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4D" w:rsidRPr="000F5771" w:rsidRDefault="00313B4D" w:rsidP="00376BBD">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r w:rsidRPr="000F5771">
        <w:rPr>
          <w:rFonts w:ascii="Times New Roman" w:hAnsi="Times New Roman" w:cs="Times New Roman"/>
          <w:noProof/>
          <w:sz w:val="24"/>
          <w:szCs w:val="24"/>
        </w:rPr>
        <w:drawing>
          <wp:inline distT="0" distB="0" distL="0" distR="0">
            <wp:extent cx="2457450" cy="140970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76437"/>
                    <a:stretch>
                      <a:fillRect/>
                    </a:stretch>
                  </pic:blipFill>
                  <pic:spPr bwMode="auto">
                    <a:xfrm>
                      <a:off x="0" y="0"/>
                      <a:ext cx="2457450" cy="1409700"/>
                    </a:xfrm>
                    <a:prstGeom prst="rect">
                      <a:avLst/>
                    </a:prstGeom>
                    <a:noFill/>
                    <a:ln w="9525">
                      <a:noFill/>
                      <a:miter lim="800000"/>
                      <a:headEnd/>
                      <a:tailEnd/>
                    </a:ln>
                  </pic:spPr>
                </pic:pic>
              </a:graphicData>
            </a:graphic>
          </wp:inline>
        </w:drawing>
      </w: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 xml:space="preserve">ICFAI LAW SCHOOL </w:t>
      </w:r>
    </w:p>
    <w:p w:rsidR="00352297" w:rsidRPr="000F5771" w:rsidRDefault="0035229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DEHRADUN</w:t>
      </w: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Default="00352297" w:rsidP="000F5771">
      <w:pPr>
        <w:spacing w:after="0" w:line="240" w:lineRule="auto"/>
        <w:jc w:val="center"/>
        <w:rPr>
          <w:rFonts w:ascii="Times New Roman" w:hAnsi="Times New Roman" w:cs="Times New Roman"/>
          <w:sz w:val="24"/>
          <w:szCs w:val="24"/>
        </w:rPr>
      </w:pPr>
    </w:p>
    <w:p w:rsidR="00366BD5" w:rsidRDefault="00366BD5" w:rsidP="000F5771">
      <w:pPr>
        <w:spacing w:after="0" w:line="240" w:lineRule="auto"/>
        <w:jc w:val="center"/>
        <w:rPr>
          <w:rFonts w:ascii="Times New Roman" w:hAnsi="Times New Roman" w:cs="Times New Roman"/>
          <w:sz w:val="24"/>
          <w:szCs w:val="24"/>
        </w:rPr>
      </w:pPr>
    </w:p>
    <w:p w:rsidR="000F5771" w:rsidRDefault="000F5771" w:rsidP="000F5771">
      <w:pPr>
        <w:spacing w:after="0" w:line="240" w:lineRule="auto"/>
        <w:jc w:val="center"/>
        <w:rPr>
          <w:rFonts w:ascii="Times New Roman" w:hAnsi="Times New Roman" w:cs="Times New Roman"/>
          <w:sz w:val="24"/>
          <w:szCs w:val="24"/>
        </w:rPr>
      </w:pPr>
    </w:p>
    <w:p w:rsidR="000F5771" w:rsidRDefault="000F5771" w:rsidP="000F5771">
      <w:pPr>
        <w:spacing w:after="0" w:line="240" w:lineRule="auto"/>
        <w:jc w:val="center"/>
        <w:rPr>
          <w:rFonts w:ascii="Times New Roman" w:hAnsi="Times New Roman" w:cs="Times New Roman"/>
          <w:sz w:val="24"/>
          <w:szCs w:val="24"/>
        </w:rPr>
      </w:pPr>
    </w:p>
    <w:p w:rsidR="000F5771" w:rsidRDefault="000F5771" w:rsidP="000F5771">
      <w:pPr>
        <w:spacing w:after="0" w:line="240" w:lineRule="auto"/>
        <w:jc w:val="center"/>
        <w:rPr>
          <w:rFonts w:ascii="Times New Roman" w:hAnsi="Times New Roman" w:cs="Times New Roman"/>
          <w:sz w:val="24"/>
          <w:szCs w:val="24"/>
        </w:rPr>
      </w:pPr>
    </w:p>
    <w:p w:rsidR="000F5771" w:rsidRPr="000F5771" w:rsidRDefault="000F5771" w:rsidP="000F5771">
      <w:pPr>
        <w:spacing w:after="0" w:line="240" w:lineRule="auto"/>
        <w:jc w:val="center"/>
        <w:rPr>
          <w:rFonts w:ascii="Times New Roman" w:hAnsi="Times New Roman" w:cs="Times New Roman"/>
          <w:sz w:val="24"/>
          <w:szCs w:val="24"/>
        </w:rPr>
      </w:pPr>
    </w:p>
    <w:p w:rsidR="004605DC" w:rsidRDefault="004605DC" w:rsidP="004605DC">
      <w:pPr>
        <w:jc w:val="center"/>
        <w:rPr>
          <w:rFonts w:ascii="Times New Roman" w:hAnsi="Times New Roman" w:cs="Times New Roman"/>
          <w:b/>
          <w:sz w:val="24"/>
        </w:rPr>
      </w:pPr>
      <w:r>
        <w:rPr>
          <w:rFonts w:ascii="Times New Roman" w:hAnsi="Times New Roman" w:cs="Times New Roman"/>
          <w:b/>
          <w:sz w:val="24"/>
        </w:rPr>
        <w:lastRenderedPageBreak/>
        <w:t xml:space="preserve">BBA- LL.B (HONORS) PROGRAM </w:t>
      </w:r>
    </w:p>
    <w:p w:rsidR="004605DC" w:rsidRPr="00EC422A" w:rsidRDefault="004605DC" w:rsidP="004605DC">
      <w:pPr>
        <w:jc w:val="both"/>
        <w:rPr>
          <w:rFonts w:ascii="Times New Roman" w:hAnsi="Times New Roman" w:cs="Times New Roman"/>
          <w:sz w:val="24"/>
          <w:szCs w:val="24"/>
        </w:rPr>
      </w:pPr>
      <w:r w:rsidRPr="00E03BEF">
        <w:rPr>
          <w:rFonts w:ascii="Times New Roman" w:hAnsi="Times New Roman" w:cs="Times New Roman"/>
        </w:rPr>
        <w:t xml:space="preserve">BBA.LL.B </w:t>
      </w:r>
      <w:r>
        <w:rPr>
          <w:rFonts w:ascii="Times New Roman" w:hAnsi="Times New Roman" w:cs="Times New Roman"/>
        </w:rPr>
        <w:t xml:space="preserve">(Hons.) </w:t>
      </w:r>
      <w:r w:rsidRPr="00E03BEF">
        <w:rPr>
          <w:rFonts w:ascii="Times New Roman" w:hAnsi="Times New Roman" w:cs="Times New Roman"/>
        </w:rPr>
        <w:t>program is a</w:t>
      </w:r>
      <w:r>
        <w:rPr>
          <w:rFonts w:ascii="Times New Roman" w:hAnsi="Times New Roman" w:cs="Times New Roman"/>
        </w:rPr>
        <w:t xml:space="preserve"> five year </w:t>
      </w:r>
      <w:r w:rsidRPr="00E03BEF">
        <w:rPr>
          <w:rFonts w:ascii="Times New Roman" w:hAnsi="Times New Roman" w:cs="Times New Roman"/>
        </w:rPr>
        <w:t xml:space="preserve">integrated campus </w:t>
      </w:r>
      <w:r>
        <w:rPr>
          <w:rFonts w:ascii="Times New Roman" w:hAnsi="Times New Roman" w:cs="Times New Roman"/>
        </w:rPr>
        <w:t>based law p</w:t>
      </w:r>
      <w:r w:rsidRPr="00E03BEF">
        <w:rPr>
          <w:rFonts w:ascii="Times New Roman" w:hAnsi="Times New Roman" w:cs="Times New Roman"/>
        </w:rPr>
        <w:t>rogram. It consists of core Management courses which are</w:t>
      </w:r>
      <w:r>
        <w:rPr>
          <w:rFonts w:ascii="Times New Roman" w:hAnsi="Times New Roman" w:cs="Times New Roman"/>
        </w:rPr>
        <w:t xml:space="preserve"> </w:t>
      </w:r>
      <w:r w:rsidRPr="00E03BEF">
        <w:rPr>
          <w:rFonts w:ascii="Times New Roman" w:hAnsi="Times New Roman" w:cs="Times New Roman"/>
        </w:rPr>
        <w:t xml:space="preserve">equivalent </w:t>
      </w:r>
      <w:r>
        <w:rPr>
          <w:rFonts w:ascii="Times New Roman" w:hAnsi="Times New Roman" w:cs="Times New Roman"/>
        </w:rPr>
        <w:t xml:space="preserve">to </w:t>
      </w:r>
      <w:r w:rsidRPr="00E03BEF">
        <w:rPr>
          <w:rFonts w:ascii="Times New Roman" w:hAnsi="Times New Roman" w:cs="Times New Roman"/>
        </w:rPr>
        <w:t>BBA Program of the University and</w:t>
      </w:r>
      <w:r>
        <w:rPr>
          <w:rFonts w:ascii="Times New Roman" w:hAnsi="Times New Roman" w:cs="Times New Roman"/>
        </w:rPr>
        <w:t xml:space="preserve"> Core </w:t>
      </w:r>
      <w:r w:rsidRPr="00E03BEF">
        <w:rPr>
          <w:rFonts w:ascii="Times New Roman" w:hAnsi="Times New Roman" w:cs="Times New Roman"/>
        </w:rPr>
        <w:t xml:space="preserve">Law Courses </w:t>
      </w:r>
      <w:r>
        <w:rPr>
          <w:rFonts w:ascii="Times New Roman" w:hAnsi="Times New Roman" w:cs="Times New Roman"/>
        </w:rPr>
        <w:t xml:space="preserve">and Honours courses </w:t>
      </w:r>
      <w:r w:rsidRPr="00E03BEF">
        <w:rPr>
          <w:rFonts w:ascii="Times New Roman" w:hAnsi="Times New Roman" w:cs="Times New Roman"/>
        </w:rPr>
        <w:t xml:space="preserve">as indicated by the Bar Council of India Education Rules. </w:t>
      </w:r>
      <w:r>
        <w:rPr>
          <w:rFonts w:ascii="Times New Roman" w:hAnsi="Times New Roman" w:cs="Times New Roman"/>
          <w:sz w:val="24"/>
          <w:szCs w:val="24"/>
        </w:rPr>
        <w:t>The Program comprises of 212</w:t>
      </w:r>
      <w:r w:rsidRPr="00EC422A">
        <w:rPr>
          <w:rFonts w:ascii="Times New Roman" w:hAnsi="Times New Roman" w:cs="Times New Roman"/>
          <w:sz w:val="24"/>
          <w:szCs w:val="24"/>
        </w:rPr>
        <w:t xml:space="preserve"> credits spread over 10 Semesters</w:t>
      </w:r>
      <w:r>
        <w:rPr>
          <w:rFonts w:ascii="Times New Roman" w:hAnsi="Times New Roman" w:cs="Times New Roman"/>
          <w:sz w:val="24"/>
          <w:szCs w:val="24"/>
        </w:rPr>
        <w:t>/</w:t>
      </w:r>
      <w:r w:rsidRPr="00EC422A">
        <w:rPr>
          <w:rFonts w:ascii="Times New Roman" w:hAnsi="Times New Roman" w:cs="Times New Roman"/>
          <w:sz w:val="24"/>
          <w:szCs w:val="24"/>
        </w:rPr>
        <w:t>5 years.</w:t>
      </w:r>
      <w:r>
        <w:rPr>
          <w:rFonts w:ascii="Times New Roman" w:hAnsi="Times New Roman" w:cs="Times New Roman"/>
          <w:sz w:val="24"/>
          <w:szCs w:val="24"/>
        </w:rPr>
        <w:t xml:space="preserve"> It consists of 75 courses which includes 34 Law courses, 6 Elective courses, 8 Honours courses, 1 Seminar, 5 Legal internship and 21 Non Law courses. </w:t>
      </w:r>
    </w:p>
    <w:tbl>
      <w:tblPr>
        <w:tblStyle w:val="TableGrid"/>
        <w:tblW w:w="0" w:type="auto"/>
        <w:tblInd w:w="945" w:type="dxa"/>
        <w:tblLook w:val="04A0"/>
      </w:tblPr>
      <w:tblGrid>
        <w:gridCol w:w="1278"/>
        <w:gridCol w:w="2518"/>
        <w:gridCol w:w="1982"/>
        <w:gridCol w:w="1710"/>
      </w:tblGrid>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Pr="001D2505" w:rsidRDefault="004605DC" w:rsidP="00BE6FD2">
            <w:pPr>
              <w:jc w:val="both"/>
              <w:rPr>
                <w:rFonts w:ascii="Times New Roman" w:hAnsi="Times New Roman" w:cs="Times New Roman"/>
                <w:b/>
                <w:sz w:val="24"/>
                <w:szCs w:val="24"/>
              </w:rPr>
            </w:pPr>
            <w:r w:rsidRPr="001D2505">
              <w:rPr>
                <w:rFonts w:ascii="Times New Roman" w:hAnsi="Times New Roman" w:cs="Times New Roman"/>
                <w:b/>
                <w:sz w:val="24"/>
                <w:szCs w:val="24"/>
              </w:rPr>
              <w:t>Description</w:t>
            </w:r>
          </w:p>
        </w:tc>
        <w:tc>
          <w:tcPr>
            <w:tcW w:w="1982" w:type="dxa"/>
          </w:tcPr>
          <w:p w:rsidR="004605DC" w:rsidRPr="0099095A" w:rsidRDefault="004605DC" w:rsidP="00BE6FD2">
            <w:pPr>
              <w:jc w:val="both"/>
              <w:rPr>
                <w:rFonts w:ascii="Times New Roman" w:hAnsi="Times New Roman" w:cs="Times New Roman"/>
                <w:b/>
                <w:sz w:val="24"/>
                <w:szCs w:val="24"/>
              </w:rPr>
            </w:pPr>
            <w:r w:rsidRPr="0099095A">
              <w:rPr>
                <w:rFonts w:ascii="Times New Roman" w:hAnsi="Times New Roman" w:cs="Times New Roman"/>
                <w:b/>
                <w:sz w:val="24"/>
                <w:szCs w:val="24"/>
              </w:rPr>
              <w:t>No. of  Courses</w:t>
            </w:r>
          </w:p>
        </w:tc>
        <w:tc>
          <w:tcPr>
            <w:tcW w:w="1710" w:type="dxa"/>
          </w:tcPr>
          <w:p w:rsidR="004605DC" w:rsidRPr="0099095A" w:rsidRDefault="004605DC" w:rsidP="00BE6FD2">
            <w:pPr>
              <w:jc w:val="both"/>
              <w:rPr>
                <w:rFonts w:ascii="Times New Roman" w:hAnsi="Times New Roman" w:cs="Times New Roman"/>
                <w:b/>
                <w:sz w:val="24"/>
                <w:szCs w:val="24"/>
              </w:rPr>
            </w:pPr>
            <w:r w:rsidRPr="0099095A">
              <w:rPr>
                <w:rFonts w:ascii="Times New Roman" w:hAnsi="Times New Roman" w:cs="Times New Roman"/>
                <w:b/>
                <w:sz w:val="24"/>
                <w:szCs w:val="24"/>
              </w:rPr>
              <w:t>No. of Units/</w:t>
            </w:r>
            <w:r w:rsidRPr="0099095A">
              <w:rPr>
                <w:rFonts w:ascii="Times New Roman" w:hAnsi="Times New Roman" w:cs="Times New Roman"/>
                <w:b/>
              </w:rPr>
              <w:t xml:space="preserve"> Credits</w:t>
            </w:r>
          </w:p>
        </w:tc>
      </w:tr>
      <w:tr w:rsidR="004605DC" w:rsidTr="00BE6FD2">
        <w:tc>
          <w:tcPr>
            <w:tcW w:w="1278" w:type="dxa"/>
          </w:tcPr>
          <w:p w:rsidR="004605DC" w:rsidRPr="005E5DC5" w:rsidRDefault="004605DC" w:rsidP="00BE6FD2">
            <w:pPr>
              <w:jc w:val="center"/>
              <w:rPr>
                <w:rFonts w:ascii="Times New Roman" w:hAnsi="Times New Roman" w:cs="Times New Roman"/>
                <w:b/>
                <w:sz w:val="24"/>
                <w:szCs w:val="24"/>
              </w:rPr>
            </w:pPr>
            <w:r w:rsidRPr="005E5DC5">
              <w:rPr>
                <w:rFonts w:ascii="Times New Roman" w:hAnsi="Times New Roman" w:cs="Times New Roman"/>
                <w:b/>
                <w:sz w:val="24"/>
                <w:szCs w:val="24"/>
              </w:rPr>
              <w:t>A</w:t>
            </w: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 xml:space="preserve">General Course </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4</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12</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IT Course</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1</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3</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Management Courses</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16</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48</w:t>
            </w:r>
          </w:p>
        </w:tc>
      </w:tr>
      <w:tr w:rsidR="004605DC" w:rsidTr="00BE6FD2">
        <w:tc>
          <w:tcPr>
            <w:tcW w:w="3796" w:type="dxa"/>
            <w:gridSpan w:val="2"/>
          </w:tcPr>
          <w:p w:rsidR="004605DC" w:rsidRPr="005E5DC5" w:rsidRDefault="004605DC" w:rsidP="00BE6FD2">
            <w:pPr>
              <w:jc w:val="center"/>
              <w:rPr>
                <w:rFonts w:ascii="Times New Roman" w:hAnsi="Times New Roman" w:cs="Times New Roman"/>
                <w:b/>
                <w:sz w:val="24"/>
                <w:szCs w:val="24"/>
              </w:rPr>
            </w:pPr>
            <w:r w:rsidRPr="00275362">
              <w:rPr>
                <w:rFonts w:ascii="Times New Roman" w:hAnsi="Times New Roman" w:cs="Times New Roman"/>
                <w:b/>
                <w:sz w:val="20"/>
                <w:szCs w:val="24"/>
              </w:rPr>
              <w:t>TOTAL NON LAW COURSES/UNITS</w:t>
            </w:r>
          </w:p>
        </w:tc>
        <w:tc>
          <w:tcPr>
            <w:tcW w:w="1982" w:type="dxa"/>
          </w:tcPr>
          <w:p w:rsidR="004605DC" w:rsidRPr="005E5DC5" w:rsidRDefault="004605DC" w:rsidP="00BE6FD2">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710" w:type="dxa"/>
          </w:tcPr>
          <w:p w:rsidR="004605DC" w:rsidRPr="005E5DC5" w:rsidRDefault="004605DC" w:rsidP="00BE6FD2">
            <w:pPr>
              <w:jc w:val="center"/>
              <w:rPr>
                <w:rFonts w:ascii="Times New Roman" w:hAnsi="Times New Roman" w:cs="Times New Roman"/>
                <w:b/>
                <w:sz w:val="24"/>
                <w:szCs w:val="24"/>
              </w:rPr>
            </w:pPr>
            <w:r>
              <w:rPr>
                <w:rFonts w:ascii="Times New Roman" w:hAnsi="Times New Roman" w:cs="Times New Roman"/>
                <w:b/>
                <w:sz w:val="24"/>
                <w:szCs w:val="24"/>
              </w:rPr>
              <w:t>63</w:t>
            </w:r>
          </w:p>
        </w:tc>
      </w:tr>
      <w:tr w:rsidR="004605DC" w:rsidTr="00BE6FD2">
        <w:tc>
          <w:tcPr>
            <w:tcW w:w="1278" w:type="dxa"/>
          </w:tcPr>
          <w:p w:rsidR="004605DC" w:rsidRPr="005E5DC5" w:rsidRDefault="004605DC" w:rsidP="00BE6FD2">
            <w:pPr>
              <w:jc w:val="center"/>
              <w:rPr>
                <w:rFonts w:ascii="Times New Roman" w:hAnsi="Times New Roman" w:cs="Times New Roman"/>
                <w:b/>
                <w:sz w:val="24"/>
                <w:szCs w:val="24"/>
              </w:rPr>
            </w:pPr>
            <w:r w:rsidRPr="005E5DC5">
              <w:rPr>
                <w:rFonts w:ascii="Times New Roman" w:hAnsi="Times New Roman" w:cs="Times New Roman"/>
                <w:b/>
                <w:sz w:val="24"/>
                <w:szCs w:val="24"/>
              </w:rPr>
              <w:t>B</w:t>
            </w:r>
          </w:p>
        </w:tc>
        <w:tc>
          <w:tcPr>
            <w:tcW w:w="6210" w:type="dxa"/>
            <w:gridSpan w:val="3"/>
          </w:tcPr>
          <w:p w:rsidR="004605DC" w:rsidRPr="005E5DC5" w:rsidRDefault="004605DC" w:rsidP="00BE6FD2">
            <w:pPr>
              <w:jc w:val="both"/>
              <w:rPr>
                <w:rFonts w:ascii="Times New Roman" w:hAnsi="Times New Roman" w:cs="Times New Roman"/>
                <w:b/>
                <w:sz w:val="24"/>
                <w:szCs w:val="24"/>
              </w:rPr>
            </w:pPr>
            <w:r w:rsidRPr="00275362">
              <w:rPr>
                <w:rFonts w:ascii="Times New Roman" w:hAnsi="Times New Roman" w:cs="Times New Roman"/>
                <w:b/>
                <w:sz w:val="20"/>
                <w:szCs w:val="24"/>
              </w:rPr>
              <w:t>LAW COURSES AS INDICATED BY BCI</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Core Law Course</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30</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87</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Clinical Course</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4</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8</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Elective Courses</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6</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18</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Honours Courses</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8</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24</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Seminar</w:t>
            </w:r>
          </w:p>
        </w:tc>
        <w:tc>
          <w:tcPr>
            <w:tcW w:w="1982"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1</w:t>
            </w:r>
          </w:p>
        </w:tc>
        <w:tc>
          <w:tcPr>
            <w:tcW w:w="1710" w:type="dxa"/>
          </w:tcPr>
          <w:p w:rsidR="004605DC" w:rsidRPr="007D763F" w:rsidRDefault="004605DC" w:rsidP="00BE6FD2">
            <w:pPr>
              <w:jc w:val="center"/>
              <w:rPr>
                <w:rFonts w:ascii="Times New Roman" w:hAnsi="Times New Roman" w:cs="Times New Roman"/>
                <w:sz w:val="24"/>
                <w:szCs w:val="24"/>
              </w:rPr>
            </w:pPr>
            <w:r w:rsidRPr="007D763F">
              <w:rPr>
                <w:rFonts w:ascii="Times New Roman" w:hAnsi="Times New Roman" w:cs="Times New Roman"/>
                <w:sz w:val="24"/>
                <w:szCs w:val="24"/>
              </w:rPr>
              <w:t>2</w:t>
            </w:r>
          </w:p>
        </w:tc>
      </w:tr>
      <w:tr w:rsidR="004605DC" w:rsidTr="00BE6FD2">
        <w:tc>
          <w:tcPr>
            <w:tcW w:w="3796" w:type="dxa"/>
            <w:gridSpan w:val="2"/>
          </w:tcPr>
          <w:p w:rsidR="004605DC" w:rsidRPr="007D763F" w:rsidRDefault="004605DC" w:rsidP="00BE6FD2">
            <w:pPr>
              <w:jc w:val="center"/>
              <w:rPr>
                <w:rFonts w:ascii="Times New Roman" w:hAnsi="Times New Roman" w:cs="Times New Roman"/>
                <w:b/>
                <w:sz w:val="24"/>
                <w:szCs w:val="24"/>
              </w:rPr>
            </w:pPr>
            <w:r w:rsidRPr="00275362">
              <w:rPr>
                <w:rFonts w:ascii="Times New Roman" w:hAnsi="Times New Roman" w:cs="Times New Roman"/>
                <w:b/>
                <w:sz w:val="20"/>
                <w:szCs w:val="24"/>
              </w:rPr>
              <w:t>TOTAL LAW COURSE</w:t>
            </w:r>
          </w:p>
        </w:tc>
        <w:tc>
          <w:tcPr>
            <w:tcW w:w="1982" w:type="dxa"/>
          </w:tcPr>
          <w:p w:rsidR="004605DC" w:rsidRPr="007D763F" w:rsidRDefault="004605DC" w:rsidP="00BE6FD2">
            <w:pPr>
              <w:jc w:val="center"/>
              <w:rPr>
                <w:rFonts w:ascii="Times New Roman" w:hAnsi="Times New Roman" w:cs="Times New Roman"/>
                <w:b/>
                <w:sz w:val="24"/>
                <w:szCs w:val="24"/>
              </w:rPr>
            </w:pPr>
            <w:r w:rsidRPr="007D763F">
              <w:rPr>
                <w:rFonts w:ascii="Times New Roman" w:hAnsi="Times New Roman" w:cs="Times New Roman"/>
                <w:b/>
                <w:sz w:val="24"/>
                <w:szCs w:val="24"/>
              </w:rPr>
              <w:t>49</w:t>
            </w:r>
          </w:p>
        </w:tc>
        <w:tc>
          <w:tcPr>
            <w:tcW w:w="1710" w:type="dxa"/>
          </w:tcPr>
          <w:p w:rsidR="004605DC" w:rsidRPr="007D763F" w:rsidRDefault="004605DC" w:rsidP="00BE6FD2">
            <w:pPr>
              <w:jc w:val="center"/>
              <w:rPr>
                <w:rFonts w:ascii="Times New Roman" w:hAnsi="Times New Roman" w:cs="Times New Roman"/>
                <w:b/>
                <w:sz w:val="24"/>
                <w:szCs w:val="24"/>
              </w:rPr>
            </w:pPr>
            <w:r w:rsidRPr="007D763F">
              <w:rPr>
                <w:rFonts w:ascii="Times New Roman" w:hAnsi="Times New Roman" w:cs="Times New Roman"/>
                <w:b/>
                <w:sz w:val="24"/>
                <w:szCs w:val="24"/>
              </w:rPr>
              <w:t>139</w:t>
            </w:r>
          </w:p>
        </w:tc>
      </w:tr>
      <w:tr w:rsidR="004605DC" w:rsidTr="00BE6FD2">
        <w:tc>
          <w:tcPr>
            <w:tcW w:w="1278" w:type="dxa"/>
          </w:tcPr>
          <w:p w:rsidR="004605DC" w:rsidRDefault="004605DC" w:rsidP="00BE6FD2">
            <w:pPr>
              <w:jc w:val="both"/>
              <w:rPr>
                <w:rFonts w:ascii="Times New Roman" w:hAnsi="Times New Roman" w:cs="Times New Roman"/>
                <w:sz w:val="24"/>
                <w:szCs w:val="24"/>
              </w:rPr>
            </w:pPr>
          </w:p>
        </w:tc>
        <w:tc>
          <w:tcPr>
            <w:tcW w:w="2518" w:type="dxa"/>
          </w:tcPr>
          <w:p w:rsidR="004605DC" w:rsidRDefault="004605DC" w:rsidP="00BE6FD2">
            <w:pPr>
              <w:jc w:val="both"/>
              <w:rPr>
                <w:rFonts w:ascii="Times New Roman" w:hAnsi="Times New Roman" w:cs="Times New Roman"/>
                <w:sz w:val="24"/>
                <w:szCs w:val="24"/>
              </w:rPr>
            </w:pPr>
            <w:r>
              <w:rPr>
                <w:rFonts w:ascii="Times New Roman" w:hAnsi="Times New Roman" w:cs="Times New Roman"/>
                <w:sz w:val="24"/>
                <w:szCs w:val="24"/>
              </w:rPr>
              <w:t>Legal Internships</w:t>
            </w:r>
          </w:p>
        </w:tc>
        <w:tc>
          <w:tcPr>
            <w:tcW w:w="1982" w:type="dxa"/>
          </w:tcPr>
          <w:p w:rsidR="004605DC" w:rsidRDefault="004605DC" w:rsidP="00BE6FD2">
            <w:pPr>
              <w:jc w:val="center"/>
              <w:rPr>
                <w:rFonts w:ascii="Times New Roman" w:hAnsi="Times New Roman" w:cs="Times New Roman"/>
                <w:sz w:val="24"/>
                <w:szCs w:val="24"/>
              </w:rPr>
            </w:pPr>
            <w:r>
              <w:rPr>
                <w:rFonts w:ascii="Times New Roman" w:hAnsi="Times New Roman" w:cs="Times New Roman"/>
                <w:sz w:val="24"/>
                <w:szCs w:val="24"/>
              </w:rPr>
              <w:t>5</w:t>
            </w:r>
          </w:p>
        </w:tc>
        <w:tc>
          <w:tcPr>
            <w:tcW w:w="1710" w:type="dxa"/>
          </w:tcPr>
          <w:p w:rsidR="004605DC" w:rsidRDefault="004605DC" w:rsidP="00BE6FD2">
            <w:pPr>
              <w:jc w:val="center"/>
              <w:rPr>
                <w:rFonts w:ascii="Times New Roman" w:hAnsi="Times New Roman" w:cs="Times New Roman"/>
                <w:sz w:val="24"/>
                <w:szCs w:val="24"/>
              </w:rPr>
            </w:pPr>
            <w:r>
              <w:rPr>
                <w:rFonts w:ascii="Times New Roman" w:hAnsi="Times New Roman" w:cs="Times New Roman"/>
                <w:sz w:val="24"/>
                <w:szCs w:val="24"/>
              </w:rPr>
              <w:t>10</w:t>
            </w:r>
          </w:p>
        </w:tc>
      </w:tr>
      <w:tr w:rsidR="004605DC" w:rsidTr="00BE6FD2">
        <w:tc>
          <w:tcPr>
            <w:tcW w:w="3796" w:type="dxa"/>
            <w:gridSpan w:val="2"/>
          </w:tcPr>
          <w:p w:rsidR="004605DC" w:rsidRPr="007D763F" w:rsidRDefault="004605DC" w:rsidP="00BE6FD2">
            <w:pPr>
              <w:jc w:val="both"/>
              <w:rPr>
                <w:rFonts w:ascii="Times New Roman" w:hAnsi="Times New Roman" w:cs="Times New Roman"/>
                <w:b/>
                <w:sz w:val="24"/>
                <w:szCs w:val="24"/>
              </w:rPr>
            </w:pPr>
            <w:r w:rsidRPr="00275362">
              <w:rPr>
                <w:rFonts w:ascii="Times New Roman" w:hAnsi="Times New Roman" w:cs="Times New Roman"/>
                <w:b/>
                <w:sz w:val="18"/>
                <w:szCs w:val="24"/>
              </w:rPr>
              <w:t>TOTAL COURSES IN BBA LL.B. (HONS.) PROGRAMME</w:t>
            </w:r>
          </w:p>
        </w:tc>
        <w:tc>
          <w:tcPr>
            <w:tcW w:w="1982" w:type="dxa"/>
          </w:tcPr>
          <w:p w:rsidR="004605DC" w:rsidRPr="007D763F" w:rsidRDefault="004605DC" w:rsidP="00BE6FD2">
            <w:pPr>
              <w:jc w:val="center"/>
              <w:rPr>
                <w:rFonts w:ascii="Times New Roman" w:hAnsi="Times New Roman" w:cs="Times New Roman"/>
                <w:b/>
                <w:sz w:val="24"/>
                <w:szCs w:val="24"/>
              </w:rPr>
            </w:pPr>
            <w:r w:rsidRPr="007D763F">
              <w:rPr>
                <w:rFonts w:ascii="Times New Roman" w:hAnsi="Times New Roman" w:cs="Times New Roman"/>
                <w:b/>
                <w:sz w:val="24"/>
                <w:szCs w:val="24"/>
              </w:rPr>
              <w:t>75</w:t>
            </w:r>
          </w:p>
        </w:tc>
        <w:tc>
          <w:tcPr>
            <w:tcW w:w="1710" w:type="dxa"/>
          </w:tcPr>
          <w:p w:rsidR="004605DC" w:rsidRPr="007D763F" w:rsidRDefault="004605DC" w:rsidP="00BE6FD2">
            <w:pPr>
              <w:jc w:val="center"/>
              <w:rPr>
                <w:rFonts w:ascii="Times New Roman" w:hAnsi="Times New Roman" w:cs="Times New Roman"/>
                <w:b/>
                <w:sz w:val="24"/>
                <w:szCs w:val="24"/>
              </w:rPr>
            </w:pPr>
            <w:r w:rsidRPr="007D763F">
              <w:rPr>
                <w:rFonts w:ascii="Times New Roman" w:hAnsi="Times New Roman" w:cs="Times New Roman"/>
                <w:b/>
                <w:sz w:val="24"/>
                <w:szCs w:val="24"/>
              </w:rPr>
              <w:t>212</w:t>
            </w:r>
          </w:p>
        </w:tc>
      </w:tr>
    </w:tbl>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4605DC" w:rsidRDefault="004605DC" w:rsidP="004605DC">
      <w:pPr>
        <w:jc w:val="both"/>
        <w:rPr>
          <w:rFonts w:ascii="Times New Roman" w:hAnsi="Times New Roman" w:cs="Times New Roman"/>
        </w:rPr>
      </w:pPr>
    </w:p>
    <w:p w:rsidR="0066695F" w:rsidRDefault="0066695F" w:rsidP="000F5771">
      <w:pPr>
        <w:spacing w:after="0" w:line="240" w:lineRule="auto"/>
        <w:jc w:val="center"/>
        <w:rPr>
          <w:rFonts w:ascii="Times New Roman" w:hAnsi="Times New Roman" w:cs="Times New Roman"/>
          <w:b/>
          <w:sz w:val="24"/>
          <w:szCs w:val="24"/>
        </w:rPr>
      </w:pPr>
    </w:p>
    <w:p w:rsidR="0066695F" w:rsidRDefault="0066695F" w:rsidP="000F5771">
      <w:pPr>
        <w:spacing w:after="0" w:line="240" w:lineRule="auto"/>
        <w:jc w:val="center"/>
        <w:rPr>
          <w:rFonts w:ascii="Times New Roman" w:hAnsi="Times New Roman" w:cs="Times New Roman"/>
          <w:b/>
          <w:sz w:val="24"/>
          <w:szCs w:val="24"/>
        </w:rPr>
      </w:pPr>
    </w:p>
    <w:p w:rsidR="0066695F" w:rsidRDefault="0066695F"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EA7202" w:rsidRDefault="00EA7202" w:rsidP="000F5771">
      <w:pPr>
        <w:spacing w:after="0" w:line="240" w:lineRule="auto"/>
        <w:jc w:val="center"/>
        <w:rPr>
          <w:rFonts w:ascii="Times New Roman" w:hAnsi="Times New Roman" w:cs="Times New Roman"/>
          <w:b/>
          <w:sz w:val="24"/>
          <w:szCs w:val="24"/>
        </w:rPr>
      </w:pPr>
    </w:p>
    <w:p w:rsidR="0066695F" w:rsidRDefault="0066695F" w:rsidP="000F5771">
      <w:pPr>
        <w:spacing w:after="0" w:line="240" w:lineRule="auto"/>
        <w:jc w:val="center"/>
        <w:rPr>
          <w:rFonts w:ascii="Times New Roman" w:hAnsi="Times New Roman" w:cs="Times New Roman"/>
          <w:b/>
          <w:sz w:val="24"/>
          <w:szCs w:val="24"/>
        </w:rPr>
      </w:pPr>
    </w:p>
    <w:p w:rsidR="00352297" w:rsidRPr="000F5771" w:rsidRDefault="0035229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lastRenderedPageBreak/>
        <w:t>BBA- LL.B</w:t>
      </w:r>
      <w:r w:rsidR="00027F61">
        <w:rPr>
          <w:rFonts w:ascii="Times New Roman" w:hAnsi="Times New Roman" w:cs="Times New Roman"/>
          <w:b/>
          <w:sz w:val="24"/>
          <w:szCs w:val="24"/>
        </w:rPr>
        <w:t>.</w:t>
      </w:r>
      <w:r w:rsidRPr="000F5771">
        <w:rPr>
          <w:rFonts w:ascii="Times New Roman" w:hAnsi="Times New Roman" w:cs="Times New Roman"/>
          <w:b/>
          <w:sz w:val="24"/>
          <w:szCs w:val="24"/>
        </w:rPr>
        <w:t xml:space="preserve"> (Honors) Programme</w:t>
      </w:r>
    </w:p>
    <w:tbl>
      <w:tblPr>
        <w:tblStyle w:val="TableGrid"/>
        <w:tblW w:w="9983" w:type="dxa"/>
        <w:tblInd w:w="-432" w:type="dxa"/>
        <w:tblLayout w:type="fixed"/>
        <w:tblLook w:val="04A0"/>
      </w:tblPr>
      <w:tblGrid>
        <w:gridCol w:w="992"/>
        <w:gridCol w:w="3148"/>
        <w:gridCol w:w="795"/>
        <w:gridCol w:w="994"/>
        <w:gridCol w:w="3241"/>
        <w:gridCol w:w="813"/>
      </w:tblGrid>
      <w:tr w:rsidR="00352297" w:rsidRPr="000F5771" w:rsidTr="000F5771">
        <w:trPr>
          <w:trHeight w:val="350"/>
        </w:trPr>
        <w:tc>
          <w:tcPr>
            <w:tcW w:w="9983" w:type="dxa"/>
            <w:gridSpan w:val="6"/>
            <w:tcBorders>
              <w:bottom w:val="single" w:sz="4" w:space="0" w:color="auto"/>
            </w:tcBorders>
          </w:tcPr>
          <w:p w:rsidR="00352297" w:rsidRPr="000F5771" w:rsidRDefault="00352297" w:rsidP="000F5771">
            <w:pPr>
              <w:jc w:val="center"/>
              <w:rPr>
                <w:rFonts w:ascii="Times New Roman" w:hAnsi="Times New Roman" w:cs="Times New Roman"/>
                <w:b/>
                <w:sz w:val="24"/>
                <w:szCs w:val="24"/>
              </w:rPr>
            </w:pPr>
            <w:r w:rsidRPr="000F5771">
              <w:rPr>
                <w:rFonts w:ascii="Times New Roman" w:hAnsi="Times New Roman" w:cs="Times New Roman"/>
                <w:b/>
                <w:sz w:val="24"/>
                <w:szCs w:val="24"/>
              </w:rPr>
              <w:t>FIRST YEAR</w:t>
            </w:r>
          </w:p>
        </w:tc>
      </w:tr>
      <w:tr w:rsidR="00352297" w:rsidRPr="000F5771" w:rsidTr="000F5771">
        <w:trPr>
          <w:trHeight w:val="350"/>
        </w:trPr>
        <w:tc>
          <w:tcPr>
            <w:tcW w:w="4935" w:type="dxa"/>
            <w:gridSpan w:val="3"/>
            <w:tcBorders>
              <w:bottom w:val="single" w:sz="4" w:space="0" w:color="auto"/>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I</w:t>
            </w:r>
          </w:p>
        </w:tc>
        <w:tc>
          <w:tcPr>
            <w:tcW w:w="5048" w:type="dxa"/>
            <w:gridSpan w:val="3"/>
            <w:tcBorders>
              <w:left w:val="single" w:sz="4" w:space="0" w:color="auto"/>
              <w:bottom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II</w:t>
            </w:r>
          </w:p>
        </w:tc>
      </w:tr>
      <w:tr w:rsidR="00352297" w:rsidRPr="000F5771" w:rsidTr="000F5771">
        <w:trPr>
          <w:trHeight w:val="557"/>
        </w:trPr>
        <w:tc>
          <w:tcPr>
            <w:tcW w:w="992" w:type="dxa"/>
            <w:tcBorders>
              <w:top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48" w:type="dxa"/>
            <w:tcBorders>
              <w:top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95" w:type="dxa"/>
            <w:tcBorders>
              <w:top w:val="single" w:sz="4" w:space="0" w:color="auto"/>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c>
          <w:tcPr>
            <w:tcW w:w="994" w:type="dxa"/>
            <w:tcBorders>
              <w:top w:val="single" w:sz="4" w:space="0" w:color="auto"/>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241" w:type="dxa"/>
            <w:tcBorders>
              <w:top w:val="single" w:sz="4" w:space="0" w:color="auto"/>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13" w:type="dxa"/>
            <w:tcBorders>
              <w:top w:val="single" w:sz="4" w:space="0" w:color="auto"/>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352297" w:rsidRPr="000F5771" w:rsidTr="000F5771">
        <w:trPr>
          <w:trHeight w:val="350"/>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EG 111</w:t>
            </w:r>
          </w:p>
        </w:tc>
        <w:tc>
          <w:tcPr>
            <w:tcW w:w="3148"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English Language Skills-I</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EG112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English Language Skills II</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05"/>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HS 121</w:t>
            </w:r>
          </w:p>
        </w:tc>
        <w:tc>
          <w:tcPr>
            <w:tcW w:w="3148"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Dynamics Of Social Change</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MG122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Statistics</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413"/>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131</w:t>
            </w:r>
          </w:p>
        </w:tc>
        <w:tc>
          <w:tcPr>
            <w:tcW w:w="3148" w:type="dxa"/>
          </w:tcPr>
          <w:p w:rsidR="00352297" w:rsidRPr="000F5771" w:rsidRDefault="00352297"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Principles of Management</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MG132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Managerial Economics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95"/>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IT 141</w:t>
            </w:r>
          </w:p>
        </w:tc>
        <w:tc>
          <w:tcPr>
            <w:tcW w:w="3148" w:type="dxa"/>
          </w:tcPr>
          <w:p w:rsidR="00352297" w:rsidRPr="000F5771" w:rsidRDefault="00352297"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Introduction to Computers</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HS142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Introductory Psychology</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77"/>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151</w:t>
            </w:r>
          </w:p>
        </w:tc>
        <w:tc>
          <w:tcPr>
            <w:tcW w:w="3148" w:type="dxa"/>
          </w:tcPr>
          <w:p w:rsidR="00352297" w:rsidRPr="000F5771" w:rsidRDefault="000942A6" w:rsidP="000F5771">
            <w:pPr>
              <w:jc w:val="both"/>
              <w:rPr>
                <w:rFonts w:ascii="Times New Roman" w:hAnsi="Times New Roman" w:cs="Times New Roman"/>
                <w:sz w:val="24"/>
                <w:szCs w:val="24"/>
              </w:rPr>
            </w:pPr>
            <w:r>
              <w:rPr>
                <w:rFonts w:ascii="Times New Roman" w:eastAsia="Times New Roman" w:hAnsi="Times New Roman" w:cs="Times New Roman"/>
                <w:sz w:val="24"/>
                <w:szCs w:val="24"/>
              </w:rPr>
              <w:t>Principles of General Contract</w:t>
            </w:r>
            <w:r w:rsidR="00692758">
              <w:rPr>
                <w:rFonts w:ascii="Times New Roman" w:eastAsia="Times New Roman" w:hAnsi="Times New Roman" w:cs="Times New Roman"/>
                <w:sz w:val="24"/>
                <w:szCs w:val="24"/>
              </w:rPr>
              <w:t>s</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LL152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Law of Special Contracts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598"/>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161</w:t>
            </w:r>
          </w:p>
        </w:tc>
        <w:tc>
          <w:tcPr>
            <w:tcW w:w="3148"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color w:val="000000"/>
                <w:sz w:val="24"/>
                <w:szCs w:val="24"/>
              </w:rPr>
              <w:t>Legal and Constitutional History</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LL162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Law of Torts and Consumer Law</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223"/>
        </w:trPr>
        <w:tc>
          <w:tcPr>
            <w:tcW w:w="992" w:type="dxa"/>
          </w:tcPr>
          <w:p w:rsidR="00352297" w:rsidRPr="000F5771" w:rsidRDefault="00352297" w:rsidP="000F5771">
            <w:pPr>
              <w:jc w:val="both"/>
              <w:rPr>
                <w:rFonts w:ascii="Times New Roman" w:hAnsi="Times New Roman" w:cs="Times New Roman"/>
                <w:sz w:val="24"/>
                <w:szCs w:val="24"/>
              </w:rPr>
            </w:pPr>
          </w:p>
        </w:tc>
        <w:tc>
          <w:tcPr>
            <w:tcW w:w="3148" w:type="dxa"/>
          </w:tcPr>
          <w:p w:rsidR="00352297" w:rsidRPr="000F5771" w:rsidRDefault="00352297" w:rsidP="000F5771">
            <w:pPr>
              <w:jc w:val="both"/>
              <w:rPr>
                <w:rFonts w:ascii="Times New Roman" w:hAnsi="Times New Roman" w:cs="Times New Roman"/>
                <w:sz w:val="24"/>
                <w:szCs w:val="24"/>
              </w:rPr>
            </w:pPr>
          </w:p>
        </w:tc>
        <w:tc>
          <w:tcPr>
            <w:tcW w:w="795" w:type="dxa"/>
            <w:tcBorders>
              <w:righ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18</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p>
        </w:tc>
        <w:tc>
          <w:tcPr>
            <w:tcW w:w="3241" w:type="dxa"/>
            <w:tcBorders>
              <w:right w:val="single" w:sz="4" w:space="0" w:color="auto"/>
            </w:tcBorders>
          </w:tcPr>
          <w:p w:rsidR="00352297" w:rsidRPr="000F5771" w:rsidRDefault="00352297" w:rsidP="000F5771">
            <w:pPr>
              <w:jc w:val="both"/>
              <w:rPr>
                <w:rFonts w:ascii="Times New Roman" w:hAnsi="Times New Roman" w:cs="Times New Roman"/>
                <w:sz w:val="24"/>
                <w:szCs w:val="24"/>
              </w:rPr>
            </w:pP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18</w:t>
            </w:r>
          </w:p>
        </w:tc>
      </w:tr>
      <w:tr w:rsidR="00352297" w:rsidRPr="000F5771" w:rsidTr="000F5771">
        <w:trPr>
          <w:trHeight w:val="237"/>
        </w:trPr>
        <w:tc>
          <w:tcPr>
            <w:tcW w:w="992" w:type="dxa"/>
          </w:tcPr>
          <w:p w:rsidR="00352297" w:rsidRPr="000F5771" w:rsidRDefault="00352297" w:rsidP="000F5771">
            <w:pPr>
              <w:jc w:val="both"/>
              <w:rPr>
                <w:rFonts w:ascii="Times New Roman" w:hAnsi="Times New Roman" w:cs="Times New Roman"/>
                <w:sz w:val="24"/>
                <w:szCs w:val="24"/>
              </w:rPr>
            </w:pPr>
          </w:p>
        </w:tc>
        <w:tc>
          <w:tcPr>
            <w:tcW w:w="3148" w:type="dxa"/>
          </w:tcPr>
          <w:p w:rsidR="00352297" w:rsidRPr="000F5771" w:rsidRDefault="00352297" w:rsidP="000F5771">
            <w:pPr>
              <w:jc w:val="both"/>
              <w:rPr>
                <w:rFonts w:ascii="Times New Roman" w:hAnsi="Times New Roman" w:cs="Times New Roman"/>
                <w:sz w:val="24"/>
                <w:szCs w:val="24"/>
              </w:rPr>
            </w:pPr>
          </w:p>
        </w:tc>
        <w:tc>
          <w:tcPr>
            <w:tcW w:w="795" w:type="dxa"/>
            <w:tcBorders>
              <w:right w:val="single" w:sz="4" w:space="0" w:color="auto"/>
            </w:tcBorders>
          </w:tcPr>
          <w:p w:rsidR="00352297" w:rsidRPr="000F5771" w:rsidRDefault="00352297" w:rsidP="000F5771">
            <w:pPr>
              <w:jc w:val="center"/>
              <w:rPr>
                <w:rFonts w:ascii="Times New Roman" w:hAnsi="Times New Roman" w:cs="Times New Roman"/>
                <w:b/>
                <w:sz w:val="24"/>
                <w:szCs w:val="24"/>
              </w:rPr>
            </w:pPr>
          </w:p>
        </w:tc>
        <w:tc>
          <w:tcPr>
            <w:tcW w:w="994" w:type="dxa"/>
            <w:tcBorders>
              <w:left w:val="single" w:sz="4" w:space="0" w:color="auto"/>
            </w:tcBorders>
          </w:tcPr>
          <w:p w:rsidR="00352297" w:rsidRPr="000F5771" w:rsidRDefault="00352297" w:rsidP="000F5771">
            <w:pPr>
              <w:jc w:val="center"/>
              <w:rPr>
                <w:rFonts w:ascii="Times New Roman" w:hAnsi="Times New Roman" w:cs="Times New Roman"/>
                <w:b/>
                <w:sz w:val="24"/>
                <w:szCs w:val="24"/>
              </w:rPr>
            </w:pPr>
          </w:p>
        </w:tc>
        <w:tc>
          <w:tcPr>
            <w:tcW w:w="3241" w:type="dxa"/>
            <w:tcBorders>
              <w:right w:val="single" w:sz="4" w:space="0" w:color="auto"/>
            </w:tcBorders>
          </w:tcPr>
          <w:p w:rsidR="00352297" w:rsidRPr="000F5771" w:rsidRDefault="00352297" w:rsidP="000F5771">
            <w:pPr>
              <w:jc w:val="center"/>
              <w:rPr>
                <w:rFonts w:ascii="Times New Roman" w:hAnsi="Times New Roman" w:cs="Times New Roman"/>
                <w:b/>
                <w:sz w:val="24"/>
                <w:szCs w:val="24"/>
              </w:rPr>
            </w:pPr>
          </w:p>
        </w:tc>
        <w:tc>
          <w:tcPr>
            <w:tcW w:w="813" w:type="dxa"/>
            <w:tcBorders>
              <w:left w:val="single" w:sz="4" w:space="0" w:color="auto"/>
            </w:tcBorders>
          </w:tcPr>
          <w:p w:rsidR="00352297" w:rsidRPr="000F5771" w:rsidRDefault="00352297" w:rsidP="000F5771">
            <w:pPr>
              <w:jc w:val="center"/>
              <w:rPr>
                <w:rFonts w:ascii="Times New Roman" w:hAnsi="Times New Roman" w:cs="Times New Roman"/>
                <w:b/>
                <w:sz w:val="24"/>
                <w:szCs w:val="24"/>
              </w:rPr>
            </w:pPr>
          </w:p>
        </w:tc>
      </w:tr>
      <w:tr w:rsidR="00352297" w:rsidRPr="000F5771" w:rsidTr="000F5771">
        <w:trPr>
          <w:trHeight w:val="308"/>
        </w:trPr>
        <w:tc>
          <w:tcPr>
            <w:tcW w:w="992" w:type="dxa"/>
            <w:tcBorders>
              <w:bottom w:val="single" w:sz="4" w:space="0" w:color="auto"/>
              <w:righ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SummerLI 182</w:t>
            </w:r>
          </w:p>
        </w:tc>
        <w:tc>
          <w:tcPr>
            <w:tcW w:w="8178" w:type="dxa"/>
            <w:gridSpan w:val="4"/>
            <w:tcBorders>
              <w:bottom w:val="single" w:sz="4" w:space="0" w:color="auto"/>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 xml:space="preserve">Legal Internship(4 Weeks) </w:t>
            </w:r>
          </w:p>
        </w:tc>
        <w:tc>
          <w:tcPr>
            <w:tcW w:w="813" w:type="dxa"/>
            <w:tcBorders>
              <w:left w:val="single" w:sz="4" w:space="0" w:color="auto"/>
              <w:bottom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r>
      <w:tr w:rsidR="00352297" w:rsidRPr="000F5771" w:rsidTr="000F5771">
        <w:trPr>
          <w:trHeight w:val="158"/>
        </w:trPr>
        <w:tc>
          <w:tcPr>
            <w:tcW w:w="9983" w:type="dxa"/>
            <w:gridSpan w:val="6"/>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SECOND YEAR</w:t>
            </w:r>
          </w:p>
        </w:tc>
      </w:tr>
      <w:tr w:rsidR="00352297" w:rsidRPr="000F5771" w:rsidTr="000F5771">
        <w:trPr>
          <w:trHeight w:val="158"/>
        </w:trPr>
        <w:tc>
          <w:tcPr>
            <w:tcW w:w="4935" w:type="dxa"/>
            <w:gridSpan w:val="3"/>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III</w:t>
            </w:r>
          </w:p>
        </w:tc>
        <w:tc>
          <w:tcPr>
            <w:tcW w:w="5048" w:type="dxa"/>
            <w:gridSpan w:val="3"/>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IV</w:t>
            </w:r>
          </w:p>
        </w:tc>
      </w:tr>
      <w:tr w:rsidR="00352297" w:rsidRPr="000F5771" w:rsidTr="000F5771">
        <w:trPr>
          <w:trHeight w:val="158"/>
        </w:trPr>
        <w:tc>
          <w:tcPr>
            <w:tcW w:w="992" w:type="dxa"/>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48" w:type="dxa"/>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95" w:type="dxa"/>
            <w:tcBorders>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c>
          <w:tcPr>
            <w:tcW w:w="994" w:type="dxa"/>
            <w:tcBorders>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241" w:type="dxa"/>
            <w:tcBorders>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13" w:type="dxa"/>
            <w:tcBorders>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352297" w:rsidRPr="000F5771" w:rsidTr="000F5771">
        <w:trPr>
          <w:trHeight w:val="158"/>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211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Environment</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MG212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Financial Management</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62"/>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221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Marketing Management</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MG222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Human Resource Management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48"/>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MG231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Financial Accounting</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232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Strategy and Policy</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62"/>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241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Indian Penal Code-I</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242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Indian Penal Code-II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62"/>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LL251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Constitutional Law-1</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highlight w:val="yellow"/>
              </w:rPr>
            </w:pPr>
            <w:r w:rsidRPr="000F5771">
              <w:rPr>
                <w:rFonts w:ascii="Times New Roman" w:hAnsi="Times New Roman" w:cs="Times New Roman"/>
                <w:sz w:val="24"/>
                <w:szCs w:val="24"/>
              </w:rPr>
              <w:t>LL 252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Constitutional Law-II</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362"/>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261</w:t>
            </w:r>
          </w:p>
        </w:tc>
        <w:tc>
          <w:tcPr>
            <w:tcW w:w="3148" w:type="dxa"/>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Family Law-1</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262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Family Law-II</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26881" w:rsidRPr="000F5771" w:rsidTr="000F5771">
        <w:trPr>
          <w:trHeight w:val="362"/>
        </w:trPr>
        <w:tc>
          <w:tcPr>
            <w:tcW w:w="992" w:type="dxa"/>
          </w:tcPr>
          <w:p w:rsidR="00026881" w:rsidRPr="000F5771" w:rsidRDefault="00026881" w:rsidP="000F5771">
            <w:pPr>
              <w:jc w:val="both"/>
              <w:rPr>
                <w:rFonts w:ascii="Times New Roman" w:hAnsi="Times New Roman" w:cs="Times New Roman"/>
                <w:sz w:val="24"/>
                <w:szCs w:val="24"/>
              </w:rPr>
            </w:pPr>
          </w:p>
        </w:tc>
        <w:tc>
          <w:tcPr>
            <w:tcW w:w="3148" w:type="dxa"/>
          </w:tcPr>
          <w:p w:rsidR="00026881" w:rsidRPr="000F5771" w:rsidRDefault="00026881"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Foreign Language-I( German/Spain/French)</w:t>
            </w:r>
          </w:p>
        </w:tc>
        <w:tc>
          <w:tcPr>
            <w:tcW w:w="795" w:type="dxa"/>
            <w:tcBorders>
              <w:right w:val="single" w:sz="4" w:space="0" w:color="auto"/>
            </w:tcBorders>
          </w:tcPr>
          <w:p w:rsidR="00026881" w:rsidRPr="000F5771" w:rsidRDefault="00B97011"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4" w:type="dxa"/>
            <w:tcBorders>
              <w:left w:val="single" w:sz="4" w:space="0" w:color="auto"/>
            </w:tcBorders>
          </w:tcPr>
          <w:p w:rsidR="00026881" w:rsidRPr="000F5771" w:rsidRDefault="00026881" w:rsidP="000F5771">
            <w:pPr>
              <w:jc w:val="both"/>
              <w:rPr>
                <w:rFonts w:ascii="Times New Roman" w:hAnsi="Times New Roman" w:cs="Times New Roman"/>
                <w:sz w:val="24"/>
                <w:szCs w:val="24"/>
              </w:rPr>
            </w:pPr>
          </w:p>
        </w:tc>
        <w:tc>
          <w:tcPr>
            <w:tcW w:w="3241" w:type="dxa"/>
            <w:tcBorders>
              <w:right w:val="single" w:sz="4" w:space="0" w:color="auto"/>
            </w:tcBorders>
          </w:tcPr>
          <w:p w:rsidR="00026881" w:rsidRPr="000F5771" w:rsidRDefault="00026881"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Foreign Language-II ( German /  Spain/French)</w:t>
            </w:r>
          </w:p>
        </w:tc>
        <w:tc>
          <w:tcPr>
            <w:tcW w:w="813" w:type="dxa"/>
            <w:tcBorders>
              <w:left w:val="single" w:sz="4" w:space="0" w:color="auto"/>
            </w:tcBorders>
          </w:tcPr>
          <w:p w:rsidR="00026881" w:rsidRPr="000F5771" w:rsidRDefault="00B97011" w:rsidP="000F5771">
            <w:pPr>
              <w:jc w:val="center"/>
              <w:rPr>
                <w:rFonts w:ascii="Times New Roman" w:hAnsi="Times New Roman" w:cs="Times New Roman"/>
                <w:sz w:val="24"/>
                <w:szCs w:val="24"/>
              </w:rPr>
            </w:pPr>
            <w:r>
              <w:rPr>
                <w:rFonts w:ascii="Times New Roman" w:hAnsi="Times New Roman" w:cs="Times New Roman"/>
                <w:sz w:val="24"/>
                <w:szCs w:val="24"/>
              </w:rPr>
              <w:t>3</w:t>
            </w:r>
          </w:p>
        </w:tc>
      </w:tr>
      <w:tr w:rsidR="00352297" w:rsidRPr="000F5771" w:rsidTr="000F5771">
        <w:trPr>
          <w:trHeight w:val="237"/>
        </w:trPr>
        <w:tc>
          <w:tcPr>
            <w:tcW w:w="992" w:type="dxa"/>
          </w:tcPr>
          <w:p w:rsidR="00352297" w:rsidRPr="000F5771" w:rsidRDefault="00352297" w:rsidP="000F5771">
            <w:pPr>
              <w:jc w:val="both"/>
              <w:rPr>
                <w:rFonts w:ascii="Times New Roman" w:hAnsi="Times New Roman" w:cs="Times New Roman"/>
                <w:sz w:val="24"/>
                <w:szCs w:val="24"/>
              </w:rPr>
            </w:pPr>
          </w:p>
        </w:tc>
        <w:tc>
          <w:tcPr>
            <w:tcW w:w="3148" w:type="dxa"/>
          </w:tcPr>
          <w:p w:rsidR="00352297" w:rsidRPr="000F5771" w:rsidRDefault="00352297" w:rsidP="000F5771">
            <w:pPr>
              <w:jc w:val="both"/>
              <w:rPr>
                <w:rFonts w:ascii="Times New Roman" w:hAnsi="Times New Roman" w:cs="Times New Roman"/>
                <w:sz w:val="24"/>
                <w:szCs w:val="24"/>
              </w:rPr>
            </w:pPr>
          </w:p>
        </w:tc>
        <w:tc>
          <w:tcPr>
            <w:tcW w:w="795" w:type="dxa"/>
            <w:tcBorders>
              <w:right w:val="single" w:sz="4" w:space="0" w:color="auto"/>
            </w:tcBorders>
          </w:tcPr>
          <w:p w:rsidR="00352297" w:rsidRPr="000F5771" w:rsidRDefault="00B97011" w:rsidP="000F5771">
            <w:pPr>
              <w:jc w:val="center"/>
              <w:rPr>
                <w:rFonts w:ascii="Times New Roman" w:hAnsi="Times New Roman" w:cs="Times New Roman"/>
                <w:b/>
                <w:sz w:val="24"/>
                <w:szCs w:val="24"/>
              </w:rPr>
            </w:pPr>
            <w:r>
              <w:rPr>
                <w:rFonts w:ascii="Times New Roman" w:hAnsi="Times New Roman" w:cs="Times New Roman"/>
                <w:b/>
                <w:sz w:val="24"/>
                <w:szCs w:val="24"/>
              </w:rPr>
              <w:t>21</w:t>
            </w:r>
          </w:p>
        </w:tc>
        <w:tc>
          <w:tcPr>
            <w:tcW w:w="994" w:type="dxa"/>
            <w:tcBorders>
              <w:left w:val="single" w:sz="4" w:space="0" w:color="auto"/>
            </w:tcBorders>
          </w:tcPr>
          <w:p w:rsidR="00352297" w:rsidRPr="000F5771" w:rsidRDefault="00352297" w:rsidP="000F5771">
            <w:pPr>
              <w:jc w:val="both"/>
              <w:rPr>
                <w:rFonts w:ascii="Times New Roman" w:hAnsi="Times New Roman" w:cs="Times New Roman"/>
                <w:b/>
                <w:sz w:val="24"/>
                <w:szCs w:val="24"/>
              </w:rPr>
            </w:pPr>
          </w:p>
        </w:tc>
        <w:tc>
          <w:tcPr>
            <w:tcW w:w="3241" w:type="dxa"/>
            <w:tcBorders>
              <w:right w:val="single" w:sz="4" w:space="0" w:color="auto"/>
            </w:tcBorders>
          </w:tcPr>
          <w:p w:rsidR="00352297" w:rsidRPr="000F5771" w:rsidRDefault="00352297" w:rsidP="000F5771">
            <w:pPr>
              <w:jc w:val="both"/>
              <w:rPr>
                <w:rFonts w:ascii="Times New Roman" w:hAnsi="Times New Roman" w:cs="Times New Roman"/>
                <w:b/>
                <w:sz w:val="24"/>
                <w:szCs w:val="24"/>
              </w:rPr>
            </w:pPr>
          </w:p>
        </w:tc>
        <w:tc>
          <w:tcPr>
            <w:tcW w:w="813" w:type="dxa"/>
            <w:tcBorders>
              <w:left w:val="single" w:sz="4" w:space="0" w:color="auto"/>
            </w:tcBorders>
          </w:tcPr>
          <w:p w:rsidR="00352297" w:rsidRPr="000F5771" w:rsidRDefault="00B97011" w:rsidP="000F5771">
            <w:pPr>
              <w:jc w:val="center"/>
              <w:rPr>
                <w:rFonts w:ascii="Times New Roman" w:hAnsi="Times New Roman" w:cs="Times New Roman"/>
                <w:b/>
                <w:sz w:val="24"/>
                <w:szCs w:val="24"/>
              </w:rPr>
            </w:pPr>
            <w:r>
              <w:rPr>
                <w:rFonts w:ascii="Times New Roman" w:hAnsi="Times New Roman" w:cs="Times New Roman"/>
                <w:b/>
                <w:sz w:val="24"/>
                <w:szCs w:val="24"/>
              </w:rPr>
              <w:t>21</w:t>
            </w:r>
          </w:p>
        </w:tc>
      </w:tr>
      <w:tr w:rsidR="00352297" w:rsidRPr="000F5771" w:rsidTr="000F5771">
        <w:trPr>
          <w:trHeight w:val="350"/>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 xml:space="preserve">Summer LI 282 </w:t>
            </w:r>
          </w:p>
        </w:tc>
        <w:tc>
          <w:tcPr>
            <w:tcW w:w="8178" w:type="dxa"/>
            <w:gridSpan w:val="4"/>
            <w:tcBorders>
              <w:right w:val="single" w:sz="4" w:space="0" w:color="auto"/>
            </w:tcBorders>
          </w:tcPr>
          <w:p w:rsidR="00352297" w:rsidRPr="000F5771" w:rsidRDefault="00352297" w:rsidP="000F5771">
            <w:pPr>
              <w:jc w:val="center"/>
              <w:rPr>
                <w:rFonts w:ascii="Times New Roman" w:hAnsi="Times New Roman" w:cs="Times New Roman"/>
                <w:b/>
                <w:sz w:val="24"/>
                <w:szCs w:val="24"/>
              </w:rPr>
            </w:pPr>
            <w:r w:rsidRPr="000F5771">
              <w:rPr>
                <w:rFonts w:ascii="Times New Roman" w:hAnsi="Times New Roman" w:cs="Times New Roman"/>
                <w:sz w:val="24"/>
                <w:szCs w:val="24"/>
              </w:rPr>
              <w:t xml:space="preserve">Legal Internship(4 Weeks)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b/>
                <w:sz w:val="24"/>
                <w:szCs w:val="24"/>
              </w:rPr>
            </w:pPr>
            <w:r w:rsidRPr="000F5771">
              <w:rPr>
                <w:rFonts w:ascii="Times New Roman" w:hAnsi="Times New Roman" w:cs="Times New Roman"/>
                <w:b/>
                <w:sz w:val="24"/>
                <w:szCs w:val="24"/>
              </w:rPr>
              <w:t>2</w:t>
            </w:r>
          </w:p>
        </w:tc>
      </w:tr>
      <w:tr w:rsidR="00352297" w:rsidRPr="000F5771" w:rsidTr="000F5771">
        <w:trPr>
          <w:trHeight w:val="278"/>
        </w:trPr>
        <w:tc>
          <w:tcPr>
            <w:tcW w:w="992" w:type="dxa"/>
          </w:tcPr>
          <w:p w:rsidR="00352297" w:rsidRPr="000F5771" w:rsidRDefault="00352297" w:rsidP="000F5771">
            <w:pPr>
              <w:jc w:val="both"/>
              <w:rPr>
                <w:rFonts w:ascii="Times New Roman" w:hAnsi="Times New Roman" w:cs="Times New Roman"/>
                <w:sz w:val="24"/>
                <w:szCs w:val="24"/>
              </w:rPr>
            </w:pPr>
          </w:p>
        </w:tc>
        <w:tc>
          <w:tcPr>
            <w:tcW w:w="8178" w:type="dxa"/>
            <w:gridSpan w:val="4"/>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b/>
                <w:sz w:val="24"/>
                <w:szCs w:val="24"/>
              </w:rPr>
              <w:t>THIRD YEAR</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p>
        </w:tc>
      </w:tr>
      <w:tr w:rsidR="00352297" w:rsidRPr="000F5771" w:rsidTr="000F5771">
        <w:trPr>
          <w:trHeight w:val="158"/>
        </w:trPr>
        <w:tc>
          <w:tcPr>
            <w:tcW w:w="4935" w:type="dxa"/>
            <w:gridSpan w:val="3"/>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V</w:t>
            </w:r>
          </w:p>
        </w:tc>
        <w:tc>
          <w:tcPr>
            <w:tcW w:w="5048" w:type="dxa"/>
            <w:gridSpan w:val="3"/>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VI</w:t>
            </w:r>
          </w:p>
        </w:tc>
      </w:tr>
      <w:tr w:rsidR="00352297" w:rsidRPr="000F5771" w:rsidTr="000F5771">
        <w:trPr>
          <w:trHeight w:val="158"/>
        </w:trPr>
        <w:tc>
          <w:tcPr>
            <w:tcW w:w="992" w:type="dxa"/>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48" w:type="dxa"/>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95" w:type="dxa"/>
            <w:tcBorders>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c>
          <w:tcPr>
            <w:tcW w:w="994" w:type="dxa"/>
            <w:tcBorders>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241" w:type="dxa"/>
            <w:tcBorders>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13" w:type="dxa"/>
            <w:tcBorders>
              <w:lef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352297" w:rsidRPr="000F5771" w:rsidTr="000F5771">
        <w:trPr>
          <w:trHeight w:val="158"/>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311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Corporate Governance &amp; Business Ethics</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MG312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Organizational Behavior</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134"/>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321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Indian Financial System</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MG322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hAnsi="Times New Roman" w:cs="Times New Roman"/>
                <w:sz w:val="24"/>
                <w:szCs w:val="24"/>
              </w:rPr>
              <w:t>Entrepreneurship and Skill Development</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485"/>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LL331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Property and Easement Law</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332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Jurisprudence</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134"/>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341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Law of Evidence</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342</w:t>
            </w:r>
          </w:p>
        </w:tc>
        <w:tc>
          <w:tcPr>
            <w:tcW w:w="3241" w:type="dxa"/>
            <w:tcBorders>
              <w:right w:val="single" w:sz="4" w:space="0" w:color="auto"/>
            </w:tcBorders>
          </w:tcPr>
          <w:p w:rsidR="00352297" w:rsidRPr="000F5771" w:rsidRDefault="00352297" w:rsidP="00C03780">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Intellectual Property </w:t>
            </w:r>
            <w:r w:rsidR="00C03780">
              <w:rPr>
                <w:rFonts w:ascii="Times New Roman" w:eastAsia="Times New Roman" w:hAnsi="Times New Roman" w:cs="Times New Roman"/>
                <w:sz w:val="24"/>
                <w:szCs w:val="24"/>
              </w:rPr>
              <w:t>Law</w:t>
            </w:r>
            <w:r w:rsidRPr="000F5771">
              <w:rPr>
                <w:rFonts w:ascii="Times New Roman" w:eastAsia="Times New Roman" w:hAnsi="Times New Roman" w:cs="Times New Roman"/>
                <w:sz w:val="24"/>
                <w:szCs w:val="24"/>
              </w:rPr>
              <w:t>s</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134"/>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351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Labour Laws-I</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352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Labour Laws-II</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0F5771">
        <w:trPr>
          <w:trHeight w:val="710"/>
        </w:trPr>
        <w:tc>
          <w:tcPr>
            <w:tcW w:w="992"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LC 361</w:t>
            </w:r>
          </w:p>
        </w:tc>
        <w:tc>
          <w:tcPr>
            <w:tcW w:w="3148" w:type="dxa"/>
          </w:tcPr>
          <w:p w:rsidR="00352297" w:rsidRPr="000F5771" w:rsidRDefault="00352297"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Clinical-I Moot Court</w:t>
            </w:r>
          </w:p>
        </w:tc>
        <w:tc>
          <w:tcPr>
            <w:tcW w:w="795"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c>
          <w:tcPr>
            <w:tcW w:w="994" w:type="dxa"/>
            <w:tcBorders>
              <w:left w:val="single" w:sz="4" w:space="0" w:color="auto"/>
            </w:tcBorders>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362</w:t>
            </w:r>
          </w:p>
        </w:tc>
        <w:tc>
          <w:tcPr>
            <w:tcW w:w="3241" w:type="dxa"/>
            <w:tcBorders>
              <w:right w:val="single" w:sz="4" w:space="0" w:color="auto"/>
            </w:tcBorders>
          </w:tcPr>
          <w:p w:rsidR="00352297" w:rsidRPr="000F5771" w:rsidRDefault="0035229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Criminal Procedure Code-I </w:t>
            </w:r>
          </w:p>
        </w:tc>
        <w:tc>
          <w:tcPr>
            <w:tcW w:w="813" w:type="dxa"/>
            <w:tcBorders>
              <w:lef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CE01C8">
            <w:pPr>
              <w:jc w:val="both"/>
              <w:rPr>
                <w:rFonts w:ascii="Times New Roman" w:hAnsi="Times New Roman" w:cs="Times New Roman"/>
                <w:sz w:val="24"/>
                <w:szCs w:val="24"/>
              </w:rPr>
            </w:pPr>
            <w:r w:rsidRPr="000F5771">
              <w:rPr>
                <w:rFonts w:ascii="Times New Roman" w:hAnsi="Times New Roman" w:cs="Times New Roman"/>
                <w:sz w:val="24"/>
                <w:szCs w:val="24"/>
              </w:rPr>
              <w:t>LC 371</w:t>
            </w:r>
          </w:p>
        </w:tc>
        <w:tc>
          <w:tcPr>
            <w:tcW w:w="3148" w:type="dxa"/>
          </w:tcPr>
          <w:p w:rsidR="008C56B3" w:rsidRPr="000F5771" w:rsidRDefault="008C56B3" w:rsidP="00CE01C8">
            <w:pPr>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 xml:space="preserve">Clinical-II Drafting and Pleading etc. </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994" w:type="dxa"/>
            <w:tcBorders>
              <w:left w:val="single" w:sz="4" w:space="0" w:color="auto"/>
            </w:tcBorders>
          </w:tcPr>
          <w:p w:rsidR="008C56B3" w:rsidRPr="000F5771" w:rsidRDefault="008C56B3" w:rsidP="00CE01C8">
            <w:pPr>
              <w:jc w:val="both"/>
              <w:rPr>
                <w:rFonts w:ascii="Times New Roman" w:hAnsi="Times New Roman" w:cs="Times New Roman"/>
                <w:sz w:val="24"/>
                <w:szCs w:val="24"/>
              </w:rPr>
            </w:pPr>
            <w:r w:rsidRPr="000F5771">
              <w:rPr>
                <w:rFonts w:ascii="Times New Roman" w:hAnsi="Times New Roman" w:cs="Times New Roman"/>
                <w:sz w:val="24"/>
                <w:szCs w:val="24"/>
              </w:rPr>
              <w:t>LC 372</w:t>
            </w:r>
          </w:p>
        </w:tc>
        <w:tc>
          <w:tcPr>
            <w:tcW w:w="3241" w:type="dxa"/>
            <w:tcBorders>
              <w:right w:val="single" w:sz="4" w:space="0" w:color="auto"/>
            </w:tcBorders>
          </w:tcPr>
          <w:p w:rsidR="008C56B3" w:rsidRPr="000F5771" w:rsidRDefault="008C56B3" w:rsidP="00CE20AA">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Clinical–III</w:t>
            </w:r>
            <w:r w:rsidR="00C5388C">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Professional</w:t>
            </w:r>
            <w:r w:rsidR="00C5388C">
              <w:rPr>
                <w:rFonts w:ascii="Times New Roman" w:eastAsia="Times New Roman" w:hAnsi="Times New Roman" w:cs="Times New Roman"/>
                <w:sz w:val="24"/>
                <w:szCs w:val="24"/>
              </w:rPr>
              <w:t>E</w:t>
            </w:r>
            <w:r w:rsidRPr="000F5771">
              <w:rPr>
                <w:rFonts w:ascii="Times New Roman" w:eastAsia="Times New Roman" w:hAnsi="Times New Roman" w:cs="Times New Roman"/>
                <w:sz w:val="24"/>
                <w:szCs w:val="24"/>
              </w:rPr>
              <w:t>thics</w:t>
            </w:r>
            <w:r w:rsidR="00C5388C">
              <w:rPr>
                <w:rFonts w:ascii="Times New Roman" w:eastAsia="Times New Roman" w:hAnsi="Times New Roman" w:cs="Times New Roman"/>
                <w:sz w:val="24"/>
                <w:szCs w:val="24"/>
              </w:rPr>
              <w:t xml:space="preserve"> </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Pr>
                <w:rFonts w:ascii="Times New Roman" w:hAnsi="Times New Roman" w:cs="Times New Roman"/>
                <w:sz w:val="24"/>
                <w:szCs w:val="24"/>
              </w:rPr>
              <w:t>2</w:t>
            </w:r>
          </w:p>
        </w:tc>
      </w:tr>
      <w:tr w:rsidR="008C56B3" w:rsidRPr="000F5771" w:rsidTr="000F5771">
        <w:trPr>
          <w:trHeight w:val="233"/>
        </w:trPr>
        <w:tc>
          <w:tcPr>
            <w:tcW w:w="992" w:type="dxa"/>
          </w:tcPr>
          <w:p w:rsidR="008C56B3" w:rsidRPr="000F5771" w:rsidRDefault="008C56B3" w:rsidP="00CE01C8">
            <w:pPr>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3148" w:type="dxa"/>
          </w:tcPr>
          <w:p w:rsidR="008C56B3" w:rsidRPr="000F5771" w:rsidRDefault="008C56B3" w:rsidP="00CE01C8">
            <w:pPr>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Elective-I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CE01C8">
            <w:pPr>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3241" w:type="dxa"/>
            <w:tcBorders>
              <w:right w:val="single" w:sz="4" w:space="0" w:color="auto"/>
            </w:tcBorders>
          </w:tcPr>
          <w:p w:rsidR="008C56B3" w:rsidRPr="000F5771" w:rsidRDefault="008C56B3" w:rsidP="00CE01C8">
            <w:pPr>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Elective-I</w:t>
            </w:r>
            <w:r>
              <w:rPr>
                <w:rFonts w:ascii="Times New Roman" w:eastAsia="Times New Roman" w:hAnsi="Times New Roman" w:cs="Times New Roman"/>
                <w:sz w:val="24"/>
                <w:szCs w:val="24"/>
              </w:rPr>
              <w:t>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p>
        </w:tc>
        <w:tc>
          <w:tcPr>
            <w:tcW w:w="3148" w:type="dxa"/>
          </w:tcPr>
          <w:p w:rsidR="008C56B3" w:rsidRPr="000F5771" w:rsidRDefault="008C56B3" w:rsidP="000F5771">
            <w:pPr>
              <w:jc w:val="center"/>
              <w:rPr>
                <w:rFonts w:ascii="Times New Roman" w:hAnsi="Times New Roman" w:cs="Times New Roman"/>
                <w:sz w:val="24"/>
                <w:szCs w:val="24"/>
              </w:rPr>
            </w:pPr>
          </w:p>
        </w:tc>
        <w:tc>
          <w:tcPr>
            <w:tcW w:w="795" w:type="dxa"/>
            <w:tcBorders>
              <w:right w:val="single" w:sz="4" w:space="0" w:color="auto"/>
            </w:tcBorders>
          </w:tcPr>
          <w:p w:rsidR="008C56B3" w:rsidRPr="000F5771" w:rsidRDefault="00343B05" w:rsidP="000F5771">
            <w:pPr>
              <w:jc w:val="center"/>
              <w:rPr>
                <w:rFonts w:ascii="Times New Roman" w:hAnsi="Times New Roman" w:cs="Times New Roman"/>
                <w:b/>
                <w:sz w:val="24"/>
                <w:szCs w:val="24"/>
              </w:rPr>
            </w:pPr>
            <w:r>
              <w:rPr>
                <w:rFonts w:ascii="Times New Roman" w:hAnsi="Times New Roman" w:cs="Times New Roman"/>
                <w:b/>
                <w:sz w:val="24"/>
                <w:szCs w:val="24"/>
              </w:rPr>
              <w:t>22</w:t>
            </w:r>
          </w:p>
        </w:tc>
        <w:tc>
          <w:tcPr>
            <w:tcW w:w="994" w:type="dxa"/>
            <w:tcBorders>
              <w:left w:val="single" w:sz="4" w:space="0" w:color="auto"/>
            </w:tcBorders>
          </w:tcPr>
          <w:p w:rsidR="008C56B3" w:rsidRPr="000F5771" w:rsidRDefault="008C56B3" w:rsidP="000F5771">
            <w:pPr>
              <w:jc w:val="both"/>
              <w:rPr>
                <w:rFonts w:ascii="Times New Roman" w:hAnsi="Times New Roman" w:cs="Times New Roman"/>
                <w:b/>
                <w:sz w:val="24"/>
                <w:szCs w:val="24"/>
              </w:rPr>
            </w:pPr>
          </w:p>
        </w:tc>
        <w:tc>
          <w:tcPr>
            <w:tcW w:w="3241" w:type="dxa"/>
            <w:tcBorders>
              <w:right w:val="single" w:sz="4" w:space="0" w:color="auto"/>
            </w:tcBorders>
          </w:tcPr>
          <w:p w:rsidR="008C56B3" w:rsidRPr="000F5771" w:rsidRDefault="008C56B3" w:rsidP="000F5771">
            <w:pPr>
              <w:jc w:val="both"/>
              <w:rPr>
                <w:rFonts w:ascii="Times New Roman" w:hAnsi="Times New Roman" w:cs="Times New Roman"/>
                <w:b/>
                <w:sz w:val="24"/>
                <w:szCs w:val="24"/>
              </w:rPr>
            </w:pPr>
          </w:p>
        </w:tc>
        <w:tc>
          <w:tcPr>
            <w:tcW w:w="813" w:type="dxa"/>
            <w:tcBorders>
              <w:lef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23</w:t>
            </w:r>
          </w:p>
        </w:tc>
      </w:tr>
      <w:tr w:rsidR="008C56B3" w:rsidRPr="000F5771" w:rsidTr="000F5771">
        <w:trPr>
          <w:trHeight w:val="548"/>
        </w:trPr>
        <w:tc>
          <w:tcPr>
            <w:tcW w:w="992" w:type="dxa"/>
            <w:tcBorders>
              <w:bottom w:val="single" w:sz="4" w:space="0" w:color="auto"/>
              <w:righ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Summer LI 382</w:t>
            </w:r>
          </w:p>
        </w:tc>
        <w:tc>
          <w:tcPr>
            <w:tcW w:w="8178" w:type="dxa"/>
            <w:gridSpan w:val="4"/>
            <w:tcBorders>
              <w:bottom w:val="single" w:sz="4" w:space="0" w:color="auto"/>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Legal Internship(4 Weeks)</w:t>
            </w:r>
          </w:p>
        </w:tc>
        <w:tc>
          <w:tcPr>
            <w:tcW w:w="813" w:type="dxa"/>
            <w:tcBorders>
              <w:left w:val="single" w:sz="4" w:space="0" w:color="auto"/>
              <w:bottom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r>
      <w:tr w:rsidR="008C56B3" w:rsidRPr="000F5771" w:rsidTr="000F5771">
        <w:trPr>
          <w:trHeight w:val="158"/>
        </w:trPr>
        <w:tc>
          <w:tcPr>
            <w:tcW w:w="9983" w:type="dxa"/>
            <w:gridSpan w:val="6"/>
          </w:tcPr>
          <w:p w:rsidR="008C56B3" w:rsidRPr="000F5771" w:rsidRDefault="008C56B3" w:rsidP="000F5771">
            <w:pPr>
              <w:jc w:val="center"/>
              <w:rPr>
                <w:rFonts w:ascii="Times New Roman" w:hAnsi="Times New Roman" w:cs="Times New Roman"/>
                <w:b/>
                <w:sz w:val="24"/>
                <w:szCs w:val="24"/>
              </w:rPr>
            </w:pPr>
          </w:p>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FOURTH  YEAR</w:t>
            </w:r>
          </w:p>
        </w:tc>
      </w:tr>
      <w:tr w:rsidR="008C56B3" w:rsidRPr="000F5771" w:rsidTr="000F5771">
        <w:trPr>
          <w:trHeight w:val="158"/>
        </w:trPr>
        <w:tc>
          <w:tcPr>
            <w:tcW w:w="4935" w:type="dxa"/>
            <w:gridSpan w:val="3"/>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VII</w:t>
            </w:r>
          </w:p>
        </w:tc>
        <w:tc>
          <w:tcPr>
            <w:tcW w:w="5048" w:type="dxa"/>
            <w:gridSpan w:val="3"/>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VIII</w:t>
            </w:r>
          </w:p>
        </w:tc>
      </w:tr>
      <w:tr w:rsidR="008C56B3" w:rsidRPr="000F5771" w:rsidTr="000F5771">
        <w:trPr>
          <w:trHeight w:val="158"/>
        </w:trPr>
        <w:tc>
          <w:tcPr>
            <w:tcW w:w="992" w:type="dxa"/>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48" w:type="dxa"/>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95" w:type="dxa"/>
            <w:tcBorders>
              <w:righ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c>
          <w:tcPr>
            <w:tcW w:w="994" w:type="dxa"/>
            <w:tcBorders>
              <w:lef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241" w:type="dxa"/>
            <w:tcBorders>
              <w:righ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13" w:type="dxa"/>
            <w:tcBorders>
              <w:lef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8C56B3" w:rsidRPr="000F5771" w:rsidTr="000F5771">
        <w:trPr>
          <w:trHeight w:val="158"/>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411</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Civil Procedure Code-I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LL412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Civil Procedure Code-II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421</w:t>
            </w:r>
          </w:p>
        </w:tc>
        <w:tc>
          <w:tcPr>
            <w:tcW w:w="3148" w:type="dxa"/>
          </w:tcPr>
          <w:p w:rsidR="008C56B3" w:rsidRPr="000F5771" w:rsidRDefault="004F2855"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of </w:t>
            </w:r>
            <w:r w:rsidR="008C56B3" w:rsidRPr="000F5771">
              <w:rPr>
                <w:rFonts w:ascii="Times New Roman" w:eastAsia="Times New Roman" w:hAnsi="Times New Roman" w:cs="Times New Roman"/>
                <w:sz w:val="24"/>
                <w:szCs w:val="24"/>
              </w:rPr>
              <w:t>Taxation Law-I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422</w:t>
            </w:r>
          </w:p>
        </w:tc>
        <w:tc>
          <w:tcPr>
            <w:tcW w:w="3241" w:type="dxa"/>
            <w:tcBorders>
              <w:right w:val="single" w:sz="4" w:space="0" w:color="auto"/>
            </w:tcBorders>
          </w:tcPr>
          <w:p w:rsidR="008C56B3" w:rsidRPr="000F5771" w:rsidRDefault="004F2855"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of </w:t>
            </w:r>
            <w:r w:rsidR="008C56B3" w:rsidRPr="000F5771">
              <w:rPr>
                <w:rFonts w:ascii="Times New Roman" w:eastAsia="Times New Roman" w:hAnsi="Times New Roman" w:cs="Times New Roman"/>
                <w:sz w:val="24"/>
                <w:szCs w:val="24"/>
              </w:rPr>
              <w:t>Taxation Law-II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431</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Public International Law</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432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Company Law </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441</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Criminal Procedure Code-II </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LC 442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Land Laws</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Elective-III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 xml:space="preserve">LE-    </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Elective-IV</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Course-III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hanging="378"/>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148" w:type="dxa"/>
          </w:tcPr>
          <w:p w:rsidR="008C56B3" w:rsidRPr="000F5771" w:rsidRDefault="008C56B3"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Honors Course-II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241" w:type="dxa"/>
            <w:tcBorders>
              <w:righ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Honors Course-IV</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jc w:val="both"/>
              <w:rPr>
                <w:rFonts w:ascii="Times New Roman" w:hAnsi="Times New Roman" w:cs="Times New Roman"/>
                <w:sz w:val="24"/>
                <w:szCs w:val="24"/>
              </w:rPr>
            </w:pPr>
          </w:p>
        </w:tc>
        <w:tc>
          <w:tcPr>
            <w:tcW w:w="3148" w:type="dxa"/>
          </w:tcPr>
          <w:p w:rsidR="008C56B3" w:rsidRPr="000F5771" w:rsidRDefault="008C56B3" w:rsidP="000F5771">
            <w:pPr>
              <w:ind w:left="360"/>
              <w:jc w:val="both"/>
              <w:rPr>
                <w:rFonts w:ascii="Times New Roman" w:hAnsi="Times New Roman" w:cs="Times New Roman"/>
                <w:sz w:val="24"/>
                <w:szCs w:val="24"/>
              </w:rPr>
            </w:pPr>
          </w:p>
        </w:tc>
        <w:tc>
          <w:tcPr>
            <w:tcW w:w="795" w:type="dxa"/>
            <w:tcBorders>
              <w:righ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21</w:t>
            </w:r>
          </w:p>
        </w:tc>
        <w:tc>
          <w:tcPr>
            <w:tcW w:w="994" w:type="dxa"/>
            <w:tcBorders>
              <w:left w:val="single" w:sz="4" w:space="0" w:color="auto"/>
            </w:tcBorders>
          </w:tcPr>
          <w:p w:rsidR="008C56B3" w:rsidRPr="000F5771" w:rsidRDefault="008C56B3" w:rsidP="000F5771">
            <w:pPr>
              <w:ind w:left="360"/>
              <w:jc w:val="both"/>
              <w:rPr>
                <w:rFonts w:ascii="Times New Roman" w:hAnsi="Times New Roman" w:cs="Times New Roman"/>
                <w:b/>
                <w:sz w:val="24"/>
                <w:szCs w:val="24"/>
              </w:rPr>
            </w:pPr>
          </w:p>
        </w:tc>
        <w:tc>
          <w:tcPr>
            <w:tcW w:w="3241" w:type="dxa"/>
            <w:tcBorders>
              <w:right w:val="single" w:sz="4" w:space="0" w:color="auto"/>
            </w:tcBorders>
          </w:tcPr>
          <w:p w:rsidR="008C56B3" w:rsidRPr="000F5771" w:rsidRDefault="008C56B3" w:rsidP="000F5771">
            <w:pPr>
              <w:ind w:left="360"/>
              <w:jc w:val="both"/>
              <w:rPr>
                <w:rFonts w:ascii="Times New Roman" w:hAnsi="Times New Roman" w:cs="Times New Roman"/>
                <w:b/>
                <w:sz w:val="24"/>
                <w:szCs w:val="24"/>
              </w:rPr>
            </w:pPr>
          </w:p>
        </w:tc>
        <w:tc>
          <w:tcPr>
            <w:tcW w:w="813" w:type="dxa"/>
            <w:tcBorders>
              <w:lef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21</w:t>
            </w:r>
          </w:p>
        </w:tc>
      </w:tr>
      <w:tr w:rsidR="008C56B3" w:rsidRPr="000F5771" w:rsidTr="000F5771">
        <w:trPr>
          <w:trHeight w:val="332"/>
        </w:trPr>
        <w:tc>
          <w:tcPr>
            <w:tcW w:w="992" w:type="dxa"/>
            <w:tcBorders>
              <w:bottom w:val="single" w:sz="4" w:space="0" w:color="auto"/>
              <w:righ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Summer LI 482</w:t>
            </w:r>
          </w:p>
        </w:tc>
        <w:tc>
          <w:tcPr>
            <w:tcW w:w="8178" w:type="dxa"/>
            <w:gridSpan w:val="4"/>
            <w:tcBorders>
              <w:bottom w:val="single" w:sz="4" w:space="0" w:color="auto"/>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Legal Internship(4 Weeks)</w:t>
            </w:r>
          </w:p>
          <w:p w:rsidR="008C56B3" w:rsidRPr="000F5771" w:rsidRDefault="008C56B3" w:rsidP="000F5771">
            <w:pPr>
              <w:jc w:val="center"/>
              <w:rPr>
                <w:rFonts w:ascii="Times New Roman" w:hAnsi="Times New Roman" w:cs="Times New Roman"/>
                <w:sz w:val="24"/>
                <w:szCs w:val="24"/>
              </w:rPr>
            </w:pPr>
          </w:p>
        </w:tc>
        <w:tc>
          <w:tcPr>
            <w:tcW w:w="813" w:type="dxa"/>
            <w:tcBorders>
              <w:left w:val="single" w:sz="4" w:space="0" w:color="auto"/>
              <w:bottom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r>
      <w:tr w:rsidR="008C56B3" w:rsidRPr="000F5771" w:rsidTr="000F5771">
        <w:trPr>
          <w:trHeight w:val="158"/>
        </w:trPr>
        <w:tc>
          <w:tcPr>
            <w:tcW w:w="9983" w:type="dxa"/>
            <w:gridSpan w:val="6"/>
          </w:tcPr>
          <w:p w:rsidR="008C56B3" w:rsidRPr="000F5771" w:rsidRDefault="008C56B3" w:rsidP="000F5771">
            <w:pPr>
              <w:jc w:val="center"/>
              <w:rPr>
                <w:rFonts w:ascii="Times New Roman" w:hAnsi="Times New Roman" w:cs="Times New Roman"/>
                <w:b/>
                <w:sz w:val="24"/>
                <w:szCs w:val="24"/>
              </w:rPr>
            </w:pPr>
          </w:p>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FIFTH  YEAR</w:t>
            </w:r>
          </w:p>
        </w:tc>
      </w:tr>
      <w:tr w:rsidR="008C56B3" w:rsidRPr="000F5771" w:rsidTr="000F5771">
        <w:trPr>
          <w:trHeight w:val="158"/>
        </w:trPr>
        <w:tc>
          <w:tcPr>
            <w:tcW w:w="4935" w:type="dxa"/>
            <w:gridSpan w:val="3"/>
            <w:tcBorders>
              <w:righ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Semester IX</w:t>
            </w:r>
          </w:p>
        </w:tc>
        <w:tc>
          <w:tcPr>
            <w:tcW w:w="5048" w:type="dxa"/>
            <w:gridSpan w:val="3"/>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b/>
                <w:sz w:val="24"/>
                <w:szCs w:val="24"/>
              </w:rPr>
              <w:t>Semester X</w:t>
            </w:r>
          </w:p>
        </w:tc>
      </w:tr>
      <w:tr w:rsidR="008C56B3" w:rsidRPr="000F5771" w:rsidTr="000F5771">
        <w:trPr>
          <w:trHeight w:val="158"/>
        </w:trPr>
        <w:tc>
          <w:tcPr>
            <w:tcW w:w="992" w:type="dxa"/>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48" w:type="dxa"/>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95" w:type="dxa"/>
            <w:tcBorders>
              <w:righ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c>
          <w:tcPr>
            <w:tcW w:w="994" w:type="dxa"/>
            <w:tcBorders>
              <w:lef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241" w:type="dxa"/>
            <w:tcBorders>
              <w:righ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13" w:type="dxa"/>
            <w:tcBorders>
              <w:left w:val="single" w:sz="4" w:space="0" w:color="auto"/>
            </w:tcBorders>
          </w:tcPr>
          <w:p w:rsidR="008C56B3" w:rsidRPr="000F5771" w:rsidRDefault="008C56B3"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8C56B3" w:rsidRPr="000F5771" w:rsidTr="000F5771">
        <w:trPr>
          <w:trHeight w:val="158"/>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511</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Cyber Laws </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512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Environmental Law</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521</w:t>
            </w:r>
          </w:p>
        </w:tc>
        <w:tc>
          <w:tcPr>
            <w:tcW w:w="3148" w:type="dxa"/>
          </w:tcPr>
          <w:p w:rsidR="008C56B3" w:rsidRPr="000F5771" w:rsidRDefault="00A445EE"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Rights and Humanitarian Law</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522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Administrative Law</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LC 531</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Clinical-IV </w:t>
            </w:r>
            <w:r w:rsidR="002310C1" w:rsidRPr="000F5771">
              <w:rPr>
                <w:rFonts w:ascii="Times New Roman" w:eastAsia="Times New Roman" w:hAnsi="Times New Roman" w:cs="Times New Roman"/>
                <w:sz w:val="24"/>
                <w:szCs w:val="24"/>
              </w:rPr>
              <w:t>A</w:t>
            </w:r>
            <w:r w:rsidR="002310C1">
              <w:rPr>
                <w:rFonts w:ascii="Times New Roman" w:eastAsia="Times New Roman" w:hAnsi="Times New Roman" w:cs="Times New Roman"/>
                <w:sz w:val="24"/>
                <w:szCs w:val="24"/>
              </w:rPr>
              <w:t xml:space="preserve">lternative </w:t>
            </w:r>
            <w:r w:rsidR="002310C1" w:rsidRPr="000F5771">
              <w:rPr>
                <w:rFonts w:ascii="Times New Roman" w:eastAsia="Times New Roman" w:hAnsi="Times New Roman" w:cs="Times New Roman"/>
                <w:sz w:val="24"/>
                <w:szCs w:val="24"/>
              </w:rPr>
              <w:t>D</w:t>
            </w:r>
            <w:r w:rsidR="002310C1">
              <w:rPr>
                <w:rFonts w:ascii="Times New Roman" w:eastAsia="Times New Roman" w:hAnsi="Times New Roman" w:cs="Times New Roman"/>
                <w:sz w:val="24"/>
                <w:szCs w:val="24"/>
              </w:rPr>
              <w:t xml:space="preserve">ispute </w:t>
            </w:r>
            <w:r w:rsidR="002310C1" w:rsidRPr="000F5771">
              <w:rPr>
                <w:rFonts w:ascii="Times New Roman" w:eastAsia="Times New Roman" w:hAnsi="Times New Roman" w:cs="Times New Roman"/>
                <w:sz w:val="24"/>
                <w:szCs w:val="24"/>
              </w:rPr>
              <w:t>R</w:t>
            </w:r>
            <w:r w:rsidR="002310C1">
              <w:rPr>
                <w:rFonts w:ascii="Times New Roman" w:eastAsia="Times New Roman" w:hAnsi="Times New Roman" w:cs="Times New Roman"/>
                <w:sz w:val="24"/>
                <w:szCs w:val="24"/>
              </w:rPr>
              <w:t>esolution</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LL  532</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Banking and Insurance Law</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Elective-V</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F13DAB" w:rsidP="00F13DAB">
            <w:pPr>
              <w:jc w:val="both"/>
              <w:rPr>
                <w:rFonts w:ascii="Times New Roman" w:hAnsi="Times New Roman" w:cs="Times New Roman"/>
                <w:sz w:val="24"/>
                <w:szCs w:val="24"/>
              </w:rPr>
            </w:pPr>
            <w:r>
              <w:rPr>
                <w:rFonts w:ascii="Times New Roman" w:hAnsi="Times New Roman" w:cs="Times New Roman"/>
                <w:sz w:val="24"/>
                <w:szCs w:val="24"/>
              </w:rPr>
              <w:t>LE</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Elective-VI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 xml:space="preserve">LH- </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hanging="378"/>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148" w:type="dxa"/>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w:t>
            </w:r>
          </w:p>
        </w:tc>
        <w:tc>
          <w:tcPr>
            <w:tcW w:w="795" w:type="dxa"/>
            <w:tcBorders>
              <w:righ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c>
          <w:tcPr>
            <w:tcW w:w="994" w:type="dxa"/>
            <w:tcBorders>
              <w:left w:val="single" w:sz="4" w:space="0" w:color="auto"/>
            </w:tcBorders>
          </w:tcPr>
          <w:p w:rsidR="008C56B3" w:rsidRPr="000F5771" w:rsidRDefault="008C56B3"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241" w:type="dxa"/>
            <w:tcBorders>
              <w:right w:val="single" w:sz="4" w:space="0" w:color="auto"/>
            </w:tcBorders>
          </w:tcPr>
          <w:p w:rsidR="008C56B3" w:rsidRPr="000F5771" w:rsidRDefault="008C56B3"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Course-VII</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C56B3" w:rsidRPr="000F5771" w:rsidTr="000F5771">
        <w:trPr>
          <w:trHeight w:val="134"/>
        </w:trPr>
        <w:tc>
          <w:tcPr>
            <w:tcW w:w="992" w:type="dxa"/>
          </w:tcPr>
          <w:p w:rsidR="008C56B3" w:rsidRPr="000F5771" w:rsidRDefault="008C56B3" w:rsidP="000F5771">
            <w:pPr>
              <w:ind w:left="360"/>
              <w:jc w:val="both"/>
              <w:rPr>
                <w:rFonts w:ascii="Times New Roman" w:hAnsi="Times New Roman" w:cs="Times New Roman"/>
                <w:sz w:val="24"/>
                <w:szCs w:val="24"/>
              </w:rPr>
            </w:pPr>
          </w:p>
        </w:tc>
        <w:tc>
          <w:tcPr>
            <w:tcW w:w="3148" w:type="dxa"/>
          </w:tcPr>
          <w:p w:rsidR="008C56B3" w:rsidRPr="000F5771" w:rsidRDefault="008C56B3" w:rsidP="000F5771">
            <w:pPr>
              <w:ind w:left="360"/>
              <w:jc w:val="both"/>
              <w:rPr>
                <w:rFonts w:ascii="Times New Roman" w:hAnsi="Times New Roman" w:cs="Times New Roman"/>
                <w:sz w:val="24"/>
                <w:szCs w:val="24"/>
              </w:rPr>
            </w:pPr>
          </w:p>
        </w:tc>
        <w:tc>
          <w:tcPr>
            <w:tcW w:w="795" w:type="dxa"/>
            <w:tcBorders>
              <w:righ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17</w:t>
            </w:r>
          </w:p>
        </w:tc>
        <w:tc>
          <w:tcPr>
            <w:tcW w:w="994" w:type="dxa"/>
            <w:tcBorders>
              <w:left w:val="single" w:sz="4" w:space="0" w:color="auto"/>
            </w:tcBorders>
          </w:tcPr>
          <w:p w:rsidR="008C56B3" w:rsidRPr="000F5771" w:rsidRDefault="008C56B3" w:rsidP="000F5771">
            <w:pPr>
              <w:ind w:left="360"/>
              <w:jc w:val="both"/>
              <w:rPr>
                <w:rFonts w:ascii="Times New Roman" w:hAnsi="Times New Roman" w:cs="Times New Roman"/>
                <w:b/>
                <w:sz w:val="24"/>
                <w:szCs w:val="24"/>
              </w:rPr>
            </w:pPr>
          </w:p>
        </w:tc>
        <w:tc>
          <w:tcPr>
            <w:tcW w:w="3241" w:type="dxa"/>
            <w:tcBorders>
              <w:right w:val="single" w:sz="4" w:space="0" w:color="auto"/>
            </w:tcBorders>
          </w:tcPr>
          <w:p w:rsidR="008C56B3" w:rsidRPr="000F5771" w:rsidRDefault="008C56B3" w:rsidP="000F5771">
            <w:pPr>
              <w:ind w:left="360"/>
              <w:jc w:val="both"/>
              <w:rPr>
                <w:rFonts w:ascii="Times New Roman" w:hAnsi="Times New Roman" w:cs="Times New Roman"/>
                <w:b/>
                <w:sz w:val="24"/>
                <w:szCs w:val="24"/>
              </w:rPr>
            </w:pPr>
          </w:p>
        </w:tc>
        <w:tc>
          <w:tcPr>
            <w:tcW w:w="813" w:type="dxa"/>
            <w:tcBorders>
              <w:lef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18</w:t>
            </w:r>
          </w:p>
        </w:tc>
      </w:tr>
      <w:tr w:rsidR="008C56B3" w:rsidRPr="000F5771" w:rsidTr="000F5771">
        <w:trPr>
          <w:trHeight w:val="134"/>
        </w:trPr>
        <w:tc>
          <w:tcPr>
            <w:tcW w:w="992" w:type="dxa"/>
          </w:tcPr>
          <w:p w:rsidR="008C56B3" w:rsidRPr="000F5771" w:rsidRDefault="008C56B3" w:rsidP="000F5771">
            <w:pPr>
              <w:jc w:val="both"/>
              <w:rPr>
                <w:rFonts w:ascii="Times New Roman" w:hAnsi="Times New Roman" w:cs="Times New Roman"/>
                <w:sz w:val="24"/>
                <w:szCs w:val="24"/>
              </w:rPr>
            </w:pPr>
            <w:r w:rsidRPr="000F5771">
              <w:rPr>
                <w:rFonts w:ascii="Times New Roman" w:hAnsi="Times New Roman" w:cs="Times New Roman"/>
                <w:sz w:val="24"/>
                <w:szCs w:val="24"/>
              </w:rPr>
              <w:t>Summer LI 582</w:t>
            </w:r>
          </w:p>
        </w:tc>
        <w:tc>
          <w:tcPr>
            <w:tcW w:w="8178" w:type="dxa"/>
            <w:gridSpan w:val="4"/>
            <w:tcBorders>
              <w:righ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sz w:val="24"/>
                <w:szCs w:val="24"/>
              </w:rPr>
              <w:t>Legal Internship(4 Weeks)</w:t>
            </w:r>
          </w:p>
        </w:tc>
        <w:tc>
          <w:tcPr>
            <w:tcW w:w="813" w:type="dxa"/>
            <w:tcBorders>
              <w:left w:val="single" w:sz="4" w:space="0" w:color="auto"/>
            </w:tcBorders>
          </w:tcPr>
          <w:p w:rsidR="008C56B3" w:rsidRPr="000F5771" w:rsidRDefault="008C56B3" w:rsidP="000F5771">
            <w:pPr>
              <w:jc w:val="center"/>
              <w:rPr>
                <w:rFonts w:ascii="Times New Roman" w:hAnsi="Times New Roman" w:cs="Times New Roman"/>
                <w:b/>
                <w:sz w:val="24"/>
                <w:szCs w:val="24"/>
              </w:rPr>
            </w:pPr>
            <w:r w:rsidRPr="000F5771">
              <w:rPr>
                <w:rFonts w:ascii="Times New Roman" w:hAnsi="Times New Roman" w:cs="Times New Roman"/>
                <w:b/>
                <w:sz w:val="24"/>
                <w:szCs w:val="24"/>
              </w:rPr>
              <w:t>2</w:t>
            </w:r>
          </w:p>
        </w:tc>
      </w:tr>
    </w:tbl>
    <w:p w:rsidR="00352297" w:rsidRPr="000F5771" w:rsidRDefault="00352297" w:rsidP="000F5771">
      <w:pPr>
        <w:spacing w:after="0" w:line="240" w:lineRule="auto"/>
        <w:jc w:val="both"/>
        <w:rPr>
          <w:rFonts w:ascii="Times New Roman" w:hAnsi="Times New Roman" w:cs="Times New Roman"/>
          <w:b/>
          <w:sz w:val="24"/>
          <w:szCs w:val="24"/>
        </w:rPr>
      </w:pPr>
    </w:p>
    <w:p w:rsidR="00352297" w:rsidRPr="000F5771" w:rsidRDefault="0035229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*Legal Internship will be arranged during the Summer Vacations.</w:t>
      </w:r>
    </w:p>
    <w:p w:rsidR="00352297" w:rsidRPr="000F5771" w:rsidRDefault="0035229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Abbreviations</w:t>
      </w:r>
    </w:p>
    <w:p w:rsidR="00352297" w:rsidRPr="000F5771" w:rsidRDefault="0035229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EG:</w:t>
      </w:r>
      <w:r w:rsidRPr="000F5771">
        <w:rPr>
          <w:rFonts w:ascii="Times New Roman" w:eastAsia="Times New Roman" w:hAnsi="Times New Roman" w:cs="Times New Roman"/>
          <w:sz w:val="24"/>
          <w:szCs w:val="24"/>
        </w:rPr>
        <w:t xml:space="preserve"> English Language Courses              </w:t>
      </w:r>
      <w:r w:rsidRPr="000F5771">
        <w:rPr>
          <w:rFonts w:ascii="Times New Roman" w:hAnsi="Times New Roman" w:cs="Times New Roman"/>
          <w:sz w:val="24"/>
          <w:szCs w:val="24"/>
        </w:rPr>
        <w:t>LL: Law</w:t>
      </w:r>
      <w:r w:rsidRPr="000F5771">
        <w:rPr>
          <w:rFonts w:ascii="Times New Roman" w:eastAsia="Times New Roman" w:hAnsi="Times New Roman" w:cs="Times New Roman"/>
          <w:sz w:val="24"/>
          <w:szCs w:val="24"/>
        </w:rPr>
        <w:t xml:space="preserve"> Courses                        </w:t>
      </w:r>
      <w:r w:rsidRPr="000F5771">
        <w:rPr>
          <w:rFonts w:ascii="Times New Roman" w:hAnsi="Times New Roman" w:cs="Times New Roman"/>
          <w:sz w:val="24"/>
          <w:szCs w:val="24"/>
        </w:rPr>
        <w:t>MG: Management</w:t>
      </w:r>
      <w:r w:rsidRPr="000F5771">
        <w:rPr>
          <w:rFonts w:ascii="Times New Roman" w:eastAsia="Times New Roman" w:hAnsi="Times New Roman" w:cs="Times New Roman"/>
          <w:sz w:val="24"/>
          <w:szCs w:val="24"/>
        </w:rPr>
        <w:t xml:space="preserve"> Courses</w:t>
      </w:r>
    </w:p>
    <w:p w:rsidR="00352297" w:rsidRPr="000F5771" w:rsidRDefault="0035229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LC: Law Clinical</w:t>
      </w:r>
      <w:r w:rsidRPr="000F5771">
        <w:rPr>
          <w:rFonts w:ascii="Times New Roman" w:eastAsia="Times New Roman" w:hAnsi="Times New Roman" w:cs="Times New Roman"/>
          <w:sz w:val="24"/>
          <w:szCs w:val="24"/>
        </w:rPr>
        <w:t xml:space="preserve"> Courses                       </w:t>
      </w:r>
      <w:r w:rsidRPr="000F5771">
        <w:rPr>
          <w:rFonts w:ascii="Times New Roman" w:hAnsi="Times New Roman" w:cs="Times New Roman"/>
          <w:sz w:val="24"/>
          <w:szCs w:val="24"/>
        </w:rPr>
        <w:t>LI:  Legal Internship</w:t>
      </w:r>
    </w:p>
    <w:p w:rsidR="00352297" w:rsidRPr="000F5771" w:rsidRDefault="00352297"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sz w:val="24"/>
          <w:szCs w:val="24"/>
        </w:rPr>
        <w:t xml:space="preserve">LH: Law Honors </w:t>
      </w:r>
      <w:r w:rsidRPr="000F5771">
        <w:rPr>
          <w:rFonts w:ascii="Times New Roman" w:eastAsia="Times New Roman" w:hAnsi="Times New Roman" w:cs="Times New Roman"/>
          <w:sz w:val="24"/>
          <w:szCs w:val="24"/>
        </w:rPr>
        <w:t xml:space="preserve">Courses                       </w:t>
      </w:r>
      <w:r w:rsidRPr="000F5771">
        <w:rPr>
          <w:rFonts w:ascii="Times New Roman" w:hAnsi="Times New Roman" w:cs="Times New Roman"/>
          <w:sz w:val="24"/>
          <w:szCs w:val="24"/>
        </w:rPr>
        <w:t xml:space="preserve">HS: Humanities </w:t>
      </w:r>
      <w:r w:rsidRPr="000F5771">
        <w:rPr>
          <w:rFonts w:ascii="Times New Roman" w:eastAsia="Times New Roman" w:hAnsi="Times New Roman" w:cs="Times New Roman"/>
          <w:sz w:val="24"/>
          <w:szCs w:val="24"/>
        </w:rPr>
        <w:t>Courses</w:t>
      </w:r>
    </w:p>
    <w:p w:rsidR="00352297" w:rsidRPr="000F5771" w:rsidRDefault="00352297" w:rsidP="000F5771">
      <w:pPr>
        <w:spacing w:after="0" w:line="240" w:lineRule="auto"/>
        <w:jc w:val="center"/>
        <w:rPr>
          <w:rFonts w:ascii="Times New Roman" w:hAnsi="Times New Roman" w:cs="Times New Roman"/>
          <w:b/>
          <w:sz w:val="24"/>
          <w:szCs w:val="24"/>
          <w:u w:val="single"/>
        </w:rPr>
      </w:pPr>
    </w:p>
    <w:p w:rsidR="00352297" w:rsidRPr="000F5771" w:rsidRDefault="00352297" w:rsidP="000F5771">
      <w:pPr>
        <w:spacing w:after="0" w:line="240" w:lineRule="auto"/>
        <w:jc w:val="center"/>
        <w:rPr>
          <w:rFonts w:ascii="Times New Roman" w:hAnsi="Times New Roman" w:cs="Times New Roman"/>
          <w:b/>
          <w:sz w:val="24"/>
          <w:szCs w:val="24"/>
          <w:u w:val="single"/>
        </w:rPr>
      </w:pPr>
      <w:r w:rsidRPr="000F5771">
        <w:rPr>
          <w:rFonts w:ascii="Times New Roman" w:hAnsi="Times New Roman" w:cs="Times New Roman"/>
          <w:b/>
          <w:sz w:val="24"/>
          <w:szCs w:val="24"/>
          <w:u w:val="single"/>
        </w:rPr>
        <w:t xml:space="preserve">Honour’s </w:t>
      </w:r>
      <w:r w:rsidR="00366BD5">
        <w:rPr>
          <w:rFonts w:ascii="Times New Roman" w:hAnsi="Times New Roman" w:cs="Times New Roman"/>
          <w:b/>
          <w:sz w:val="24"/>
          <w:szCs w:val="24"/>
          <w:u w:val="single"/>
        </w:rPr>
        <w:t xml:space="preserve"> Courses </w:t>
      </w:r>
    </w:p>
    <w:p w:rsidR="00352297" w:rsidRPr="000F5771" w:rsidRDefault="00352297" w:rsidP="00F33EB8">
      <w:pPr>
        <w:pStyle w:val="ListParagraph"/>
        <w:numPr>
          <w:ilvl w:val="0"/>
          <w:numId w:val="37"/>
        </w:num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Constitutional Law </w:t>
      </w:r>
      <w:r w:rsidRPr="000F5771">
        <w:rPr>
          <w:rFonts w:ascii="Times New Roman" w:eastAsia="Times New Roman" w:hAnsi="Times New Roman" w:cs="Times New Roman"/>
          <w:sz w:val="24"/>
          <w:szCs w:val="24"/>
        </w:rPr>
        <w:t xml:space="preserve"> </w:t>
      </w:r>
    </w:p>
    <w:p w:rsidR="00352297" w:rsidRPr="000F5771" w:rsidRDefault="00352297" w:rsidP="000F5771">
      <w:pPr>
        <w:pStyle w:val="ListParagraph"/>
        <w:spacing w:after="0" w:line="240" w:lineRule="auto"/>
        <w:ind w:left="1080" w:hanging="360"/>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H-I </w:t>
      </w:r>
      <w:r w:rsidRPr="000F5771">
        <w:rPr>
          <w:rFonts w:ascii="Times New Roman" w:eastAsia="Times New Roman" w:hAnsi="Times New Roman" w:cs="Times New Roman"/>
          <w:sz w:val="24"/>
          <w:szCs w:val="24"/>
        </w:rPr>
        <w:tab/>
        <w:t>LH 511  Constitutional History of India</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w:t>
      </w:r>
      <w:r w:rsidRPr="000F5771">
        <w:rPr>
          <w:rFonts w:ascii="Times New Roman" w:eastAsia="Times New Roman" w:hAnsi="Times New Roman" w:cs="Times New Roman"/>
          <w:sz w:val="24"/>
          <w:szCs w:val="24"/>
        </w:rPr>
        <w:tab/>
        <w:t>LH 512  Comparative Constitution,US, India and UK</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H-III</w:t>
      </w:r>
      <w:r w:rsidRPr="000F5771">
        <w:rPr>
          <w:rFonts w:ascii="Times New Roman" w:eastAsia="Times New Roman" w:hAnsi="Times New Roman" w:cs="Times New Roman"/>
          <w:sz w:val="24"/>
          <w:szCs w:val="24"/>
        </w:rPr>
        <w:tab/>
        <w:t xml:space="preserve">LH513   Local Self-Governments, Gram Panchayat and Municipal </w:t>
      </w:r>
    </w:p>
    <w:p w:rsidR="00352297" w:rsidRPr="000F5771" w:rsidRDefault="00352297" w:rsidP="000F5771">
      <w:pPr>
        <w:pStyle w:val="ListParagraph"/>
        <w:spacing w:after="0" w:line="240" w:lineRule="auto"/>
        <w:ind w:left="108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Administration</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H-IV</w:t>
      </w:r>
      <w:r w:rsidRPr="000F5771">
        <w:rPr>
          <w:rFonts w:ascii="Times New Roman" w:eastAsia="Times New Roman" w:hAnsi="Times New Roman" w:cs="Times New Roman"/>
          <w:sz w:val="24"/>
          <w:szCs w:val="24"/>
        </w:rPr>
        <w:tab/>
        <w:t>LH 514  Law on Education and Religion</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w:t>
      </w:r>
      <w:r w:rsidRPr="000F5771">
        <w:rPr>
          <w:rFonts w:ascii="Times New Roman" w:eastAsia="Times New Roman" w:hAnsi="Times New Roman" w:cs="Times New Roman"/>
          <w:sz w:val="24"/>
          <w:szCs w:val="24"/>
        </w:rPr>
        <w:tab/>
        <w:t>LH 515  Right to Information</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w:t>
      </w:r>
      <w:r w:rsidRPr="000F5771">
        <w:rPr>
          <w:rFonts w:ascii="Times New Roman" w:eastAsia="Times New Roman" w:hAnsi="Times New Roman" w:cs="Times New Roman"/>
          <w:sz w:val="24"/>
          <w:szCs w:val="24"/>
        </w:rPr>
        <w:tab/>
        <w:t>LH 516  Legislative Drafting</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w:t>
      </w:r>
      <w:r w:rsidRPr="000F5771">
        <w:rPr>
          <w:rFonts w:ascii="Times New Roman" w:eastAsia="Times New Roman" w:hAnsi="Times New Roman" w:cs="Times New Roman"/>
          <w:sz w:val="24"/>
          <w:szCs w:val="24"/>
        </w:rPr>
        <w:tab/>
        <w:t>LH 517  Indian Federalism and Judicial Independence</w:t>
      </w:r>
    </w:p>
    <w:p w:rsidR="00352297" w:rsidRPr="000F5771" w:rsidRDefault="00352297" w:rsidP="000F5771">
      <w:pPr>
        <w:pStyle w:val="ListParagraph"/>
        <w:spacing w:after="0" w:line="240" w:lineRule="auto"/>
        <w:ind w:left="1080" w:hanging="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H-VIII</w:t>
      </w:r>
      <w:r w:rsidRPr="000F5771">
        <w:rPr>
          <w:rFonts w:ascii="Times New Roman" w:eastAsia="Times New Roman" w:hAnsi="Times New Roman" w:cs="Times New Roman"/>
          <w:sz w:val="24"/>
          <w:szCs w:val="24"/>
        </w:rPr>
        <w:tab/>
        <w:t>LH 518  Election Laws</w:t>
      </w:r>
    </w:p>
    <w:p w:rsidR="00352297" w:rsidRPr="000F5771" w:rsidRDefault="00352297" w:rsidP="000F5771">
      <w:pPr>
        <w:pStyle w:val="ListParagraph"/>
        <w:spacing w:after="0" w:line="240" w:lineRule="auto"/>
        <w:ind w:left="1080"/>
        <w:jc w:val="both"/>
        <w:rPr>
          <w:rFonts w:ascii="Times New Roman" w:eastAsia="Times New Roman" w:hAnsi="Times New Roman" w:cs="Times New Roman"/>
          <w:sz w:val="24"/>
          <w:szCs w:val="24"/>
        </w:rPr>
      </w:pPr>
    </w:p>
    <w:p w:rsidR="00352297" w:rsidRPr="000F5771" w:rsidRDefault="00352297" w:rsidP="00F33EB8">
      <w:pPr>
        <w:pStyle w:val="ListParagraph"/>
        <w:numPr>
          <w:ilvl w:val="0"/>
          <w:numId w:val="37"/>
        </w:num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Business Law Group</w:t>
      </w:r>
      <w:r w:rsidRPr="000F5771">
        <w:rPr>
          <w:rFonts w:ascii="Times New Roman" w:eastAsia="Times New Roman" w:hAnsi="Times New Roman" w:cs="Times New Roman"/>
          <w:sz w:val="24"/>
          <w:szCs w:val="24"/>
        </w:rPr>
        <w:t xml:space="preserve"> </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w:t>
      </w:r>
      <w:r w:rsidRPr="000F5771">
        <w:rPr>
          <w:rFonts w:ascii="Times New Roman" w:eastAsia="Times New Roman" w:hAnsi="Times New Roman" w:cs="Times New Roman"/>
          <w:sz w:val="24"/>
          <w:szCs w:val="24"/>
        </w:rPr>
        <w:tab/>
        <w:t xml:space="preserve"> LH 521  Law and Economics </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w:t>
      </w:r>
      <w:r w:rsidRPr="000F5771">
        <w:rPr>
          <w:rFonts w:ascii="Times New Roman" w:eastAsia="Times New Roman" w:hAnsi="Times New Roman" w:cs="Times New Roman"/>
          <w:sz w:val="24"/>
          <w:szCs w:val="24"/>
        </w:rPr>
        <w:tab/>
        <w:t xml:space="preserve"> LH 522  Law of Carriage, Transportation and Insurance</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H-III</w:t>
      </w:r>
      <w:r w:rsidRPr="000F5771">
        <w:rPr>
          <w:rFonts w:ascii="Times New Roman" w:eastAsia="Times New Roman" w:hAnsi="Times New Roman" w:cs="Times New Roman"/>
          <w:sz w:val="24"/>
          <w:szCs w:val="24"/>
        </w:rPr>
        <w:tab/>
        <w:t xml:space="preserve"> LH 523  Law of Mergers and Governance</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H-IV</w:t>
      </w:r>
      <w:r w:rsidRPr="000F5771">
        <w:rPr>
          <w:rFonts w:ascii="Times New Roman" w:eastAsia="Times New Roman" w:hAnsi="Times New Roman" w:cs="Times New Roman"/>
          <w:sz w:val="24"/>
          <w:szCs w:val="24"/>
        </w:rPr>
        <w:tab/>
        <w:t xml:space="preserve"> LH 524  International Contracts Law</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w:t>
      </w:r>
      <w:r w:rsidRPr="000F5771">
        <w:rPr>
          <w:rFonts w:ascii="Times New Roman" w:eastAsia="Times New Roman" w:hAnsi="Times New Roman" w:cs="Times New Roman"/>
          <w:sz w:val="24"/>
          <w:szCs w:val="24"/>
        </w:rPr>
        <w:tab/>
        <w:t xml:space="preserve"> LH 525  White Collar Crimes and Money Laundering</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w:t>
      </w:r>
      <w:r w:rsidRPr="000F5771">
        <w:rPr>
          <w:rFonts w:ascii="Times New Roman" w:eastAsia="Times New Roman" w:hAnsi="Times New Roman" w:cs="Times New Roman"/>
          <w:sz w:val="24"/>
          <w:szCs w:val="24"/>
        </w:rPr>
        <w:tab/>
        <w:t xml:space="preserve"> LH 526  Law of Foreign Trade and Exchange</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w:t>
      </w:r>
      <w:r w:rsidRPr="000F5771">
        <w:rPr>
          <w:rFonts w:ascii="Times New Roman" w:eastAsia="Times New Roman" w:hAnsi="Times New Roman" w:cs="Times New Roman"/>
          <w:sz w:val="24"/>
          <w:szCs w:val="24"/>
        </w:rPr>
        <w:tab/>
        <w:t xml:space="preserve"> LH 527  E-Commerce </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H-VIII</w:t>
      </w:r>
      <w:r w:rsidRPr="000F5771">
        <w:rPr>
          <w:rFonts w:ascii="Times New Roman" w:eastAsia="Times New Roman" w:hAnsi="Times New Roman" w:cs="Times New Roman"/>
          <w:sz w:val="24"/>
          <w:szCs w:val="24"/>
        </w:rPr>
        <w:tab/>
        <w:t xml:space="preserve"> LH 528  International Banking and Law</w:t>
      </w:r>
    </w:p>
    <w:p w:rsidR="00352297" w:rsidRPr="000F5771" w:rsidRDefault="00352297" w:rsidP="000F5771">
      <w:pPr>
        <w:pStyle w:val="ListParagraph"/>
        <w:spacing w:after="0" w:line="240" w:lineRule="auto"/>
        <w:ind w:left="1080"/>
        <w:jc w:val="both"/>
        <w:rPr>
          <w:rFonts w:ascii="Times New Roman" w:eastAsia="Times New Roman" w:hAnsi="Times New Roman" w:cs="Times New Roman"/>
          <w:sz w:val="24"/>
          <w:szCs w:val="24"/>
        </w:rPr>
      </w:pPr>
    </w:p>
    <w:p w:rsidR="00352297" w:rsidRPr="000F5771" w:rsidRDefault="00352297" w:rsidP="00F33EB8">
      <w:pPr>
        <w:pStyle w:val="ListParagraph"/>
        <w:numPr>
          <w:ilvl w:val="0"/>
          <w:numId w:val="37"/>
        </w:num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International Law</w:t>
      </w:r>
      <w:r w:rsidRPr="000F5771">
        <w:rPr>
          <w:rFonts w:ascii="Times New Roman" w:eastAsia="Times New Roman" w:hAnsi="Times New Roman" w:cs="Times New Roman"/>
          <w:sz w:val="24"/>
          <w:szCs w:val="24"/>
        </w:rPr>
        <w:t xml:space="preserve"> </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w:t>
      </w:r>
      <w:r w:rsidRPr="000F5771">
        <w:rPr>
          <w:rFonts w:ascii="Times New Roman" w:eastAsia="Times New Roman" w:hAnsi="Times New Roman" w:cs="Times New Roman"/>
          <w:sz w:val="24"/>
          <w:szCs w:val="24"/>
        </w:rPr>
        <w:tab/>
        <w:t>LH 531  Law relating to Regional Trade Agreements</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w:t>
      </w:r>
      <w:r w:rsidRPr="000F5771">
        <w:rPr>
          <w:rFonts w:ascii="Times New Roman" w:eastAsia="Times New Roman" w:hAnsi="Times New Roman" w:cs="Times New Roman"/>
          <w:sz w:val="24"/>
          <w:szCs w:val="24"/>
        </w:rPr>
        <w:tab/>
        <w:t>LH 532  Trans boundary Exports, Imports and Anti-dumping Law</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H-III</w:t>
      </w:r>
      <w:r w:rsidRPr="000F5771">
        <w:rPr>
          <w:rFonts w:ascii="Times New Roman" w:eastAsia="Times New Roman" w:hAnsi="Times New Roman" w:cs="Times New Roman"/>
          <w:sz w:val="24"/>
          <w:szCs w:val="24"/>
        </w:rPr>
        <w:tab/>
        <w:t>LH 533  WTO and GATS</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H-IV</w:t>
      </w:r>
      <w:r w:rsidRPr="000F5771">
        <w:rPr>
          <w:rFonts w:ascii="Times New Roman" w:eastAsia="Times New Roman" w:hAnsi="Times New Roman" w:cs="Times New Roman"/>
          <w:sz w:val="24"/>
          <w:szCs w:val="24"/>
        </w:rPr>
        <w:tab/>
        <w:t>LH 534  Law of the Sea</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w:t>
      </w:r>
      <w:r w:rsidRPr="000F5771">
        <w:rPr>
          <w:rFonts w:ascii="Times New Roman" w:eastAsia="Times New Roman" w:hAnsi="Times New Roman" w:cs="Times New Roman"/>
          <w:sz w:val="24"/>
          <w:szCs w:val="24"/>
        </w:rPr>
        <w:tab/>
        <w:t>LH 535  Law of the Aviation</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w:t>
      </w:r>
      <w:r w:rsidRPr="000F5771">
        <w:rPr>
          <w:rFonts w:ascii="Times New Roman" w:eastAsia="Times New Roman" w:hAnsi="Times New Roman" w:cs="Times New Roman"/>
          <w:sz w:val="24"/>
          <w:szCs w:val="24"/>
        </w:rPr>
        <w:tab/>
        <w:t>LH 536  International Environmental Law</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w:t>
      </w:r>
      <w:r w:rsidRPr="000F5771">
        <w:rPr>
          <w:rFonts w:ascii="Times New Roman" w:eastAsia="Times New Roman" w:hAnsi="Times New Roman" w:cs="Times New Roman"/>
          <w:sz w:val="24"/>
          <w:szCs w:val="24"/>
        </w:rPr>
        <w:tab/>
        <w:t>LH 537  International Labor Organization and Labor Law</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H-VIII</w:t>
      </w:r>
      <w:r w:rsidRPr="000F5771">
        <w:rPr>
          <w:rFonts w:ascii="Times New Roman" w:eastAsia="Times New Roman" w:hAnsi="Times New Roman" w:cs="Times New Roman"/>
          <w:sz w:val="24"/>
          <w:szCs w:val="24"/>
        </w:rPr>
        <w:tab/>
        <w:t>LH 538  International Criminal Law and Criminal Court</w:t>
      </w:r>
    </w:p>
    <w:p w:rsidR="00352297" w:rsidRPr="000F5771" w:rsidRDefault="00352297" w:rsidP="000F5771">
      <w:pPr>
        <w:pStyle w:val="ListParagraph"/>
        <w:spacing w:after="0" w:line="240" w:lineRule="auto"/>
        <w:ind w:left="1080"/>
        <w:jc w:val="both"/>
        <w:rPr>
          <w:rFonts w:ascii="Times New Roman" w:eastAsia="Times New Roman" w:hAnsi="Times New Roman" w:cs="Times New Roman"/>
          <w:sz w:val="24"/>
          <w:szCs w:val="24"/>
        </w:rPr>
      </w:pPr>
    </w:p>
    <w:p w:rsidR="00352297" w:rsidRPr="000F5771" w:rsidRDefault="00352297" w:rsidP="000F5771">
      <w:pPr>
        <w:pStyle w:val="ListParagraph"/>
        <w:spacing w:after="0" w:line="240" w:lineRule="auto"/>
        <w:ind w:left="1080"/>
        <w:jc w:val="both"/>
        <w:rPr>
          <w:rFonts w:ascii="Times New Roman" w:eastAsia="Times New Roman" w:hAnsi="Times New Roman" w:cs="Times New Roman"/>
          <w:sz w:val="24"/>
          <w:szCs w:val="24"/>
        </w:rPr>
      </w:pPr>
    </w:p>
    <w:p w:rsidR="00352297" w:rsidRPr="000F5771" w:rsidRDefault="00352297" w:rsidP="00F33EB8">
      <w:pPr>
        <w:pStyle w:val="ListParagraph"/>
        <w:numPr>
          <w:ilvl w:val="0"/>
          <w:numId w:val="37"/>
        </w:num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Intellectual Property Rights</w:t>
      </w:r>
      <w:r w:rsidRPr="000F5771">
        <w:rPr>
          <w:rFonts w:ascii="Times New Roman" w:eastAsia="Times New Roman" w:hAnsi="Times New Roman" w:cs="Times New Roman"/>
          <w:sz w:val="24"/>
          <w:szCs w:val="24"/>
        </w:rPr>
        <w:t xml:space="preserve"> </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w:t>
      </w:r>
      <w:r w:rsidRPr="000F5771">
        <w:rPr>
          <w:rFonts w:ascii="Times New Roman" w:eastAsia="Times New Roman" w:hAnsi="Times New Roman" w:cs="Times New Roman"/>
          <w:sz w:val="24"/>
          <w:szCs w:val="24"/>
        </w:rPr>
        <w:tab/>
        <w:t>LH 541  Evolution IPR Treaties and Convention</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w:t>
      </w:r>
      <w:r w:rsidRPr="000F5771">
        <w:rPr>
          <w:rFonts w:ascii="Times New Roman" w:eastAsia="Times New Roman" w:hAnsi="Times New Roman" w:cs="Times New Roman"/>
          <w:sz w:val="24"/>
          <w:szCs w:val="24"/>
        </w:rPr>
        <w:tab/>
        <w:t>LH 542  Copyright Law</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H-III</w:t>
      </w:r>
      <w:r w:rsidRPr="000F5771">
        <w:rPr>
          <w:rFonts w:ascii="Times New Roman" w:eastAsia="Times New Roman" w:hAnsi="Times New Roman" w:cs="Times New Roman"/>
          <w:sz w:val="24"/>
          <w:szCs w:val="24"/>
        </w:rPr>
        <w:tab/>
        <w:t>LH 543  Law of Patents</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H-IV</w:t>
      </w:r>
      <w:r w:rsidRPr="000F5771">
        <w:rPr>
          <w:rFonts w:ascii="Times New Roman" w:eastAsia="Times New Roman" w:hAnsi="Times New Roman" w:cs="Times New Roman"/>
          <w:sz w:val="24"/>
          <w:szCs w:val="24"/>
        </w:rPr>
        <w:tab/>
        <w:t>LH 544  Law of Trademarks and Service Marks</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w:t>
      </w:r>
      <w:r w:rsidRPr="000F5771">
        <w:rPr>
          <w:rFonts w:ascii="Times New Roman" w:eastAsia="Times New Roman" w:hAnsi="Times New Roman" w:cs="Times New Roman"/>
          <w:sz w:val="24"/>
          <w:szCs w:val="24"/>
        </w:rPr>
        <w:tab/>
        <w:t>LH 545  Traditional Knowledge, GI and Farmer Rights</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w:t>
      </w:r>
      <w:r w:rsidRPr="000F5771">
        <w:rPr>
          <w:rFonts w:ascii="Times New Roman" w:eastAsia="Times New Roman" w:hAnsi="Times New Roman" w:cs="Times New Roman"/>
          <w:sz w:val="24"/>
          <w:szCs w:val="24"/>
        </w:rPr>
        <w:tab/>
        <w:t>LH 546  Other Intellectual Property</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w:t>
      </w:r>
      <w:r w:rsidRPr="000F5771">
        <w:rPr>
          <w:rFonts w:ascii="Times New Roman" w:eastAsia="Times New Roman" w:hAnsi="Times New Roman" w:cs="Times New Roman"/>
          <w:sz w:val="24"/>
          <w:szCs w:val="24"/>
        </w:rPr>
        <w:tab/>
        <w:t>LH 547  IPR Valuation and Management</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H-VIII</w:t>
      </w:r>
      <w:r w:rsidRPr="000F5771">
        <w:rPr>
          <w:rFonts w:ascii="Times New Roman" w:eastAsia="Times New Roman" w:hAnsi="Times New Roman" w:cs="Times New Roman"/>
          <w:sz w:val="24"/>
          <w:szCs w:val="24"/>
        </w:rPr>
        <w:tab/>
        <w:t>LH 548  IPR Protection and Technology</w:t>
      </w: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p>
    <w:p w:rsidR="00352297" w:rsidRPr="000F5771" w:rsidRDefault="00352297" w:rsidP="000F5771">
      <w:pPr>
        <w:spacing w:after="0" w:line="240" w:lineRule="auto"/>
        <w:ind w:left="720"/>
        <w:jc w:val="both"/>
        <w:rPr>
          <w:rFonts w:ascii="Times New Roman" w:eastAsia="Times New Roman" w:hAnsi="Times New Roman" w:cs="Times New Roman"/>
          <w:sz w:val="24"/>
          <w:szCs w:val="24"/>
        </w:rPr>
      </w:pPr>
    </w:p>
    <w:p w:rsidR="00352297" w:rsidRDefault="00352297" w:rsidP="000F5771">
      <w:pPr>
        <w:spacing w:after="0" w:line="240" w:lineRule="auto"/>
        <w:ind w:left="360"/>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w:t>
      </w:r>
    </w:p>
    <w:p w:rsidR="000F5771" w:rsidRDefault="000F5771" w:rsidP="000F5771">
      <w:pPr>
        <w:spacing w:after="0" w:line="240" w:lineRule="auto"/>
        <w:ind w:left="360"/>
        <w:jc w:val="both"/>
        <w:rPr>
          <w:rFonts w:ascii="Times New Roman" w:eastAsia="Times New Roman" w:hAnsi="Times New Roman" w:cs="Times New Roman"/>
          <w:sz w:val="24"/>
          <w:szCs w:val="24"/>
        </w:rPr>
      </w:pPr>
    </w:p>
    <w:p w:rsidR="000F5771" w:rsidRDefault="000F5771" w:rsidP="000F5771">
      <w:pPr>
        <w:spacing w:after="0" w:line="240" w:lineRule="auto"/>
        <w:ind w:left="360"/>
        <w:jc w:val="both"/>
        <w:rPr>
          <w:rFonts w:ascii="Times New Roman" w:eastAsia="Times New Roman" w:hAnsi="Times New Roman" w:cs="Times New Roman"/>
          <w:sz w:val="24"/>
          <w:szCs w:val="24"/>
        </w:rPr>
      </w:pPr>
    </w:p>
    <w:p w:rsidR="00366BD5" w:rsidRDefault="00366BD5" w:rsidP="000F5771">
      <w:pPr>
        <w:spacing w:after="0" w:line="240" w:lineRule="auto"/>
        <w:ind w:left="360"/>
        <w:jc w:val="both"/>
        <w:rPr>
          <w:rFonts w:ascii="Times New Roman" w:eastAsia="Times New Roman" w:hAnsi="Times New Roman" w:cs="Times New Roman"/>
          <w:sz w:val="24"/>
          <w:szCs w:val="24"/>
        </w:rPr>
      </w:pPr>
    </w:p>
    <w:p w:rsidR="00366BD5" w:rsidRDefault="00366BD5" w:rsidP="000F5771">
      <w:pPr>
        <w:spacing w:after="0" w:line="240" w:lineRule="auto"/>
        <w:ind w:left="360"/>
        <w:jc w:val="both"/>
        <w:rPr>
          <w:rFonts w:ascii="Times New Roman" w:eastAsia="Times New Roman" w:hAnsi="Times New Roman" w:cs="Times New Roman"/>
          <w:sz w:val="24"/>
          <w:szCs w:val="24"/>
        </w:rPr>
      </w:pPr>
    </w:p>
    <w:p w:rsidR="00366BD5" w:rsidRDefault="00366BD5" w:rsidP="000F5771">
      <w:pPr>
        <w:spacing w:after="0" w:line="240" w:lineRule="auto"/>
        <w:ind w:left="360"/>
        <w:jc w:val="both"/>
        <w:rPr>
          <w:rFonts w:ascii="Times New Roman" w:eastAsia="Times New Roman" w:hAnsi="Times New Roman" w:cs="Times New Roman"/>
          <w:sz w:val="24"/>
          <w:szCs w:val="24"/>
        </w:rPr>
      </w:pPr>
    </w:p>
    <w:p w:rsidR="000F5771" w:rsidRPr="000F5771" w:rsidRDefault="000F5771" w:rsidP="000F5771">
      <w:pPr>
        <w:spacing w:after="0" w:line="240" w:lineRule="auto"/>
        <w:ind w:left="360"/>
        <w:jc w:val="both"/>
        <w:rPr>
          <w:rFonts w:ascii="Times New Roman" w:eastAsia="Times New Roman" w:hAnsi="Times New Roman" w:cs="Times New Roman"/>
          <w:sz w:val="24"/>
          <w:szCs w:val="24"/>
        </w:rPr>
      </w:pPr>
    </w:p>
    <w:p w:rsidR="00352297" w:rsidRPr="000F5771" w:rsidRDefault="00352297" w:rsidP="000F5771">
      <w:pPr>
        <w:spacing w:after="0" w:line="240" w:lineRule="auto"/>
        <w:ind w:left="360"/>
        <w:jc w:val="center"/>
        <w:rPr>
          <w:rFonts w:ascii="Times New Roman" w:eastAsia="Times New Roman" w:hAnsi="Times New Roman" w:cs="Times New Roman"/>
          <w:b/>
          <w:sz w:val="24"/>
          <w:szCs w:val="24"/>
          <w:u w:val="single"/>
        </w:rPr>
      </w:pPr>
      <w:r w:rsidRPr="000F5771">
        <w:rPr>
          <w:rFonts w:ascii="Times New Roman" w:eastAsia="Times New Roman" w:hAnsi="Times New Roman" w:cs="Times New Roman"/>
          <w:b/>
          <w:sz w:val="24"/>
          <w:szCs w:val="24"/>
          <w:u w:val="single"/>
        </w:rPr>
        <w:t>ELECTIVE COURSES</w:t>
      </w:r>
    </w:p>
    <w:p w:rsidR="00352297" w:rsidRPr="000F5771" w:rsidRDefault="00352297" w:rsidP="000F5771">
      <w:p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 xml:space="preserve">Elective - I </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LE 411       Citizenship &amp; Emigration Law</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LE 412       Interpretation of Statutes</w:t>
      </w:r>
    </w:p>
    <w:p w:rsidR="00352297" w:rsidRPr="000F5771" w:rsidRDefault="00352297" w:rsidP="000F5771">
      <w:pPr>
        <w:spacing w:after="0" w:line="240" w:lineRule="auto"/>
        <w:ind w:right="138"/>
        <w:jc w:val="both"/>
        <w:rPr>
          <w:rFonts w:ascii="Times New Roman" w:eastAsia="Times New Roman" w:hAnsi="Times New Roman" w:cs="Times New Roman"/>
          <w:sz w:val="24"/>
          <w:szCs w:val="24"/>
        </w:rPr>
      </w:pPr>
      <w:r w:rsidRPr="000F5771">
        <w:rPr>
          <w:rFonts w:ascii="Times New Roman" w:eastAsia="Times New Roman" w:hAnsi="Times New Roman" w:cs="Times New Roman"/>
          <w:b/>
          <w:bCs/>
          <w:color w:val="000000"/>
          <w:sz w:val="24"/>
          <w:szCs w:val="24"/>
        </w:rPr>
        <w:t xml:space="preserve">Elective - II </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421 </w:t>
      </w:r>
      <w:r w:rsidR="00AE2D0E">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   Private International Law</w:t>
      </w:r>
    </w:p>
    <w:p w:rsidR="00352297" w:rsidRPr="000F5771" w:rsidRDefault="00352297" w:rsidP="00F33EB8">
      <w:pPr>
        <w:pStyle w:val="ListParagraph"/>
        <w:numPr>
          <w:ilvl w:val="0"/>
          <w:numId w:val="39"/>
        </w:numPr>
        <w:spacing w:after="0" w:line="240" w:lineRule="auto"/>
        <w:ind w:left="720"/>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422    </w:t>
      </w:r>
      <w:r w:rsidR="00AE2D0E">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 International Business Dispute Resolution Mechanisms.</w:t>
      </w:r>
    </w:p>
    <w:p w:rsidR="00352297" w:rsidRPr="000F5771" w:rsidRDefault="00352297" w:rsidP="000F5771">
      <w:pPr>
        <w:spacing w:after="0" w:line="240" w:lineRule="auto"/>
        <w:ind w:right="138"/>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Elective-III</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431      Competition Law </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432      Law of Infrastructure Development and Real Estate </w:t>
      </w:r>
    </w:p>
    <w:p w:rsidR="00352297" w:rsidRPr="000F5771" w:rsidRDefault="00352297" w:rsidP="000F5771">
      <w:pPr>
        <w:spacing w:after="0" w:line="240" w:lineRule="auto"/>
        <w:ind w:right="138"/>
        <w:jc w:val="both"/>
        <w:rPr>
          <w:rFonts w:ascii="Times New Roman" w:eastAsia="Times New Roman" w:hAnsi="Times New Roman" w:cs="Times New Roman"/>
          <w:b/>
          <w:bCs/>
          <w:color w:val="000000"/>
          <w:sz w:val="24"/>
          <w:szCs w:val="24"/>
        </w:rPr>
      </w:pPr>
      <w:r w:rsidRPr="000F5771">
        <w:rPr>
          <w:rFonts w:ascii="Times New Roman" w:eastAsia="Times New Roman" w:hAnsi="Times New Roman" w:cs="Times New Roman"/>
          <w:b/>
          <w:bCs/>
          <w:color w:val="000000"/>
          <w:sz w:val="24"/>
          <w:szCs w:val="24"/>
        </w:rPr>
        <w:t xml:space="preserve">Elective-IV </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441      Criminology and Penology </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LE 442      Comparative Criminal Law</w:t>
      </w:r>
    </w:p>
    <w:p w:rsidR="00352297" w:rsidRPr="000F5771" w:rsidRDefault="0035229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Elective-V</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LE 451       Media Law</w:t>
      </w:r>
    </w:p>
    <w:p w:rsidR="00352297" w:rsidRPr="000F5771" w:rsidRDefault="00352297" w:rsidP="000F5771">
      <w:pPr>
        <w:spacing w:after="0" w:line="240" w:lineRule="auto"/>
        <w:ind w:left="720"/>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LE 452       </w:t>
      </w:r>
      <w:r w:rsidR="00F30A67">
        <w:rPr>
          <w:rFonts w:ascii="Times New Roman" w:eastAsia="Times New Roman" w:hAnsi="Times New Roman" w:cs="Times New Roman"/>
          <w:sz w:val="24"/>
          <w:szCs w:val="24"/>
        </w:rPr>
        <w:t>Law of Medicine and Health</w:t>
      </w:r>
      <w:r w:rsidRPr="000F5771">
        <w:rPr>
          <w:rFonts w:ascii="Times New Roman" w:eastAsia="Times New Roman" w:hAnsi="Times New Roman" w:cs="Times New Roman"/>
          <w:sz w:val="24"/>
          <w:szCs w:val="24"/>
        </w:rPr>
        <w:t xml:space="preserve"> </w:t>
      </w:r>
    </w:p>
    <w:p w:rsidR="00352297" w:rsidRPr="000F5771" w:rsidRDefault="0035229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Elective-VI</w:t>
      </w:r>
    </w:p>
    <w:p w:rsidR="00352297" w:rsidRPr="000F5771" w:rsidRDefault="00352297" w:rsidP="00E101C8">
      <w:pPr>
        <w:numPr>
          <w:ilvl w:val="0"/>
          <w:numId w:val="11"/>
        </w:num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LE 461      International Commercial Arbitration</w:t>
      </w:r>
    </w:p>
    <w:p w:rsidR="00352297" w:rsidRPr="000F5771" w:rsidRDefault="00352297" w:rsidP="00F33EB8">
      <w:pPr>
        <w:pStyle w:val="ListParagraph"/>
        <w:numPr>
          <w:ilvl w:val="0"/>
          <w:numId w:val="38"/>
        </w:numPr>
        <w:spacing w:after="0" w:line="240" w:lineRule="auto"/>
        <w:rPr>
          <w:rFonts w:ascii="Times New Roman" w:hAnsi="Times New Roman" w:cs="Times New Roman"/>
          <w:sz w:val="24"/>
          <w:szCs w:val="24"/>
        </w:rPr>
      </w:pPr>
      <w:r w:rsidRPr="000F5771">
        <w:rPr>
          <w:rFonts w:ascii="Times New Roman" w:eastAsia="Times New Roman" w:hAnsi="Times New Roman" w:cs="Times New Roman"/>
          <w:sz w:val="24"/>
          <w:szCs w:val="24"/>
        </w:rPr>
        <w:t>LE 462       International Criminal Law and International Criminal Court of Justice</w:t>
      </w: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jc w:val="center"/>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NOTE: 1. Any of the Honours/Elective subjects may not be offered to the students if the </w:t>
      </w:r>
    </w:p>
    <w:p w:rsidR="00352297" w:rsidRPr="000F5771" w:rsidRDefault="0035229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                  teaching facility for such a subject is not available or does not exist at IUD </w:t>
      </w:r>
    </w:p>
    <w:p w:rsidR="00352297" w:rsidRPr="000F5771" w:rsidRDefault="0035229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                  campus.</w:t>
      </w:r>
    </w:p>
    <w:p w:rsidR="00692758" w:rsidRDefault="00352297" w:rsidP="00692758">
      <w:pPr>
        <w:spacing w:after="0" w:line="240" w:lineRule="auto"/>
        <w:ind w:left="720" w:firstLine="105"/>
        <w:rPr>
          <w:rFonts w:ascii="Times New Roman" w:hAnsi="Times New Roman" w:cs="Times New Roman"/>
          <w:b/>
          <w:sz w:val="24"/>
          <w:szCs w:val="24"/>
        </w:rPr>
      </w:pPr>
      <w:r w:rsidRPr="000F5771">
        <w:rPr>
          <w:rFonts w:ascii="Times New Roman" w:hAnsi="Times New Roman" w:cs="Times New Roman"/>
          <w:b/>
          <w:sz w:val="24"/>
          <w:szCs w:val="24"/>
        </w:rPr>
        <w:t xml:space="preserve"> 2. </w:t>
      </w:r>
      <w:r w:rsidR="00692758" w:rsidRPr="009E059A">
        <w:rPr>
          <w:rFonts w:ascii="Times New Roman" w:hAnsi="Times New Roman" w:cs="Times New Roman"/>
          <w:b/>
          <w:sz w:val="24"/>
          <w:szCs w:val="24"/>
        </w:rPr>
        <w:t xml:space="preserve">No student shall be allowed to change his/ her honours/Elective subject </w:t>
      </w:r>
    </w:p>
    <w:p w:rsidR="00692758" w:rsidRPr="009E059A" w:rsidRDefault="00692758" w:rsidP="00692758">
      <w:pPr>
        <w:spacing w:after="0" w:line="240" w:lineRule="auto"/>
        <w:ind w:left="720" w:firstLine="105"/>
        <w:rPr>
          <w:rFonts w:ascii="Times New Roman" w:hAnsi="Times New Roman" w:cs="Times New Roman"/>
          <w:b/>
          <w:sz w:val="24"/>
          <w:szCs w:val="24"/>
        </w:rPr>
      </w:pPr>
      <w:r>
        <w:rPr>
          <w:rFonts w:ascii="Times New Roman" w:hAnsi="Times New Roman" w:cs="Times New Roman"/>
          <w:b/>
          <w:sz w:val="24"/>
          <w:szCs w:val="24"/>
        </w:rPr>
        <w:t xml:space="preserve">     e</w:t>
      </w:r>
      <w:r w:rsidRPr="009E059A">
        <w:rPr>
          <w:rFonts w:ascii="Times New Roman" w:hAnsi="Times New Roman" w:cs="Times New Roman"/>
          <w:b/>
          <w:sz w:val="24"/>
          <w:szCs w:val="24"/>
        </w:rPr>
        <w:t xml:space="preserve">xcept during the </w:t>
      </w:r>
      <w:r>
        <w:rPr>
          <w:rFonts w:ascii="Times New Roman" w:hAnsi="Times New Roman" w:cs="Times New Roman"/>
          <w:b/>
          <w:sz w:val="24"/>
          <w:szCs w:val="24"/>
        </w:rPr>
        <w:t xml:space="preserve">two </w:t>
      </w:r>
      <w:r w:rsidRPr="009E059A">
        <w:rPr>
          <w:rFonts w:ascii="Times New Roman" w:hAnsi="Times New Roman" w:cs="Times New Roman"/>
          <w:b/>
          <w:sz w:val="24"/>
          <w:szCs w:val="24"/>
        </w:rPr>
        <w:t>week</w:t>
      </w:r>
      <w:r>
        <w:rPr>
          <w:rFonts w:ascii="Times New Roman" w:hAnsi="Times New Roman" w:cs="Times New Roman"/>
          <w:b/>
          <w:sz w:val="24"/>
          <w:szCs w:val="24"/>
        </w:rPr>
        <w:t>s</w:t>
      </w:r>
      <w:r w:rsidRPr="009E059A">
        <w:rPr>
          <w:rFonts w:ascii="Times New Roman" w:hAnsi="Times New Roman" w:cs="Times New Roman"/>
          <w:b/>
          <w:sz w:val="24"/>
          <w:szCs w:val="24"/>
        </w:rPr>
        <w:t xml:space="preserve"> of commencement of teaching.</w:t>
      </w:r>
    </w:p>
    <w:p w:rsidR="00352297" w:rsidRPr="000F5771" w:rsidRDefault="00352297" w:rsidP="00692758">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Default="00352297"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Default="00352297"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Pr="000F5771" w:rsidRDefault="00D135D6" w:rsidP="000F5771">
      <w:pPr>
        <w:spacing w:after="0" w:line="240" w:lineRule="auto"/>
        <w:rPr>
          <w:rFonts w:ascii="Times New Roman" w:hAnsi="Times New Roman" w:cs="Times New Roman"/>
          <w:sz w:val="24"/>
          <w:szCs w:val="24"/>
        </w:rPr>
      </w:pPr>
    </w:p>
    <w:tbl>
      <w:tblPr>
        <w:tblStyle w:val="TableGrid"/>
        <w:tblW w:w="9068" w:type="dxa"/>
        <w:tblInd w:w="198" w:type="dxa"/>
        <w:tblLayout w:type="fixed"/>
        <w:tblLook w:val="04A0"/>
      </w:tblPr>
      <w:tblGrid>
        <w:gridCol w:w="1620"/>
        <w:gridCol w:w="3480"/>
        <w:gridCol w:w="992"/>
        <w:gridCol w:w="992"/>
        <w:gridCol w:w="992"/>
        <w:gridCol w:w="992"/>
      </w:tblGrid>
      <w:tr w:rsidR="00352297" w:rsidRPr="000F5771" w:rsidTr="00D135D6">
        <w:trPr>
          <w:trHeight w:val="350"/>
        </w:trPr>
        <w:tc>
          <w:tcPr>
            <w:tcW w:w="9068" w:type="dxa"/>
            <w:gridSpan w:val="6"/>
            <w:tcBorders>
              <w:bottom w:val="single" w:sz="4" w:space="0" w:color="auto"/>
              <w:right w:val="single" w:sz="4" w:space="0" w:color="auto"/>
            </w:tcBorders>
          </w:tcPr>
          <w:p w:rsidR="00352297" w:rsidRPr="00204BA9" w:rsidRDefault="00352297" w:rsidP="000F5771">
            <w:pPr>
              <w:jc w:val="center"/>
              <w:rPr>
                <w:rFonts w:ascii="Times New Roman" w:hAnsi="Times New Roman" w:cs="Times New Roman"/>
                <w:b/>
                <w:sz w:val="24"/>
                <w:szCs w:val="24"/>
              </w:rPr>
            </w:pPr>
            <w:r w:rsidRPr="00204BA9">
              <w:rPr>
                <w:rFonts w:ascii="Times New Roman" w:hAnsi="Times New Roman" w:cs="Times New Roman"/>
                <w:b/>
                <w:sz w:val="24"/>
                <w:szCs w:val="24"/>
              </w:rPr>
              <w:t>Semester I</w:t>
            </w:r>
          </w:p>
        </w:tc>
      </w:tr>
      <w:tr w:rsidR="00352297" w:rsidRPr="000F5771" w:rsidTr="00D135D6">
        <w:trPr>
          <w:trHeight w:val="557"/>
        </w:trPr>
        <w:tc>
          <w:tcPr>
            <w:tcW w:w="1620" w:type="dxa"/>
            <w:tcBorders>
              <w:top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480" w:type="dxa"/>
            <w:tcBorders>
              <w:top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992" w:type="dxa"/>
            <w:tcBorders>
              <w:top w:val="single" w:sz="4" w:space="0" w:color="auto"/>
              <w:right w:val="single" w:sz="4" w:space="0" w:color="auto"/>
            </w:tcBorders>
          </w:tcPr>
          <w:p w:rsidR="00352297"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L</w:t>
            </w:r>
          </w:p>
        </w:tc>
        <w:tc>
          <w:tcPr>
            <w:tcW w:w="992" w:type="dxa"/>
            <w:tcBorders>
              <w:top w:val="single" w:sz="4" w:space="0" w:color="auto"/>
              <w:right w:val="single" w:sz="4" w:space="0" w:color="auto"/>
            </w:tcBorders>
          </w:tcPr>
          <w:p w:rsidR="00352297"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T</w:t>
            </w:r>
          </w:p>
        </w:tc>
        <w:tc>
          <w:tcPr>
            <w:tcW w:w="992" w:type="dxa"/>
            <w:tcBorders>
              <w:top w:val="single" w:sz="4" w:space="0" w:color="auto"/>
              <w:right w:val="single" w:sz="4" w:space="0" w:color="auto"/>
            </w:tcBorders>
          </w:tcPr>
          <w:p w:rsidR="00352297"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P</w:t>
            </w:r>
          </w:p>
        </w:tc>
        <w:tc>
          <w:tcPr>
            <w:tcW w:w="992" w:type="dxa"/>
            <w:tcBorders>
              <w:top w:val="single" w:sz="4" w:space="0" w:color="auto"/>
              <w:right w:val="single" w:sz="4" w:space="0" w:color="auto"/>
            </w:tcBorders>
          </w:tcPr>
          <w:p w:rsidR="00352297" w:rsidRPr="000F5771" w:rsidRDefault="00352297"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352297" w:rsidRPr="000F5771" w:rsidTr="00D135D6">
        <w:trPr>
          <w:trHeight w:val="350"/>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EG 111</w:t>
            </w:r>
          </w:p>
        </w:tc>
        <w:tc>
          <w:tcPr>
            <w:tcW w:w="348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English Language Skills-I</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305"/>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HS 121</w:t>
            </w:r>
          </w:p>
        </w:tc>
        <w:tc>
          <w:tcPr>
            <w:tcW w:w="348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Dynamics Of Social Change</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413"/>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MG 131</w:t>
            </w:r>
          </w:p>
        </w:tc>
        <w:tc>
          <w:tcPr>
            <w:tcW w:w="3480" w:type="dxa"/>
          </w:tcPr>
          <w:p w:rsidR="00352297" w:rsidRPr="000F5771" w:rsidRDefault="00352297"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Principles of Management</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395"/>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IT 141</w:t>
            </w:r>
          </w:p>
        </w:tc>
        <w:tc>
          <w:tcPr>
            <w:tcW w:w="3480" w:type="dxa"/>
          </w:tcPr>
          <w:p w:rsidR="00352297" w:rsidRPr="000F5771" w:rsidRDefault="00352297"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Introduction to Computers</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377"/>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151</w:t>
            </w:r>
          </w:p>
        </w:tc>
        <w:tc>
          <w:tcPr>
            <w:tcW w:w="3480" w:type="dxa"/>
          </w:tcPr>
          <w:p w:rsidR="00352297" w:rsidRPr="000F5771" w:rsidRDefault="000942A6" w:rsidP="000F5771">
            <w:pPr>
              <w:jc w:val="both"/>
              <w:rPr>
                <w:rFonts w:ascii="Times New Roman" w:hAnsi="Times New Roman" w:cs="Times New Roman"/>
                <w:sz w:val="24"/>
                <w:szCs w:val="24"/>
              </w:rPr>
            </w:pPr>
            <w:r>
              <w:rPr>
                <w:rFonts w:ascii="Times New Roman" w:eastAsia="Times New Roman" w:hAnsi="Times New Roman" w:cs="Times New Roman"/>
                <w:sz w:val="24"/>
                <w:szCs w:val="24"/>
              </w:rPr>
              <w:t>Principles of General Contract</w:t>
            </w:r>
            <w:r w:rsidR="006C6E94">
              <w:rPr>
                <w:rFonts w:ascii="Times New Roman" w:eastAsia="Times New Roman" w:hAnsi="Times New Roman" w:cs="Times New Roman"/>
                <w:sz w:val="24"/>
                <w:szCs w:val="24"/>
              </w:rPr>
              <w:t>s</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598"/>
        </w:trPr>
        <w:tc>
          <w:tcPr>
            <w:tcW w:w="162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sz w:val="24"/>
                <w:szCs w:val="24"/>
              </w:rPr>
              <w:t>LL 161</w:t>
            </w:r>
          </w:p>
        </w:tc>
        <w:tc>
          <w:tcPr>
            <w:tcW w:w="3480" w:type="dxa"/>
          </w:tcPr>
          <w:p w:rsidR="00352297" w:rsidRPr="000F5771" w:rsidRDefault="00352297" w:rsidP="000F5771">
            <w:pPr>
              <w:jc w:val="both"/>
              <w:rPr>
                <w:rFonts w:ascii="Times New Roman" w:hAnsi="Times New Roman" w:cs="Times New Roman"/>
                <w:sz w:val="24"/>
                <w:szCs w:val="24"/>
              </w:rPr>
            </w:pPr>
            <w:r w:rsidRPr="000F5771">
              <w:rPr>
                <w:rFonts w:ascii="Times New Roman" w:hAnsi="Times New Roman" w:cs="Times New Roman"/>
                <w:color w:val="000000"/>
                <w:sz w:val="24"/>
                <w:szCs w:val="24"/>
              </w:rPr>
              <w:t>Legal and Constitutional History</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352297" w:rsidRPr="000F5771" w:rsidRDefault="0035229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52297" w:rsidRPr="000F5771" w:rsidTr="00D135D6">
        <w:trPr>
          <w:trHeight w:val="223"/>
        </w:trPr>
        <w:tc>
          <w:tcPr>
            <w:tcW w:w="5100" w:type="dxa"/>
            <w:gridSpan w:val="2"/>
          </w:tcPr>
          <w:p w:rsidR="00352297" w:rsidRPr="000F5771" w:rsidRDefault="00352297" w:rsidP="000F5771">
            <w:pPr>
              <w:jc w:val="center"/>
              <w:rPr>
                <w:rFonts w:ascii="Times New Roman" w:hAnsi="Times New Roman" w:cs="Times New Roman"/>
                <w:b/>
                <w:sz w:val="24"/>
                <w:szCs w:val="24"/>
              </w:rPr>
            </w:pPr>
            <w:r w:rsidRPr="000F5771">
              <w:rPr>
                <w:rFonts w:ascii="Times New Roman" w:hAnsi="Times New Roman" w:cs="Times New Roman"/>
                <w:b/>
                <w:sz w:val="24"/>
                <w:szCs w:val="24"/>
              </w:rPr>
              <w:t>Total</w:t>
            </w:r>
          </w:p>
        </w:tc>
        <w:tc>
          <w:tcPr>
            <w:tcW w:w="992" w:type="dxa"/>
            <w:tcBorders>
              <w:right w:val="single" w:sz="4" w:space="0" w:color="auto"/>
            </w:tcBorders>
          </w:tcPr>
          <w:p w:rsidR="00352297" w:rsidRPr="000F5771" w:rsidRDefault="00204BA9" w:rsidP="000F5771">
            <w:pPr>
              <w:jc w:val="center"/>
              <w:rPr>
                <w:rFonts w:ascii="Times New Roman" w:hAnsi="Times New Roman" w:cs="Times New Roman"/>
                <w:b/>
                <w:sz w:val="24"/>
                <w:szCs w:val="24"/>
              </w:rPr>
            </w:pPr>
            <w:r>
              <w:rPr>
                <w:rFonts w:ascii="Times New Roman" w:hAnsi="Times New Roman" w:cs="Times New Roman"/>
                <w:b/>
                <w:sz w:val="24"/>
                <w:szCs w:val="24"/>
              </w:rPr>
              <w:t>16</w:t>
            </w:r>
          </w:p>
        </w:tc>
        <w:tc>
          <w:tcPr>
            <w:tcW w:w="992" w:type="dxa"/>
            <w:tcBorders>
              <w:right w:val="single" w:sz="4" w:space="0" w:color="auto"/>
            </w:tcBorders>
          </w:tcPr>
          <w:p w:rsidR="00352297" w:rsidRPr="000F5771" w:rsidRDefault="00AE2D0E"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right w:val="single" w:sz="4" w:space="0" w:color="auto"/>
            </w:tcBorders>
          </w:tcPr>
          <w:p w:rsidR="00352297" w:rsidRPr="000F5771" w:rsidRDefault="00204BA9" w:rsidP="000F5771">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right w:val="single" w:sz="4" w:space="0" w:color="auto"/>
            </w:tcBorders>
          </w:tcPr>
          <w:p w:rsidR="00352297" w:rsidRPr="000F5771" w:rsidRDefault="00204BA9" w:rsidP="000F5771">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352297" w:rsidRPr="000F5771" w:rsidRDefault="00352297" w:rsidP="000F5771">
      <w:pPr>
        <w:spacing w:after="0" w:line="240" w:lineRule="auto"/>
        <w:jc w:val="center"/>
        <w:rPr>
          <w:rFonts w:ascii="Times New Roman" w:hAnsi="Times New Roman" w:cs="Times New Roman"/>
          <w:b/>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Default="00313B4D"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13B4D"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English Language Skills-I</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313B4D"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EG 111              </w:t>
            </w:r>
            <w:r w:rsidR="006A4642">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13B4D" w:rsidRPr="000F5771" w:rsidRDefault="00313B4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course aims at familiarizing the students with English language sound system to enhance their power of articulation. It provides intensive practice and extensive exposure to listening, speaking, reading and writing skills. It would enhance not only their comprehensive knowledge of vocabulary but also strengthen their all four skills. The design and content of the course are aimed at making students gain language proficiency and also to improve their communication skills.</w:t>
      </w:r>
    </w:p>
    <w:p w:rsidR="00313B4D" w:rsidRPr="000F5771" w:rsidRDefault="00313B4D" w:rsidP="000F5771">
      <w:pPr>
        <w:spacing w:after="0" w:line="240" w:lineRule="auto"/>
        <w:jc w:val="center"/>
        <w:rPr>
          <w:rFonts w:ascii="Times New Roman" w:eastAsia="Times New Roman" w:hAnsi="Times New Roman" w:cs="Times New Roman"/>
          <w:b/>
          <w:bCs/>
          <w:sz w:val="24"/>
          <w:szCs w:val="24"/>
        </w:rPr>
      </w:pPr>
    </w:p>
    <w:p w:rsidR="00313B4D" w:rsidRPr="000F5771" w:rsidRDefault="00313B4D" w:rsidP="000F5771">
      <w:pPr>
        <w:spacing w:after="0" w:line="240" w:lineRule="auto"/>
        <w:jc w:val="center"/>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Syllabus</w:t>
      </w: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Basics of Communication: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 channels/ networks, forms, factors and process</w:t>
      </w:r>
      <w:r w:rsidR="00611DC2">
        <w:rPr>
          <w:rFonts w:ascii="Times New Roman" w:hAnsi="Times New Roman" w:cs="Times New Roman"/>
          <w:sz w:val="24"/>
          <w:szCs w:val="24"/>
        </w:rPr>
        <w:t xml:space="preserve"> of Communication, Verbal &amp; Non-</w:t>
      </w:r>
      <w:r w:rsidRPr="000F5771">
        <w:rPr>
          <w:rFonts w:ascii="Times New Roman" w:hAnsi="Times New Roman" w:cs="Times New Roman"/>
          <w:sz w:val="24"/>
          <w:szCs w:val="24"/>
        </w:rPr>
        <w:t>Verbal Communication techniques, Body Language and its various forms, Barriers to Communication , types and ways to overcome them.</w:t>
      </w:r>
    </w:p>
    <w:p w:rsidR="00313B4D" w:rsidRPr="000F5771" w:rsidRDefault="00313B4D" w:rsidP="000F5771">
      <w:pPr>
        <w:spacing w:after="0" w:line="240" w:lineRule="auto"/>
        <w:jc w:val="both"/>
        <w:rPr>
          <w:rFonts w:ascii="Times New Roman" w:eastAsia="Times New Roman" w:hAnsi="Times New Roman" w:cs="Times New Roman"/>
          <w:b/>
          <w:bCs/>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hAnsi="Times New Roman" w:cs="Times New Roman"/>
          <w:b/>
          <w:sz w:val="24"/>
          <w:szCs w:val="24"/>
        </w:rPr>
        <w:t>Art of Conversation: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Participate well in the art of conversation, Qualities of a good conversationalist, </w:t>
      </w:r>
      <w:r w:rsidR="00611DC2" w:rsidRPr="000F5771">
        <w:rPr>
          <w:rFonts w:ascii="Times New Roman" w:hAnsi="Times New Roman" w:cs="Times New Roman"/>
          <w:sz w:val="24"/>
          <w:szCs w:val="24"/>
        </w:rPr>
        <w:t>Practice</w:t>
      </w:r>
      <w:r w:rsidRPr="000F5771">
        <w:rPr>
          <w:rFonts w:ascii="Times New Roman" w:hAnsi="Times New Roman" w:cs="Times New Roman"/>
          <w:sz w:val="24"/>
          <w:szCs w:val="24"/>
        </w:rPr>
        <w:t xml:space="preserve"> the voice modulation techniques using appropriate body language.</w:t>
      </w:r>
    </w:p>
    <w:p w:rsidR="00313B4D" w:rsidRPr="000F5771" w:rsidRDefault="00313B4D" w:rsidP="000F5771">
      <w:pPr>
        <w:spacing w:after="0" w:line="240" w:lineRule="auto"/>
        <w:jc w:val="both"/>
        <w:rPr>
          <w:rFonts w:ascii="Times New Roman" w:eastAsia="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English Language Phonetic System:</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b/>
          <w:sz w:val="24"/>
          <w:szCs w:val="24"/>
        </w:rPr>
        <w:t>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Sound system classification and features, Syllable Structure, Acquire correct pronunciation &amp; accent by overcoming specific speech problems.</w:t>
      </w:r>
    </w:p>
    <w:p w:rsidR="00313B4D" w:rsidRPr="000F5771" w:rsidRDefault="00313B4D" w:rsidP="000F5771">
      <w:pPr>
        <w:spacing w:after="0" w:line="240" w:lineRule="auto"/>
        <w:jc w:val="both"/>
        <w:rPr>
          <w:rFonts w:ascii="Times New Roman" w:eastAsia="Times New Roman" w:hAnsi="Times New Roman" w:cs="Times New Roman"/>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hAnsi="Times New Roman" w:cs="Times New Roman"/>
          <w:b/>
          <w:sz w:val="24"/>
          <w:szCs w:val="24"/>
        </w:rPr>
        <w:t>Reading Skill:</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2 </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 mechanics, techniques and types of Reading, Develop the ability to infer and interpret the text, Know the traits of reading to improve speed and vocabulary.</w:t>
      </w:r>
    </w:p>
    <w:p w:rsidR="00313B4D" w:rsidRPr="000F5771" w:rsidRDefault="00313B4D" w:rsidP="000F5771">
      <w:pPr>
        <w:spacing w:after="0" w:line="240" w:lineRule="auto"/>
        <w:jc w:val="both"/>
        <w:rPr>
          <w:rFonts w:ascii="Times New Roman" w:eastAsia="Times New Roman" w:hAnsi="Times New Roman" w:cs="Times New Roman"/>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hAnsi="Times New Roman" w:cs="Times New Roman"/>
          <w:b/>
          <w:sz w:val="24"/>
          <w:szCs w:val="24"/>
        </w:rPr>
        <w:t>Listening Skill:</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2</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Know the importance and techniques of improving listening skill, Cognitive process, Homophones and Homonyms, Learn how to overcome the Listening barriers. </w:t>
      </w:r>
    </w:p>
    <w:p w:rsidR="00313B4D" w:rsidRPr="000F5771" w:rsidRDefault="00313B4D" w:rsidP="000F5771">
      <w:pPr>
        <w:spacing w:after="0" w:line="240" w:lineRule="auto"/>
        <w:jc w:val="both"/>
        <w:rPr>
          <w:rFonts w:ascii="Times New Roman" w:eastAsia="Times New Roman" w:hAnsi="Times New Roman" w:cs="Times New Roman"/>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hAnsi="Times New Roman" w:cs="Times New Roman"/>
          <w:b/>
          <w:sz w:val="24"/>
          <w:szCs w:val="24"/>
        </w:rPr>
        <w:t>Vocabulary Extension: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5 </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Cs/>
          <w:sz w:val="24"/>
          <w:szCs w:val="24"/>
        </w:rPr>
        <w:t xml:space="preserve">Learn to identify and </w:t>
      </w:r>
      <w:r w:rsidRPr="000F5771">
        <w:rPr>
          <w:rFonts w:ascii="Times New Roman" w:hAnsi="Times New Roman" w:cs="Times New Roman"/>
          <w:sz w:val="24"/>
          <w:szCs w:val="24"/>
        </w:rPr>
        <w:t xml:space="preserve">convey the finer shades of meaning with accuracy, Synonyms, Antonyms, and one word substitutes, </w:t>
      </w:r>
      <w:r w:rsidR="00611DC2" w:rsidRPr="000F5771">
        <w:rPr>
          <w:rFonts w:ascii="Times New Roman" w:hAnsi="Times New Roman" w:cs="Times New Roman"/>
          <w:sz w:val="24"/>
          <w:szCs w:val="24"/>
        </w:rPr>
        <w:t>Practice</w:t>
      </w:r>
      <w:r w:rsidRPr="000F5771">
        <w:rPr>
          <w:rFonts w:ascii="Times New Roman" w:hAnsi="Times New Roman" w:cs="Times New Roman"/>
          <w:sz w:val="24"/>
          <w:szCs w:val="24"/>
        </w:rPr>
        <w:t xml:space="preserve"> the methods of Vocabulary expansion, Word formation and word analysis techniques, Commonly confused words, Legal Terminology.</w:t>
      </w:r>
    </w:p>
    <w:p w:rsidR="00313B4D" w:rsidRPr="000F5771" w:rsidRDefault="00313B4D" w:rsidP="000F5771">
      <w:pPr>
        <w:spacing w:after="0" w:line="240" w:lineRule="auto"/>
        <w:jc w:val="both"/>
        <w:rPr>
          <w:rFonts w:ascii="Times New Roman" w:eastAsia="Times New Roman" w:hAnsi="Times New Roman" w:cs="Times New Roman"/>
          <w:bCs/>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Grammar:</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3 </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Subject, Verb agreement, Tenses and their forms, Acquire the ability to analyze the sentence syntactically.</w:t>
      </w:r>
    </w:p>
    <w:p w:rsidR="00313B4D" w:rsidRPr="000F5771" w:rsidRDefault="00313B4D" w:rsidP="000F5771">
      <w:pPr>
        <w:spacing w:after="0" w:line="240" w:lineRule="auto"/>
        <w:jc w:val="both"/>
        <w:rPr>
          <w:rFonts w:ascii="Times New Roman" w:eastAsia="Times New Roman" w:hAnsi="Times New Roman" w:cs="Times New Roman"/>
          <w:b/>
          <w:bCs/>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Prepositional Phrases:</w:t>
      </w:r>
      <w:r w:rsidRPr="000F5771">
        <w:rPr>
          <w:rFonts w:ascii="Times New Roman" w:eastAsia="Times New Roman" w:hAnsi="Times New Roman" w:cs="Times New Roman"/>
          <w:b/>
          <w:bCs/>
          <w:sz w:val="24"/>
          <w:szCs w:val="24"/>
        </w:rPr>
        <w:tab/>
        <w:t xml:space="preserve">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3</w:t>
      </w:r>
    </w:p>
    <w:p w:rsidR="00313B4D" w:rsidRPr="000F5771" w:rsidRDefault="00313B4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sz w:val="24"/>
          <w:szCs w:val="24"/>
        </w:rPr>
        <w:t>Know the various relationships expressed by specific use of Prepositions, Develop the competence in using idiomatic combinations, Use correct Preposition after a verb, adjective and noun depending on the meaning.</w:t>
      </w:r>
    </w:p>
    <w:p w:rsidR="00313B4D" w:rsidRPr="000F5771" w:rsidRDefault="00313B4D" w:rsidP="000F5771">
      <w:pPr>
        <w:spacing w:after="0" w:line="240" w:lineRule="auto"/>
        <w:jc w:val="both"/>
        <w:rPr>
          <w:rFonts w:ascii="Times New Roman" w:eastAsia="Times New Roman" w:hAnsi="Times New Roman" w:cs="Times New Roman"/>
          <w:b/>
          <w:bCs/>
          <w:sz w:val="24"/>
          <w:szCs w:val="24"/>
        </w:rPr>
      </w:pPr>
    </w:p>
    <w:p w:rsidR="00313B4D" w:rsidRPr="000F5771" w:rsidRDefault="00313B4D"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Phrasal Verbs:</w:t>
      </w:r>
      <w:r w:rsidRPr="000F5771">
        <w:rPr>
          <w:rFonts w:ascii="Times New Roman" w:eastAsia="Times New Roman" w:hAnsi="Times New Roman" w:cs="Times New Roman"/>
          <w:b/>
          <w:bCs/>
          <w:sz w:val="24"/>
          <w:szCs w:val="24"/>
        </w:rPr>
        <w:tab/>
        <w:t xml:space="preserve">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4</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Separable &amp; Inseparable, Learn the several verb combinations with distinct meanings, Practise using Phrasal Verbs effectively.</w:t>
      </w:r>
    </w:p>
    <w:p w:rsidR="00313B4D" w:rsidRPr="000F5771" w:rsidRDefault="00313B4D"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b/>
          <w:sz w:val="24"/>
          <w:szCs w:val="24"/>
        </w:rPr>
      </w:pPr>
    </w:p>
    <w:p w:rsidR="00D135D6" w:rsidRDefault="00D135D6"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Effective Use of Words &amp; </w:t>
      </w:r>
      <w:r w:rsidRPr="000F5771">
        <w:rPr>
          <w:rFonts w:ascii="Times New Roman" w:eastAsia="Times New Roman" w:hAnsi="Times New Roman" w:cs="Times New Roman"/>
          <w:b/>
          <w:sz w:val="24"/>
          <w:szCs w:val="24"/>
        </w:rPr>
        <w:t>Sentences:</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b/>
          <w:sz w:val="24"/>
          <w:szCs w:val="24"/>
        </w:rPr>
        <w:t xml:space="preserve">5 </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Understand the principles to be applied in selecting words, Identify redundancy and learn to avoid cliché and vague words, Express the ideas clearly by using words effectively, Sentence structure and types, Subordination &amp; Coordination, Active &amp; Passive, Parallel Constructions, Principles of constructing effective sentences.</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Effective Paragraphs: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b/>
          <w:sz w:val="24"/>
          <w:szCs w:val="24"/>
        </w:rPr>
        <w:t>2</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Principles of Effective Paragraphs, Learn how to build Effective Paragraphs through Unity, Coherence and Emphasis, Acquire the skill of writing effectively.</w:t>
      </w:r>
    </w:p>
    <w:p w:rsidR="00313B4D" w:rsidRPr="000F5771" w:rsidRDefault="00313B4D" w:rsidP="000F5771">
      <w:pPr>
        <w:spacing w:after="0" w:line="240" w:lineRule="auto"/>
        <w:jc w:val="both"/>
        <w:rPr>
          <w:rFonts w:ascii="Times New Roman" w:eastAsia="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Business Correspondence:</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b/>
          <w:sz w:val="24"/>
          <w:szCs w:val="24"/>
        </w:rPr>
        <w:t>6</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Business Letters: Structure, Components and Formats, Types of Business Letters and their essential features, Develop the skill of drafting Enquiry letters, Quotation letters, Order letters, Acknowledgement letters, Cover letters, etc., Learn effective beginnings and closings of these letters, Gain proficiency in writing business letters concisely, naturally, clearly and positively. </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Oral Presentations: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Learn how to prepare the Presentations, Know how to master the various techniques of effective speech delivery along with practice, Learn how to manage question &amp; answer session.</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313B4D" w:rsidRPr="006050B0" w:rsidRDefault="00313B4D" w:rsidP="00F33EB8">
      <w:pPr>
        <w:pStyle w:val="ListParagraph"/>
        <w:numPr>
          <w:ilvl w:val="0"/>
          <w:numId w:val="41"/>
        </w:numPr>
        <w:spacing w:after="0" w:line="240" w:lineRule="auto"/>
        <w:rPr>
          <w:rFonts w:ascii="Times New Roman" w:hAnsi="Times New Roman" w:cs="Times New Roman"/>
          <w:sz w:val="24"/>
          <w:szCs w:val="24"/>
        </w:rPr>
      </w:pPr>
      <w:r w:rsidRPr="006050B0">
        <w:rPr>
          <w:rFonts w:ascii="Times New Roman" w:hAnsi="Times New Roman" w:cs="Times New Roman"/>
          <w:sz w:val="24"/>
          <w:szCs w:val="24"/>
        </w:rPr>
        <w:t xml:space="preserve">Aruna K. Dr., </w:t>
      </w:r>
      <w:r w:rsidRPr="006050B0">
        <w:rPr>
          <w:rFonts w:ascii="Times New Roman" w:hAnsi="Times New Roman" w:cs="Times New Roman"/>
          <w:i/>
          <w:sz w:val="24"/>
          <w:szCs w:val="24"/>
        </w:rPr>
        <w:t>English Language Skills-I</w:t>
      </w:r>
      <w:r w:rsidRPr="006050B0">
        <w:rPr>
          <w:rFonts w:ascii="Times New Roman" w:hAnsi="Times New Roman" w:cs="Times New Roman"/>
          <w:sz w:val="24"/>
          <w:szCs w:val="24"/>
        </w:rPr>
        <w:t>, ICFAI University Press, 2007.</w:t>
      </w:r>
    </w:p>
    <w:p w:rsidR="00313B4D" w:rsidRPr="006050B0" w:rsidRDefault="00313B4D" w:rsidP="00F33EB8">
      <w:pPr>
        <w:pStyle w:val="ListParagraph"/>
        <w:numPr>
          <w:ilvl w:val="0"/>
          <w:numId w:val="41"/>
        </w:numPr>
        <w:spacing w:after="0" w:line="240" w:lineRule="auto"/>
        <w:rPr>
          <w:rFonts w:ascii="Times New Roman" w:hAnsi="Times New Roman" w:cs="Times New Roman"/>
          <w:sz w:val="24"/>
          <w:szCs w:val="24"/>
        </w:rPr>
      </w:pPr>
      <w:r w:rsidRPr="006050B0">
        <w:rPr>
          <w:rFonts w:ascii="Times New Roman" w:hAnsi="Times New Roman" w:cs="Times New Roman"/>
          <w:sz w:val="24"/>
          <w:szCs w:val="24"/>
        </w:rPr>
        <w:t xml:space="preserve">Aruna K. Dr., </w:t>
      </w:r>
      <w:r w:rsidRPr="006050B0">
        <w:rPr>
          <w:rFonts w:ascii="Times New Roman" w:hAnsi="Times New Roman" w:cs="Times New Roman"/>
          <w:i/>
          <w:sz w:val="24"/>
          <w:szCs w:val="24"/>
        </w:rPr>
        <w:t>Professional Communication</w:t>
      </w:r>
      <w:r w:rsidRPr="006050B0">
        <w:rPr>
          <w:rFonts w:ascii="Times New Roman" w:hAnsi="Times New Roman" w:cs="Times New Roman"/>
          <w:sz w:val="24"/>
          <w:szCs w:val="24"/>
        </w:rPr>
        <w:t>, Tata McGraw,Hill Education Private Limited, 2008.</w:t>
      </w:r>
    </w:p>
    <w:p w:rsidR="00313B4D" w:rsidRPr="006050B0" w:rsidRDefault="00313B4D" w:rsidP="00F33EB8">
      <w:pPr>
        <w:pStyle w:val="ListParagraph"/>
        <w:numPr>
          <w:ilvl w:val="0"/>
          <w:numId w:val="41"/>
        </w:numPr>
        <w:spacing w:after="0" w:line="240" w:lineRule="auto"/>
        <w:rPr>
          <w:rFonts w:ascii="Times New Roman" w:hAnsi="Times New Roman" w:cs="Times New Roman"/>
          <w:sz w:val="24"/>
          <w:szCs w:val="24"/>
        </w:rPr>
      </w:pPr>
      <w:r w:rsidRPr="006050B0">
        <w:rPr>
          <w:rFonts w:ascii="Times New Roman" w:hAnsi="Times New Roman" w:cs="Times New Roman"/>
          <w:sz w:val="24"/>
          <w:szCs w:val="24"/>
        </w:rPr>
        <w:t xml:space="preserve">Hornby A.S., </w:t>
      </w:r>
      <w:r w:rsidRPr="006050B0">
        <w:rPr>
          <w:rFonts w:ascii="Times New Roman" w:hAnsi="Times New Roman" w:cs="Times New Roman"/>
          <w:i/>
          <w:sz w:val="24"/>
          <w:szCs w:val="24"/>
        </w:rPr>
        <w:t>Oxford Advanced Learner’s Dictionary</w:t>
      </w:r>
      <w:r w:rsidRPr="006050B0">
        <w:rPr>
          <w:rFonts w:ascii="Times New Roman" w:hAnsi="Times New Roman" w:cs="Times New Roman"/>
          <w:sz w:val="24"/>
          <w:szCs w:val="24"/>
        </w:rPr>
        <w:t>, Oxford University Press.</w:t>
      </w:r>
    </w:p>
    <w:p w:rsidR="00313B4D" w:rsidRPr="006050B0" w:rsidRDefault="00313B4D" w:rsidP="00F33EB8">
      <w:pPr>
        <w:pStyle w:val="ListParagraph"/>
        <w:numPr>
          <w:ilvl w:val="0"/>
          <w:numId w:val="41"/>
        </w:numPr>
        <w:spacing w:after="0" w:line="240" w:lineRule="auto"/>
        <w:rPr>
          <w:rFonts w:ascii="Times New Roman" w:hAnsi="Times New Roman" w:cs="Times New Roman"/>
          <w:sz w:val="24"/>
          <w:szCs w:val="24"/>
        </w:rPr>
      </w:pPr>
      <w:r w:rsidRPr="006050B0">
        <w:rPr>
          <w:rFonts w:ascii="Times New Roman" w:hAnsi="Times New Roman" w:cs="Times New Roman"/>
          <w:sz w:val="24"/>
          <w:szCs w:val="24"/>
        </w:rPr>
        <w:t xml:space="preserve">Daniel Jones, </w:t>
      </w:r>
      <w:r w:rsidRPr="006050B0">
        <w:rPr>
          <w:rFonts w:ascii="Times New Roman" w:hAnsi="Times New Roman" w:cs="Times New Roman"/>
          <w:i/>
          <w:sz w:val="24"/>
          <w:szCs w:val="24"/>
        </w:rPr>
        <w:t>Cambridge English Pronouncing Dictionary</w:t>
      </w:r>
      <w:r w:rsidRPr="006050B0">
        <w:rPr>
          <w:rFonts w:ascii="Times New Roman" w:hAnsi="Times New Roman" w:cs="Times New Roman"/>
          <w:sz w:val="24"/>
          <w:szCs w:val="24"/>
        </w:rPr>
        <w:t>, Cambridge University Press.</w:t>
      </w:r>
    </w:p>
    <w:p w:rsidR="00313B4D" w:rsidRPr="006050B0" w:rsidRDefault="00313B4D" w:rsidP="00F33EB8">
      <w:pPr>
        <w:pStyle w:val="ListParagraph"/>
        <w:numPr>
          <w:ilvl w:val="0"/>
          <w:numId w:val="41"/>
        </w:numPr>
        <w:spacing w:after="0" w:line="240" w:lineRule="auto"/>
        <w:rPr>
          <w:rFonts w:ascii="Times New Roman" w:hAnsi="Times New Roman" w:cs="Times New Roman"/>
          <w:sz w:val="24"/>
          <w:szCs w:val="24"/>
        </w:rPr>
      </w:pPr>
      <w:r w:rsidRPr="006050B0">
        <w:rPr>
          <w:rFonts w:ascii="Times New Roman" w:hAnsi="Times New Roman" w:cs="Times New Roman"/>
          <w:sz w:val="24"/>
          <w:szCs w:val="24"/>
        </w:rPr>
        <w:t xml:space="preserve">Quirk  R., Greenbaum S., Leech G. and Svartik J., </w:t>
      </w:r>
      <w:r w:rsidRPr="006050B0">
        <w:rPr>
          <w:rFonts w:ascii="Times New Roman" w:hAnsi="Times New Roman" w:cs="Times New Roman"/>
          <w:i/>
          <w:sz w:val="24"/>
          <w:szCs w:val="24"/>
        </w:rPr>
        <w:t>A Comprehensive Grammar of the English Language</w:t>
      </w:r>
      <w:r w:rsidRPr="006050B0">
        <w:rPr>
          <w:rFonts w:ascii="Times New Roman" w:hAnsi="Times New Roman" w:cs="Times New Roman"/>
          <w:sz w:val="24"/>
          <w:szCs w:val="24"/>
        </w:rPr>
        <w:t>, Longman, London.</w:t>
      </w: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52297" w:rsidRPr="000F5771" w:rsidRDefault="00352297" w:rsidP="000F5771">
      <w:pPr>
        <w:spacing w:after="0" w:line="240" w:lineRule="auto"/>
        <w:rPr>
          <w:rFonts w:ascii="Times New Roman" w:hAnsi="Times New Roman" w:cs="Times New Roman"/>
          <w:sz w:val="24"/>
          <w:szCs w:val="24"/>
        </w:rPr>
      </w:pPr>
    </w:p>
    <w:p w:rsidR="00352297" w:rsidRDefault="00352297"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352297" w:rsidRDefault="00352297" w:rsidP="000F5771">
      <w:pPr>
        <w:spacing w:after="0" w:line="240" w:lineRule="auto"/>
        <w:rPr>
          <w:rFonts w:ascii="Times New Roman" w:hAnsi="Times New Roman" w:cs="Times New Roman"/>
          <w:sz w:val="24"/>
          <w:szCs w:val="24"/>
        </w:rPr>
      </w:pPr>
    </w:p>
    <w:p w:rsidR="006A4642" w:rsidRDefault="006A4642"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13B4D"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Dynamics Of Social Change   </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313B4D"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HS 121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eastAsiaTheme="minorHAnsi" w:hAnsi="Times New Roman" w:cs="Times New Roman"/>
          <w:sz w:val="24"/>
          <w:szCs w:val="24"/>
        </w:rPr>
        <w:t>The objective of this course is to enable students of law to develop an insight into the processes which lead to social change, and to develop a critical perspective on social processes, theories, and trends. The course shall be based upon fundamental sociological concepts but will also draw upon perspectives from other disciplines, especially other social sciences.</w:t>
      </w:r>
    </w:p>
    <w:p w:rsidR="00313B4D" w:rsidRPr="000F5771" w:rsidRDefault="00313B4D" w:rsidP="000F5771">
      <w:pPr>
        <w:pStyle w:val="ListParagraph"/>
        <w:spacing w:after="0" w:line="240" w:lineRule="auto"/>
        <w:ind w:left="0"/>
        <w:jc w:val="both"/>
        <w:rPr>
          <w:rFonts w:ascii="Times New Roman" w:hAnsi="Times New Roman" w:cs="Times New Roman"/>
          <w:sz w:val="24"/>
          <w:szCs w:val="24"/>
        </w:rPr>
      </w:pPr>
    </w:p>
    <w:p w:rsidR="00313B4D" w:rsidRPr="000F5771" w:rsidRDefault="00313B4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13B4D" w:rsidRPr="000F5771" w:rsidRDefault="00313B4D" w:rsidP="000F5771">
      <w:pPr>
        <w:pStyle w:val="ListParagraph"/>
        <w:spacing w:after="0" w:line="240" w:lineRule="auto"/>
        <w:ind w:left="0"/>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Sociology Introduction: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 xml:space="preserve">           10</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Definition, Basic C</w:t>
      </w:r>
      <w:r w:rsidRPr="000F5771">
        <w:rPr>
          <w:rFonts w:ascii="Times New Roman" w:eastAsia="Calibri" w:hAnsi="Times New Roman" w:cs="Times New Roman"/>
          <w:sz w:val="24"/>
          <w:szCs w:val="24"/>
        </w:rPr>
        <w:t>oncepts</w:t>
      </w:r>
      <w:r w:rsidRPr="000F5771">
        <w:rPr>
          <w:rFonts w:ascii="Times New Roman" w:hAnsi="Times New Roman" w:cs="Times New Roman"/>
          <w:sz w:val="24"/>
          <w:szCs w:val="24"/>
        </w:rPr>
        <w:t xml:space="preserve">, Nature, </w:t>
      </w:r>
      <w:r w:rsidRPr="000F5771">
        <w:rPr>
          <w:rFonts w:ascii="Times New Roman" w:eastAsia="Calibri" w:hAnsi="Times New Roman" w:cs="Times New Roman"/>
          <w:sz w:val="24"/>
          <w:szCs w:val="24"/>
        </w:rPr>
        <w:t>Methods</w:t>
      </w:r>
      <w:r w:rsidRPr="000F5771">
        <w:rPr>
          <w:rFonts w:ascii="Times New Roman" w:hAnsi="Times New Roman" w:cs="Times New Roman"/>
          <w:sz w:val="24"/>
          <w:szCs w:val="24"/>
        </w:rPr>
        <w:t xml:space="preserve"> and Scope of S</w:t>
      </w:r>
      <w:r w:rsidRPr="000F5771">
        <w:rPr>
          <w:rFonts w:ascii="Times New Roman" w:eastAsia="Calibri" w:hAnsi="Times New Roman" w:cs="Times New Roman"/>
          <w:sz w:val="24"/>
          <w:szCs w:val="24"/>
        </w:rPr>
        <w:t xml:space="preserve">ociology, </w:t>
      </w:r>
      <w:r w:rsidRPr="000F5771">
        <w:rPr>
          <w:rFonts w:ascii="Times New Roman" w:hAnsi="Times New Roman" w:cs="Times New Roman"/>
          <w:sz w:val="24"/>
          <w:szCs w:val="24"/>
        </w:rPr>
        <w:t>Relationship of Sociology with O</w:t>
      </w:r>
      <w:r w:rsidRPr="000F5771">
        <w:rPr>
          <w:rFonts w:ascii="Times New Roman" w:eastAsia="Calibri" w:hAnsi="Times New Roman" w:cs="Times New Roman"/>
          <w:sz w:val="24"/>
          <w:szCs w:val="24"/>
        </w:rPr>
        <w:t xml:space="preserve">ther </w:t>
      </w:r>
      <w:r w:rsidRPr="000F5771">
        <w:rPr>
          <w:rFonts w:ascii="Times New Roman" w:hAnsi="Times New Roman" w:cs="Times New Roman"/>
          <w:sz w:val="24"/>
          <w:szCs w:val="24"/>
        </w:rPr>
        <w:t>Social S</w:t>
      </w:r>
      <w:r w:rsidRPr="000F5771">
        <w:rPr>
          <w:rFonts w:ascii="Times New Roman" w:eastAsia="Calibri" w:hAnsi="Times New Roman" w:cs="Times New Roman"/>
          <w:sz w:val="24"/>
          <w:szCs w:val="24"/>
        </w:rPr>
        <w:t>ciences</w:t>
      </w:r>
      <w:r w:rsidRPr="000F5771">
        <w:rPr>
          <w:rFonts w:ascii="Times New Roman" w:hAnsi="Times New Roman" w:cs="Times New Roman"/>
          <w:sz w:val="24"/>
          <w:szCs w:val="24"/>
        </w:rPr>
        <w:t>,</w:t>
      </w:r>
      <w:r w:rsidRPr="000F5771">
        <w:rPr>
          <w:rFonts w:ascii="Times New Roman" w:eastAsia="Calibri" w:hAnsi="Times New Roman" w:cs="Times New Roman"/>
          <w:sz w:val="24"/>
          <w:szCs w:val="24"/>
        </w:rPr>
        <w:t xml:space="preserve"> Sociology of Law and Sociological Jurisprudence</w:t>
      </w:r>
      <w:r w:rsidRPr="000F5771">
        <w:rPr>
          <w:rFonts w:ascii="Times New Roman" w:hAnsi="Times New Roman" w:cs="Times New Roman"/>
          <w:sz w:val="24"/>
          <w:szCs w:val="24"/>
        </w:rPr>
        <w:t>. Individual &amp; Society:</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Definition, Evolution and T</w:t>
      </w:r>
      <w:r w:rsidRPr="000F5771">
        <w:rPr>
          <w:rFonts w:ascii="Times New Roman" w:eastAsia="Calibri" w:hAnsi="Times New Roman" w:cs="Times New Roman"/>
          <w:sz w:val="24"/>
          <w:szCs w:val="24"/>
        </w:rPr>
        <w:t>heories</w:t>
      </w:r>
      <w:r w:rsidRPr="000F5771">
        <w:rPr>
          <w:rFonts w:ascii="Times New Roman" w:hAnsi="Times New Roman" w:cs="Times New Roman"/>
          <w:sz w:val="24"/>
          <w:szCs w:val="24"/>
        </w:rPr>
        <w:t>, Social S</w:t>
      </w:r>
      <w:r w:rsidRPr="000F5771">
        <w:rPr>
          <w:rFonts w:ascii="Times New Roman" w:eastAsia="Calibri" w:hAnsi="Times New Roman" w:cs="Times New Roman"/>
          <w:sz w:val="24"/>
          <w:szCs w:val="24"/>
        </w:rPr>
        <w:t>tructu</w:t>
      </w:r>
      <w:r w:rsidRPr="000F5771">
        <w:rPr>
          <w:rFonts w:ascii="Times New Roman" w:hAnsi="Times New Roman" w:cs="Times New Roman"/>
          <w:sz w:val="24"/>
          <w:szCs w:val="24"/>
        </w:rPr>
        <w:t>re, Concepts, Constituents and Functional P</w:t>
      </w:r>
      <w:r w:rsidRPr="000F5771">
        <w:rPr>
          <w:rFonts w:ascii="Times New Roman" w:eastAsia="Calibri" w:hAnsi="Times New Roman" w:cs="Times New Roman"/>
          <w:sz w:val="24"/>
          <w:szCs w:val="24"/>
        </w:rPr>
        <w:t>rerequisites</w:t>
      </w:r>
      <w:r w:rsidRPr="000F5771">
        <w:rPr>
          <w:rFonts w:ascii="Times New Roman" w:hAnsi="Times New Roman" w:cs="Times New Roman"/>
          <w:sz w:val="24"/>
          <w:szCs w:val="24"/>
        </w:rPr>
        <w:t>, Social Roles and R</w:t>
      </w:r>
      <w:r w:rsidRPr="000F5771">
        <w:rPr>
          <w:rFonts w:ascii="Times New Roman" w:eastAsia="Calibri" w:hAnsi="Times New Roman" w:cs="Times New Roman"/>
          <w:sz w:val="24"/>
          <w:szCs w:val="24"/>
        </w:rPr>
        <w:t>esponsibilities</w:t>
      </w:r>
      <w:r w:rsidRPr="000F5771">
        <w:rPr>
          <w:rFonts w:ascii="Times New Roman" w:hAnsi="Times New Roman" w:cs="Times New Roman"/>
          <w:sz w:val="24"/>
          <w:szCs w:val="24"/>
        </w:rPr>
        <w:t>, Social P</w:t>
      </w:r>
      <w:r w:rsidRPr="000F5771">
        <w:rPr>
          <w:rFonts w:ascii="Times New Roman" w:eastAsia="Calibri" w:hAnsi="Times New Roman" w:cs="Times New Roman"/>
          <w:sz w:val="24"/>
          <w:szCs w:val="24"/>
        </w:rPr>
        <w:t>ersonality</w:t>
      </w:r>
      <w:r w:rsidRPr="000F5771">
        <w:rPr>
          <w:rFonts w:ascii="Times New Roman" w:hAnsi="Times New Roman" w:cs="Times New Roman"/>
          <w:sz w:val="24"/>
          <w:szCs w:val="24"/>
        </w:rPr>
        <w:t>.</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Social Interaction and Social Groups: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t xml:space="preserve">                                   </w:t>
      </w:r>
      <w:r w:rsidRPr="000F5771">
        <w:rPr>
          <w:rFonts w:ascii="Times New Roman" w:hAnsi="Times New Roman" w:cs="Times New Roman"/>
          <w:b/>
          <w:sz w:val="24"/>
          <w:szCs w:val="24"/>
        </w:rPr>
        <w:t>13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Nature, Conditions and T</w:t>
      </w:r>
      <w:r w:rsidRPr="000F5771">
        <w:rPr>
          <w:rFonts w:ascii="Times New Roman" w:eastAsia="Calibri" w:hAnsi="Times New Roman" w:cs="Times New Roman"/>
          <w:sz w:val="24"/>
          <w:szCs w:val="24"/>
        </w:rPr>
        <w:t>ypes</w:t>
      </w:r>
      <w:r w:rsidRPr="000F5771">
        <w:rPr>
          <w:rFonts w:ascii="Times New Roman" w:hAnsi="Times New Roman" w:cs="Times New Roman"/>
          <w:sz w:val="24"/>
          <w:szCs w:val="24"/>
        </w:rPr>
        <w:t xml:space="preserve"> of Social Interaction, Crowd, Community, Association, Institution, C</w:t>
      </w:r>
      <w:r w:rsidRPr="000F5771">
        <w:rPr>
          <w:rFonts w:ascii="Times New Roman" w:eastAsia="Calibri" w:hAnsi="Times New Roman" w:cs="Times New Roman"/>
          <w:sz w:val="24"/>
          <w:szCs w:val="24"/>
        </w:rPr>
        <w:t>lassif</w:t>
      </w:r>
      <w:r w:rsidRPr="000F5771">
        <w:rPr>
          <w:rFonts w:ascii="Times New Roman" w:hAnsi="Times New Roman" w:cs="Times New Roman"/>
          <w:sz w:val="24"/>
          <w:szCs w:val="24"/>
        </w:rPr>
        <w:t>ication by Number and Level of Interaction, Other Types of G</w:t>
      </w:r>
      <w:r w:rsidRPr="000F5771">
        <w:rPr>
          <w:rFonts w:ascii="Times New Roman" w:eastAsia="Calibri" w:hAnsi="Times New Roman" w:cs="Times New Roman"/>
          <w:sz w:val="24"/>
          <w:szCs w:val="24"/>
        </w:rPr>
        <w:t>roups</w:t>
      </w:r>
      <w:r w:rsidRPr="000F5771">
        <w:rPr>
          <w:rFonts w:ascii="Times New Roman" w:hAnsi="Times New Roman" w:cs="Times New Roman"/>
          <w:sz w:val="24"/>
          <w:szCs w:val="24"/>
        </w:rPr>
        <w:t>. Social I</w:t>
      </w:r>
      <w:r w:rsidRPr="000F5771">
        <w:rPr>
          <w:rFonts w:ascii="Times New Roman" w:eastAsia="Calibri" w:hAnsi="Times New Roman" w:cs="Times New Roman"/>
          <w:sz w:val="24"/>
          <w:szCs w:val="24"/>
        </w:rPr>
        <w:t>nstitutions</w:t>
      </w:r>
      <w:r w:rsidRPr="000F5771">
        <w:rPr>
          <w:rFonts w:ascii="Times New Roman" w:hAnsi="Times New Roman" w:cs="Times New Roman"/>
          <w:sz w:val="24"/>
          <w:szCs w:val="24"/>
        </w:rPr>
        <w:t>: Family, Marriage, Education, Religion, Kinship System, Characteristics of I</w:t>
      </w:r>
      <w:r w:rsidRPr="000F5771">
        <w:rPr>
          <w:rFonts w:ascii="Times New Roman" w:eastAsia="Calibri" w:hAnsi="Times New Roman" w:cs="Times New Roman"/>
          <w:sz w:val="24"/>
          <w:szCs w:val="24"/>
        </w:rPr>
        <w:t>nstitutions</w:t>
      </w:r>
      <w:r w:rsidRPr="000F5771">
        <w:rPr>
          <w:rFonts w:ascii="Times New Roman" w:hAnsi="Times New Roman" w:cs="Times New Roman"/>
          <w:sz w:val="24"/>
          <w:szCs w:val="24"/>
        </w:rPr>
        <w:t xml:space="preserve">. </w:t>
      </w:r>
      <w:r w:rsidRPr="000F5771">
        <w:rPr>
          <w:rFonts w:ascii="Times New Roman" w:eastAsia="Calibri" w:hAnsi="Times New Roman" w:cs="Times New Roman"/>
          <w:sz w:val="24"/>
          <w:szCs w:val="24"/>
        </w:rPr>
        <w:t>Culture</w:t>
      </w:r>
      <w:r w:rsidRPr="000F5771">
        <w:rPr>
          <w:rFonts w:ascii="Times New Roman" w:eastAsia="Calibri" w:hAnsi="Times New Roman" w:cs="Times New Roman"/>
          <w:b/>
          <w:sz w:val="24"/>
          <w:szCs w:val="24"/>
        </w:rPr>
        <w:t>:</w:t>
      </w:r>
      <w:r w:rsidRPr="000F5771">
        <w:rPr>
          <w:rFonts w:ascii="Times New Roman" w:hAnsi="Times New Roman" w:cs="Times New Roman"/>
          <w:sz w:val="24"/>
          <w:szCs w:val="24"/>
        </w:rPr>
        <w:t xml:space="preserve"> Components and Characteristics, D</w:t>
      </w:r>
      <w:r w:rsidRPr="000F5771">
        <w:rPr>
          <w:rFonts w:ascii="Times New Roman" w:eastAsia="Calibri" w:hAnsi="Times New Roman" w:cs="Times New Roman"/>
          <w:sz w:val="24"/>
          <w:szCs w:val="24"/>
        </w:rPr>
        <w:t>ifference</w:t>
      </w:r>
      <w:r w:rsidRPr="000F5771">
        <w:rPr>
          <w:rFonts w:ascii="Times New Roman" w:hAnsi="Times New Roman" w:cs="Times New Roman"/>
          <w:sz w:val="24"/>
          <w:szCs w:val="24"/>
        </w:rPr>
        <w:t xml:space="preserve"> between Culture and Civilization, Culture and P</w:t>
      </w:r>
      <w:r w:rsidRPr="000F5771">
        <w:rPr>
          <w:rFonts w:ascii="Times New Roman" w:eastAsia="Calibri" w:hAnsi="Times New Roman" w:cs="Times New Roman"/>
          <w:sz w:val="24"/>
          <w:szCs w:val="24"/>
        </w:rPr>
        <w:t>ersonality</w:t>
      </w:r>
      <w:r w:rsidRPr="000F5771">
        <w:rPr>
          <w:rFonts w:ascii="Times New Roman" w:hAnsi="Times New Roman" w:cs="Times New Roman"/>
          <w:sz w:val="24"/>
          <w:szCs w:val="24"/>
        </w:rPr>
        <w:t>, R</w:t>
      </w:r>
      <w:r w:rsidRPr="000F5771">
        <w:rPr>
          <w:rFonts w:ascii="Times New Roman" w:eastAsia="Calibri" w:hAnsi="Times New Roman" w:cs="Times New Roman"/>
          <w:sz w:val="24"/>
          <w:szCs w:val="24"/>
        </w:rPr>
        <w:t>ela</w:t>
      </w:r>
      <w:r w:rsidRPr="000F5771">
        <w:rPr>
          <w:rFonts w:ascii="Times New Roman" w:hAnsi="Times New Roman" w:cs="Times New Roman"/>
          <w:sz w:val="24"/>
          <w:szCs w:val="24"/>
        </w:rPr>
        <w:t>te Culture with its Effects on Human Behaviour.</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eastAsia="Calibri" w:hAnsi="Times New Roman" w:cs="Times New Roman"/>
          <w:sz w:val="24"/>
          <w:szCs w:val="24"/>
        </w:rPr>
        <w:t>Social Stratification:</w:t>
      </w:r>
      <w:r w:rsidRPr="000F5771">
        <w:rPr>
          <w:rFonts w:ascii="Times New Roman" w:hAnsi="Times New Roman" w:cs="Times New Roman"/>
          <w:sz w:val="24"/>
          <w:szCs w:val="24"/>
        </w:rPr>
        <w:t xml:space="preserve"> Caste, Class, their Functions and Changing P</w:t>
      </w:r>
      <w:r w:rsidRPr="000F5771">
        <w:rPr>
          <w:rFonts w:ascii="Times New Roman" w:eastAsia="Calibri" w:hAnsi="Times New Roman" w:cs="Times New Roman"/>
          <w:sz w:val="24"/>
          <w:szCs w:val="24"/>
        </w:rPr>
        <w:t>atterns</w:t>
      </w:r>
      <w:r w:rsidRPr="000F5771">
        <w:rPr>
          <w:rFonts w:ascii="Times New Roman" w:hAnsi="Times New Roman" w:cs="Times New Roman"/>
          <w:sz w:val="24"/>
          <w:szCs w:val="24"/>
        </w:rPr>
        <w:t>, Critically Analyze its I</w:t>
      </w:r>
      <w:r w:rsidRPr="000F5771">
        <w:rPr>
          <w:rFonts w:ascii="Times New Roman" w:eastAsia="Calibri" w:hAnsi="Times New Roman" w:cs="Times New Roman"/>
          <w:sz w:val="24"/>
          <w:szCs w:val="24"/>
        </w:rPr>
        <w:t>mpacts</w:t>
      </w:r>
      <w:r w:rsidRPr="000F5771">
        <w:rPr>
          <w:rFonts w:ascii="Times New Roman" w:hAnsi="Times New Roman" w:cs="Times New Roman"/>
          <w:sz w:val="24"/>
          <w:szCs w:val="24"/>
        </w:rPr>
        <w:t>.</w:t>
      </w:r>
    </w:p>
    <w:p w:rsidR="00313B4D" w:rsidRPr="000F5771" w:rsidRDefault="00313B4D" w:rsidP="000F5771">
      <w:pPr>
        <w:spacing w:after="0" w:line="240" w:lineRule="auto"/>
        <w:jc w:val="both"/>
        <w:rPr>
          <w:rFonts w:ascii="Times New Roman" w:hAnsi="Times New Roman" w:cs="Times New Roman"/>
          <w:b/>
          <w:sz w:val="24"/>
          <w:szCs w:val="24"/>
        </w:rPr>
      </w:pPr>
    </w:p>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Social Control :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Definition, and Nature, Purposes of Social Control, Various Forms of Social C</w:t>
      </w:r>
      <w:r w:rsidRPr="000F5771">
        <w:rPr>
          <w:rFonts w:ascii="Times New Roman" w:eastAsia="Calibri" w:hAnsi="Times New Roman" w:cs="Times New Roman"/>
          <w:sz w:val="24"/>
          <w:szCs w:val="24"/>
        </w:rPr>
        <w:t>ontrol—Formal and Informal</w:t>
      </w:r>
      <w:r w:rsidRPr="000F5771">
        <w:rPr>
          <w:rFonts w:ascii="Times New Roman" w:hAnsi="Times New Roman" w:cs="Times New Roman"/>
          <w:sz w:val="24"/>
          <w:szCs w:val="24"/>
        </w:rPr>
        <w:t>.</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Women an</w:t>
      </w:r>
      <w:r w:rsidRPr="000F5771">
        <w:rPr>
          <w:rFonts w:ascii="Times New Roman" w:hAnsi="Times New Roman" w:cs="Times New Roman"/>
          <w:b/>
          <w:sz w:val="24"/>
          <w:szCs w:val="24"/>
        </w:rPr>
        <w:t>d S</w:t>
      </w:r>
      <w:r w:rsidRPr="000F5771">
        <w:rPr>
          <w:rFonts w:ascii="Times New Roman" w:eastAsia="Calibri" w:hAnsi="Times New Roman" w:cs="Times New Roman"/>
          <w:b/>
          <w:sz w:val="24"/>
          <w:szCs w:val="24"/>
        </w:rPr>
        <w:t xml:space="preserve">ociety:  </w:t>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t>6</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Development of Gender Identity, Socialization, Concepts related to Women’s Position in S</w:t>
      </w:r>
      <w:r w:rsidRPr="000F5771">
        <w:rPr>
          <w:rFonts w:ascii="Times New Roman" w:eastAsia="Calibri" w:hAnsi="Times New Roman" w:cs="Times New Roman"/>
          <w:sz w:val="24"/>
          <w:szCs w:val="24"/>
        </w:rPr>
        <w:t>ociety</w:t>
      </w:r>
      <w:r w:rsidRPr="000F5771">
        <w:rPr>
          <w:rFonts w:ascii="Times New Roman" w:hAnsi="Times New Roman" w:cs="Times New Roman"/>
          <w:sz w:val="24"/>
          <w:szCs w:val="24"/>
        </w:rPr>
        <w:t>, Impact of Social Change on W</w:t>
      </w:r>
      <w:r w:rsidRPr="000F5771">
        <w:rPr>
          <w:rFonts w:ascii="Times New Roman" w:eastAsia="Calibri" w:hAnsi="Times New Roman" w:cs="Times New Roman"/>
          <w:sz w:val="24"/>
          <w:szCs w:val="24"/>
        </w:rPr>
        <w:t>omen in India</w:t>
      </w:r>
      <w:r w:rsidRPr="000F5771">
        <w:rPr>
          <w:rFonts w:ascii="Times New Roman" w:hAnsi="Times New Roman" w:cs="Times New Roman"/>
          <w:sz w:val="24"/>
          <w:szCs w:val="24"/>
        </w:rPr>
        <w:t>.</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eastAsia="Calibri" w:hAnsi="Times New Roman" w:cs="Times New Roman"/>
          <w:b/>
          <w:sz w:val="24"/>
          <w:szCs w:val="24"/>
        </w:rPr>
      </w:pPr>
      <w:r w:rsidRPr="000F5771">
        <w:rPr>
          <w:rFonts w:ascii="Times New Roman" w:hAnsi="Times New Roman" w:cs="Times New Roman"/>
          <w:b/>
          <w:sz w:val="24"/>
          <w:szCs w:val="24"/>
        </w:rPr>
        <w:t>Law and S</w:t>
      </w:r>
      <w:r w:rsidRPr="000F5771">
        <w:rPr>
          <w:rFonts w:ascii="Times New Roman" w:eastAsia="Calibri" w:hAnsi="Times New Roman" w:cs="Times New Roman"/>
          <w:b/>
          <w:sz w:val="24"/>
          <w:szCs w:val="24"/>
        </w:rPr>
        <w:t xml:space="preserve">ociety in India:            </w:t>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t xml:space="preserve">             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Development of Law in P</w:t>
      </w:r>
      <w:r w:rsidRPr="000F5771">
        <w:rPr>
          <w:rFonts w:ascii="Times New Roman" w:eastAsia="Calibri" w:hAnsi="Times New Roman" w:cs="Times New Roman"/>
          <w:sz w:val="24"/>
          <w:szCs w:val="24"/>
        </w:rPr>
        <w:t>re,Britis</w:t>
      </w:r>
      <w:r w:rsidRPr="000F5771">
        <w:rPr>
          <w:rFonts w:ascii="Times New Roman" w:hAnsi="Times New Roman" w:cs="Times New Roman"/>
          <w:sz w:val="24"/>
          <w:szCs w:val="24"/>
        </w:rPr>
        <w:t>h E</w:t>
      </w:r>
      <w:r w:rsidRPr="000F5771">
        <w:rPr>
          <w:rFonts w:ascii="Times New Roman" w:eastAsia="Calibri" w:hAnsi="Times New Roman" w:cs="Times New Roman"/>
          <w:sz w:val="24"/>
          <w:szCs w:val="24"/>
        </w:rPr>
        <w:t>ra, Brit</w:t>
      </w:r>
      <w:r w:rsidRPr="000F5771">
        <w:rPr>
          <w:rFonts w:ascii="Times New Roman" w:hAnsi="Times New Roman" w:cs="Times New Roman"/>
          <w:sz w:val="24"/>
          <w:szCs w:val="24"/>
        </w:rPr>
        <w:t>ish Era and Post Independence, I</w:t>
      </w:r>
      <w:r w:rsidRPr="000F5771">
        <w:rPr>
          <w:rFonts w:ascii="Times New Roman" w:eastAsia="Calibri" w:hAnsi="Times New Roman" w:cs="Times New Roman"/>
          <w:sz w:val="24"/>
          <w:szCs w:val="24"/>
        </w:rPr>
        <w:t>mplications</w:t>
      </w:r>
      <w:r w:rsidRPr="000F5771">
        <w:rPr>
          <w:rFonts w:ascii="Times New Roman" w:hAnsi="Times New Roman" w:cs="Times New Roman"/>
          <w:sz w:val="24"/>
          <w:szCs w:val="24"/>
        </w:rPr>
        <w:t>.</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eastAsia="Calibri" w:hAnsi="Times New Roman" w:cs="Times New Roman"/>
          <w:b/>
          <w:sz w:val="24"/>
          <w:szCs w:val="24"/>
        </w:rPr>
      </w:pPr>
      <w:r w:rsidRPr="000F5771">
        <w:rPr>
          <w:rFonts w:ascii="Times New Roman" w:hAnsi="Times New Roman" w:cs="Times New Roman"/>
          <w:b/>
          <w:sz w:val="24"/>
          <w:szCs w:val="24"/>
        </w:rPr>
        <w:t>Social Change in M</w:t>
      </w:r>
      <w:r w:rsidRPr="000F5771">
        <w:rPr>
          <w:rFonts w:ascii="Times New Roman" w:eastAsia="Calibri" w:hAnsi="Times New Roman" w:cs="Times New Roman"/>
          <w:b/>
          <w:sz w:val="24"/>
          <w:szCs w:val="24"/>
        </w:rPr>
        <w:t xml:space="preserve">odern India:  </w:t>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r>
      <w:r w:rsidRPr="000F5771">
        <w:rPr>
          <w:rFonts w:ascii="Times New Roman" w:eastAsia="Calibri" w:hAnsi="Times New Roman" w:cs="Times New Roman"/>
          <w:b/>
          <w:sz w:val="24"/>
          <w:szCs w:val="24"/>
        </w:rPr>
        <w:tab/>
        <w:t xml:space="preserve">             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Industrialization, Modernization and Urbanization, Factors Leading to Social Change and their Long, and Short,T</w:t>
      </w:r>
      <w:r w:rsidRPr="000F5771">
        <w:rPr>
          <w:rFonts w:ascii="Times New Roman" w:eastAsia="Calibri" w:hAnsi="Times New Roman" w:cs="Times New Roman"/>
          <w:sz w:val="24"/>
          <w:szCs w:val="24"/>
        </w:rPr>
        <w:t>erm</w:t>
      </w:r>
      <w:r w:rsidRPr="000F5771">
        <w:rPr>
          <w:rFonts w:ascii="Times New Roman" w:hAnsi="Times New Roman" w:cs="Times New Roman"/>
          <w:sz w:val="24"/>
          <w:szCs w:val="24"/>
        </w:rPr>
        <w:t xml:space="preserve"> E</w:t>
      </w:r>
      <w:r w:rsidRPr="000F5771">
        <w:rPr>
          <w:rFonts w:ascii="Times New Roman" w:eastAsia="Calibri" w:hAnsi="Times New Roman" w:cs="Times New Roman"/>
          <w:sz w:val="24"/>
          <w:szCs w:val="24"/>
        </w:rPr>
        <w:t>ffects</w:t>
      </w:r>
      <w:r w:rsidRPr="000F5771">
        <w:rPr>
          <w:rFonts w:ascii="Times New Roman" w:hAnsi="Times New Roman" w:cs="Times New Roman"/>
          <w:sz w:val="24"/>
          <w:szCs w:val="24"/>
        </w:rPr>
        <w:t>.</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p>
    <w:p w:rsidR="00313B4D" w:rsidRPr="000F5771" w:rsidRDefault="00313B4D" w:rsidP="00E101C8">
      <w:pPr>
        <w:pStyle w:val="ListParagraph"/>
        <w:numPr>
          <w:ilvl w:val="0"/>
          <w:numId w:val="1"/>
        </w:num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Gisbert, P.</w:t>
      </w:r>
      <w:r w:rsidR="00720134" w:rsidRPr="000F5771">
        <w:rPr>
          <w:rFonts w:ascii="Times New Roman" w:hAnsi="Times New Roman" w:cs="Times New Roman"/>
          <w:sz w:val="24"/>
          <w:szCs w:val="24"/>
        </w:rPr>
        <w:t>,</w:t>
      </w:r>
      <w:r w:rsidRPr="000F5771">
        <w:rPr>
          <w:rFonts w:ascii="Times New Roman" w:hAnsi="Times New Roman" w:cs="Times New Roman"/>
          <w:sz w:val="24"/>
          <w:szCs w:val="24"/>
        </w:rPr>
        <w:t xml:space="preserve"> </w:t>
      </w:r>
      <w:r w:rsidRPr="000F5771">
        <w:rPr>
          <w:rFonts w:ascii="Times New Roman" w:hAnsi="Times New Roman" w:cs="Times New Roman"/>
          <w:i/>
          <w:sz w:val="24"/>
          <w:szCs w:val="24"/>
        </w:rPr>
        <w:t>Fundamentals of Sociology</w:t>
      </w:r>
      <w:r w:rsidR="00251032">
        <w:rPr>
          <w:rFonts w:ascii="Times New Roman" w:hAnsi="Times New Roman" w:cs="Times New Roman"/>
          <w:sz w:val="24"/>
          <w:szCs w:val="24"/>
        </w:rPr>
        <w:t>,</w:t>
      </w:r>
      <w:r w:rsidR="00720134" w:rsidRPr="000F5771">
        <w:rPr>
          <w:rFonts w:ascii="Times New Roman" w:hAnsi="Times New Roman" w:cs="Times New Roman"/>
          <w:sz w:val="24"/>
          <w:szCs w:val="24"/>
        </w:rPr>
        <w:t xml:space="preserve"> Orient Longman</w:t>
      </w:r>
      <w:r w:rsidRPr="000F5771">
        <w:rPr>
          <w:rFonts w:ascii="Times New Roman" w:hAnsi="Times New Roman" w:cs="Times New Roman"/>
          <w:sz w:val="24"/>
          <w:szCs w:val="24"/>
        </w:rPr>
        <w:t>.</w:t>
      </w:r>
    </w:p>
    <w:p w:rsidR="00313B4D" w:rsidRPr="000F5771" w:rsidRDefault="00313B4D" w:rsidP="00E101C8">
      <w:pPr>
        <w:pStyle w:val="ListParagraph"/>
        <w:numPr>
          <w:ilvl w:val="0"/>
          <w:numId w:val="1"/>
        </w:num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Rao, C. N, </w:t>
      </w:r>
      <w:r w:rsidRPr="000F5771">
        <w:rPr>
          <w:rFonts w:ascii="Times New Roman" w:hAnsi="Times New Roman" w:cs="Times New Roman"/>
          <w:i/>
          <w:sz w:val="24"/>
          <w:szCs w:val="24"/>
        </w:rPr>
        <w:t>Introduction to Sociology</w:t>
      </w:r>
      <w:r w:rsidR="00251032">
        <w:rPr>
          <w:rFonts w:ascii="Times New Roman" w:hAnsi="Times New Roman" w:cs="Times New Roman"/>
          <w:sz w:val="24"/>
          <w:szCs w:val="24"/>
        </w:rPr>
        <w:t>, S.Chand Publishers.</w:t>
      </w:r>
    </w:p>
    <w:p w:rsidR="00313B4D" w:rsidRPr="000F5771" w:rsidRDefault="00313B4D" w:rsidP="00E101C8">
      <w:pPr>
        <w:pStyle w:val="ListParagraph"/>
        <w:numPr>
          <w:ilvl w:val="0"/>
          <w:numId w:val="1"/>
        </w:num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Johnson, M.H, Sociology: </w:t>
      </w:r>
      <w:r w:rsidRPr="000F5771">
        <w:rPr>
          <w:rFonts w:ascii="Times New Roman" w:hAnsi="Times New Roman" w:cs="Times New Roman"/>
          <w:i/>
          <w:sz w:val="24"/>
          <w:szCs w:val="24"/>
        </w:rPr>
        <w:t>A Systematic Introduction</w:t>
      </w:r>
      <w:r w:rsidRPr="000F5771">
        <w:rPr>
          <w:rFonts w:ascii="Times New Roman" w:hAnsi="Times New Roman" w:cs="Times New Roman"/>
          <w:sz w:val="24"/>
          <w:szCs w:val="24"/>
        </w:rPr>
        <w:t>, M.H. Allied Publishers.</w:t>
      </w:r>
    </w:p>
    <w:p w:rsidR="00313B4D" w:rsidRPr="000F5771" w:rsidRDefault="00313B4D" w:rsidP="000F5771">
      <w:pPr>
        <w:spacing w:after="0" w:line="240" w:lineRule="auto"/>
        <w:rPr>
          <w:rFonts w:ascii="Times New Roman" w:hAnsi="Times New Roman" w:cs="Times New Roman"/>
          <w:sz w:val="24"/>
          <w:szCs w:val="24"/>
        </w:rPr>
      </w:pPr>
    </w:p>
    <w:p w:rsidR="00313B4D" w:rsidRDefault="00313B4D"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13B4D"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Principles of Management</w:t>
            </w:r>
          </w:p>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313B4D"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6A4642">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131                  </w:t>
            </w:r>
            <w:r w:rsidRPr="000F5771">
              <w:rPr>
                <w:rFonts w:ascii="Times New Roman" w:hAnsi="Times New Roman" w:cs="Times New Roman"/>
                <w:b/>
                <w:color w:val="000000" w:themeColor="text1"/>
                <w:sz w:val="24"/>
                <w:szCs w:val="24"/>
                <w:lang w:val="en-GB"/>
              </w:rPr>
              <w:t xml:space="preserve">LTP                  </w:t>
            </w:r>
            <w:r w:rsidR="006A4642">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13B4D" w:rsidRPr="000F5771" w:rsidRDefault="00313B4D" w:rsidP="000F5771">
      <w:pPr>
        <w:pStyle w:val="Title"/>
        <w:spacing w:before="0" w:beforeAutospacing="0" w:after="0" w:afterAutospacing="0"/>
        <w:jc w:val="both"/>
      </w:pPr>
      <w:r w:rsidRPr="000F5771">
        <w:rPr>
          <w:b/>
        </w:rPr>
        <w:t xml:space="preserve">Objective: </w:t>
      </w:r>
      <w:r w:rsidRPr="000F5771">
        <w:t>The objective of this course is to impart basic understanding of the role and functions of the manager and to explain the principles, concept and techniques used by managers in an organization.</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center"/>
        <w:rPr>
          <w:b/>
        </w:rPr>
      </w:pPr>
      <w:r w:rsidRPr="000F5771">
        <w:rPr>
          <w:b/>
        </w:rPr>
        <w:t>Syllabus</w:t>
      </w:r>
    </w:p>
    <w:p w:rsidR="00313B4D" w:rsidRPr="000F5771" w:rsidRDefault="00313B4D" w:rsidP="000F5771">
      <w:pPr>
        <w:pStyle w:val="Title"/>
        <w:tabs>
          <w:tab w:val="right" w:pos="9027"/>
        </w:tabs>
        <w:spacing w:before="0" w:beforeAutospacing="0" w:after="0" w:afterAutospacing="0"/>
        <w:jc w:val="both"/>
      </w:pPr>
      <w:r w:rsidRPr="000F5771">
        <w:rPr>
          <w:b/>
        </w:rPr>
        <w:t>Introduction:</w:t>
      </w:r>
      <w:r w:rsidRPr="000F5771">
        <w:tab/>
      </w:r>
      <w:r w:rsidR="00615E11" w:rsidRPr="004D0EC2">
        <w:t>2</w:t>
      </w:r>
    </w:p>
    <w:p w:rsidR="00313B4D" w:rsidRPr="000F5771" w:rsidRDefault="00313B4D" w:rsidP="000F5771">
      <w:pPr>
        <w:pStyle w:val="Title"/>
        <w:spacing w:before="0" w:beforeAutospacing="0" w:after="0" w:afterAutospacing="0"/>
        <w:jc w:val="both"/>
      </w:pPr>
      <w:r w:rsidRPr="000F5771">
        <w:t>Management:  Definition, nature and importance.</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tabs>
          <w:tab w:val="right" w:pos="9027"/>
        </w:tabs>
        <w:spacing w:before="0" w:beforeAutospacing="0" w:after="0" w:afterAutospacing="0"/>
        <w:jc w:val="both"/>
        <w:rPr>
          <w:b/>
        </w:rPr>
      </w:pPr>
      <w:r w:rsidRPr="000F5771">
        <w:rPr>
          <w:b/>
        </w:rPr>
        <w:t>PLANNING:</w:t>
      </w:r>
      <w:r w:rsidR="00425B07" w:rsidRPr="000F5771">
        <w:rPr>
          <w:b/>
        </w:rPr>
        <w:tab/>
      </w:r>
      <w:r w:rsidR="00425B07" w:rsidRPr="004D0EC2">
        <w:t>4</w:t>
      </w:r>
    </w:p>
    <w:p w:rsidR="00313B4D" w:rsidRPr="000F5771" w:rsidRDefault="00313B4D" w:rsidP="000F5771">
      <w:pPr>
        <w:pStyle w:val="Title"/>
        <w:spacing w:before="0" w:beforeAutospacing="0" w:after="0" w:afterAutospacing="0"/>
        <w:jc w:val="both"/>
        <w:rPr>
          <w:b/>
        </w:rPr>
      </w:pPr>
      <w:r w:rsidRPr="000F5771">
        <w:rPr>
          <w:b/>
        </w:rPr>
        <w:t xml:space="preserve">Foundations of Planning: </w:t>
      </w:r>
    </w:p>
    <w:p w:rsidR="00313B4D" w:rsidRPr="000F5771" w:rsidRDefault="00313B4D" w:rsidP="000F5771">
      <w:pPr>
        <w:pStyle w:val="Title"/>
        <w:spacing w:before="0" w:beforeAutospacing="0" w:after="0" w:afterAutospacing="0"/>
        <w:jc w:val="both"/>
      </w:pPr>
      <w:r w:rsidRPr="000F5771">
        <w:t xml:space="preserve">Planning, Types of </w:t>
      </w:r>
      <w:r w:rsidRPr="000F5771">
        <w:rPr>
          <w:spacing w:val="-4"/>
        </w:rPr>
        <w:t xml:space="preserve">Plans, Management by Objectives, The Importance </w:t>
      </w:r>
      <w:r w:rsidRPr="000F5771">
        <w:t>of Organizational Strategy, A Strategic Framework: Choosing a Niche, Quality as a Strategic Weapon, Revisiting Entrepreneurship: Entrepreneur and Competitive Advantage.</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tabs>
          <w:tab w:val="right" w:pos="9027"/>
        </w:tabs>
        <w:spacing w:before="0" w:beforeAutospacing="0" w:after="0" w:afterAutospacing="0"/>
        <w:rPr>
          <w:b/>
        </w:rPr>
      </w:pPr>
      <w:r w:rsidRPr="000F5771">
        <w:rPr>
          <w:b/>
        </w:rPr>
        <w:t>ORGANIZING:</w:t>
      </w:r>
      <w:r w:rsidR="00425B07" w:rsidRPr="000F5771">
        <w:rPr>
          <w:b/>
        </w:rPr>
        <w:tab/>
      </w:r>
    </w:p>
    <w:p w:rsidR="00313B4D" w:rsidRPr="000F5771" w:rsidRDefault="00313B4D" w:rsidP="000F5771">
      <w:pPr>
        <w:pStyle w:val="Title"/>
        <w:spacing w:before="0" w:beforeAutospacing="0" w:after="0" w:afterAutospacing="0"/>
        <w:jc w:val="both"/>
        <w:rPr>
          <w:b/>
        </w:rPr>
      </w:pPr>
      <w:r w:rsidRPr="000F5771">
        <w:rPr>
          <w:b/>
        </w:rPr>
        <w:t xml:space="preserve">Basic Organization Designs: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sidRPr="004D0EC2">
        <w:t xml:space="preserve">    </w:t>
      </w:r>
      <w:r w:rsidR="00425B07" w:rsidRPr="004D0EC2">
        <w:t>3</w:t>
      </w:r>
    </w:p>
    <w:p w:rsidR="00313B4D" w:rsidRPr="000F5771" w:rsidRDefault="00313B4D" w:rsidP="000F5771">
      <w:pPr>
        <w:pStyle w:val="Title"/>
        <w:spacing w:before="0" w:beforeAutospacing="0" w:after="0" w:afterAutospacing="0"/>
        <w:jc w:val="both"/>
      </w:pPr>
      <w:r w:rsidRPr="000F5771">
        <w:t xml:space="preserve">The Elements of Structure, Contingency Variables Affecting Structure, Organization Design </w:t>
      </w:r>
      <w:r w:rsidR="00615E11">
        <w:t xml:space="preserve"> </w:t>
      </w:r>
      <w:r w:rsidRPr="000F5771">
        <w:t>Applications, Organization Culture.</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both"/>
        <w:rPr>
          <w:b/>
        </w:rPr>
      </w:pPr>
      <w:r w:rsidRPr="000F5771">
        <w:rPr>
          <w:b/>
        </w:rPr>
        <w:t xml:space="preserve">Staffing and Human Resource Management: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615E11" w:rsidRPr="004D0EC2">
        <w:t>3</w:t>
      </w:r>
    </w:p>
    <w:p w:rsidR="00313B4D" w:rsidRPr="000F5771" w:rsidRDefault="00313B4D" w:rsidP="000F5771">
      <w:pPr>
        <w:pStyle w:val="Title"/>
        <w:spacing w:before="0" w:beforeAutospacing="0" w:after="0" w:afterAutospacing="0"/>
        <w:jc w:val="both"/>
      </w:pPr>
      <w:r w:rsidRPr="000F5771">
        <w:t>Managers and the Human Resource Management Process, The Legal Environment of HRM, Employment Planning, Recruitment and Selection, Orientation, Training, and Development, Performance Management , Compensation and Benefits, Current Issues in Human Resource Management, Career Module: Building Your Career, Introduction, Making A Career Decision, Getting Into the Organization, Some Suggestions for Developing a Successful Management Career.</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both"/>
        <w:rPr>
          <w:b/>
        </w:rPr>
      </w:pPr>
      <w:r w:rsidRPr="000F5771">
        <w:rPr>
          <w:b/>
        </w:rPr>
        <w:t xml:space="preserve">Managing Change, Stress, and Innovation: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pPr>
      <w:r w:rsidRPr="000F5771">
        <w:t>What Is Change? Forces for Change, Two Views of the Change Process, Organizational Change and Member Resistance, Making Changes in the Organization, Stress: The Aftermath of Organizational Change, Stimulating Innovation.</w:t>
      </w:r>
    </w:p>
    <w:p w:rsidR="00313B4D" w:rsidRPr="000F5771" w:rsidRDefault="00313B4D" w:rsidP="000F5771">
      <w:pPr>
        <w:pStyle w:val="Title"/>
        <w:spacing w:before="0" w:beforeAutospacing="0" w:after="0" w:afterAutospacing="0"/>
        <w:rPr>
          <w:b/>
        </w:rPr>
      </w:pPr>
    </w:p>
    <w:p w:rsidR="00D5725A" w:rsidRDefault="00313B4D" w:rsidP="00D5725A">
      <w:pPr>
        <w:pStyle w:val="Title"/>
        <w:tabs>
          <w:tab w:val="right" w:pos="9027"/>
        </w:tabs>
        <w:spacing w:before="0" w:beforeAutospacing="0" w:after="0" w:afterAutospacing="0"/>
        <w:rPr>
          <w:b/>
        </w:rPr>
      </w:pPr>
      <w:r w:rsidRPr="000F5771">
        <w:rPr>
          <w:b/>
        </w:rPr>
        <w:t>Directing:</w:t>
      </w:r>
      <w:r w:rsidRPr="000F5771">
        <w:rPr>
          <w:b/>
        </w:rPr>
        <w:tab/>
      </w:r>
      <w:r w:rsidR="00D5725A">
        <w:rPr>
          <w:b/>
        </w:rPr>
        <w:t xml:space="preserve">                    </w:t>
      </w:r>
    </w:p>
    <w:p w:rsidR="00313B4D" w:rsidRPr="000F5771" w:rsidRDefault="00313B4D" w:rsidP="00D5725A">
      <w:pPr>
        <w:pStyle w:val="Title"/>
        <w:tabs>
          <w:tab w:val="right" w:pos="9027"/>
        </w:tabs>
        <w:spacing w:before="0" w:beforeAutospacing="0" w:after="0" w:afterAutospacing="0"/>
        <w:rPr>
          <w:b/>
        </w:rPr>
      </w:pPr>
      <w:r w:rsidRPr="000F5771">
        <w:rPr>
          <w:b/>
        </w:rPr>
        <w:t xml:space="preserve">Foundations of Individual and Group Behaviour: </w:t>
      </w:r>
      <w:r w:rsidR="00D5725A">
        <w:rPr>
          <w:b/>
        </w:rPr>
        <w:t xml:space="preserve">                                                              4</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rPr>
          <w:b/>
        </w:rPr>
      </w:pPr>
      <w:r w:rsidRPr="000F5771">
        <w:t>Toward Explaining and Predicting Behaviour, Personality, Perception, Learning, Foundations of Group Behaviour.</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both"/>
        <w:rPr>
          <w:b/>
        </w:rPr>
      </w:pPr>
      <w:r w:rsidRPr="000F5771">
        <w:rPr>
          <w:b/>
        </w:rPr>
        <w:t xml:space="preserve">Understanding Work Teams: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pPr>
      <w:r w:rsidRPr="000F5771">
        <w:t>The Popularity of Teams, Types of Work Teams, Characteristics of High, Performance Work Teams, Turning Individuals into Team Players, Contemporary Team Issues.</w:t>
      </w:r>
    </w:p>
    <w:p w:rsidR="00425B07" w:rsidRPr="000F5771" w:rsidRDefault="00425B07"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both"/>
        <w:rPr>
          <w:b/>
        </w:rPr>
      </w:pPr>
      <w:r w:rsidRPr="000F5771">
        <w:rPr>
          <w:b/>
        </w:rPr>
        <w:t xml:space="preserve">Motivating and Rewarding Employees: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sidRPr="004D0EC2">
        <w:t xml:space="preserve">    </w:t>
      </w:r>
      <w:r w:rsidR="00425B07" w:rsidRPr="004D0EC2">
        <w:t>4</w:t>
      </w:r>
    </w:p>
    <w:p w:rsidR="00313B4D" w:rsidRPr="000F5771" w:rsidRDefault="00313B4D" w:rsidP="000F5771">
      <w:pPr>
        <w:pStyle w:val="Title"/>
        <w:spacing w:before="0" w:beforeAutospacing="0" w:after="0" w:afterAutospacing="0"/>
        <w:jc w:val="both"/>
      </w:pPr>
      <w:r w:rsidRPr="000F5771">
        <w:t>Motivation and Individual Needs, Early Theories of Motivation, Contemporary Theories of Motivation.</w:t>
      </w:r>
    </w:p>
    <w:p w:rsidR="00313B4D" w:rsidRPr="000F5771" w:rsidRDefault="00313B4D" w:rsidP="000F5771">
      <w:pPr>
        <w:pStyle w:val="Title"/>
        <w:spacing w:before="0" w:beforeAutospacing="0" w:after="0" w:afterAutospacing="0"/>
        <w:jc w:val="both"/>
        <w:rPr>
          <w:b/>
        </w:rPr>
      </w:pPr>
      <w:r w:rsidRPr="000F5771">
        <w:rPr>
          <w:b/>
        </w:rPr>
        <w:t xml:space="preserve">Leadership and Trust: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pPr>
      <w:r w:rsidRPr="000F5771">
        <w:t>Managers Versus Leaders, Trait Theories of Leadership, Behavioural Theories of Leadership, Contingency Theories of Leadership, Emerging Approaches to Leadership, Contemporary Leadership Issues, Building Trust: The Essence of Leadership.</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pStyle w:val="Title"/>
        <w:spacing w:before="0" w:beforeAutospacing="0" w:after="0" w:afterAutospacing="0"/>
        <w:jc w:val="both"/>
        <w:rPr>
          <w:b/>
        </w:rPr>
      </w:pPr>
      <w:r w:rsidRPr="000F5771">
        <w:rPr>
          <w:b/>
        </w:rPr>
        <w:t xml:space="preserve">Communication and Interpersonal Skills: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sidRPr="004D0EC2">
        <w:t xml:space="preserve">   </w:t>
      </w:r>
      <w:r w:rsidR="00425B07" w:rsidRPr="004D0EC2">
        <w:t>4</w:t>
      </w:r>
    </w:p>
    <w:p w:rsidR="00313B4D" w:rsidRPr="000F5771" w:rsidRDefault="00313B4D" w:rsidP="000F5771">
      <w:pPr>
        <w:pStyle w:val="Title"/>
        <w:spacing w:before="0" w:beforeAutospacing="0" w:after="0" w:afterAutospacing="0"/>
        <w:jc w:val="both"/>
      </w:pPr>
      <w:r w:rsidRPr="000F5771">
        <w:t>Understanding Communication, Communications and Information Technology, Developing Interpersonal Skills.</w:t>
      </w:r>
    </w:p>
    <w:p w:rsidR="00313B4D" w:rsidRPr="000F5771" w:rsidRDefault="00313B4D" w:rsidP="000F5771">
      <w:pPr>
        <w:pStyle w:val="Title"/>
        <w:spacing w:before="0" w:beforeAutospacing="0" w:after="0" w:afterAutospacing="0"/>
        <w:rPr>
          <w:b/>
        </w:rPr>
      </w:pPr>
    </w:p>
    <w:p w:rsidR="00313B4D" w:rsidRPr="000F5771" w:rsidRDefault="00313B4D" w:rsidP="000F5771">
      <w:pPr>
        <w:pStyle w:val="Title"/>
        <w:spacing w:before="0" w:beforeAutospacing="0" w:after="0" w:afterAutospacing="0"/>
        <w:jc w:val="both"/>
        <w:rPr>
          <w:b/>
        </w:rPr>
      </w:pPr>
      <w:r w:rsidRPr="000F5771">
        <w:rPr>
          <w:b/>
        </w:rPr>
        <w:t xml:space="preserve">Foundations of Decision Making: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rPr>
          <w:b/>
          <w:i/>
        </w:rPr>
      </w:pPr>
      <w:r w:rsidRPr="000F5771">
        <w:t>The Decision, Making Process, Decision Making Problems, Making Decisions: The Rational Model, The Real World: Modifications of the Rational Model, Decision Making: A Contingency Approach, Decision, Making Styles, Making Decisions in Groups, National Culture and Decision, Making Practices, Quantitative Module: Quantitative Decision,</w:t>
      </w:r>
      <w:r w:rsidR="004D0EC2">
        <w:t xml:space="preserve"> </w:t>
      </w:r>
      <w:r w:rsidRPr="000F5771">
        <w:t>Making Aids:Payoff Matrices, Decision Trees, Break, Even Analysis, Ratio Analysis, Linear Programming, Queuing Theory, Economic Order Quantity Model.</w:t>
      </w:r>
    </w:p>
    <w:p w:rsidR="00313B4D" w:rsidRPr="000F5771" w:rsidRDefault="00313B4D" w:rsidP="000F5771">
      <w:pPr>
        <w:pStyle w:val="Title"/>
        <w:spacing w:before="0" w:beforeAutospacing="0" w:after="0" w:afterAutospacing="0"/>
        <w:rPr>
          <w:b/>
        </w:rPr>
      </w:pPr>
    </w:p>
    <w:p w:rsidR="00313B4D" w:rsidRPr="000F5771" w:rsidRDefault="00313B4D" w:rsidP="000F5771">
      <w:pPr>
        <w:pStyle w:val="Title"/>
        <w:spacing w:before="0" w:beforeAutospacing="0" w:after="0" w:afterAutospacing="0"/>
        <w:rPr>
          <w:b/>
        </w:rPr>
      </w:pPr>
    </w:p>
    <w:p w:rsidR="00313B4D" w:rsidRPr="000F5771" w:rsidRDefault="00313B4D" w:rsidP="000F5771">
      <w:pPr>
        <w:pStyle w:val="Title"/>
        <w:tabs>
          <w:tab w:val="right" w:pos="9027"/>
        </w:tabs>
        <w:spacing w:before="0" w:beforeAutospacing="0" w:after="0" w:afterAutospacing="0"/>
        <w:rPr>
          <w:b/>
        </w:rPr>
      </w:pPr>
      <w:r w:rsidRPr="000F5771">
        <w:rPr>
          <w:b/>
        </w:rPr>
        <w:t>CONTROLLING:</w:t>
      </w:r>
      <w:r w:rsidRPr="000F5771">
        <w:rPr>
          <w:b/>
        </w:rPr>
        <w:tab/>
      </w:r>
    </w:p>
    <w:p w:rsidR="00313B4D" w:rsidRPr="000F5771" w:rsidRDefault="00313B4D" w:rsidP="000F5771">
      <w:pPr>
        <w:pStyle w:val="Title"/>
        <w:spacing w:before="0" w:beforeAutospacing="0" w:after="0" w:afterAutospacing="0"/>
        <w:jc w:val="both"/>
        <w:rPr>
          <w:b/>
        </w:rPr>
      </w:pPr>
      <w:r w:rsidRPr="000F5771">
        <w:rPr>
          <w:b/>
        </w:rPr>
        <w:t xml:space="preserve">Foundations of Control: </w:t>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425B07" w:rsidRPr="000F5771">
        <w:rPr>
          <w:b/>
        </w:rPr>
        <w:tab/>
      </w:r>
      <w:r w:rsidR="00615E11">
        <w:rPr>
          <w:b/>
        </w:rPr>
        <w:t xml:space="preserve">    </w:t>
      </w:r>
      <w:r w:rsidR="00425B07" w:rsidRPr="004D0EC2">
        <w:t>4</w:t>
      </w:r>
    </w:p>
    <w:p w:rsidR="00313B4D" w:rsidRPr="000F5771" w:rsidRDefault="00313B4D" w:rsidP="000F5771">
      <w:pPr>
        <w:pStyle w:val="Title"/>
        <w:spacing w:before="0" w:beforeAutospacing="0" w:after="0" w:afterAutospacing="0"/>
        <w:jc w:val="both"/>
      </w:pPr>
      <w:r w:rsidRPr="000F5771">
        <w:t>Control , The Importance of Control, Types of Control, Control Implications for Managers, The Dysfunctional Side of Control, Contemporary Issues in Control, Entrepreneurs and Control.</w:t>
      </w:r>
    </w:p>
    <w:p w:rsidR="00313B4D" w:rsidRPr="000F5771" w:rsidRDefault="00313B4D" w:rsidP="000F5771">
      <w:pPr>
        <w:pStyle w:val="Title"/>
        <w:spacing w:before="0" w:beforeAutospacing="0" w:after="0" w:afterAutospacing="0"/>
        <w:jc w:val="both"/>
        <w:rPr>
          <w:b/>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313B4D" w:rsidRPr="000F5771" w:rsidRDefault="00313B4D" w:rsidP="00E101C8">
      <w:pPr>
        <w:pStyle w:val="ListParagraph"/>
        <w:numPr>
          <w:ilvl w:val="0"/>
          <w:numId w:val="2"/>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Trpathi P C, Reddy P N, </w:t>
      </w:r>
      <w:r w:rsidRPr="000F5771">
        <w:rPr>
          <w:rFonts w:ascii="Times New Roman" w:hAnsi="Times New Roman" w:cs="Times New Roman"/>
          <w:i/>
          <w:sz w:val="24"/>
          <w:szCs w:val="24"/>
        </w:rPr>
        <w:t>Principles of Management,</w:t>
      </w:r>
      <w:r w:rsidRPr="000F5771">
        <w:rPr>
          <w:rFonts w:ascii="Times New Roman" w:hAnsi="Times New Roman" w:cs="Times New Roman"/>
          <w:sz w:val="24"/>
          <w:szCs w:val="24"/>
        </w:rPr>
        <w:t xml:space="preserve"> Tata McGraw Hill publication.</w:t>
      </w:r>
    </w:p>
    <w:p w:rsidR="00313B4D" w:rsidRPr="000F5771" w:rsidRDefault="00615E11" w:rsidP="00E101C8">
      <w:pPr>
        <w:pStyle w:val="ListParagraph"/>
        <w:numPr>
          <w:ilvl w:val="0"/>
          <w:numId w:val="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Kontz Harold, </w:t>
      </w:r>
      <w:r w:rsidR="00313B4D" w:rsidRPr="000F5771">
        <w:rPr>
          <w:rFonts w:ascii="Times New Roman" w:hAnsi="Times New Roman" w:cs="Times New Roman"/>
          <w:sz w:val="24"/>
          <w:szCs w:val="24"/>
        </w:rPr>
        <w:t xml:space="preserve">Weilhrich Heinz, </w:t>
      </w:r>
      <w:r w:rsidR="00313B4D" w:rsidRPr="000F5771">
        <w:rPr>
          <w:rFonts w:ascii="Times New Roman" w:hAnsi="Times New Roman" w:cs="Times New Roman"/>
          <w:i/>
          <w:sz w:val="24"/>
          <w:szCs w:val="24"/>
        </w:rPr>
        <w:t>Principles of Management</w:t>
      </w:r>
      <w:r w:rsidR="00313B4D" w:rsidRPr="000F5771">
        <w:rPr>
          <w:rFonts w:ascii="Times New Roman" w:hAnsi="Times New Roman" w:cs="Times New Roman"/>
          <w:sz w:val="24"/>
          <w:szCs w:val="24"/>
        </w:rPr>
        <w:t>, Tata McGraw Hill publication.</w:t>
      </w:r>
    </w:p>
    <w:p w:rsidR="00313B4D" w:rsidRPr="000F5771" w:rsidRDefault="00313B4D" w:rsidP="00E101C8">
      <w:pPr>
        <w:pStyle w:val="ListParagraph"/>
        <w:numPr>
          <w:ilvl w:val="0"/>
          <w:numId w:val="2"/>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Prasad L.M , </w:t>
      </w:r>
      <w:r w:rsidRPr="000F5771">
        <w:rPr>
          <w:rFonts w:ascii="Times New Roman" w:hAnsi="Times New Roman" w:cs="Times New Roman"/>
          <w:i/>
          <w:sz w:val="24"/>
          <w:szCs w:val="24"/>
        </w:rPr>
        <w:t>Principles of Management</w:t>
      </w:r>
      <w:r w:rsidRPr="000F5771">
        <w:rPr>
          <w:rFonts w:ascii="Times New Roman" w:hAnsi="Times New Roman" w:cs="Times New Roman"/>
          <w:sz w:val="24"/>
          <w:szCs w:val="24"/>
        </w:rPr>
        <w:t>, Sultan Chand and Sons publication.</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Default="00313B4D"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Pr="000F5771" w:rsidRDefault="00D135D6"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13B4D"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Introduction to Computers</w:t>
            </w:r>
          </w:p>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313B4D"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IT 141               </w:t>
            </w:r>
            <w:r w:rsidRPr="000F5771">
              <w:rPr>
                <w:rFonts w:ascii="Times New Roman" w:hAnsi="Times New Roman" w:cs="Times New Roman"/>
                <w:b/>
                <w:color w:val="000000" w:themeColor="text1"/>
                <w:sz w:val="24"/>
                <w:szCs w:val="24"/>
                <w:lang w:val="en-GB"/>
              </w:rPr>
              <w:t>LTP                  10</w:t>
            </w:r>
            <w:r w:rsidR="000C6638">
              <w:rPr>
                <w:rFonts w:ascii="Times New Roman" w:hAnsi="Times New Roman" w:cs="Times New Roman"/>
                <w:b/>
                <w:color w:val="000000" w:themeColor="text1"/>
                <w:sz w:val="24"/>
                <w:szCs w:val="24"/>
                <w:lang w:val="en-GB"/>
              </w:rPr>
              <w:t>2</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13B4D" w:rsidRPr="000F5771" w:rsidRDefault="00313B4D" w:rsidP="000F5771">
      <w:pPr>
        <w:spacing w:after="0" w:line="240" w:lineRule="auto"/>
        <w:ind w:right="245"/>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 xml:space="preserve">Objective: </w:t>
      </w:r>
      <w:r w:rsidR="00536391">
        <w:rPr>
          <w:rFonts w:ascii="Times New Roman" w:eastAsia="Times New Roman" w:hAnsi="Times New Roman" w:cs="Times New Roman"/>
          <w:sz w:val="24"/>
          <w:szCs w:val="24"/>
        </w:rPr>
        <w:t>To impart</w:t>
      </w:r>
      <w:r w:rsidRPr="000F5771">
        <w:rPr>
          <w:rFonts w:ascii="Times New Roman" w:eastAsia="Times New Roman" w:hAnsi="Times New Roman" w:cs="Times New Roman"/>
          <w:sz w:val="24"/>
          <w:szCs w:val="24"/>
        </w:rPr>
        <w:t xml:space="preserve"> c</w:t>
      </w:r>
      <w:r w:rsidR="00536391">
        <w:rPr>
          <w:rFonts w:ascii="Times New Roman" w:eastAsia="Times New Roman" w:hAnsi="Times New Roman" w:cs="Times New Roman"/>
          <w:sz w:val="24"/>
          <w:szCs w:val="24"/>
        </w:rPr>
        <w:t>omputer skills and knowledge to</w:t>
      </w:r>
      <w:r w:rsidRPr="000F5771">
        <w:rPr>
          <w:rFonts w:ascii="Times New Roman" w:eastAsia="Times New Roman" w:hAnsi="Times New Roman" w:cs="Times New Roman"/>
          <w:sz w:val="24"/>
          <w:szCs w:val="24"/>
        </w:rPr>
        <w:t xml:space="preserve"> law students and to enhance the student understanding of usefulness of information technology tools for business operations.</w:t>
      </w:r>
    </w:p>
    <w:p w:rsidR="00313B4D" w:rsidRPr="000F5771" w:rsidRDefault="00313B4D" w:rsidP="000F5771">
      <w:pPr>
        <w:spacing w:after="0" w:line="240" w:lineRule="auto"/>
        <w:ind w:right="245"/>
        <w:jc w:val="both"/>
        <w:rPr>
          <w:rFonts w:ascii="Times New Roman" w:hAnsi="Times New Roman" w:cs="Times New Roman"/>
          <w:sz w:val="24"/>
          <w:szCs w:val="24"/>
        </w:rPr>
      </w:pPr>
    </w:p>
    <w:p w:rsidR="00313B4D" w:rsidRPr="000F5771" w:rsidRDefault="00313B4D" w:rsidP="000F5771">
      <w:pPr>
        <w:tabs>
          <w:tab w:val="left" w:pos="8680"/>
        </w:tabs>
        <w:spacing w:after="0" w:line="240" w:lineRule="auto"/>
        <w:ind w:left="540"/>
        <w:jc w:val="center"/>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Syllabus</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eastAsia="Times New Roman" w:hAnsi="Times New Roman" w:cs="Times New Roman"/>
          <w:b/>
          <w:bCs/>
          <w:sz w:val="24"/>
          <w:szCs w:val="24"/>
        </w:rPr>
        <w:t xml:space="preserve"> Introduction: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00536391">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6</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sz w:val="24"/>
          <w:szCs w:val="24"/>
        </w:rPr>
        <w:t>Introduction to Computers, Characteristics of Computers, The Computer System, Parts of Computers, Networking Topologies and Networking Protocols, Operating System, Introduction to Operating Systems, An overview of various Computer OS &amp; Application (Linux,Command based and Window based, Windows 8).  Concepts of</w:t>
      </w:r>
      <w:r w:rsidR="00536391">
        <w:rPr>
          <w:rFonts w:ascii="Times New Roman" w:eastAsia="Times New Roman" w:hAnsi="Times New Roman" w:cs="Times New Roman"/>
          <w:sz w:val="24"/>
          <w:szCs w:val="24"/>
        </w:rPr>
        <w:t xml:space="preserve"> Object Oriented Programming. E-</w:t>
      </w:r>
      <w:r w:rsidRPr="000F5771">
        <w:rPr>
          <w:rFonts w:ascii="Times New Roman" w:eastAsia="Times New Roman" w:hAnsi="Times New Roman" w:cs="Times New Roman"/>
          <w:sz w:val="24"/>
          <w:szCs w:val="24"/>
        </w:rPr>
        <w:t>Commerce applications and Digital Signatures.</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MS-Word: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00536391">
        <w:rPr>
          <w:rFonts w:ascii="Times New Roman" w:eastAsia="Times New Roman" w:hAnsi="Times New Roman" w:cs="Times New Roman"/>
          <w:b/>
          <w:bCs/>
          <w:sz w:val="24"/>
          <w:szCs w:val="24"/>
        </w:rPr>
        <w:t xml:space="preserve">    </w:t>
      </w:r>
      <w:r w:rsidR="00536391" w:rsidRPr="004D0EC2">
        <w:rPr>
          <w:rFonts w:ascii="Times New Roman" w:eastAsia="Times New Roman" w:hAnsi="Times New Roman" w:cs="Times New Roman"/>
          <w:bCs/>
          <w:sz w:val="24"/>
          <w:szCs w:val="24"/>
        </w:rPr>
        <w:t xml:space="preserve"> </w:t>
      </w:r>
      <w:r w:rsidRPr="004D0EC2">
        <w:rPr>
          <w:rFonts w:ascii="Times New Roman" w:eastAsia="Times New Roman" w:hAnsi="Times New Roman" w:cs="Times New Roman"/>
          <w:bCs/>
          <w:sz w:val="24"/>
          <w:szCs w:val="24"/>
        </w:rPr>
        <w:t>6</w:t>
      </w:r>
    </w:p>
    <w:p w:rsidR="00313B4D" w:rsidRPr="000F5771" w:rsidRDefault="00313B4D" w:rsidP="000F5771">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Working</w:t>
      </w:r>
      <w:r w:rsidRPr="000F5771">
        <w:rPr>
          <w:rFonts w:ascii="Times New Roman" w:eastAsia="Times New Roman" w:hAnsi="Times New Roman" w:cs="Times New Roman"/>
          <w:sz w:val="24"/>
          <w:szCs w:val="24"/>
        </w:rPr>
        <w:t xml:space="preserve"> with word document, Inserting, filling and formatting a table, Mail Merge including linking with Access Datab</w:t>
      </w:r>
      <w:r w:rsidR="00536391">
        <w:rPr>
          <w:rFonts w:ascii="Times New Roman" w:eastAsia="Times New Roman" w:hAnsi="Times New Roman" w:cs="Times New Roman"/>
          <w:sz w:val="24"/>
          <w:szCs w:val="24"/>
        </w:rPr>
        <w:t>ase, Creating Macros ,Sending E-</w:t>
      </w:r>
      <w:r w:rsidRPr="000F5771">
        <w:rPr>
          <w:rFonts w:ascii="Times New Roman" w:eastAsia="Times New Roman" w:hAnsi="Times New Roman" w:cs="Times New Roman"/>
          <w:sz w:val="24"/>
          <w:szCs w:val="24"/>
        </w:rPr>
        <w:t>mail from Word Import / Export of files Converting Word Document to Web Document, PDF files Hyperlin</w:t>
      </w:r>
      <w:r w:rsidR="00536391">
        <w:rPr>
          <w:rFonts w:ascii="Times New Roman" w:eastAsia="Times New Roman" w:hAnsi="Times New Roman" w:cs="Times New Roman"/>
          <w:sz w:val="24"/>
          <w:szCs w:val="24"/>
        </w:rPr>
        <w:t>ks, OLE Security features in MS-</w:t>
      </w:r>
      <w:r w:rsidRPr="000F5771">
        <w:rPr>
          <w:rFonts w:ascii="Times New Roman" w:eastAsia="Times New Roman" w:hAnsi="Times New Roman" w:cs="Times New Roman"/>
          <w:sz w:val="24"/>
          <w:szCs w:val="24"/>
        </w:rPr>
        <w:t>Word , Protection of Documents, referencing, creating bibliography, manage sources and citations, review documents.</w:t>
      </w:r>
    </w:p>
    <w:p w:rsidR="00313B4D" w:rsidRPr="000F5771" w:rsidRDefault="00313B4D" w:rsidP="000F5771">
      <w:pPr>
        <w:spacing w:after="0" w:line="240" w:lineRule="auto"/>
        <w:rPr>
          <w:rFonts w:ascii="Times New Roman" w:eastAsia="Times New Roman" w:hAnsi="Times New Roman" w:cs="Times New Roman"/>
          <w:sz w:val="24"/>
          <w:szCs w:val="24"/>
        </w:rPr>
      </w:pPr>
    </w:p>
    <w:p w:rsidR="00313B4D" w:rsidRPr="000F5771" w:rsidRDefault="00313B4D" w:rsidP="000F5771">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MS-PowerPoint: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00536391">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5</w:t>
      </w:r>
    </w:p>
    <w:p w:rsidR="00313B4D" w:rsidRPr="000F5771" w:rsidRDefault="00313B4D" w:rsidP="000F5771">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Preparing</w:t>
      </w:r>
      <w:r w:rsidRPr="000F5771">
        <w:rPr>
          <w:rFonts w:ascii="Times New Roman" w:eastAsia="Times New Roman" w:hAnsi="Times New Roman" w:cs="Times New Roman"/>
          <w:sz w:val="24"/>
          <w:szCs w:val="24"/>
        </w:rPr>
        <w:t xml:space="preserve"> Presentations, Slides, Handouts, Speaker</w:t>
      </w:r>
      <w:r w:rsidR="002B3623">
        <w:rPr>
          <w:rFonts w:ascii="Times New Roman" w:eastAsia="Times New Roman" w:hAnsi="Times New Roman" w:cs="Times New Roman"/>
          <w:sz w:val="24"/>
          <w:szCs w:val="24"/>
        </w:rPr>
        <w:t>’s Notes, Outlines, Media Clips</w:t>
      </w:r>
      <w:r w:rsidRPr="000F5771">
        <w:rPr>
          <w:rFonts w:ascii="Times New Roman" w:eastAsia="Times New Roman" w:hAnsi="Times New Roman" w:cs="Times New Roman"/>
          <w:sz w:val="24"/>
          <w:szCs w:val="24"/>
        </w:rPr>
        <w:t>,</w:t>
      </w:r>
      <w:r w:rsidR="002B362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Charts, Graphs, Adding the Transitions to the Slide Show, Special effects, , Setting Slide timings.</w:t>
      </w:r>
    </w:p>
    <w:p w:rsidR="00313B4D" w:rsidRPr="000F5771" w:rsidRDefault="00313B4D" w:rsidP="000F5771">
      <w:pPr>
        <w:spacing w:after="0" w:line="240" w:lineRule="auto"/>
        <w:rPr>
          <w:rFonts w:ascii="Times New Roman" w:eastAsia="Times New Roman" w:hAnsi="Times New Roman" w:cs="Times New Roman"/>
          <w:sz w:val="24"/>
          <w:szCs w:val="24"/>
        </w:rPr>
      </w:pPr>
    </w:p>
    <w:p w:rsidR="00313B4D" w:rsidRPr="000F5771" w:rsidRDefault="00313B4D" w:rsidP="000F5771">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MS-Excel &amp; Advanced Excel:</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00536391">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15</w:t>
      </w:r>
    </w:p>
    <w:p w:rsidR="00313B4D" w:rsidRPr="000F5771" w:rsidRDefault="00313B4D" w:rsidP="000F5771">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Creating</w:t>
      </w:r>
      <w:r w:rsidRPr="000F5771">
        <w:rPr>
          <w:rFonts w:ascii="Times New Roman" w:eastAsia="Times New Roman" w:hAnsi="Times New Roman" w:cs="Times New Roman"/>
          <w:sz w:val="24"/>
          <w:szCs w:val="24"/>
        </w:rPr>
        <w:t xml:space="preserve"> a work book, Rearranging Worksheet, Organizing Charts and graphs, Ranges and Functions &amp; Formulae: Mathematical, Statistical Financial Functions such as NPV (Net present value), Future value, IRR (Internal Rate of Return), EMI (Equated Monthly Installments, Compounding Yearly, periodic and monthly) PRICEMAT, PRICEDISC. Auto Calculate Using Names in a Formula, Formula Editing, Macros, Consolidation of Data &amp; Data Analysis , Sorting List, Filter &amp; More Filtering Techniques , Consolidate dat</w:t>
      </w:r>
      <w:r w:rsidR="002B3623">
        <w:rPr>
          <w:rFonts w:ascii="Times New Roman" w:eastAsia="Times New Roman" w:hAnsi="Times New Roman" w:cs="Times New Roman"/>
          <w:sz w:val="24"/>
          <w:szCs w:val="24"/>
        </w:rPr>
        <w:t>a in multiple worksheets , What-</w:t>
      </w:r>
      <w:r w:rsidRPr="000F5771">
        <w:rPr>
          <w:rFonts w:ascii="Times New Roman" w:eastAsia="Times New Roman" w:hAnsi="Times New Roman" w:cs="Times New Roman"/>
          <w:sz w:val="24"/>
          <w:szCs w:val="24"/>
        </w:rPr>
        <w:t>if analysis, Goal Seek Scenario Manager, Solver, Looku</w:t>
      </w:r>
      <w:r w:rsidR="002B3623">
        <w:rPr>
          <w:rFonts w:ascii="Times New Roman" w:eastAsia="Times New Roman" w:hAnsi="Times New Roman" w:cs="Times New Roman"/>
          <w:sz w:val="24"/>
          <w:szCs w:val="24"/>
        </w:rPr>
        <w:t>p Function , Sub Totals, Nested-</w:t>
      </w:r>
      <w:r w:rsidRPr="000F5771">
        <w:rPr>
          <w:rFonts w:ascii="Times New Roman" w:eastAsia="Times New Roman" w:hAnsi="Times New Roman" w:cs="Times New Roman"/>
          <w:sz w:val="24"/>
          <w:szCs w:val="24"/>
        </w:rPr>
        <w:t>IF, Statistical Analysis, Data Validati</w:t>
      </w:r>
      <w:r w:rsidR="002B3623">
        <w:rPr>
          <w:rFonts w:ascii="Times New Roman" w:eastAsia="Times New Roman" w:hAnsi="Times New Roman" w:cs="Times New Roman"/>
          <w:sz w:val="24"/>
          <w:szCs w:val="24"/>
        </w:rPr>
        <w:t>on &amp; Protection , Create a drop-</w:t>
      </w:r>
      <w:r w:rsidRPr="000F5771">
        <w:rPr>
          <w:rFonts w:ascii="Times New Roman" w:eastAsia="Times New Roman" w:hAnsi="Times New Roman" w:cs="Times New Roman"/>
          <w:sz w:val="24"/>
          <w:szCs w:val="24"/>
        </w:rPr>
        <w:t xml:space="preserve">down list from a range of cells , Apply data validation to cells , Copy data validation setting, remove data validation , Find cell that have data validation, protect cell data, using password to protect sheet and workbook. , Use validation to create dependent list, Pivot table Reports &amp; Pivot Chart Reports. </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MS-Access: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sidR="00536391">
        <w:rPr>
          <w:rFonts w:ascii="Times New Roman" w:eastAsia="Times New Roman" w:hAnsi="Times New Roman" w:cs="Times New Roman"/>
          <w:b/>
          <w:bCs/>
          <w:sz w:val="24"/>
          <w:szCs w:val="24"/>
        </w:rPr>
        <w:t xml:space="preserve">    </w:t>
      </w:r>
      <w:r w:rsidR="00536391" w:rsidRPr="004D0EC2">
        <w:rPr>
          <w:rFonts w:ascii="Times New Roman" w:eastAsia="Times New Roman" w:hAnsi="Times New Roman" w:cs="Times New Roman"/>
          <w:bCs/>
          <w:sz w:val="24"/>
          <w:szCs w:val="24"/>
        </w:rPr>
        <w:t xml:space="preserve"> </w:t>
      </w:r>
      <w:r w:rsidRPr="004D0EC2">
        <w:rPr>
          <w:rFonts w:ascii="Times New Roman" w:eastAsia="Times New Roman" w:hAnsi="Times New Roman" w:cs="Times New Roman"/>
          <w:bCs/>
          <w:sz w:val="24"/>
          <w:szCs w:val="24"/>
        </w:rPr>
        <w:t>12</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Cs/>
          <w:sz w:val="24"/>
          <w:szCs w:val="24"/>
        </w:rPr>
        <w:t>Introduction</w:t>
      </w:r>
      <w:r w:rsidRPr="000F5771">
        <w:rPr>
          <w:rFonts w:ascii="Times New Roman" w:hAnsi="Times New Roman" w:cs="Times New Roman"/>
          <w:sz w:val="24"/>
          <w:szCs w:val="24"/>
        </w:rPr>
        <w:t xml:space="preserve"> to Access, Creating a New Database, Data Types Available for a Database, Constraints in a Database, Working with Tables, Creating a Table, Designing the Tables Effectively, Relationship between Tables, Editing and Deleting Records, Columns, Tables and Relationships, Working with Queries, Defining a Query, Creating a Query, Changing the Format of a Table Using Queries, Working with Expressions and the Expression Builder, Working with Forms, Creating a Form, Design the Form Effectively, Opening a Form in Design View, Working with Reports, Creating a Report, Saving and Executing Reports, Opening a Report, Mailing Labels, Exporting the Report as a HTML File, Working with Pages, Creating a Page, Saving and Executing a Page, Opening a Page in Design View, Working with Macros, Creating a Macro, Save and Run a Macro, Using Macros in Forms, Automating Applications with Macros.</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p>
    <w:p w:rsidR="00313B4D" w:rsidRPr="000F5771" w:rsidRDefault="00313B4D" w:rsidP="00E101C8">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eastAsia="Times New Roman" w:hAnsi="Times New Roman" w:cs="Times New Roman"/>
          <w:sz w:val="24"/>
          <w:szCs w:val="24"/>
        </w:rPr>
        <w:t xml:space="preserve">Sinha, Pradeep K. and Sinha,Preeti, </w:t>
      </w:r>
      <w:r w:rsidRPr="000F5771">
        <w:rPr>
          <w:rFonts w:ascii="Times New Roman" w:eastAsia="Times New Roman" w:hAnsi="Times New Roman" w:cs="Times New Roman"/>
          <w:i/>
          <w:sz w:val="24"/>
          <w:szCs w:val="24"/>
        </w:rPr>
        <w:t>Foundation of Computing</w:t>
      </w:r>
      <w:r w:rsidRPr="000F5771">
        <w:rPr>
          <w:rFonts w:ascii="Times New Roman" w:eastAsia="Times New Roman" w:hAnsi="Times New Roman" w:cs="Times New Roman"/>
          <w:sz w:val="24"/>
          <w:szCs w:val="24"/>
        </w:rPr>
        <w:t xml:space="preserve"> ,BPB publication.</w:t>
      </w:r>
    </w:p>
    <w:p w:rsidR="00313B4D" w:rsidRPr="000F5771" w:rsidRDefault="00313B4D" w:rsidP="00E101C8">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eastAsia="Times New Roman" w:hAnsi="Times New Roman" w:cs="Times New Roman"/>
          <w:sz w:val="24"/>
          <w:szCs w:val="24"/>
        </w:rPr>
        <w:t xml:space="preserve">Rajaraman,V., </w:t>
      </w:r>
      <w:r w:rsidRPr="000F5771">
        <w:rPr>
          <w:rFonts w:ascii="Times New Roman" w:eastAsia="Times New Roman" w:hAnsi="Times New Roman" w:cs="Times New Roman"/>
          <w:i/>
          <w:sz w:val="24"/>
          <w:szCs w:val="24"/>
        </w:rPr>
        <w:t>Introduction to Information Technology,PHI.</w:t>
      </w:r>
    </w:p>
    <w:p w:rsidR="00313B4D" w:rsidRPr="000F5771" w:rsidRDefault="00313B4D" w:rsidP="00E101C8">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Frye,Curtis D.,</w:t>
      </w:r>
      <w:r w:rsidRPr="000F5771">
        <w:rPr>
          <w:rFonts w:ascii="Times New Roman" w:hAnsi="Times New Roman" w:cs="Times New Roman"/>
          <w:i/>
          <w:sz w:val="24"/>
          <w:szCs w:val="24"/>
        </w:rPr>
        <w:t>Step by Step Microsoft Excel 2010,</w:t>
      </w:r>
      <w:r w:rsidRPr="000F5771">
        <w:rPr>
          <w:rFonts w:ascii="Times New Roman" w:hAnsi="Times New Roman" w:cs="Times New Roman"/>
          <w:sz w:val="24"/>
          <w:szCs w:val="24"/>
        </w:rPr>
        <w:t>PHI.</w:t>
      </w:r>
    </w:p>
    <w:p w:rsidR="00313B4D" w:rsidRPr="000F5771" w:rsidRDefault="00313B4D" w:rsidP="00E101C8">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Saxena,Sanjay, </w:t>
      </w:r>
      <w:r w:rsidRPr="000F5771">
        <w:rPr>
          <w:rFonts w:ascii="Times New Roman" w:hAnsi="Times New Roman" w:cs="Times New Roman"/>
          <w:i/>
          <w:sz w:val="24"/>
          <w:szCs w:val="24"/>
        </w:rPr>
        <w:t>AFirstCourse in Computers,</w:t>
      </w:r>
      <w:r w:rsidRPr="000F5771">
        <w:rPr>
          <w:rFonts w:ascii="Times New Roman" w:hAnsi="Times New Roman" w:cs="Times New Roman"/>
          <w:sz w:val="24"/>
          <w:szCs w:val="24"/>
        </w:rPr>
        <w:t>Vikas Publishing.</w:t>
      </w:r>
    </w:p>
    <w:p w:rsidR="00313B4D" w:rsidRPr="000F5771" w:rsidRDefault="00313B4D" w:rsidP="000F5771">
      <w:pPr>
        <w:spacing w:after="0" w:line="240" w:lineRule="auto"/>
        <w:rPr>
          <w:rFonts w:ascii="Times New Roman" w:eastAsia="Times New Roman" w:hAnsi="Times New Roman" w:cs="Times New Roman"/>
          <w:b/>
          <w:bCs/>
          <w:sz w:val="24"/>
          <w:szCs w:val="24"/>
        </w:rPr>
      </w:pPr>
    </w:p>
    <w:p w:rsidR="00313B4D" w:rsidRPr="000F5771" w:rsidRDefault="00313B4D" w:rsidP="000F5771">
      <w:pPr>
        <w:tabs>
          <w:tab w:val="left" w:pos="8680"/>
        </w:tabs>
        <w:spacing w:after="0" w:line="240" w:lineRule="auto"/>
        <w:jc w:val="both"/>
        <w:rPr>
          <w:rFonts w:ascii="Times New Roman" w:eastAsia="Times New Roman" w:hAnsi="Times New Roman" w:cs="Times New Roman"/>
          <w:b/>
          <w:bCs/>
          <w:sz w:val="24"/>
          <w:szCs w:val="24"/>
        </w:rPr>
      </w:pP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Pr="000F5771" w:rsidRDefault="000F05E6" w:rsidP="000F5771">
      <w:pPr>
        <w:spacing w:after="0" w:line="240" w:lineRule="auto"/>
        <w:rPr>
          <w:rFonts w:ascii="Times New Roman" w:hAnsi="Times New Roman" w:cs="Times New Roman"/>
          <w:sz w:val="24"/>
          <w:szCs w:val="24"/>
        </w:rPr>
      </w:pPr>
    </w:p>
    <w:p w:rsidR="000F05E6" w:rsidRDefault="000F05E6"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13B4D"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Principles of General Contract</w:t>
            </w:r>
            <w:r w:rsidR="006C6E94">
              <w:rPr>
                <w:rFonts w:ascii="Times New Roman" w:hAnsi="Times New Roman" w:cs="Times New Roman"/>
                <w:sz w:val="24"/>
                <w:szCs w:val="24"/>
              </w:rPr>
              <w:t>s</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313B4D"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w:t>
            </w:r>
            <w:r w:rsidR="000F05E6" w:rsidRPr="000F5771">
              <w:rPr>
                <w:rFonts w:ascii="Times New Roman" w:hAnsi="Times New Roman" w:cs="Times New Roman"/>
                <w:b/>
                <w:sz w:val="24"/>
                <w:szCs w:val="24"/>
              </w:rPr>
              <w:t>L</w:t>
            </w:r>
            <w:r w:rsidR="006A4642">
              <w:rPr>
                <w:rFonts w:ascii="Times New Roman" w:hAnsi="Times New Roman" w:cs="Times New Roman"/>
                <w:b/>
                <w:sz w:val="24"/>
                <w:szCs w:val="24"/>
              </w:rPr>
              <w:t xml:space="preserve"> </w:t>
            </w:r>
            <w:r w:rsidRPr="000F5771">
              <w:rPr>
                <w:rFonts w:ascii="Times New Roman" w:hAnsi="Times New Roman" w:cs="Times New Roman"/>
                <w:b/>
                <w:sz w:val="24"/>
                <w:szCs w:val="24"/>
              </w:rPr>
              <w:t>1</w:t>
            </w:r>
            <w:r w:rsidR="000F05E6" w:rsidRPr="000F5771">
              <w:rPr>
                <w:rFonts w:ascii="Times New Roman" w:hAnsi="Times New Roman" w:cs="Times New Roman"/>
                <w:b/>
                <w:sz w:val="24"/>
                <w:szCs w:val="24"/>
              </w:rPr>
              <w:t>5</w:t>
            </w:r>
            <w:r w:rsidRPr="000F5771">
              <w:rPr>
                <w:rFonts w:ascii="Times New Roman" w:hAnsi="Times New Roman" w:cs="Times New Roman"/>
                <w:b/>
                <w:sz w:val="24"/>
                <w:szCs w:val="24"/>
              </w:rPr>
              <w:t xml:space="preserve">1       </w:t>
            </w:r>
            <w:r w:rsidR="006C6E94">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313B4D" w:rsidRPr="000F5771" w:rsidRDefault="00313B4D"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13B4D" w:rsidRPr="000F5771" w:rsidRDefault="00313B4D" w:rsidP="000F5771">
      <w:pPr>
        <w:spacing w:after="0" w:line="240" w:lineRule="auto"/>
        <w:jc w:val="both"/>
        <w:rPr>
          <w:rFonts w:ascii="Times New Roman" w:eastAsiaTheme="minorHAnsi" w:hAnsi="Times New Roman" w:cs="Times New Roman"/>
          <w:sz w:val="24"/>
          <w:szCs w:val="24"/>
          <w:lang w:val="en-CA"/>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Pr="000F5771">
        <w:rPr>
          <w:rFonts w:ascii="Times New Roman" w:eastAsiaTheme="minorHAnsi" w:hAnsi="Times New Roman" w:cs="Times New Roman"/>
          <w:sz w:val="24"/>
          <w:szCs w:val="24"/>
          <w:lang w:val="en-CA"/>
        </w:rPr>
        <w:t>The objective of this paper is to make students familiar with various principles of</w:t>
      </w:r>
      <w:r w:rsidR="000F05E6" w:rsidRPr="000F5771">
        <w:rPr>
          <w:rFonts w:ascii="Times New Roman" w:eastAsiaTheme="minorHAnsi" w:hAnsi="Times New Roman" w:cs="Times New Roman"/>
          <w:sz w:val="24"/>
          <w:szCs w:val="24"/>
          <w:lang w:val="en-CA"/>
        </w:rPr>
        <w:t xml:space="preserve"> </w:t>
      </w:r>
      <w:r w:rsidRPr="000F5771">
        <w:rPr>
          <w:rFonts w:ascii="Times New Roman" w:eastAsiaTheme="minorHAnsi" w:hAnsi="Times New Roman" w:cs="Times New Roman"/>
          <w:sz w:val="24"/>
          <w:szCs w:val="24"/>
          <w:lang w:val="en-CA"/>
        </w:rPr>
        <w:t>contract formation enunciated in the Indian Contract Act, 1872.</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Syllabus</w:t>
      </w:r>
    </w:p>
    <w:p w:rsidR="00313B4D" w:rsidRPr="000F5771" w:rsidRDefault="00313B4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4D0EC2">
        <w:rPr>
          <w:rFonts w:ascii="Times New Roman" w:hAnsi="Times New Roman" w:cs="Times New Roman"/>
          <w:sz w:val="24"/>
          <w:szCs w:val="24"/>
        </w:rPr>
        <w:t>2</w:t>
      </w:r>
    </w:p>
    <w:p w:rsidR="00313B4D" w:rsidRPr="000F5771" w:rsidRDefault="00313B4D" w:rsidP="000F5771">
      <w:pPr>
        <w:spacing w:after="0" w:line="240" w:lineRule="auto"/>
        <w:rPr>
          <w:rFonts w:ascii="Times New Roman" w:hAnsi="Times New Roman" w:cs="Times New Roman"/>
          <w:bCs/>
          <w:sz w:val="24"/>
          <w:szCs w:val="24"/>
        </w:rPr>
      </w:pPr>
      <w:r w:rsidRPr="000F5771">
        <w:rPr>
          <w:rFonts w:ascii="Times New Roman" w:hAnsi="Times New Roman" w:cs="Times New Roman"/>
          <w:bCs/>
          <w:sz w:val="24"/>
          <w:szCs w:val="24"/>
        </w:rPr>
        <w:t>General Introduction, History and Nature of Contractual Obligations.</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Formation of an Agreement:                                                                                                </w:t>
      </w:r>
      <w:r w:rsidRPr="004D0EC2">
        <w:rPr>
          <w:rFonts w:ascii="Times New Roman" w:hAnsi="Times New Roman" w:cs="Times New Roman"/>
          <w:bCs/>
          <w:sz w:val="24"/>
          <w:szCs w:val="24"/>
        </w:rPr>
        <w:t xml:space="preserve"> 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Intention to create legal relationship, offer and invitation to treat, kinds of offer, Communication, acceptance and revocation of offer and acceptance, modes of revocation of</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offer, Indian Contract Act, 1872.</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Making of an Agreement, Special Situations:                                                                       </w:t>
      </w:r>
      <w:r w:rsidRPr="004D0EC2">
        <w:rPr>
          <w:rFonts w:ascii="Times New Roman" w:hAnsi="Times New Roman" w:cs="Times New Roman"/>
          <w:bCs/>
          <w:sz w:val="24"/>
          <w:szCs w:val="24"/>
        </w:rPr>
        <w:t>5</w:t>
      </w:r>
    </w:p>
    <w:p w:rsidR="00313B4D" w:rsidRPr="000F5771" w:rsidRDefault="00313B4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Proposal or offer, legal rules for a valid offer, tenders, Acceptance, legal rules for a valid acceptance, communication of offer and acceptance, communication when complete, completion of contract by post, completion of contract by telephone or telex, revocation of offer and acceptance, revocation of offer, revocation of acceptance.</w:t>
      </w:r>
    </w:p>
    <w:p w:rsidR="00313B4D" w:rsidRPr="000F5771" w:rsidRDefault="00313B4D" w:rsidP="000F5771">
      <w:pPr>
        <w:spacing w:after="0" w:line="240" w:lineRule="auto"/>
        <w:jc w:val="both"/>
        <w:rPr>
          <w:rFonts w:ascii="Times New Roman" w:hAnsi="Times New Roman" w:cs="Times New Roman"/>
          <w:bCs/>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Consideration:                                                                                                                          </w:t>
      </w:r>
      <w:r w:rsidRPr="004D0EC2">
        <w:rPr>
          <w:rFonts w:ascii="Times New Roman" w:hAnsi="Times New Roman" w:cs="Times New Roman"/>
          <w:bCs/>
          <w:sz w:val="24"/>
          <w:szCs w:val="24"/>
        </w:rPr>
        <w:t>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basis and the nature of consideration, Doctrine of Privity of Contract and of consideration, its exceptions, Exceptions of consideration, Indian Contract Act, 1872.</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Capacity to Contract:                                                                                                               </w:t>
      </w:r>
      <w:r w:rsidRPr="004D0EC2">
        <w:rPr>
          <w:rFonts w:ascii="Times New Roman" w:hAnsi="Times New Roman" w:cs="Times New Roman"/>
          <w:bCs/>
          <w:sz w:val="24"/>
          <w:szCs w:val="24"/>
        </w:rPr>
        <w:t>4</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Legal disability to enter into contract, Minors, persons of unsound mind, person under legal disability, lunatics, idiots, Restitution in cases of minor’s agreement, Liability for necessaries supplied to the minor , Indian Contract Act, 1872, Specific Relief Act, 1963, Indian Majority Act, 1875.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Free Consent:                                                                                                                           </w:t>
      </w:r>
      <w:r w:rsidRPr="004D0EC2">
        <w:rPr>
          <w:rFonts w:ascii="Times New Roman" w:hAnsi="Times New Roman" w:cs="Times New Roman"/>
          <w:bCs/>
          <w:sz w:val="24"/>
          <w:szCs w:val="24"/>
        </w:rPr>
        <w:t xml:space="preserve"> 5</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Free consent, Definition, Coercion, Undue influence, Fraud, Misrepresentation and Mistake, Effect on contracts influenced by any factor vitiating free consent, Indian Contract Act, 1872. </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Limitations on Freedom of Contract:                                                                                     </w:t>
      </w:r>
      <w:r w:rsidRPr="004D0EC2">
        <w:rPr>
          <w:rFonts w:ascii="Times New Roman" w:hAnsi="Times New Roman" w:cs="Times New Roman"/>
          <w:bCs/>
          <w:sz w:val="24"/>
          <w:szCs w:val="24"/>
        </w:rPr>
        <w:t>4</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Circumstances in which agreements become void or voidable, Distinction between void and voidable agreements, Unlawful Agreements, Public policy, Agreements with unlawful consideration in part and objects, Agreements without consideration, Agreements in restraint of marriage, Agreements in restraint of trade, Agreements in restraint of legal proceedings, uncertain agreements &amp; Wagering agreements, Indian Contract Act, 1872.</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Discharge of a Contract:                                                                                                 </w:t>
      </w:r>
      <w:r w:rsidR="004D0EC2">
        <w:rPr>
          <w:rFonts w:ascii="Times New Roman" w:hAnsi="Times New Roman" w:cs="Times New Roman"/>
          <w:b/>
          <w:bCs/>
          <w:sz w:val="24"/>
          <w:szCs w:val="24"/>
        </w:rPr>
        <w:tab/>
        <w:t xml:space="preserve">   </w:t>
      </w:r>
      <w:r w:rsidR="004D0EC2" w:rsidRPr="004D0EC2">
        <w:rPr>
          <w:rFonts w:ascii="Times New Roman" w:hAnsi="Times New Roman" w:cs="Times New Roman"/>
          <w:bCs/>
          <w:sz w:val="24"/>
          <w:szCs w:val="24"/>
        </w:rPr>
        <w:t xml:space="preserve"> </w:t>
      </w:r>
      <w:r w:rsidRPr="004D0EC2">
        <w:rPr>
          <w:rFonts w:ascii="Times New Roman" w:hAnsi="Times New Roman" w:cs="Times New Roman"/>
          <w:bCs/>
          <w:sz w:val="24"/>
          <w:szCs w:val="24"/>
        </w:rPr>
        <w:t>4</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Modes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Discharge by performance, Frustration, Supervening impossibility of performance, Grounds of Frustration and its effect, Discharge by Agreement and Novation , Indian Contract Act, 1872.</w:t>
      </w:r>
    </w:p>
    <w:p w:rsidR="00313B4D" w:rsidRPr="000F5771" w:rsidRDefault="00313B4D" w:rsidP="000F5771">
      <w:pPr>
        <w:spacing w:after="0" w:line="240" w:lineRule="auto"/>
        <w:rPr>
          <w:rFonts w:ascii="Times New Roman" w:hAnsi="Times New Roman" w:cs="Times New Roman"/>
          <w:b/>
          <w:bCs/>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Quasi-Contracts:                                                                                                         </w:t>
      </w:r>
      <w:r w:rsidR="004D0EC2">
        <w:rPr>
          <w:rFonts w:ascii="Times New Roman" w:hAnsi="Times New Roman" w:cs="Times New Roman"/>
          <w:b/>
          <w:bCs/>
          <w:sz w:val="24"/>
          <w:szCs w:val="24"/>
        </w:rPr>
        <w:tab/>
      </w:r>
      <w:r w:rsidR="004D0EC2" w:rsidRPr="004D0EC2">
        <w:rPr>
          <w:rFonts w:ascii="Times New Roman" w:hAnsi="Times New Roman" w:cs="Times New Roman"/>
          <w:bCs/>
          <w:sz w:val="24"/>
          <w:szCs w:val="24"/>
        </w:rPr>
        <w:t xml:space="preserve">    </w:t>
      </w:r>
      <w:r w:rsidRPr="004D0EC2">
        <w:rPr>
          <w:rFonts w:ascii="Times New Roman" w:hAnsi="Times New Roman" w:cs="Times New Roman"/>
          <w:bCs/>
          <w:sz w:val="24"/>
          <w:szCs w:val="24"/>
        </w:rPr>
        <w:t>2</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Obligations resembling those created by Contract (Quasi-Contracts), Concept and classification, Indian Contract Act, 1872.</w:t>
      </w:r>
    </w:p>
    <w:p w:rsidR="00313B4D" w:rsidRDefault="00313B4D" w:rsidP="000F5771">
      <w:pPr>
        <w:spacing w:after="0" w:line="240" w:lineRule="auto"/>
        <w:rPr>
          <w:rFonts w:ascii="Times New Roman" w:hAnsi="Times New Roman" w:cs="Times New Roman"/>
          <w:sz w:val="24"/>
          <w:szCs w:val="24"/>
        </w:rPr>
      </w:pPr>
    </w:p>
    <w:p w:rsidR="00D135D6" w:rsidRPr="000F5771" w:rsidRDefault="00D135D6"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Remedies for Breach of Contract:                                                                              </w:t>
      </w:r>
      <w:r w:rsidR="004D0EC2">
        <w:rPr>
          <w:rFonts w:ascii="Times New Roman" w:hAnsi="Times New Roman" w:cs="Times New Roman"/>
          <w:b/>
          <w:bCs/>
          <w:sz w:val="24"/>
          <w:szCs w:val="24"/>
        </w:rPr>
        <w:t xml:space="preserve">           </w:t>
      </w:r>
      <w:r w:rsidR="004D0EC2" w:rsidRPr="004D0EC2">
        <w:rPr>
          <w:rFonts w:ascii="Times New Roman" w:hAnsi="Times New Roman" w:cs="Times New Roman"/>
          <w:bCs/>
          <w:sz w:val="24"/>
          <w:szCs w:val="24"/>
        </w:rPr>
        <w:t xml:space="preserve"> </w:t>
      </w:r>
      <w:r w:rsidRPr="004D0EC2">
        <w:rPr>
          <w:rFonts w:ascii="Times New Roman" w:hAnsi="Times New Roman" w:cs="Times New Roman"/>
          <w:bCs/>
          <w:sz w:val="24"/>
          <w:szCs w:val="24"/>
        </w:rPr>
        <w:t>5</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Damages, Types of Damages, Basis of Assessment of Damages, Remoteness of Damages and Measures of Damages, Mitigation of Damages, Penalty &amp; Liquidated Damages, Indian Contract Act, 1872.</w:t>
      </w:r>
    </w:p>
    <w:p w:rsidR="00313B4D" w:rsidRPr="000F5771" w:rsidRDefault="00313B4D" w:rsidP="000F5771">
      <w:pPr>
        <w:spacing w:after="0" w:line="240" w:lineRule="auto"/>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Specific Relief Act, 1963:</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 xml:space="preserve">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 xml:space="preserve">             </w:t>
      </w:r>
      <w:r w:rsidR="004D0EC2">
        <w:rPr>
          <w:rFonts w:ascii="Times New Roman" w:hAnsi="Times New Roman" w:cs="Times New Roman"/>
          <w:b/>
          <w:bCs/>
          <w:sz w:val="24"/>
          <w:szCs w:val="24"/>
        </w:rPr>
        <w:t xml:space="preserve">             </w:t>
      </w:r>
      <w:r w:rsidRPr="000F5771">
        <w:rPr>
          <w:rFonts w:ascii="Times New Roman" w:hAnsi="Times New Roman" w:cs="Times New Roman"/>
          <w:b/>
          <w:bCs/>
          <w:sz w:val="24"/>
          <w:szCs w:val="24"/>
        </w:rPr>
        <w:t xml:space="preserve"> </w:t>
      </w:r>
      <w:r w:rsidRPr="004D0EC2">
        <w:rPr>
          <w:rFonts w:ascii="Times New Roman" w:hAnsi="Times New Roman" w:cs="Times New Roman"/>
          <w:bCs/>
          <w:sz w:val="24"/>
          <w:szCs w:val="24"/>
        </w:rPr>
        <w:t>3</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eastAsia="Calibri" w:hAnsi="Times New Roman" w:cs="Times New Roman"/>
          <w:sz w:val="24"/>
          <w:szCs w:val="24"/>
        </w:rPr>
        <w:t>Specific Relief, Recovery of Possession of Movable Property, Specific Performance of Contracts, Contracts which cannot be specifically enforced, Arbitration, Lack of Free Consent, Family settlement, Persons for or against whom Contracts may be specifically enforced, Declaratory Decrees, Injunction.</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rPr>
          <w:rFonts w:ascii="Times New Roman" w:hAnsi="Times New Roman" w:cs="Times New Roman"/>
          <w:b/>
          <w:bCs/>
          <w:sz w:val="24"/>
          <w:szCs w:val="24"/>
        </w:rPr>
      </w:pPr>
      <w:r w:rsidRPr="000F5771">
        <w:rPr>
          <w:rFonts w:ascii="Times New Roman" w:hAnsi="Times New Roman" w:cs="Times New Roman"/>
          <w:b/>
          <w:sz w:val="24"/>
          <w:szCs w:val="24"/>
        </w:rPr>
        <w:t>Suggested  Readings:</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Singh Avtar, </w:t>
      </w:r>
      <w:r w:rsidRPr="000F5771">
        <w:rPr>
          <w:rFonts w:ascii="Times New Roman" w:hAnsi="Times New Roman" w:cs="Times New Roman"/>
          <w:bCs/>
          <w:i/>
          <w:iCs/>
          <w:sz w:val="24"/>
          <w:szCs w:val="24"/>
        </w:rPr>
        <w:t>Law of Contract and Specific Relief</w:t>
      </w:r>
      <w:r w:rsidRPr="000F5771">
        <w:rPr>
          <w:rFonts w:ascii="Times New Roman" w:hAnsi="Times New Roman" w:cs="Times New Roman"/>
          <w:bCs/>
          <w:iCs/>
          <w:sz w:val="24"/>
          <w:szCs w:val="24"/>
        </w:rPr>
        <w:t xml:space="preserve"> </w:t>
      </w:r>
      <w:r w:rsidRPr="000F5771">
        <w:rPr>
          <w:rFonts w:ascii="Times New Roman" w:hAnsi="Times New Roman" w:cs="Times New Roman"/>
          <w:sz w:val="24"/>
          <w:szCs w:val="24"/>
        </w:rPr>
        <w:t xml:space="preserve">(10th ed., 2008). </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Bangia R.K., </w:t>
      </w:r>
      <w:r w:rsidRPr="000F5771">
        <w:rPr>
          <w:rFonts w:ascii="Times New Roman" w:hAnsi="Times New Roman" w:cs="Times New Roman"/>
          <w:i/>
          <w:sz w:val="24"/>
          <w:szCs w:val="24"/>
        </w:rPr>
        <w:t>Law of Contract</w:t>
      </w:r>
      <w:r w:rsidRPr="000F5771">
        <w:rPr>
          <w:rFonts w:ascii="Times New Roman" w:hAnsi="Times New Roman" w:cs="Times New Roman"/>
          <w:sz w:val="24"/>
          <w:szCs w:val="24"/>
        </w:rPr>
        <w:t>, Allahabad law Agency (2</w:t>
      </w:r>
      <w:r w:rsidRPr="000F5771">
        <w:rPr>
          <w:rFonts w:ascii="Times New Roman" w:hAnsi="Times New Roman" w:cs="Times New Roman"/>
          <w:sz w:val="24"/>
          <w:szCs w:val="24"/>
          <w:vertAlign w:val="superscript"/>
        </w:rPr>
        <w:t>nd</w:t>
      </w:r>
      <w:r w:rsidRPr="000F5771">
        <w:rPr>
          <w:rFonts w:ascii="Times New Roman" w:hAnsi="Times New Roman" w:cs="Times New Roman"/>
          <w:sz w:val="24"/>
          <w:szCs w:val="24"/>
        </w:rPr>
        <w:t xml:space="preserve"> Ed, 2003).</w:t>
      </w:r>
    </w:p>
    <w:p w:rsidR="00313B4D" w:rsidRPr="000F5771" w:rsidRDefault="00313B4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J. Beatson, </w:t>
      </w:r>
      <w:r w:rsidRPr="000F5771">
        <w:rPr>
          <w:rFonts w:ascii="Times New Roman" w:hAnsi="Times New Roman" w:cs="Times New Roman"/>
          <w:bCs/>
          <w:i/>
          <w:sz w:val="24"/>
          <w:szCs w:val="24"/>
        </w:rPr>
        <w:t xml:space="preserve">Anson’s </w:t>
      </w:r>
      <w:r w:rsidRPr="000F5771">
        <w:rPr>
          <w:rFonts w:ascii="Times New Roman" w:hAnsi="Times New Roman" w:cs="Times New Roman"/>
          <w:bCs/>
          <w:i/>
          <w:iCs/>
          <w:sz w:val="24"/>
          <w:szCs w:val="24"/>
        </w:rPr>
        <w:t>Law of Contract</w:t>
      </w:r>
      <w:r w:rsidRPr="000F5771">
        <w:rPr>
          <w:rFonts w:ascii="Times New Roman" w:hAnsi="Times New Roman" w:cs="Times New Roman"/>
          <w:bCs/>
          <w:iCs/>
          <w:sz w:val="24"/>
          <w:szCs w:val="24"/>
        </w:rPr>
        <w:t xml:space="preserve"> </w:t>
      </w:r>
      <w:r w:rsidRPr="000F5771">
        <w:rPr>
          <w:rFonts w:ascii="Times New Roman" w:hAnsi="Times New Roman" w:cs="Times New Roman"/>
          <w:sz w:val="24"/>
          <w:szCs w:val="24"/>
        </w:rPr>
        <w:t>(28th ed., 2002).</w:t>
      </w:r>
    </w:p>
    <w:p w:rsidR="00313B4D" w:rsidRPr="000F5771" w:rsidRDefault="00313B4D" w:rsidP="000F5771">
      <w:pPr>
        <w:spacing w:after="0" w:line="240" w:lineRule="auto"/>
        <w:rPr>
          <w:rFonts w:ascii="Times New Roman" w:hAnsi="Times New Roman" w:cs="Times New Roman"/>
          <w:bCs/>
          <w:iCs/>
          <w:sz w:val="24"/>
          <w:szCs w:val="24"/>
        </w:rPr>
      </w:pPr>
      <w:r w:rsidRPr="000F5771">
        <w:rPr>
          <w:rFonts w:ascii="Times New Roman" w:hAnsi="Times New Roman" w:cs="Times New Roman"/>
          <w:sz w:val="24"/>
          <w:szCs w:val="24"/>
        </w:rPr>
        <w:t xml:space="preserve">4. </w:t>
      </w:r>
      <w:r w:rsidRPr="000F5771">
        <w:rPr>
          <w:rFonts w:ascii="Times New Roman" w:hAnsi="Times New Roman" w:cs="Times New Roman"/>
          <w:bCs/>
          <w:sz w:val="24"/>
          <w:szCs w:val="24"/>
        </w:rPr>
        <w:t xml:space="preserve">Dutt  </w:t>
      </w:r>
      <w:r w:rsidRPr="000F5771">
        <w:rPr>
          <w:rFonts w:ascii="Times New Roman" w:hAnsi="Times New Roman" w:cs="Times New Roman"/>
          <w:sz w:val="24"/>
          <w:szCs w:val="24"/>
        </w:rPr>
        <w:t>H.K. Saharay,</w:t>
      </w:r>
      <w:r w:rsidRPr="000F5771">
        <w:rPr>
          <w:rFonts w:ascii="Times New Roman" w:hAnsi="Times New Roman" w:cs="Times New Roman"/>
          <w:bCs/>
          <w:sz w:val="24"/>
          <w:szCs w:val="24"/>
        </w:rPr>
        <w:t xml:space="preserve"> </w:t>
      </w:r>
      <w:r w:rsidRPr="000F5771">
        <w:rPr>
          <w:rFonts w:ascii="Times New Roman" w:hAnsi="Times New Roman" w:cs="Times New Roman"/>
          <w:bCs/>
          <w:i/>
          <w:sz w:val="24"/>
          <w:szCs w:val="24"/>
        </w:rPr>
        <w:t xml:space="preserve">on </w:t>
      </w:r>
      <w:r w:rsidRPr="000F5771">
        <w:rPr>
          <w:rFonts w:ascii="Times New Roman" w:hAnsi="Times New Roman" w:cs="Times New Roman"/>
          <w:bCs/>
          <w:i/>
          <w:iCs/>
          <w:sz w:val="24"/>
          <w:szCs w:val="24"/>
        </w:rPr>
        <w:t>Contract , The Indian Contract Act, 1872</w:t>
      </w:r>
      <w:r w:rsidRPr="000F5771">
        <w:rPr>
          <w:rFonts w:ascii="Times New Roman" w:hAnsi="Times New Roman" w:cs="Times New Roman"/>
          <w:bCs/>
          <w:iCs/>
          <w:sz w:val="24"/>
          <w:szCs w:val="24"/>
        </w:rPr>
        <w:t>.</w:t>
      </w:r>
    </w:p>
    <w:p w:rsidR="00313B4D" w:rsidRPr="000F5771" w:rsidRDefault="00313B4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5. M.P.Furmston, </w:t>
      </w:r>
      <w:r w:rsidRPr="000F5771">
        <w:rPr>
          <w:rFonts w:ascii="Times New Roman" w:hAnsi="Times New Roman" w:cs="Times New Roman"/>
          <w:bCs/>
          <w:sz w:val="24"/>
          <w:szCs w:val="24"/>
        </w:rPr>
        <w:t xml:space="preserve">Cheshire, Fifoot and Furmston’s </w:t>
      </w:r>
      <w:r w:rsidRPr="000F5771">
        <w:rPr>
          <w:rFonts w:ascii="Times New Roman" w:hAnsi="Times New Roman" w:cs="Times New Roman"/>
          <w:bCs/>
          <w:i/>
          <w:iCs/>
          <w:sz w:val="24"/>
          <w:szCs w:val="24"/>
        </w:rPr>
        <w:t xml:space="preserve">Law of Contract </w:t>
      </w:r>
      <w:r w:rsidRPr="000F5771">
        <w:rPr>
          <w:rFonts w:ascii="Times New Roman" w:hAnsi="Times New Roman" w:cs="Times New Roman"/>
          <w:sz w:val="24"/>
          <w:szCs w:val="24"/>
        </w:rPr>
        <w:t>(15th ed., 2007).</w:t>
      </w: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sz w:val="24"/>
          <w:szCs w:val="24"/>
        </w:rPr>
      </w:pPr>
    </w:p>
    <w:p w:rsidR="00313B4D" w:rsidRPr="000F5771" w:rsidRDefault="00313B4D" w:rsidP="000F5771">
      <w:pPr>
        <w:spacing w:after="0" w:line="240" w:lineRule="auto"/>
        <w:jc w:val="both"/>
        <w:rPr>
          <w:rFonts w:ascii="Times New Roman" w:hAnsi="Times New Roman" w:cs="Times New Roman"/>
          <w:sz w:val="24"/>
          <w:szCs w:val="24"/>
        </w:rPr>
      </w:pPr>
    </w:p>
    <w:p w:rsidR="000F05E6" w:rsidRPr="000F5771" w:rsidRDefault="000F05E6" w:rsidP="000F5771">
      <w:pPr>
        <w:spacing w:after="0" w:line="240" w:lineRule="auto"/>
        <w:jc w:val="both"/>
        <w:rPr>
          <w:rFonts w:ascii="Times New Roman" w:hAnsi="Times New Roman" w:cs="Times New Roman"/>
          <w:sz w:val="24"/>
          <w:szCs w:val="24"/>
        </w:rPr>
      </w:pPr>
    </w:p>
    <w:p w:rsidR="000F05E6" w:rsidRPr="000F5771" w:rsidRDefault="000F05E6" w:rsidP="000F5771">
      <w:pPr>
        <w:spacing w:after="0" w:line="240" w:lineRule="auto"/>
        <w:jc w:val="both"/>
        <w:rPr>
          <w:rFonts w:ascii="Times New Roman" w:hAnsi="Times New Roman" w:cs="Times New Roman"/>
          <w:sz w:val="24"/>
          <w:szCs w:val="24"/>
        </w:rPr>
      </w:pPr>
    </w:p>
    <w:p w:rsidR="000F05E6" w:rsidRPr="000F5771" w:rsidRDefault="000F05E6" w:rsidP="000F5771">
      <w:pPr>
        <w:spacing w:after="0" w:line="240" w:lineRule="auto"/>
        <w:jc w:val="both"/>
        <w:rPr>
          <w:rFonts w:ascii="Times New Roman" w:hAnsi="Times New Roman" w:cs="Times New Roman"/>
          <w:sz w:val="24"/>
          <w:szCs w:val="24"/>
        </w:rPr>
      </w:pPr>
    </w:p>
    <w:p w:rsidR="000F05E6" w:rsidRDefault="000F05E6"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sz w:val="24"/>
          <w:szCs w:val="24"/>
        </w:rPr>
      </w:pPr>
    </w:p>
    <w:p w:rsidR="00D135D6" w:rsidRDefault="00D135D6" w:rsidP="000F5771">
      <w:pPr>
        <w:spacing w:after="0" w:line="240" w:lineRule="auto"/>
        <w:jc w:val="both"/>
        <w:rPr>
          <w:rFonts w:ascii="Times New Roman" w:hAnsi="Times New Roman" w:cs="Times New Roman"/>
          <w:sz w:val="24"/>
          <w:szCs w:val="24"/>
        </w:rPr>
      </w:pPr>
    </w:p>
    <w:p w:rsidR="000F5771" w:rsidRDefault="000F5771" w:rsidP="000F5771">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0F05E6"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F05E6" w:rsidRPr="000F5771" w:rsidRDefault="000F05E6"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Legal and Constitutional History of India</w:t>
            </w:r>
          </w:p>
        </w:tc>
        <w:tc>
          <w:tcPr>
            <w:tcW w:w="915" w:type="pct"/>
            <w:tcBorders>
              <w:top w:val="single" w:sz="4" w:space="0" w:color="auto"/>
              <w:left w:val="single" w:sz="4" w:space="0" w:color="auto"/>
              <w:bottom w:val="single" w:sz="4" w:space="0" w:color="auto"/>
              <w:right w:val="single" w:sz="4" w:space="0" w:color="auto"/>
            </w:tcBorders>
            <w:vAlign w:val="center"/>
          </w:tcPr>
          <w:p w:rsidR="000F05E6" w:rsidRPr="000F5771" w:rsidRDefault="000F05E6"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0F05E6"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F05E6" w:rsidRPr="000F5771" w:rsidRDefault="000F05E6"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161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0F05E6" w:rsidRPr="000F5771" w:rsidRDefault="000F05E6"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0F05E6" w:rsidRPr="000F5771" w:rsidRDefault="000F05E6"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subject helps in understanding the historical complexities which lead to the development of the present legal system.</w:t>
      </w:r>
    </w:p>
    <w:p w:rsidR="000F05E6" w:rsidRPr="000F5771" w:rsidRDefault="000F05E6" w:rsidP="000F5771">
      <w:pPr>
        <w:spacing w:after="0" w:line="240" w:lineRule="auto"/>
        <w:rPr>
          <w:rFonts w:ascii="Times New Roman" w:hAnsi="Times New Roman" w:cs="Times New Roman"/>
          <w:b/>
          <w:sz w:val="24"/>
          <w:szCs w:val="24"/>
        </w:rPr>
      </w:pPr>
    </w:p>
    <w:p w:rsidR="000F05E6" w:rsidRPr="000F5771" w:rsidRDefault="000F05E6"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0F05E6" w:rsidRPr="000F5771" w:rsidRDefault="000F05E6" w:rsidP="000F5771">
      <w:pPr>
        <w:spacing w:after="0" w:line="240" w:lineRule="auto"/>
        <w:jc w:val="center"/>
        <w:rPr>
          <w:rFonts w:ascii="Times New Roman" w:hAnsi="Times New Roman" w:cs="Times New Roman"/>
          <w:b/>
          <w:sz w:val="24"/>
          <w:szCs w:val="24"/>
        </w:rPr>
      </w:pPr>
    </w:p>
    <w:p w:rsidR="000F05E6" w:rsidRPr="004D0EC2"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b/>
          <w:sz w:val="24"/>
          <w:szCs w:val="24"/>
        </w:rPr>
        <w:t xml:space="preserve">Introduction: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Administration of justice in Bombay, Madras and Calcutta</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Emergence of the East India Company, development of authority under charters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Trading body to a territorial power, subsequent Charters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Administration of justice in Madras from 1639 to 1726</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Administration of justice in Bombay 1668,1726 </w:t>
      </w:r>
      <w:r w:rsidRPr="000F5771">
        <w:rPr>
          <w:rFonts w:ascii="Times New Roman" w:hAnsi="Times New Roman" w:cs="Times New Roman"/>
          <w:b/>
          <w:sz w:val="24"/>
          <w:szCs w:val="24"/>
        </w:rPr>
        <w:t>,</w:t>
      </w:r>
      <w:r w:rsidRPr="000F5771">
        <w:rPr>
          <w:rFonts w:ascii="Times New Roman" w:hAnsi="Times New Roman" w:cs="Times New Roman"/>
          <w:sz w:val="24"/>
          <w:szCs w:val="24"/>
        </w:rPr>
        <w:t xml:space="preserve">Administration of justice in Calcutta 1619,1726. </w:t>
      </w:r>
    </w:p>
    <w:p w:rsidR="000F05E6" w:rsidRPr="000F5771"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The Mayors Court: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Genesis of the Charter of 1726</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Provisions of the Charter</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Working of Judicial System</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Charter of 1753</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Defects of Judicial Systems. </w:t>
      </w:r>
    </w:p>
    <w:p w:rsidR="000F05E6" w:rsidRPr="000F5771" w:rsidRDefault="000F05E6" w:rsidP="000F5771">
      <w:pPr>
        <w:pStyle w:val="NoSpacing"/>
        <w:jc w:val="both"/>
        <w:rPr>
          <w:rFonts w:ascii="Times New Roman" w:hAnsi="Times New Roman" w:cs="Times New Roman"/>
          <w:b/>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 xml:space="preserve">Adalat System: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Administration of Civil and Criminal Justice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Grant of Diwani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Execution Diwani functions </w:t>
      </w:r>
      <w:r w:rsidRPr="000F5771">
        <w:rPr>
          <w:rFonts w:ascii="Times New Roman" w:hAnsi="Times New Roman" w:cs="Times New Roman"/>
          <w:b/>
          <w:sz w:val="24"/>
          <w:szCs w:val="24"/>
        </w:rPr>
        <w:t>,</w:t>
      </w:r>
      <w:r w:rsidRPr="000F5771">
        <w:rPr>
          <w:rFonts w:ascii="Times New Roman" w:hAnsi="Times New Roman" w:cs="Times New Roman"/>
          <w:sz w:val="24"/>
          <w:szCs w:val="24"/>
        </w:rPr>
        <w:t>Judicial Plan of 1772</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Defects of the plan</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New Plan of 1774</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Reorganization of Adalats in 1780 </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Reforms of 1781</w:t>
      </w:r>
      <w:r w:rsidRPr="000F5771">
        <w:rPr>
          <w:rFonts w:ascii="Times New Roman" w:hAnsi="Times New Roman" w:cs="Times New Roman"/>
          <w:b/>
          <w:sz w:val="24"/>
          <w:szCs w:val="24"/>
        </w:rPr>
        <w:t>,</w:t>
      </w:r>
      <w:r w:rsidRPr="000F5771">
        <w:rPr>
          <w:rFonts w:ascii="Times New Roman" w:hAnsi="Times New Roman" w:cs="Times New Roman"/>
          <w:sz w:val="24"/>
          <w:szCs w:val="24"/>
        </w:rPr>
        <w:t>The first civil code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Reforms in the administrations of Criminal Justice.</w:t>
      </w:r>
    </w:p>
    <w:p w:rsidR="000F05E6" w:rsidRPr="000F5771" w:rsidRDefault="000F05E6" w:rsidP="000F5771">
      <w:pPr>
        <w:pStyle w:val="NoSpacing"/>
        <w:jc w:val="both"/>
        <w:rPr>
          <w:rFonts w:ascii="Times New Roman" w:hAnsi="Times New Roman" w:cs="Times New Roman"/>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The Regulating Act 1773:</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5</w:t>
      </w:r>
    </w:p>
    <w:p w:rsidR="000F05E6" w:rsidRPr="000F5771"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Charter of 1774 and the Supreme Court of Calcutta, Some land mark cases, Trial of Raj Nandkumar (1775), The Patna case (1777-79), The Cossijurah case (1779-80), Act of settlement 1781, Major defects of Act of Settlement, Supreme Courts at Calcutta, Madras and Bombay, Law and administration in the Supreme Court. </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 xml:space="preserve"> </w:t>
      </w:r>
    </w:p>
    <w:p w:rsidR="000F05E6" w:rsidRPr="000F5771"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b/>
          <w:sz w:val="24"/>
          <w:szCs w:val="24"/>
        </w:rPr>
        <w:t>Process of Codification in India:</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4D0EC2">
        <w:rPr>
          <w:rFonts w:ascii="Times New Roman" w:hAnsi="Times New Roman" w:cs="Times New Roman"/>
          <w:sz w:val="24"/>
          <w:szCs w:val="24"/>
        </w:rPr>
        <w:tab/>
      </w:r>
      <w:r w:rsidRPr="000F5771">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The Charter Act of 1833, The First Law Commission, The Second Law Commission, The Third Law Commission, The Fourth Law Commission. </w:t>
      </w:r>
    </w:p>
    <w:p w:rsidR="000F05E6" w:rsidRPr="000F5771" w:rsidRDefault="000F05E6" w:rsidP="000F5771">
      <w:pPr>
        <w:pStyle w:val="NoSpacing"/>
        <w:jc w:val="both"/>
        <w:rPr>
          <w:rFonts w:ascii="Times New Roman" w:hAnsi="Times New Roman" w:cs="Times New Roman"/>
          <w:b/>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Government of India Act: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5</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Government of India Act 1909, 1919 and 1935</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Federal Assembly and</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Council of States: its composition, powers and functions,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legislative assemblies in the provinces and the powers and functions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Legislative Councils in the provinces, power and functions</w:t>
      </w:r>
      <w:r w:rsidRPr="000F5771">
        <w:rPr>
          <w:rFonts w:ascii="Times New Roman" w:hAnsi="Times New Roman" w:cs="Times New Roman"/>
          <w:b/>
          <w:sz w:val="24"/>
          <w:szCs w:val="24"/>
        </w:rPr>
        <w:t>.</w:t>
      </w:r>
    </w:p>
    <w:p w:rsidR="000F05E6" w:rsidRPr="000F5771" w:rsidRDefault="000F05E6" w:rsidP="000F5771">
      <w:pPr>
        <w:pStyle w:val="NoSpacing"/>
        <w:jc w:val="both"/>
        <w:rPr>
          <w:rFonts w:ascii="Times New Roman" w:hAnsi="Times New Roman" w:cs="Times New Roman"/>
          <w:b/>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Establishment of the High Court’s: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The Indian High Court Act 1861</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The Federal Court of India </w:t>
      </w:r>
      <w:r w:rsidRPr="000F5771">
        <w:rPr>
          <w:rFonts w:ascii="Times New Roman" w:hAnsi="Times New Roman" w:cs="Times New Roman"/>
          <w:b/>
          <w:sz w:val="24"/>
          <w:szCs w:val="24"/>
        </w:rPr>
        <w:t>,</w:t>
      </w:r>
      <w:r w:rsidRPr="000F5771">
        <w:rPr>
          <w:rFonts w:ascii="Times New Roman" w:hAnsi="Times New Roman" w:cs="Times New Roman"/>
          <w:sz w:val="24"/>
          <w:szCs w:val="24"/>
        </w:rPr>
        <w:t>Foundation of the Federal Court</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Jurisdiction</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Authority of law</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Expansion of jurisdiction</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Abolition of the Federal Court. </w:t>
      </w:r>
    </w:p>
    <w:p w:rsidR="000F05E6" w:rsidRPr="000F5771" w:rsidRDefault="000F05E6" w:rsidP="000F5771">
      <w:pPr>
        <w:pStyle w:val="NoSpacing"/>
        <w:jc w:val="both"/>
        <w:rPr>
          <w:rFonts w:ascii="Times New Roman" w:hAnsi="Times New Roman" w:cs="Times New Roman"/>
          <w:b/>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Constitutional Development- 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5</w:t>
      </w:r>
    </w:p>
    <w:p w:rsidR="000F05E6" w:rsidRPr="000F5771" w:rsidRDefault="000F05E6"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Commonwealth of India Bill, 1925</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Nehru Committee Report 1928</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Karachi Resolution 1931</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Sapru Committee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Indian Independence Act 1947.</w:t>
      </w:r>
    </w:p>
    <w:p w:rsidR="000F05E6" w:rsidRPr="000F5771" w:rsidRDefault="000F05E6" w:rsidP="000F5771">
      <w:pPr>
        <w:pStyle w:val="NoSpacing"/>
        <w:jc w:val="both"/>
        <w:rPr>
          <w:rFonts w:ascii="Times New Roman" w:hAnsi="Times New Roman" w:cs="Times New Roman"/>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Constitutional Development II: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The Constituent Assembly of India, the Drafting Committee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Constitution: Federalism, Judiciary</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Fundamental Rights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Directive Principles of State Policy.</w:t>
      </w:r>
    </w:p>
    <w:p w:rsidR="000F05E6" w:rsidRPr="000F5771" w:rsidRDefault="000F05E6" w:rsidP="000F5771">
      <w:pPr>
        <w:pStyle w:val="NoSpacing"/>
        <w:jc w:val="both"/>
        <w:rPr>
          <w:rFonts w:ascii="Times New Roman" w:hAnsi="Times New Roman" w:cs="Times New Roman"/>
          <w:sz w:val="24"/>
          <w:szCs w:val="24"/>
        </w:rPr>
      </w:pP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 xml:space="preserve">The Legal and Constitutional System of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D0EC2">
        <w:rPr>
          <w:rFonts w:ascii="Times New Roman" w:hAnsi="Times New Roman" w:cs="Times New Roman"/>
          <w:b/>
          <w:sz w:val="24"/>
          <w:szCs w:val="24"/>
        </w:rPr>
        <w:tab/>
      </w:r>
      <w:r w:rsidRPr="004D0EC2">
        <w:rPr>
          <w:rFonts w:ascii="Times New Roman" w:hAnsi="Times New Roman" w:cs="Times New Roman"/>
          <w:sz w:val="24"/>
          <w:szCs w:val="24"/>
        </w:rPr>
        <w:t>4</w:t>
      </w:r>
    </w:p>
    <w:p w:rsidR="000F05E6" w:rsidRPr="000F5771" w:rsidRDefault="000F05E6"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Impact of Historical Development, Common Law Influence, Continued Relevance of Majority of Pre-Constitutional Laws, Impact on Justice Delivery System, Impact on the Working of the Constitution.</w:t>
      </w:r>
    </w:p>
    <w:p w:rsidR="000F05E6" w:rsidRPr="000F5771" w:rsidRDefault="000F05E6" w:rsidP="000F5771">
      <w:pPr>
        <w:spacing w:after="0" w:line="240" w:lineRule="auto"/>
        <w:jc w:val="center"/>
        <w:rPr>
          <w:rFonts w:ascii="Times New Roman" w:hAnsi="Times New Roman" w:cs="Times New Roman"/>
          <w:b/>
          <w:sz w:val="24"/>
          <w:szCs w:val="24"/>
        </w:rPr>
      </w:pPr>
    </w:p>
    <w:p w:rsidR="000F05E6" w:rsidRPr="000F5771" w:rsidRDefault="000F05E6" w:rsidP="000F5771">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p>
    <w:p w:rsidR="000F05E6" w:rsidRPr="000F5771" w:rsidRDefault="000F05E6" w:rsidP="000F5771">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p>
    <w:p w:rsidR="000F05E6" w:rsidRPr="000F5771" w:rsidRDefault="000F05E6" w:rsidP="000F5771">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0F05E6" w:rsidRPr="000F5771" w:rsidRDefault="000F05E6"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Herbet Cowall, </w:t>
      </w:r>
      <w:r w:rsidRPr="000F5771">
        <w:rPr>
          <w:rFonts w:ascii="Times New Roman" w:eastAsia="Calibri" w:hAnsi="Times New Roman" w:cs="Times New Roman"/>
          <w:i/>
          <w:sz w:val="24"/>
          <w:szCs w:val="24"/>
        </w:rPr>
        <w:t>The History and Constitution of the Courts and Legislature Authorities in India, 1936</w:t>
      </w:r>
      <w:r w:rsidRPr="000F5771">
        <w:rPr>
          <w:rFonts w:ascii="Times New Roman" w:eastAsia="Calibri" w:hAnsi="Times New Roman" w:cs="Times New Roman"/>
          <w:sz w:val="24"/>
          <w:szCs w:val="24"/>
        </w:rPr>
        <w:t>.</w:t>
      </w:r>
    </w:p>
    <w:p w:rsidR="000F05E6" w:rsidRPr="000F5771" w:rsidRDefault="000F05E6"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Pylee M.Y., </w:t>
      </w:r>
      <w:r w:rsidRPr="000F5771">
        <w:rPr>
          <w:rFonts w:ascii="Times New Roman" w:eastAsia="Calibri" w:hAnsi="Times New Roman" w:cs="Times New Roman"/>
          <w:i/>
          <w:sz w:val="24"/>
          <w:szCs w:val="24"/>
        </w:rPr>
        <w:t>Constitutional History of India, 1600,1950</w:t>
      </w:r>
      <w:r w:rsidRPr="000F5771">
        <w:rPr>
          <w:rFonts w:ascii="Times New Roman" w:eastAsia="Calibri" w:hAnsi="Times New Roman" w:cs="Times New Roman"/>
          <w:sz w:val="24"/>
          <w:szCs w:val="24"/>
        </w:rPr>
        <w:t>.</w:t>
      </w:r>
    </w:p>
    <w:p w:rsidR="000F05E6" w:rsidRPr="000F5771" w:rsidRDefault="000F05E6"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3. Jain M.P.,</w:t>
      </w:r>
      <w:r w:rsidRPr="000F5771">
        <w:rPr>
          <w:rFonts w:ascii="Times New Roman" w:eastAsia="Calibri" w:hAnsi="Times New Roman" w:cs="Times New Roman"/>
          <w:i/>
          <w:sz w:val="24"/>
          <w:szCs w:val="24"/>
        </w:rPr>
        <w:t>Outlines of Indian Legal History</w:t>
      </w:r>
      <w:r w:rsidRPr="000F5771">
        <w:rPr>
          <w:rFonts w:ascii="Times New Roman" w:eastAsia="Calibri" w:hAnsi="Times New Roman" w:cs="Times New Roman"/>
          <w:sz w:val="24"/>
          <w:szCs w:val="24"/>
        </w:rPr>
        <w:t>.</w:t>
      </w:r>
    </w:p>
    <w:p w:rsidR="000F05E6" w:rsidRPr="000F5771" w:rsidRDefault="000F05E6"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Keith A.B., </w:t>
      </w:r>
      <w:r w:rsidRPr="000F5771">
        <w:rPr>
          <w:rFonts w:ascii="Times New Roman" w:eastAsia="Calibri" w:hAnsi="Times New Roman" w:cs="Times New Roman"/>
          <w:i/>
          <w:sz w:val="24"/>
          <w:szCs w:val="24"/>
        </w:rPr>
        <w:t>A Constitutional History of India, 1600,1935</w:t>
      </w:r>
      <w:r w:rsidRPr="000F5771">
        <w:rPr>
          <w:rFonts w:ascii="Times New Roman" w:eastAsia="Calibri" w:hAnsi="Times New Roman" w:cs="Times New Roman"/>
          <w:sz w:val="24"/>
          <w:szCs w:val="24"/>
        </w:rPr>
        <w:t>.</w:t>
      </w:r>
    </w:p>
    <w:p w:rsidR="000F05E6" w:rsidRPr="000F5771" w:rsidRDefault="000F05E6" w:rsidP="000F5771">
      <w:pPr>
        <w:autoSpaceDE w:val="0"/>
        <w:autoSpaceDN w:val="0"/>
        <w:adjustRightInd w:val="0"/>
        <w:spacing w:after="0" w:line="240" w:lineRule="auto"/>
        <w:rPr>
          <w:rFonts w:ascii="Times New Roman" w:eastAsia="Calibri" w:hAnsi="Times New Roman" w:cs="Times New Roman"/>
          <w:b/>
          <w:bCs/>
          <w:sz w:val="24"/>
          <w:szCs w:val="24"/>
        </w:rPr>
      </w:pPr>
      <w:r w:rsidRPr="000F5771">
        <w:rPr>
          <w:rFonts w:ascii="Times New Roman" w:eastAsia="Calibri" w:hAnsi="Times New Roman" w:cs="Times New Roman"/>
          <w:sz w:val="24"/>
          <w:szCs w:val="24"/>
        </w:rPr>
        <w:t xml:space="preserve">5. Jois Rama. </w:t>
      </w:r>
      <w:r w:rsidRPr="000F5771">
        <w:rPr>
          <w:rFonts w:ascii="Times New Roman" w:eastAsia="Calibri" w:hAnsi="Times New Roman" w:cs="Times New Roman"/>
          <w:i/>
          <w:sz w:val="24"/>
          <w:szCs w:val="24"/>
        </w:rPr>
        <w:t>Legal and Constitutional History</w:t>
      </w:r>
      <w:r w:rsidRPr="000F5771">
        <w:rPr>
          <w:rFonts w:ascii="Times New Roman" w:eastAsia="Calibri" w:hAnsi="Times New Roman" w:cs="Times New Roman"/>
          <w:sz w:val="24"/>
          <w:szCs w:val="24"/>
        </w:rPr>
        <w:t>.</w:t>
      </w:r>
    </w:p>
    <w:p w:rsidR="00313B4D" w:rsidRPr="000F5771" w:rsidRDefault="00313B4D"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Default="00555EDE"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Default="00555EDE"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Pr="000F5771" w:rsidRDefault="00D135D6"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tbl>
      <w:tblPr>
        <w:tblStyle w:val="TableGrid"/>
        <w:tblW w:w="8629" w:type="dxa"/>
        <w:tblLayout w:type="fixed"/>
        <w:tblLook w:val="04A0"/>
      </w:tblPr>
      <w:tblGrid>
        <w:gridCol w:w="1533"/>
        <w:gridCol w:w="3692"/>
        <w:gridCol w:w="851"/>
        <w:gridCol w:w="851"/>
        <w:gridCol w:w="851"/>
        <w:gridCol w:w="851"/>
      </w:tblGrid>
      <w:tr w:rsidR="000F5771" w:rsidRPr="000F5771" w:rsidTr="005426A2">
        <w:trPr>
          <w:trHeight w:val="350"/>
        </w:trPr>
        <w:tc>
          <w:tcPr>
            <w:tcW w:w="8629" w:type="dxa"/>
            <w:gridSpan w:val="6"/>
            <w:tcBorders>
              <w:left w:val="single" w:sz="4" w:space="0" w:color="auto"/>
              <w:bottom w:val="single" w:sz="4" w:space="0" w:color="auto"/>
            </w:tcBorders>
          </w:tcPr>
          <w:p w:rsidR="000F5771" w:rsidRPr="00D135D6" w:rsidRDefault="000F5771" w:rsidP="000F5771">
            <w:pPr>
              <w:jc w:val="center"/>
              <w:rPr>
                <w:rFonts w:ascii="Times New Roman" w:hAnsi="Times New Roman" w:cs="Times New Roman"/>
                <w:b/>
                <w:sz w:val="24"/>
                <w:szCs w:val="24"/>
              </w:rPr>
            </w:pPr>
            <w:r w:rsidRPr="00D135D6">
              <w:rPr>
                <w:rFonts w:ascii="Times New Roman" w:hAnsi="Times New Roman" w:cs="Times New Roman"/>
                <w:b/>
                <w:sz w:val="24"/>
                <w:szCs w:val="24"/>
              </w:rPr>
              <w:t>Semester II</w:t>
            </w:r>
          </w:p>
        </w:tc>
      </w:tr>
      <w:tr w:rsidR="000F5771" w:rsidRPr="000F5771" w:rsidTr="005426A2">
        <w:trPr>
          <w:trHeight w:val="557"/>
        </w:trPr>
        <w:tc>
          <w:tcPr>
            <w:tcW w:w="1533" w:type="dxa"/>
            <w:tcBorders>
              <w:top w:val="single" w:sz="4" w:space="0" w:color="auto"/>
              <w:left w:val="single" w:sz="4" w:space="0" w:color="auto"/>
            </w:tcBorders>
          </w:tcPr>
          <w:p w:rsidR="000F5771"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692" w:type="dxa"/>
            <w:tcBorders>
              <w:top w:val="single" w:sz="4" w:space="0" w:color="auto"/>
              <w:right w:val="single" w:sz="4" w:space="0" w:color="auto"/>
            </w:tcBorders>
          </w:tcPr>
          <w:p w:rsidR="000F5771"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51" w:type="dxa"/>
            <w:tcBorders>
              <w:top w:val="single" w:sz="4" w:space="0" w:color="auto"/>
              <w:left w:val="single" w:sz="4" w:space="0" w:color="auto"/>
            </w:tcBorders>
          </w:tcPr>
          <w:p w:rsidR="000F5771"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L</w:t>
            </w:r>
          </w:p>
        </w:tc>
        <w:tc>
          <w:tcPr>
            <w:tcW w:w="851" w:type="dxa"/>
            <w:tcBorders>
              <w:top w:val="single" w:sz="4" w:space="0" w:color="auto"/>
              <w:left w:val="single" w:sz="4" w:space="0" w:color="auto"/>
            </w:tcBorders>
          </w:tcPr>
          <w:p w:rsidR="000F5771"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T</w:t>
            </w:r>
          </w:p>
        </w:tc>
        <w:tc>
          <w:tcPr>
            <w:tcW w:w="851" w:type="dxa"/>
            <w:tcBorders>
              <w:top w:val="single" w:sz="4" w:space="0" w:color="auto"/>
              <w:left w:val="single" w:sz="4" w:space="0" w:color="auto"/>
            </w:tcBorders>
          </w:tcPr>
          <w:p w:rsidR="000F5771" w:rsidRPr="000F5771" w:rsidRDefault="000F5771" w:rsidP="000F5771">
            <w:pPr>
              <w:jc w:val="both"/>
              <w:rPr>
                <w:rFonts w:ascii="Times New Roman" w:hAnsi="Times New Roman" w:cs="Times New Roman"/>
                <w:b/>
                <w:sz w:val="24"/>
                <w:szCs w:val="24"/>
              </w:rPr>
            </w:pPr>
            <w:r>
              <w:rPr>
                <w:rFonts w:ascii="Times New Roman" w:hAnsi="Times New Roman" w:cs="Times New Roman"/>
                <w:b/>
                <w:sz w:val="24"/>
                <w:szCs w:val="24"/>
              </w:rPr>
              <w:t>P</w:t>
            </w:r>
          </w:p>
        </w:tc>
        <w:tc>
          <w:tcPr>
            <w:tcW w:w="851" w:type="dxa"/>
            <w:tcBorders>
              <w:top w:val="single" w:sz="4" w:space="0" w:color="auto"/>
              <w:left w:val="single" w:sz="4" w:space="0" w:color="auto"/>
            </w:tcBorders>
          </w:tcPr>
          <w:p w:rsidR="000F5771"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Units</w:t>
            </w:r>
          </w:p>
        </w:tc>
      </w:tr>
      <w:tr w:rsidR="000F5771" w:rsidRPr="000F5771" w:rsidTr="005426A2">
        <w:trPr>
          <w:trHeight w:val="350"/>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EG112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English Language Skills II</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305"/>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MG122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Statistics</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413"/>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MG132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Managerial Economics </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395"/>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HS142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Introductory Psychology</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377"/>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LL152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Special Contracts </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598"/>
        </w:trPr>
        <w:tc>
          <w:tcPr>
            <w:tcW w:w="1533" w:type="dxa"/>
            <w:tcBorders>
              <w:left w:val="single" w:sz="4" w:space="0" w:color="auto"/>
            </w:tcBorders>
          </w:tcPr>
          <w:p w:rsidR="000F5771" w:rsidRPr="000F5771" w:rsidRDefault="000F5771" w:rsidP="000F5771">
            <w:pPr>
              <w:jc w:val="both"/>
              <w:rPr>
                <w:rFonts w:ascii="Times New Roman" w:hAnsi="Times New Roman" w:cs="Times New Roman"/>
                <w:sz w:val="24"/>
                <w:szCs w:val="24"/>
              </w:rPr>
            </w:pPr>
            <w:r w:rsidRPr="000F5771">
              <w:rPr>
                <w:rFonts w:ascii="Times New Roman" w:hAnsi="Times New Roman" w:cs="Times New Roman"/>
                <w:sz w:val="24"/>
                <w:szCs w:val="24"/>
              </w:rPr>
              <w:t>LL162</w:t>
            </w:r>
          </w:p>
        </w:tc>
        <w:tc>
          <w:tcPr>
            <w:tcW w:w="3692" w:type="dxa"/>
            <w:tcBorders>
              <w:right w:val="single" w:sz="4" w:space="0" w:color="auto"/>
            </w:tcBorders>
          </w:tcPr>
          <w:p w:rsidR="000F5771"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Law of Torts and Consumer Law</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0F5771"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5426A2">
        <w:trPr>
          <w:trHeight w:val="223"/>
        </w:trPr>
        <w:tc>
          <w:tcPr>
            <w:tcW w:w="5225" w:type="dxa"/>
            <w:gridSpan w:val="2"/>
            <w:tcBorders>
              <w:left w:val="single" w:sz="4" w:space="0" w:color="auto"/>
              <w:right w:val="single" w:sz="4" w:space="0" w:color="auto"/>
            </w:tcBorders>
          </w:tcPr>
          <w:p w:rsidR="000F5771" w:rsidRPr="000F5771" w:rsidRDefault="000F5771" w:rsidP="000F5771">
            <w:pPr>
              <w:jc w:val="center"/>
              <w:rPr>
                <w:rFonts w:ascii="Times New Roman" w:hAnsi="Times New Roman" w:cs="Times New Roman"/>
                <w:b/>
                <w:sz w:val="24"/>
                <w:szCs w:val="24"/>
              </w:rPr>
            </w:pPr>
            <w:r w:rsidRPr="000F5771">
              <w:rPr>
                <w:rFonts w:ascii="Times New Roman" w:hAnsi="Times New Roman" w:cs="Times New Roman"/>
                <w:b/>
                <w:sz w:val="24"/>
                <w:szCs w:val="24"/>
              </w:rPr>
              <w:t>Total</w:t>
            </w:r>
          </w:p>
        </w:tc>
        <w:tc>
          <w:tcPr>
            <w:tcW w:w="851" w:type="dxa"/>
            <w:tcBorders>
              <w:left w:val="single" w:sz="4" w:space="0" w:color="auto"/>
            </w:tcBorders>
          </w:tcPr>
          <w:p w:rsidR="000F5771" w:rsidRPr="000F5771" w:rsidRDefault="00FE1AE8" w:rsidP="000F5771">
            <w:pPr>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3427F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tcBorders>
          </w:tcPr>
          <w:p w:rsidR="000F5771" w:rsidRPr="000F5771" w:rsidRDefault="00FE1AE8" w:rsidP="000F5771">
            <w:pPr>
              <w:jc w:val="center"/>
              <w:rPr>
                <w:rFonts w:ascii="Times New Roman" w:hAnsi="Times New Roman" w:cs="Times New Roman"/>
                <w:sz w:val="24"/>
                <w:szCs w:val="24"/>
              </w:rPr>
            </w:pPr>
            <w:r>
              <w:rPr>
                <w:rFonts w:ascii="Times New Roman" w:hAnsi="Times New Roman" w:cs="Times New Roman"/>
                <w:sz w:val="24"/>
                <w:szCs w:val="24"/>
              </w:rPr>
              <w:t>18</w:t>
            </w:r>
          </w:p>
        </w:tc>
      </w:tr>
    </w:tbl>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Default="00555EDE"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tbl>
      <w:tblPr>
        <w:tblW w:w="4868" w:type="pct"/>
        <w:tblInd w:w="122" w:type="dxa"/>
        <w:tblCellMar>
          <w:left w:w="0" w:type="dxa"/>
          <w:right w:w="0" w:type="dxa"/>
        </w:tblCellMar>
        <w:tblLook w:val="04A0"/>
      </w:tblPr>
      <w:tblGrid>
        <w:gridCol w:w="7043"/>
        <w:gridCol w:w="1956"/>
      </w:tblGrid>
      <w:tr w:rsidR="00555EDE" w:rsidRPr="000F5771" w:rsidTr="00A733F6">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5EDE" w:rsidRPr="000F5771" w:rsidRDefault="00555EDE" w:rsidP="000F5771">
            <w:pPr>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eastAsia="Times New Roman" w:hAnsi="Times New Roman" w:cs="Times New Roman"/>
                <w:sz w:val="24"/>
                <w:szCs w:val="24"/>
              </w:rPr>
              <w:t>English Language Skills II</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EDE" w:rsidRPr="000F5771" w:rsidRDefault="00555EDE"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Semester:   II</w:t>
            </w:r>
          </w:p>
        </w:tc>
      </w:tr>
      <w:tr w:rsidR="00555EDE" w:rsidRPr="000F5771" w:rsidTr="00A733F6">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5EDE" w:rsidRPr="000F5771" w:rsidRDefault="00555EDE" w:rsidP="00AF4DCB">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Course Code:  EG 112                                            LTP</w:t>
            </w:r>
            <w:r w:rsidR="00AF4DCB">
              <w:rPr>
                <w:rFonts w:ascii="Times New Roman" w:eastAsia="Times New Roman" w:hAnsi="Times New Roman" w:cs="Times New Roman"/>
                <w:b/>
                <w:bCs/>
                <w:sz w:val="24"/>
                <w:szCs w:val="24"/>
              </w:rPr>
              <w:t xml:space="preserve"> </w:t>
            </w:r>
            <w:r w:rsidRPr="000F5771">
              <w:rPr>
                <w:rFonts w:ascii="Times New Roman" w:eastAsia="Times New Roman" w:hAnsi="Times New Roman" w:cs="Times New Roman"/>
                <w:b/>
                <w:bCs/>
                <w:sz w:val="24"/>
                <w:szCs w:val="24"/>
              </w:rPr>
              <w:t xml:space="preserve">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EDE" w:rsidRPr="000F5771" w:rsidRDefault="00555EDE"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Credits: 3</w:t>
            </w:r>
          </w:p>
        </w:tc>
      </w:tr>
    </w:tbl>
    <w:p w:rsidR="00555EDE" w:rsidRPr="000F5771" w:rsidRDefault="00555EDE"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Objective:</w:t>
      </w:r>
      <w:r w:rsidRPr="000F5771">
        <w:rPr>
          <w:rFonts w:ascii="Times New Roman" w:hAnsi="Times New Roman" w:cs="Times New Roman"/>
          <w:sz w:val="24"/>
          <w:szCs w:val="24"/>
        </w:rPr>
        <w:t xml:space="preserve"> The course aims at familiarizing the students with English language sound system to make their articulation nationally and internationally intelligible. It provides intensive practice and extensive exposure to listening, speaking, reading and writing skills. It would enhance not only their comprehensive knowledge of vocabulary but also strengthen their all four skills. The design and content of the course are aimed at making students gain language proficiency and also to improve their communication skills.</w:t>
      </w:r>
    </w:p>
    <w:p w:rsidR="00555EDE" w:rsidRPr="000F5771" w:rsidRDefault="00555EDE" w:rsidP="000F5771">
      <w:pPr>
        <w:spacing w:after="0" w:line="240" w:lineRule="auto"/>
        <w:jc w:val="center"/>
        <w:rPr>
          <w:rFonts w:ascii="Times New Roman" w:eastAsia="Times New Roman" w:hAnsi="Times New Roman" w:cs="Times New Roman"/>
          <w:sz w:val="24"/>
          <w:szCs w:val="24"/>
          <w:u w:val="single"/>
        </w:rPr>
      </w:pPr>
      <w:r w:rsidRPr="000F5771">
        <w:rPr>
          <w:rFonts w:ascii="Times New Roman" w:eastAsia="Times New Roman" w:hAnsi="Times New Roman" w:cs="Times New Roman"/>
          <w:b/>
          <w:bCs/>
          <w:sz w:val="24"/>
          <w:szCs w:val="24"/>
        </w:rPr>
        <w:t>Syllabus</w:t>
      </w: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Word Accent: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00530F14" w:rsidRPr="002A040C">
        <w:rPr>
          <w:rFonts w:ascii="Times New Roman" w:eastAsia="Times New Roman" w:hAnsi="Times New Roman" w:cs="Times New Roman"/>
          <w:bCs/>
          <w:sz w:val="24"/>
          <w:szCs w:val="24"/>
        </w:rPr>
        <w:t xml:space="preserve"> </w:t>
      </w:r>
      <w:r w:rsidRPr="002A040C">
        <w:rPr>
          <w:rFonts w:ascii="Times New Roman" w:eastAsia="Times New Roman" w:hAnsi="Times New Roman" w:cs="Times New Roman"/>
          <w:bCs/>
          <w:sz w:val="24"/>
          <w:szCs w:val="24"/>
        </w:rPr>
        <w:t>2</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Recognize stress pattern of words, Identify prominent syllable in the word, Know the articulation of monosyllable and multi</w:t>
      </w:r>
      <w:r w:rsidR="002C76BD">
        <w:rPr>
          <w:rFonts w:ascii="Times New Roman" w:eastAsia="Times New Roman" w:hAnsi="Times New Roman" w:cs="Times New Roman"/>
          <w:bCs/>
          <w:sz w:val="24"/>
          <w:szCs w:val="24"/>
        </w:rPr>
        <w:t>-</w:t>
      </w:r>
      <w:r w:rsidRPr="000F5771">
        <w:rPr>
          <w:rFonts w:ascii="Times New Roman" w:eastAsia="Times New Roman" w:hAnsi="Times New Roman" w:cs="Times New Roman"/>
          <w:bCs/>
          <w:sz w:val="24"/>
          <w:szCs w:val="24"/>
        </w:rPr>
        <w:t xml:space="preserve">syllable words, Identify the accentual pattern of compound words, Identify how the change of stress brings change in meaning and function of the word. </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Sentence Accent: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00530F14" w:rsidRPr="002A040C">
        <w:rPr>
          <w:rFonts w:ascii="Times New Roman" w:eastAsia="Times New Roman" w:hAnsi="Times New Roman" w:cs="Times New Roman"/>
          <w:bCs/>
          <w:sz w:val="24"/>
          <w:szCs w:val="24"/>
        </w:rPr>
        <w:t xml:space="preserve"> </w:t>
      </w:r>
      <w:r w:rsidRPr="002A040C">
        <w:rPr>
          <w:rFonts w:ascii="Times New Roman" w:eastAsia="Times New Roman" w:hAnsi="Times New Roman" w:cs="Times New Roman"/>
          <w:bCs/>
          <w:sz w:val="24"/>
          <w:szCs w:val="24"/>
        </w:rPr>
        <w:t>2</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Know the stress pattern of the sentence, Know the pronunciation of words in isolation and in the connected speech, Pronounce the weak forms of auxiliary verbs, conjunctions, prepositions, articles, personal pronouns in the connected speech, Learn the contracted forms.</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Effective Speech</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00530F14" w:rsidRPr="002A040C">
        <w:rPr>
          <w:rFonts w:ascii="Times New Roman" w:eastAsia="Times New Roman" w:hAnsi="Times New Roman" w:cs="Times New Roman"/>
          <w:bCs/>
          <w:sz w:val="24"/>
          <w:szCs w:val="24"/>
        </w:rPr>
        <w:t xml:space="preserve"> </w:t>
      </w:r>
      <w:r w:rsidRPr="002A040C">
        <w:rPr>
          <w:rFonts w:ascii="Times New Roman" w:eastAsia="Times New Roman" w:hAnsi="Times New Roman" w:cs="Times New Roman"/>
          <w:bCs/>
          <w:sz w:val="24"/>
          <w:szCs w:val="24"/>
        </w:rPr>
        <w:t>3</w:t>
      </w:r>
    </w:p>
    <w:p w:rsidR="00555EDE" w:rsidRPr="000F5771" w:rsidRDefault="00555EDE"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Overcome common problems of speech like addition or elision, or transposition of sounds, Pronounce inflectional suffixes and endings of words correctly, Overcome enunciation problems in speech, Acquire the pronunciation of consecutive consonants in words and in sentences.</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Debate:</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3</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Analyze the given situation and formulate arguments, Acquire clarity of expression, Present arguments with logical reasoning, Avoid convoluted arguments, Improve speaking skill and convincing ability.</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Group Discussion: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4</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Acquire communication skills to participate effectively in group discussion, Develop the skill of analyzing the different aspects of the problem, Avoid interpersonal conflicts in the discussion, Develop intensive listening skill, Concede to other’s point of view and present your views politely and convincingly, Regulate the rate of delivery.</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Writing Paragraphs: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5</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Develop an idea into a meaningful paragraph, Understand unity and coherence of a paragraph, Know the features and positioning of topic sentences, Know the techniques and principles for writing an effective paragraph, Know and practice composing the various types of paragraphs and writings (Expository, Persuasive, Descriptive, Reflective, Narrative, Expressive, Technical, Report writing, etc.)</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Paraphrase Writing:</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2</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Learn to comprehend the passage and get overall idea of the topic, Identify the context, Interpret the given material and express in simple language, Learn to organize the material in a logical way without distorting the original meaning.</w:t>
      </w:r>
    </w:p>
    <w:p w:rsidR="00555EDE" w:rsidRDefault="00555EDE" w:rsidP="000F5771">
      <w:pPr>
        <w:spacing w:after="0" w:line="240" w:lineRule="auto"/>
        <w:jc w:val="both"/>
        <w:rPr>
          <w:rFonts w:ascii="Times New Roman" w:eastAsia="Times New Roman" w:hAnsi="Times New Roman" w:cs="Times New Roman"/>
          <w:sz w:val="24"/>
          <w:szCs w:val="24"/>
        </w:rPr>
      </w:pPr>
    </w:p>
    <w:p w:rsidR="00D135D6" w:rsidRDefault="00D135D6" w:rsidP="000F5771">
      <w:pPr>
        <w:spacing w:after="0" w:line="240" w:lineRule="auto"/>
        <w:jc w:val="both"/>
        <w:rPr>
          <w:rFonts w:ascii="Times New Roman" w:eastAsia="Times New Roman" w:hAnsi="Times New Roman" w:cs="Times New Roman"/>
          <w:sz w:val="24"/>
          <w:szCs w:val="24"/>
        </w:rPr>
      </w:pPr>
    </w:p>
    <w:p w:rsidR="00D135D6" w:rsidRPr="000F5771" w:rsidRDefault="00D135D6"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Writing Summaries: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6</w:t>
      </w:r>
    </w:p>
    <w:p w:rsidR="00555EDE" w:rsidRPr="000F5771" w:rsidRDefault="00555EDE" w:rsidP="000F5771">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Identify the</w:t>
      </w:r>
      <w:r w:rsidRPr="000F5771">
        <w:rPr>
          <w:rFonts w:ascii="Times New Roman" w:eastAsia="Times New Roman" w:hAnsi="Times New Roman" w:cs="Times New Roman"/>
          <w:b/>
          <w:bCs/>
          <w:sz w:val="24"/>
          <w:szCs w:val="24"/>
        </w:rPr>
        <w:t xml:space="preserve"> </w:t>
      </w:r>
      <w:r w:rsidRPr="000F5771">
        <w:rPr>
          <w:rFonts w:ascii="Times New Roman" w:eastAsia="Times New Roman" w:hAnsi="Times New Roman" w:cs="Times New Roman"/>
          <w:bCs/>
          <w:sz w:val="24"/>
          <w:szCs w:val="24"/>
        </w:rPr>
        <w:t>essential ideas of a given document, Express the elaborated material in a concise way without changing the original meaning, Reduce the lengthy and repetitive explanation, Increase the skill of quick comprehension, Develop the effective writing skill, Practice on note making, précis writing, and abstract writing.</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Business Correspondence: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530F14">
        <w:rPr>
          <w:rFonts w:ascii="Times New Roman" w:hAnsi="Times New Roman" w:cs="Times New Roman"/>
          <w:b/>
          <w:sz w:val="24"/>
          <w:szCs w:val="24"/>
        </w:rPr>
        <w:t xml:space="preserve">  </w:t>
      </w:r>
      <w:r w:rsidR="00530F14" w:rsidRPr="002A040C">
        <w:rPr>
          <w:rFonts w:ascii="Times New Roman" w:hAnsi="Times New Roman" w:cs="Times New Roman"/>
          <w:sz w:val="24"/>
          <w:szCs w:val="24"/>
        </w:rPr>
        <w:t xml:space="preserve"> </w:t>
      </w:r>
      <w:r w:rsidRPr="002A040C">
        <w:rPr>
          <w:rFonts w:ascii="Times New Roman" w:hAnsi="Times New Roman" w:cs="Times New Roman"/>
          <w:sz w:val="24"/>
          <w:szCs w:val="24"/>
        </w:rPr>
        <w:t>6</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Types of Business Letters and their essential features, Develop the skill of drafting Enquiry letters, Quotation letters, Order letters, Acknowledgement letters, Complaint letters, Adjustment Letters, Sales Letters, Cover letters, etc., Learn effective beginnings and closings of these letters, Gain proficiency in writing business letters concisely, naturally, clearly and positively. </w:t>
      </w:r>
    </w:p>
    <w:p w:rsidR="00555EDE" w:rsidRPr="000F5771" w:rsidRDefault="00555EDE" w:rsidP="000F5771">
      <w:pPr>
        <w:spacing w:after="0" w:line="240" w:lineRule="auto"/>
        <w:jc w:val="both"/>
        <w:rPr>
          <w:rFonts w:ascii="Times New Roman" w:eastAsia="Times New Roman" w:hAnsi="Times New Roman" w:cs="Times New Roman"/>
          <w:sz w:val="24"/>
          <w:szCs w:val="24"/>
        </w:rPr>
      </w:pPr>
    </w:p>
    <w:p w:rsidR="00555EDE" w:rsidRPr="000F5771" w:rsidRDefault="00555EDE" w:rsidP="000F5771">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Circulars and Notices: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00530F14">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2</w:t>
      </w:r>
    </w:p>
    <w:p w:rsidR="00555EDE" w:rsidRPr="000F5771" w:rsidRDefault="00555EDE"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 xml:space="preserve">Compare the features of Circulars and Notices, Know the importance of Circulars and Notices, Learn to write Circular Letters and Notices in proper formats, </w:t>
      </w:r>
    </w:p>
    <w:p w:rsidR="002A040C" w:rsidRDefault="002A040C" w:rsidP="000F5771">
      <w:pPr>
        <w:spacing w:after="0" w:line="240" w:lineRule="auto"/>
        <w:jc w:val="both"/>
        <w:rPr>
          <w:rFonts w:ascii="Times New Roman" w:eastAsia="Times New Roman" w:hAnsi="Times New Roman" w:cs="Times New Roman"/>
          <w:b/>
          <w:bCs/>
          <w:spacing w:val="-8"/>
          <w:sz w:val="24"/>
          <w:szCs w:val="24"/>
        </w:rPr>
      </w:pPr>
    </w:p>
    <w:p w:rsidR="00555EDE" w:rsidRPr="002A040C" w:rsidRDefault="00555EDE" w:rsidP="000F5771">
      <w:pPr>
        <w:spacing w:after="0" w:line="240" w:lineRule="auto"/>
        <w:jc w:val="both"/>
        <w:rPr>
          <w:rFonts w:ascii="Times New Roman" w:eastAsia="Times New Roman" w:hAnsi="Times New Roman" w:cs="Times New Roman"/>
          <w:b/>
          <w:bCs/>
          <w:spacing w:val="-8"/>
          <w:sz w:val="24"/>
          <w:szCs w:val="24"/>
        </w:rPr>
      </w:pPr>
      <w:r w:rsidRPr="002A040C">
        <w:rPr>
          <w:rFonts w:ascii="Times New Roman" w:eastAsia="Times New Roman" w:hAnsi="Times New Roman" w:cs="Times New Roman"/>
          <w:b/>
          <w:bCs/>
          <w:spacing w:val="-8"/>
          <w:sz w:val="24"/>
          <w:szCs w:val="24"/>
        </w:rPr>
        <w:t>Learns Spellings</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00530F14" w:rsidRPr="002A040C">
        <w:rPr>
          <w:rFonts w:ascii="Times New Roman" w:eastAsia="Times New Roman" w:hAnsi="Times New Roman" w:cs="Times New Roman"/>
          <w:bCs/>
          <w:spacing w:val="-8"/>
          <w:sz w:val="24"/>
          <w:szCs w:val="24"/>
        </w:rPr>
        <w:t xml:space="preserve">     </w:t>
      </w:r>
      <w:r w:rsidRPr="002A040C">
        <w:rPr>
          <w:rFonts w:ascii="Times New Roman" w:eastAsia="Times New Roman" w:hAnsi="Times New Roman" w:cs="Times New Roman"/>
          <w:bCs/>
          <w:spacing w:val="-8"/>
          <w:sz w:val="24"/>
          <w:szCs w:val="24"/>
        </w:rPr>
        <w:t>2</w:t>
      </w:r>
    </w:p>
    <w:p w:rsidR="00555EDE" w:rsidRPr="002A040C" w:rsidRDefault="00555EDE" w:rsidP="002A040C">
      <w:pPr>
        <w:rPr>
          <w:rFonts w:ascii="Times New Roman" w:hAnsi="Times New Roman" w:cs="Times New Roman"/>
        </w:rPr>
      </w:pPr>
      <w:r w:rsidRPr="002A040C">
        <w:rPr>
          <w:rFonts w:ascii="Times New Roman" w:hAnsi="Times New Roman" w:cs="Times New Roman"/>
        </w:rPr>
        <w:t>Remove confusion in spellings, Know the variant spellings, Develop the ability to spell accurately.</w:t>
      </w:r>
    </w:p>
    <w:p w:rsidR="00555EDE" w:rsidRPr="002A040C" w:rsidRDefault="00555EDE" w:rsidP="000F5771">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
          <w:bCs/>
          <w:spacing w:val="-8"/>
          <w:sz w:val="24"/>
          <w:szCs w:val="24"/>
        </w:rPr>
        <w:t>Punctuation:</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00530F14" w:rsidRPr="002A040C">
        <w:rPr>
          <w:rFonts w:ascii="Times New Roman" w:eastAsia="Times New Roman" w:hAnsi="Times New Roman" w:cs="Times New Roman"/>
          <w:b/>
          <w:bCs/>
          <w:spacing w:val="-8"/>
          <w:sz w:val="24"/>
          <w:szCs w:val="24"/>
        </w:rPr>
        <w:t xml:space="preserve">     </w:t>
      </w:r>
      <w:r w:rsidRPr="002A040C">
        <w:rPr>
          <w:rFonts w:ascii="Times New Roman" w:eastAsia="Times New Roman" w:hAnsi="Times New Roman" w:cs="Times New Roman"/>
          <w:bCs/>
          <w:spacing w:val="-8"/>
          <w:sz w:val="24"/>
          <w:szCs w:val="24"/>
        </w:rPr>
        <w:t>5</w:t>
      </w:r>
    </w:p>
    <w:p w:rsidR="00555EDE" w:rsidRPr="002A040C" w:rsidRDefault="00555EDE" w:rsidP="000F5771">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Cs/>
          <w:spacing w:val="-8"/>
          <w:sz w:val="24"/>
          <w:szCs w:val="24"/>
        </w:rPr>
        <w:t>Identify the different types of punctuation marks, Use punctuation marks appropriately and write sentences correctly.</w:t>
      </w:r>
    </w:p>
    <w:p w:rsidR="00555EDE" w:rsidRPr="002A040C" w:rsidRDefault="00555EDE" w:rsidP="000F5771">
      <w:pPr>
        <w:spacing w:after="0" w:line="240" w:lineRule="auto"/>
        <w:jc w:val="both"/>
        <w:rPr>
          <w:rFonts w:ascii="Times New Roman" w:eastAsia="Times New Roman" w:hAnsi="Times New Roman" w:cs="Times New Roman"/>
          <w:bCs/>
          <w:spacing w:val="-8"/>
          <w:sz w:val="24"/>
          <w:szCs w:val="24"/>
        </w:rPr>
      </w:pPr>
    </w:p>
    <w:p w:rsidR="00555EDE" w:rsidRPr="002A040C" w:rsidRDefault="00555EDE" w:rsidP="000F5771">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
          <w:bCs/>
          <w:spacing w:val="-8"/>
          <w:sz w:val="24"/>
          <w:szCs w:val="24"/>
        </w:rPr>
        <w:t>Common Errors in English:</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00530F14" w:rsidRPr="002A040C">
        <w:rPr>
          <w:rFonts w:ascii="Times New Roman" w:eastAsia="Times New Roman" w:hAnsi="Times New Roman" w:cs="Times New Roman"/>
          <w:b/>
          <w:bCs/>
          <w:spacing w:val="-8"/>
          <w:sz w:val="24"/>
          <w:szCs w:val="24"/>
        </w:rPr>
        <w:t xml:space="preserve">     </w:t>
      </w:r>
      <w:r w:rsidRPr="002A040C">
        <w:rPr>
          <w:rFonts w:ascii="Times New Roman" w:eastAsia="Times New Roman" w:hAnsi="Times New Roman" w:cs="Times New Roman"/>
          <w:bCs/>
          <w:spacing w:val="-8"/>
          <w:sz w:val="24"/>
          <w:szCs w:val="24"/>
        </w:rPr>
        <w:t>2</w:t>
      </w:r>
      <w:r w:rsidR="00530F14" w:rsidRPr="002A040C">
        <w:rPr>
          <w:rFonts w:ascii="Times New Roman" w:eastAsia="Times New Roman" w:hAnsi="Times New Roman" w:cs="Times New Roman"/>
          <w:bCs/>
          <w:spacing w:val="-8"/>
          <w:sz w:val="24"/>
          <w:szCs w:val="24"/>
        </w:rPr>
        <w:t xml:space="preserve"> </w:t>
      </w:r>
    </w:p>
    <w:p w:rsidR="00555EDE" w:rsidRPr="002A040C" w:rsidRDefault="00555EDE" w:rsidP="000F5771">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Cs/>
          <w:spacing w:val="-8"/>
          <w:sz w:val="24"/>
          <w:szCs w:val="24"/>
        </w:rPr>
        <w:t>Identify errors in using nouns, pronouns, prepositions, verbs, adjectives, adverbs, and conjunctions, Overcome the mistakes and write without errors.</w:t>
      </w:r>
    </w:p>
    <w:p w:rsidR="00555EDE" w:rsidRPr="002A040C" w:rsidRDefault="00555EDE" w:rsidP="000F5771">
      <w:pPr>
        <w:spacing w:after="0" w:line="240" w:lineRule="auto"/>
        <w:jc w:val="both"/>
        <w:rPr>
          <w:rFonts w:ascii="Times New Roman" w:eastAsia="Times New Roman" w:hAnsi="Times New Roman" w:cs="Times New Roman"/>
          <w:b/>
          <w:bCs/>
          <w:spacing w:val="-8"/>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Aruna K. Dr., </w:t>
      </w:r>
      <w:r w:rsidRPr="000F5771">
        <w:rPr>
          <w:rFonts w:ascii="Times New Roman" w:hAnsi="Times New Roman" w:cs="Times New Roman"/>
          <w:i/>
          <w:sz w:val="24"/>
          <w:szCs w:val="24"/>
        </w:rPr>
        <w:t>English Language Skills-I</w:t>
      </w:r>
      <w:r w:rsidRPr="000F5771">
        <w:rPr>
          <w:rFonts w:ascii="Times New Roman" w:hAnsi="Times New Roman" w:cs="Times New Roman"/>
          <w:sz w:val="24"/>
          <w:szCs w:val="24"/>
        </w:rPr>
        <w:t>, ICFAI University Press, 2007.</w:t>
      </w:r>
    </w:p>
    <w:p w:rsidR="00AF4DCB"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Aruna K. Dr., </w:t>
      </w:r>
      <w:r w:rsidRPr="000F5771">
        <w:rPr>
          <w:rFonts w:ascii="Times New Roman" w:hAnsi="Times New Roman" w:cs="Times New Roman"/>
          <w:i/>
          <w:sz w:val="24"/>
          <w:szCs w:val="24"/>
        </w:rPr>
        <w:t>Professional Communication</w:t>
      </w:r>
      <w:r w:rsidRPr="000F5771">
        <w:rPr>
          <w:rFonts w:ascii="Times New Roman" w:hAnsi="Times New Roman" w:cs="Times New Roman"/>
          <w:sz w:val="24"/>
          <w:szCs w:val="24"/>
        </w:rPr>
        <w:t xml:space="preserve">, Tata McGraw,Hill Education Private Limited, </w:t>
      </w:r>
    </w:p>
    <w:p w:rsidR="00555EDE" w:rsidRPr="000F5771" w:rsidRDefault="00AF4DCB" w:rsidP="000F57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55EDE" w:rsidRPr="000F5771">
        <w:rPr>
          <w:rFonts w:ascii="Times New Roman" w:hAnsi="Times New Roman" w:cs="Times New Roman"/>
          <w:sz w:val="24"/>
          <w:szCs w:val="24"/>
        </w:rPr>
        <w:t>2008.</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Hornby A.S., </w:t>
      </w:r>
      <w:r w:rsidRPr="000F5771">
        <w:rPr>
          <w:rFonts w:ascii="Times New Roman" w:hAnsi="Times New Roman" w:cs="Times New Roman"/>
          <w:i/>
          <w:sz w:val="24"/>
          <w:szCs w:val="24"/>
        </w:rPr>
        <w:t>Oxford Advanced Learner’s Dictionary</w:t>
      </w:r>
      <w:r w:rsidRPr="000F5771">
        <w:rPr>
          <w:rFonts w:ascii="Times New Roman" w:hAnsi="Times New Roman" w:cs="Times New Roman"/>
          <w:sz w:val="24"/>
          <w:szCs w:val="24"/>
        </w:rPr>
        <w:t>, Oxford University Press.</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4. Daniel Jones, </w:t>
      </w:r>
      <w:r w:rsidRPr="000F5771">
        <w:rPr>
          <w:rFonts w:ascii="Times New Roman" w:hAnsi="Times New Roman" w:cs="Times New Roman"/>
          <w:i/>
          <w:sz w:val="24"/>
          <w:szCs w:val="24"/>
        </w:rPr>
        <w:t>Cambridge English Pronouncing Dictionary</w:t>
      </w:r>
      <w:r w:rsidRPr="000F5771">
        <w:rPr>
          <w:rFonts w:ascii="Times New Roman" w:hAnsi="Times New Roman" w:cs="Times New Roman"/>
          <w:sz w:val="24"/>
          <w:szCs w:val="24"/>
        </w:rPr>
        <w:t>, Cambridge University Press.</w:t>
      </w:r>
    </w:p>
    <w:p w:rsidR="00AF4DCB" w:rsidRDefault="00555EDE" w:rsidP="000F5771">
      <w:pPr>
        <w:spacing w:after="0" w:line="240" w:lineRule="auto"/>
        <w:rPr>
          <w:rFonts w:ascii="Times New Roman" w:hAnsi="Times New Roman" w:cs="Times New Roman"/>
          <w:i/>
          <w:sz w:val="24"/>
          <w:szCs w:val="24"/>
        </w:rPr>
      </w:pPr>
      <w:r w:rsidRPr="000F5771">
        <w:rPr>
          <w:rFonts w:ascii="Times New Roman" w:hAnsi="Times New Roman" w:cs="Times New Roman"/>
          <w:sz w:val="24"/>
          <w:szCs w:val="24"/>
        </w:rPr>
        <w:t xml:space="preserve">5. Quirk  R., Greenbaum S., Leech G. and Svartik J., </w:t>
      </w:r>
      <w:r w:rsidRPr="000F5771">
        <w:rPr>
          <w:rFonts w:ascii="Times New Roman" w:hAnsi="Times New Roman" w:cs="Times New Roman"/>
          <w:i/>
          <w:sz w:val="24"/>
          <w:szCs w:val="24"/>
        </w:rPr>
        <w:t xml:space="preserve">A Comprehensive Grammar of the </w:t>
      </w:r>
    </w:p>
    <w:p w:rsidR="00555EDE" w:rsidRPr="000F5771" w:rsidRDefault="00AF4DCB" w:rsidP="000F5771">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555EDE" w:rsidRPr="000F5771">
        <w:rPr>
          <w:rFonts w:ascii="Times New Roman" w:hAnsi="Times New Roman" w:cs="Times New Roman"/>
          <w:i/>
          <w:sz w:val="24"/>
          <w:szCs w:val="24"/>
        </w:rPr>
        <w:t>English Language</w:t>
      </w:r>
      <w:r w:rsidR="00555EDE" w:rsidRPr="000F5771">
        <w:rPr>
          <w:rFonts w:ascii="Times New Roman" w:hAnsi="Times New Roman" w:cs="Times New Roman"/>
          <w:sz w:val="24"/>
          <w:szCs w:val="24"/>
        </w:rPr>
        <w:t>, Longman, London.</w:t>
      </w:r>
    </w:p>
    <w:p w:rsidR="00555EDE" w:rsidRPr="000F5771" w:rsidRDefault="00555EDE" w:rsidP="000F5771">
      <w:pPr>
        <w:spacing w:after="0" w:line="240" w:lineRule="auto"/>
        <w:jc w:val="both"/>
        <w:rPr>
          <w:rFonts w:ascii="Times New Roman" w:hAnsi="Times New Roman" w:cs="Times New Roman"/>
          <w:b/>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9720"/>
      </w:tblGrid>
      <w:tr w:rsidR="00555EDE" w:rsidRPr="000F5771" w:rsidTr="00A733F6">
        <w:tc>
          <w:tcPr>
            <w:tcW w:w="9720" w:type="dxa"/>
          </w:tcPr>
          <w:p w:rsidR="00555EDE" w:rsidRPr="000F5771" w:rsidRDefault="00555EDE" w:rsidP="000F5771">
            <w:pPr>
              <w:rPr>
                <w:rFonts w:ascii="Times New Roman" w:hAnsi="Times New Roman" w:cs="Times New Roman"/>
                <w:sz w:val="24"/>
                <w:szCs w:val="24"/>
              </w:rPr>
            </w:pPr>
          </w:p>
        </w:tc>
      </w:tr>
    </w:tbl>
    <w:p w:rsidR="00555EDE" w:rsidRPr="000F5771" w:rsidRDefault="00555EDE" w:rsidP="000F5771">
      <w:pPr>
        <w:spacing w:after="0" w:line="240" w:lineRule="auto"/>
        <w:jc w:val="both"/>
        <w:rPr>
          <w:rFonts w:ascii="Times New Roman" w:eastAsia="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b/>
          <w:sz w:val="24"/>
          <w:szCs w:val="24"/>
        </w:rPr>
      </w:pPr>
    </w:p>
    <w:p w:rsidR="00555EDE" w:rsidRDefault="00555EDE" w:rsidP="000F5771">
      <w:pPr>
        <w:spacing w:after="0" w:line="240" w:lineRule="auto"/>
        <w:rPr>
          <w:rFonts w:ascii="Times New Roman" w:hAnsi="Times New Roman" w:cs="Times New Roman"/>
          <w:b/>
          <w:sz w:val="24"/>
          <w:szCs w:val="24"/>
        </w:rPr>
      </w:pPr>
    </w:p>
    <w:p w:rsidR="00AF4DCB" w:rsidRDefault="00AF4DCB" w:rsidP="000F5771">
      <w:pPr>
        <w:spacing w:after="0" w:line="240" w:lineRule="auto"/>
        <w:rPr>
          <w:rFonts w:ascii="Times New Roman" w:hAnsi="Times New Roman" w:cs="Times New Roman"/>
          <w:b/>
          <w:sz w:val="24"/>
          <w:szCs w:val="24"/>
        </w:rPr>
      </w:pPr>
    </w:p>
    <w:p w:rsidR="005426A2" w:rsidRDefault="005426A2" w:rsidP="000F5771">
      <w:pPr>
        <w:spacing w:after="0" w:line="240" w:lineRule="auto"/>
        <w:rPr>
          <w:rFonts w:ascii="Times New Roman" w:hAnsi="Times New Roman" w:cs="Times New Roman"/>
          <w:b/>
          <w:sz w:val="24"/>
          <w:szCs w:val="24"/>
        </w:rPr>
      </w:pPr>
    </w:p>
    <w:p w:rsidR="005426A2" w:rsidRPr="000F5771" w:rsidRDefault="005426A2" w:rsidP="000F5771">
      <w:pPr>
        <w:spacing w:after="0" w:line="240" w:lineRule="auto"/>
        <w:rPr>
          <w:rFonts w:ascii="Times New Roman" w:hAnsi="Times New Roman" w:cs="Times New Roman"/>
          <w:b/>
          <w:sz w:val="24"/>
          <w:szCs w:val="24"/>
        </w:rPr>
      </w:pPr>
    </w:p>
    <w:p w:rsidR="00555EDE" w:rsidRDefault="00555EDE" w:rsidP="000F5771">
      <w:pPr>
        <w:spacing w:after="0" w:line="240" w:lineRule="auto"/>
        <w:rPr>
          <w:rFonts w:ascii="Times New Roman" w:hAnsi="Times New Roman" w:cs="Times New Roman"/>
          <w:b/>
          <w:sz w:val="24"/>
          <w:szCs w:val="24"/>
        </w:rPr>
      </w:pPr>
    </w:p>
    <w:p w:rsidR="00D135D6" w:rsidRPr="000F5771" w:rsidRDefault="00D135D6"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555EDE"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Course:</w:t>
            </w:r>
            <w:r w:rsidRPr="000F5771">
              <w:rPr>
                <w:rFonts w:ascii="Times New Roman" w:hAnsi="Times New Roman" w:cs="Times New Roman"/>
                <w:sz w:val="24"/>
                <w:szCs w:val="24"/>
              </w:rPr>
              <w:t xml:space="preserve"> </w:t>
            </w:r>
            <w:r w:rsidRPr="000F5771">
              <w:rPr>
                <w:rFonts w:ascii="Times New Roman" w:hAnsi="Times New Roman" w:cs="Times New Roman"/>
                <w:bCs/>
                <w:sz w:val="24"/>
                <w:szCs w:val="24"/>
              </w:rPr>
              <w:t>Business Statistics</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II</w:t>
            </w:r>
          </w:p>
        </w:tc>
      </w:tr>
      <w:tr w:rsidR="00555EDE"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Pr="000F5771">
              <w:rPr>
                <w:rFonts w:ascii="Times New Roman" w:hAnsi="Times New Roman" w:cs="Times New Roman"/>
                <w:b/>
                <w:color w:val="000000" w:themeColor="text1"/>
                <w:sz w:val="24"/>
                <w:szCs w:val="24"/>
                <w:lang w:val="en-GB"/>
              </w:rPr>
              <w:t>MG 122                                  LTP                  300</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555EDE" w:rsidRPr="000F5771" w:rsidRDefault="00555EDE" w:rsidP="000F5771">
      <w:pPr>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course aims at developing understanding of basic concepts of statistics and skills to apply them in business scenarios.</w:t>
      </w:r>
    </w:p>
    <w:p w:rsidR="00555EDE" w:rsidRPr="000F5771" w:rsidRDefault="00555EDE"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5222F9">
        <w:rPr>
          <w:rFonts w:ascii="Times New Roman" w:hAnsi="Times New Roman" w:cs="Times New Roman"/>
          <w:b/>
          <w:sz w:val="24"/>
          <w:szCs w:val="24"/>
        </w:rPr>
        <w:t xml:space="preserve"> </w:t>
      </w:r>
      <w:r w:rsidRPr="002A040C">
        <w:rPr>
          <w:rFonts w:ascii="Times New Roman" w:hAnsi="Times New Roman" w:cs="Times New Roman"/>
          <w:sz w:val="24"/>
          <w:szCs w:val="24"/>
        </w:rPr>
        <w:t>5</w:t>
      </w:r>
    </w:p>
    <w:p w:rsidR="00555EDE" w:rsidRPr="000F5771" w:rsidRDefault="00555EDE"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Characteristics, Functions, Importance, Limitations and Types of statistics, Uses of</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Statistics in functional areas of management.</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bCs/>
          <w:sz w:val="24"/>
          <w:szCs w:val="24"/>
        </w:rPr>
        <w:t>Classification and Presentation of Data: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2A040C">
        <w:rPr>
          <w:rFonts w:ascii="Times New Roman" w:hAnsi="Times New Roman" w:cs="Times New Roman"/>
          <w:sz w:val="24"/>
          <w:szCs w:val="24"/>
        </w:rPr>
        <w:t>10</w:t>
      </w:r>
    </w:p>
    <w:p w:rsidR="00555EDE" w:rsidRPr="000F5771" w:rsidRDefault="00555EDE"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Frequency distribution: discrete and continuous frequency distribution, Diagrammatic and graphic representation: line, bar, rectangle and Pie diagram, Graphs: histograms, frequency polygon, cumulative frequency curves or ogives, Advantages and limitations of diagrams and graph, Tabulation, types of tables.</w:t>
      </w:r>
    </w:p>
    <w:p w:rsidR="00555EDE" w:rsidRPr="000F5771" w:rsidRDefault="00555EDE" w:rsidP="000F5771">
      <w:pPr>
        <w:spacing w:after="0" w:line="240" w:lineRule="auto"/>
        <w:jc w:val="both"/>
        <w:rPr>
          <w:rFonts w:ascii="Times New Roman" w:hAnsi="Times New Roman" w:cs="Times New Roman"/>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Measures of Central Tendency and Dispersion: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2A040C">
        <w:rPr>
          <w:rFonts w:ascii="Times New Roman" w:hAnsi="Times New Roman" w:cs="Times New Roman"/>
          <w:sz w:val="24"/>
          <w:szCs w:val="24"/>
        </w:rPr>
        <w:t>15</w:t>
      </w:r>
    </w:p>
    <w:p w:rsidR="00555EDE" w:rsidRPr="000F5771" w:rsidRDefault="00555EDE"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Mathematical averages including arithmetic mean, geometric mean and harmonic mean, Positional averages: mode, median and other partition values including quartiles, deciles, and percentiles, Measures of dispersion/variation: absolute and relative, range, quartile deviation, mean deviation,standard deviation, and co-efficient of variation, Properties of standard deviation/variance,Comparison of various measures of dispersion, skewness, and kurtosis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Moments: calculation (including Sheppard’s corrections) and significance.</w:t>
      </w:r>
    </w:p>
    <w:p w:rsidR="00555EDE" w:rsidRPr="000F5771" w:rsidRDefault="00555EDE" w:rsidP="000F5771">
      <w:pPr>
        <w:spacing w:after="0" w:line="240" w:lineRule="auto"/>
        <w:jc w:val="both"/>
        <w:rPr>
          <w:rFonts w:ascii="Times New Roman" w:hAnsi="Times New Roman" w:cs="Times New Roman"/>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Correlation and Regression: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5222F9" w:rsidRPr="002A040C">
        <w:rPr>
          <w:rFonts w:ascii="Times New Roman" w:hAnsi="Times New Roman" w:cs="Times New Roman"/>
          <w:sz w:val="24"/>
          <w:szCs w:val="24"/>
        </w:rPr>
        <w:t xml:space="preserve"> </w:t>
      </w:r>
      <w:r w:rsidRPr="002A040C">
        <w:rPr>
          <w:rFonts w:ascii="Times New Roman" w:hAnsi="Times New Roman" w:cs="Times New Roman"/>
          <w:sz w:val="24"/>
          <w:szCs w:val="24"/>
        </w:rPr>
        <w:t>8</w:t>
      </w:r>
    </w:p>
    <w:p w:rsidR="00555EDE" w:rsidRPr="000F5771" w:rsidRDefault="00555EDE"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Correlation: Scatter diagram, Karl Pearson’s coefficient of correlation, and Spearman’s coefficient of rank correlation, Regression: method of least squares, regression coefficient, and standard error of estimate.</w:t>
      </w:r>
    </w:p>
    <w:p w:rsidR="00555EDE" w:rsidRPr="000F5771" w:rsidRDefault="00555EDE" w:rsidP="000F5771">
      <w:pPr>
        <w:spacing w:after="0" w:line="240" w:lineRule="auto"/>
        <w:jc w:val="both"/>
        <w:rPr>
          <w:rFonts w:ascii="Times New Roman" w:hAnsi="Times New Roman" w:cs="Times New Roman"/>
          <w:sz w:val="24"/>
          <w:szCs w:val="24"/>
        </w:rPr>
      </w:pPr>
    </w:p>
    <w:p w:rsidR="00555EDE" w:rsidRPr="000F5771" w:rsidRDefault="00555EDE"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Time Series and Forecasting:</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5222F9">
        <w:rPr>
          <w:rFonts w:ascii="Times New Roman" w:hAnsi="Times New Roman" w:cs="Times New Roman"/>
          <w:b/>
          <w:sz w:val="24"/>
          <w:szCs w:val="24"/>
        </w:rPr>
        <w:t xml:space="preserve"> </w:t>
      </w:r>
      <w:r w:rsidRPr="002A040C">
        <w:rPr>
          <w:rFonts w:ascii="Times New Roman" w:hAnsi="Times New Roman" w:cs="Times New Roman"/>
          <w:sz w:val="24"/>
          <w:szCs w:val="24"/>
        </w:rPr>
        <w:t>6</w:t>
      </w:r>
    </w:p>
    <w:p w:rsidR="00555EDE" w:rsidRPr="000F5771" w:rsidRDefault="00555EDE"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Time Series: introduction, objectives of time series, identification of trend, variation in time series: secular variation, cyclical variation, seasonal variation, and irregular variation, Methods of estimating trend, Choosing appropriate forecasting model.</w:t>
      </w:r>
    </w:p>
    <w:p w:rsidR="00555EDE" w:rsidRPr="000F5771" w:rsidRDefault="00555EDE" w:rsidP="000F5771">
      <w:pPr>
        <w:spacing w:after="0" w:line="240" w:lineRule="auto"/>
        <w:jc w:val="both"/>
        <w:rPr>
          <w:rFonts w:ascii="Times New Roman" w:hAnsi="Times New Roman" w:cs="Times New Roman"/>
          <w:sz w:val="24"/>
          <w:szCs w:val="24"/>
        </w:rPr>
      </w:pPr>
    </w:p>
    <w:p w:rsidR="00555EDE" w:rsidRPr="000F5771" w:rsidRDefault="00555EDE" w:rsidP="000F5771">
      <w:pPr>
        <w:widowControl w:val="0"/>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p>
    <w:p w:rsidR="005222F9" w:rsidRPr="005222F9" w:rsidRDefault="005222F9"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i/>
          <w:iCs/>
          <w:sz w:val="24"/>
          <w:szCs w:val="24"/>
        </w:rPr>
      </w:pPr>
      <w:r>
        <w:rPr>
          <w:rFonts w:ascii="Times New Roman" w:hAnsi="Times New Roman" w:cs="Times New Roman"/>
          <w:iCs/>
          <w:sz w:val="24"/>
          <w:szCs w:val="24"/>
        </w:rPr>
        <w:t>Sharma J.K.,</w:t>
      </w:r>
      <w:r>
        <w:rPr>
          <w:rFonts w:ascii="Times New Roman" w:hAnsi="Times New Roman" w:cs="Times New Roman"/>
          <w:i/>
          <w:iCs/>
          <w:sz w:val="24"/>
          <w:szCs w:val="24"/>
        </w:rPr>
        <w:t xml:space="preserve"> Business Statistics,</w:t>
      </w:r>
      <w:r>
        <w:rPr>
          <w:rFonts w:ascii="Times New Roman" w:hAnsi="Times New Roman" w:cs="Times New Roman"/>
          <w:iCs/>
          <w:sz w:val="24"/>
          <w:szCs w:val="24"/>
        </w:rPr>
        <w:t xml:space="preserve"> Pearson Education.</w:t>
      </w:r>
    </w:p>
    <w:p w:rsidR="00555EDE" w:rsidRPr="000F5771" w:rsidRDefault="00555EDE"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i/>
          <w:iCs/>
          <w:sz w:val="24"/>
          <w:szCs w:val="24"/>
        </w:rPr>
      </w:pPr>
      <w:r w:rsidRPr="000F5771">
        <w:rPr>
          <w:rFonts w:ascii="Times New Roman" w:hAnsi="Times New Roman" w:cs="Times New Roman"/>
          <w:sz w:val="24"/>
          <w:szCs w:val="24"/>
        </w:rPr>
        <w:t xml:space="preserve">Berenson, Mark L., Levine, David M. and Krehbiel. Timothy C., </w:t>
      </w:r>
      <w:r w:rsidRPr="000F5771">
        <w:rPr>
          <w:rFonts w:ascii="Times New Roman" w:hAnsi="Times New Roman" w:cs="Times New Roman"/>
          <w:i/>
          <w:iCs/>
          <w:sz w:val="24"/>
          <w:szCs w:val="24"/>
        </w:rPr>
        <w:t>Basic Business Statistics: Concepts and Applications</w:t>
      </w:r>
      <w:r w:rsidRPr="000F5771">
        <w:rPr>
          <w:rFonts w:ascii="Times New Roman" w:hAnsi="Times New Roman" w:cs="Times New Roman"/>
          <w:sz w:val="24"/>
          <w:szCs w:val="24"/>
        </w:rPr>
        <w:t>, Pearson Education.</w:t>
      </w:r>
    </w:p>
    <w:p w:rsidR="00555EDE" w:rsidRPr="000F5771" w:rsidRDefault="00555EDE"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Beri, G.C., </w:t>
      </w:r>
      <w:r w:rsidRPr="000F5771">
        <w:rPr>
          <w:rFonts w:ascii="Times New Roman" w:hAnsi="Times New Roman" w:cs="Times New Roman"/>
          <w:i/>
          <w:iCs/>
          <w:sz w:val="24"/>
          <w:szCs w:val="24"/>
        </w:rPr>
        <w:t>Business Statistics</w:t>
      </w:r>
      <w:r w:rsidRPr="000F5771">
        <w:rPr>
          <w:rFonts w:ascii="Times New Roman" w:hAnsi="Times New Roman" w:cs="Times New Roman"/>
          <w:sz w:val="24"/>
          <w:szCs w:val="24"/>
        </w:rPr>
        <w:t>, Tata McGraw Hill.</w:t>
      </w:r>
    </w:p>
    <w:p w:rsidR="00555EDE" w:rsidRPr="000F5771" w:rsidRDefault="00555EDE"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Black, Ken, </w:t>
      </w:r>
      <w:r w:rsidRPr="000F5771">
        <w:rPr>
          <w:rFonts w:ascii="Times New Roman" w:hAnsi="Times New Roman" w:cs="Times New Roman"/>
          <w:i/>
          <w:iCs/>
          <w:sz w:val="24"/>
          <w:szCs w:val="24"/>
        </w:rPr>
        <w:t>Business Statistics: For Contemporary Decision Making</w:t>
      </w:r>
      <w:r w:rsidRPr="000F5771">
        <w:rPr>
          <w:rFonts w:ascii="Times New Roman" w:hAnsi="Times New Roman" w:cs="Times New Roman"/>
          <w:sz w:val="24"/>
          <w:szCs w:val="24"/>
        </w:rPr>
        <w:t>, John Wiley and Sons.</w:t>
      </w:r>
    </w:p>
    <w:p w:rsidR="00555EDE" w:rsidRPr="000F5771" w:rsidRDefault="00555EDE"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Siegel, Andrew F., </w:t>
      </w:r>
      <w:r w:rsidRPr="000F5771">
        <w:rPr>
          <w:rFonts w:ascii="Times New Roman" w:hAnsi="Times New Roman" w:cs="Times New Roman"/>
          <w:i/>
          <w:iCs/>
          <w:sz w:val="24"/>
          <w:szCs w:val="24"/>
        </w:rPr>
        <w:t>Practical Business Statistics</w:t>
      </w:r>
      <w:r w:rsidRPr="000F5771">
        <w:rPr>
          <w:rFonts w:ascii="Times New Roman" w:hAnsi="Times New Roman" w:cs="Times New Roman"/>
          <w:sz w:val="24"/>
          <w:szCs w:val="24"/>
        </w:rPr>
        <w:t>, Tata McGraw Hill.</w:t>
      </w:r>
    </w:p>
    <w:p w:rsidR="00555EDE" w:rsidRPr="000F5771" w:rsidRDefault="00555EDE" w:rsidP="00E101C8">
      <w:pPr>
        <w:pStyle w:val="ListParagraph"/>
        <w:numPr>
          <w:ilvl w:val="0"/>
          <w:numId w:val="4"/>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Levin, Richard and Rubin, David S., </w:t>
      </w:r>
      <w:r w:rsidRPr="000F5771">
        <w:rPr>
          <w:rFonts w:ascii="Times New Roman" w:hAnsi="Times New Roman" w:cs="Times New Roman"/>
          <w:i/>
          <w:iCs/>
          <w:sz w:val="24"/>
          <w:szCs w:val="24"/>
        </w:rPr>
        <w:t>Statistics for Management</w:t>
      </w:r>
      <w:r w:rsidRPr="000F5771">
        <w:rPr>
          <w:rFonts w:ascii="Times New Roman" w:hAnsi="Times New Roman" w:cs="Times New Roman"/>
          <w:sz w:val="24"/>
          <w:szCs w:val="24"/>
        </w:rPr>
        <w:t>, Prentice Hall of India.</w:t>
      </w:r>
    </w:p>
    <w:p w:rsidR="00555EDE" w:rsidRPr="000F5771" w:rsidRDefault="00555EDE" w:rsidP="00E101C8">
      <w:pPr>
        <w:pStyle w:val="ListParagraph"/>
        <w:widowControl w:val="0"/>
        <w:numPr>
          <w:ilvl w:val="0"/>
          <w:numId w:val="4"/>
        </w:numPr>
        <w:tabs>
          <w:tab w:val="left" w:pos="360"/>
        </w:tabs>
        <w:autoSpaceDE w:val="0"/>
        <w:autoSpaceDN w:val="0"/>
        <w:adjustRightInd w:val="0"/>
        <w:spacing w:after="0" w:line="240" w:lineRule="auto"/>
        <w:ind w:left="284" w:right="446" w:hanging="284"/>
        <w:rPr>
          <w:rFonts w:ascii="Times New Roman" w:hAnsi="Times New Roman" w:cs="Times New Roman"/>
          <w:sz w:val="24"/>
          <w:szCs w:val="24"/>
        </w:rPr>
      </w:pPr>
      <w:r w:rsidRPr="000F5771">
        <w:rPr>
          <w:rFonts w:ascii="Times New Roman" w:hAnsi="Times New Roman" w:cs="Times New Roman"/>
          <w:sz w:val="24"/>
          <w:szCs w:val="24"/>
        </w:rPr>
        <w:t xml:space="preserve">Spiegel, M.D., </w:t>
      </w:r>
      <w:r w:rsidRPr="000F5771">
        <w:rPr>
          <w:rFonts w:ascii="Times New Roman" w:hAnsi="Times New Roman" w:cs="Times New Roman"/>
          <w:i/>
          <w:iCs/>
          <w:sz w:val="24"/>
          <w:szCs w:val="24"/>
        </w:rPr>
        <w:t>Theory and Problems of Statistics</w:t>
      </w:r>
      <w:r w:rsidRPr="000F5771">
        <w:rPr>
          <w:rFonts w:ascii="Times New Roman" w:hAnsi="Times New Roman" w:cs="Times New Roman"/>
          <w:sz w:val="24"/>
          <w:szCs w:val="24"/>
        </w:rPr>
        <w:t>, Tata McGraw Hill.</w:t>
      </w:r>
    </w:p>
    <w:p w:rsidR="00555EDE" w:rsidRPr="000F5771" w:rsidRDefault="00555EDE" w:rsidP="000F5771">
      <w:pPr>
        <w:widowControl w:val="0"/>
        <w:tabs>
          <w:tab w:val="left" w:pos="3583"/>
        </w:tabs>
        <w:autoSpaceDE w:val="0"/>
        <w:autoSpaceDN w:val="0"/>
        <w:adjustRightInd w:val="0"/>
        <w:spacing w:after="0" w:line="240" w:lineRule="auto"/>
        <w:ind w:right="446" w:firstLine="3585"/>
        <w:rPr>
          <w:rFonts w:ascii="Times New Roman" w:hAnsi="Times New Roman" w:cs="Times New Roman"/>
          <w:sz w:val="24"/>
          <w:szCs w:val="24"/>
        </w:rPr>
      </w:pPr>
    </w:p>
    <w:p w:rsidR="00555EDE" w:rsidRDefault="00555EDE" w:rsidP="000F5771">
      <w:pPr>
        <w:widowControl w:val="0"/>
        <w:tabs>
          <w:tab w:val="left" w:pos="360"/>
        </w:tabs>
        <w:autoSpaceDE w:val="0"/>
        <w:autoSpaceDN w:val="0"/>
        <w:adjustRightInd w:val="0"/>
        <w:spacing w:after="0" w:line="240" w:lineRule="auto"/>
        <w:ind w:right="446"/>
        <w:rPr>
          <w:rFonts w:ascii="Times New Roman" w:hAnsi="Times New Roman" w:cs="Times New Roman"/>
          <w:sz w:val="24"/>
          <w:szCs w:val="24"/>
        </w:rPr>
      </w:pPr>
    </w:p>
    <w:p w:rsidR="005426A2" w:rsidRDefault="005426A2" w:rsidP="000F5771">
      <w:pPr>
        <w:widowControl w:val="0"/>
        <w:tabs>
          <w:tab w:val="left" w:pos="360"/>
        </w:tabs>
        <w:autoSpaceDE w:val="0"/>
        <w:autoSpaceDN w:val="0"/>
        <w:adjustRightInd w:val="0"/>
        <w:spacing w:after="0" w:line="240" w:lineRule="auto"/>
        <w:ind w:right="446"/>
        <w:rPr>
          <w:rFonts w:ascii="Times New Roman" w:hAnsi="Times New Roman" w:cs="Times New Roman"/>
          <w:sz w:val="24"/>
          <w:szCs w:val="24"/>
        </w:rPr>
      </w:pPr>
    </w:p>
    <w:p w:rsidR="005426A2" w:rsidRPr="000F5771" w:rsidRDefault="005426A2" w:rsidP="000F5771">
      <w:pPr>
        <w:widowControl w:val="0"/>
        <w:tabs>
          <w:tab w:val="left" w:pos="360"/>
        </w:tabs>
        <w:autoSpaceDE w:val="0"/>
        <w:autoSpaceDN w:val="0"/>
        <w:adjustRightInd w:val="0"/>
        <w:spacing w:after="0" w:line="240" w:lineRule="auto"/>
        <w:ind w:right="446"/>
        <w:rPr>
          <w:rFonts w:ascii="Times New Roman" w:hAnsi="Times New Roman" w:cs="Times New Roman"/>
          <w:sz w:val="24"/>
          <w:szCs w:val="24"/>
        </w:rPr>
      </w:pPr>
    </w:p>
    <w:p w:rsidR="00555EDE" w:rsidRPr="000F5771" w:rsidRDefault="00555EDE" w:rsidP="000F5771">
      <w:pPr>
        <w:widowControl w:val="0"/>
        <w:tabs>
          <w:tab w:val="left" w:pos="360"/>
        </w:tabs>
        <w:autoSpaceDE w:val="0"/>
        <w:autoSpaceDN w:val="0"/>
        <w:adjustRightInd w:val="0"/>
        <w:spacing w:after="0" w:line="240" w:lineRule="auto"/>
        <w:ind w:right="446"/>
        <w:rPr>
          <w:rFonts w:ascii="Times New Roman" w:hAnsi="Times New Roman" w:cs="Times New Roman"/>
          <w:sz w:val="24"/>
          <w:szCs w:val="24"/>
        </w:rPr>
      </w:pPr>
    </w:p>
    <w:p w:rsidR="00555EDE" w:rsidRDefault="00555EDE"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D135D6" w:rsidRPr="000F5771" w:rsidRDefault="00D135D6"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555EDE"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Managerial Economics</w:t>
            </w:r>
          </w:p>
          <w:p w:rsidR="00555EDE" w:rsidRPr="000F5771" w:rsidRDefault="00555EDE"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w:t>
            </w:r>
          </w:p>
        </w:tc>
      </w:tr>
      <w:tr w:rsidR="00555EDE"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AF4DCB">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132        </w:t>
            </w:r>
            <w:r w:rsidR="00AF4DCB">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AF4DCB">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b/>
          <w:bCs/>
          <w:color w:val="000000"/>
          <w:sz w:val="24"/>
          <w:szCs w:val="24"/>
        </w:rPr>
        <w:t xml:space="preserve">Objective: </w:t>
      </w:r>
      <w:r w:rsidRPr="000F5771">
        <w:rPr>
          <w:rFonts w:ascii="Times New Roman" w:hAnsi="Times New Roman" w:cs="Times New Roman"/>
          <w:bCs/>
          <w:sz w:val="24"/>
          <w:szCs w:val="24"/>
        </w:rPr>
        <w:t xml:space="preserve">To provide a strong understanding of the fundamental concepts of managerial economics. </w:t>
      </w:r>
      <w:r w:rsidRPr="000F5771">
        <w:rPr>
          <w:rFonts w:ascii="Times New Roman" w:hAnsi="Times New Roman" w:cs="Times New Roman"/>
          <w:sz w:val="24"/>
          <w:szCs w:val="24"/>
        </w:rPr>
        <w:t>The study of managerial economics will help students to address the real life problems precisely</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555EDE" w:rsidRPr="000F5771" w:rsidRDefault="00555EDE" w:rsidP="000F5771">
      <w:pPr>
        <w:shd w:val="clear" w:color="auto" w:fill="FFFFFF"/>
        <w:spacing w:after="0" w:line="240" w:lineRule="auto"/>
        <w:jc w:val="center"/>
        <w:rPr>
          <w:rFonts w:ascii="Times New Roman" w:hAnsi="Times New Roman" w:cs="Times New Roman"/>
          <w:b/>
          <w:sz w:val="24"/>
          <w:szCs w:val="24"/>
        </w:rPr>
      </w:pPr>
    </w:p>
    <w:p w:rsidR="00555EDE" w:rsidRPr="000F5771" w:rsidRDefault="00555EDE" w:rsidP="000F5771">
      <w:pPr>
        <w:shd w:val="clear" w:color="auto" w:fill="FFFFFF"/>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Nature and Scope of Managerial Economics, Objective of Business firms:                       </w:t>
      </w:r>
      <w:r w:rsidRPr="002A040C">
        <w:rPr>
          <w:rFonts w:ascii="Times New Roman" w:hAnsi="Times New Roman" w:cs="Times New Roman"/>
          <w:sz w:val="24"/>
          <w:szCs w:val="24"/>
        </w:rPr>
        <w:t>8</w:t>
      </w:r>
    </w:p>
    <w:p w:rsidR="00555EDE" w:rsidRPr="000F5771" w:rsidRDefault="00555EDE" w:rsidP="000F5771">
      <w:pPr>
        <w:shd w:val="clear" w:color="auto" w:fill="FFFFFF"/>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Introduction ,Scope and Importance of Managerial economics, Relation of Managerial economics with other social sciences, Relation of Managerial economics with other social sciences, Importance of managerial Economics, Profit as the business objective of firms, Profit maximization Vs Wealth Maximisation.  </w:t>
      </w:r>
    </w:p>
    <w:p w:rsidR="00555EDE" w:rsidRPr="000F5771" w:rsidRDefault="00555EDE" w:rsidP="000F5771">
      <w:pPr>
        <w:shd w:val="clear" w:color="auto" w:fill="FFFFFF"/>
        <w:spacing w:after="0" w:line="240" w:lineRule="auto"/>
        <w:rPr>
          <w:rFonts w:ascii="Times New Roman" w:hAnsi="Times New Roman" w:cs="Times New Roman"/>
          <w:b/>
          <w:sz w:val="24"/>
          <w:szCs w:val="24"/>
        </w:rPr>
      </w:pPr>
    </w:p>
    <w:p w:rsidR="00555EDE" w:rsidRPr="000F5771" w:rsidRDefault="00555EDE" w:rsidP="000F5771">
      <w:pPr>
        <w:shd w:val="clear" w:color="auto" w:fill="FFFFFF"/>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Cost Concepts: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 xml:space="preserve">                                             </w:t>
      </w:r>
      <w:r w:rsidR="007C7375">
        <w:rPr>
          <w:rFonts w:ascii="Times New Roman" w:hAnsi="Times New Roman" w:cs="Times New Roman"/>
          <w:b/>
          <w:sz w:val="24"/>
          <w:szCs w:val="24"/>
        </w:rPr>
        <w:t xml:space="preserve">      </w:t>
      </w:r>
      <w:r w:rsidRPr="002A040C">
        <w:rPr>
          <w:rFonts w:ascii="Times New Roman" w:hAnsi="Times New Roman" w:cs="Times New Roman"/>
          <w:sz w:val="24"/>
          <w:szCs w:val="24"/>
        </w:rPr>
        <w:t xml:space="preserve"> 4</w:t>
      </w:r>
    </w:p>
    <w:p w:rsidR="00555EDE" w:rsidRPr="000F5771" w:rsidRDefault="00555EDE" w:rsidP="002A040C">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Fixed and variable costs, Break-Even Analysis: Break even point, P/V Ratio, Maxim of </w:t>
      </w:r>
      <w:r w:rsidR="002A040C" w:rsidRPr="000F5771">
        <w:rPr>
          <w:rFonts w:ascii="Times New Roman" w:hAnsi="Times New Roman" w:cs="Times New Roman"/>
          <w:sz w:val="24"/>
          <w:szCs w:val="24"/>
        </w:rPr>
        <w:t>safety</w:t>
      </w:r>
      <w:r w:rsidR="002A040C">
        <w:rPr>
          <w:rFonts w:ascii="Times New Roman" w:hAnsi="Times New Roman" w:cs="Times New Roman"/>
          <w:sz w:val="24"/>
          <w:szCs w:val="24"/>
        </w:rPr>
        <w:t xml:space="preserve"> </w:t>
      </w:r>
      <w:r w:rsidRPr="000F5771">
        <w:rPr>
          <w:rFonts w:ascii="Times New Roman" w:hAnsi="Times New Roman" w:cs="Times New Roman"/>
          <w:sz w:val="24"/>
          <w:szCs w:val="24"/>
        </w:rPr>
        <w:t xml:space="preserve"> and break even chart, shut down point.</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Decision making costs: </w:t>
      </w:r>
      <w:r w:rsidR="00F37C22">
        <w:rPr>
          <w:rFonts w:ascii="Times New Roman" w:hAnsi="Times New Roman" w:cs="Times New Roman"/>
          <w:b/>
          <w:sz w:val="24"/>
          <w:szCs w:val="24"/>
        </w:rPr>
        <w:t xml:space="preserve">                                                                                                           </w:t>
      </w:r>
      <w:r w:rsidR="00F37C22" w:rsidRPr="002A040C">
        <w:rPr>
          <w:rFonts w:ascii="Times New Roman" w:hAnsi="Times New Roman" w:cs="Times New Roman"/>
          <w:sz w:val="24"/>
          <w:szCs w:val="24"/>
        </w:rPr>
        <w:t xml:space="preserve"> 4</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Marginal and absorption costing, Incremental costs, opportunity costs, sunk &amp; fixed costs, fixed and variable costs.</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rPr>
          <w:rFonts w:ascii="Times New Roman" w:hAnsi="Times New Roman" w:cs="Times New Roman"/>
          <w:b/>
          <w:sz w:val="24"/>
          <w:szCs w:val="24"/>
        </w:rPr>
      </w:pPr>
    </w:p>
    <w:p w:rsidR="00555EDE" w:rsidRPr="000F5771" w:rsidRDefault="00555EDE" w:rsidP="000F5771">
      <w:pPr>
        <w:shd w:val="clear" w:color="auto" w:fill="FFFFFF"/>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Basic tools of Economic Analysis and Optimization Technique:                                        </w:t>
      </w:r>
      <w:r w:rsidRPr="002A040C">
        <w:rPr>
          <w:rFonts w:ascii="Times New Roman" w:hAnsi="Times New Roman" w:cs="Times New Roman"/>
          <w:sz w:val="24"/>
          <w:szCs w:val="24"/>
        </w:rPr>
        <w:t xml:space="preserve"> 4</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Introduction of basic economic tools, Concept of function, Concept of slope, Use of slope in economics.</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jc w:val="both"/>
        <w:rPr>
          <w:rFonts w:ascii="Times New Roman" w:hAnsi="Times New Roman" w:cs="Times New Roman"/>
          <w:b/>
          <w:sz w:val="24"/>
          <w:szCs w:val="24"/>
        </w:rPr>
      </w:pPr>
    </w:p>
    <w:p w:rsidR="00555EDE" w:rsidRPr="000F5771" w:rsidRDefault="00555EDE" w:rsidP="000F5771">
      <w:pPr>
        <w:shd w:val="clear" w:color="auto" w:fill="FFFFFF"/>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Analysis of Consumer Demand:                                                                                              </w:t>
      </w:r>
      <w:r w:rsidRPr="002A040C">
        <w:rPr>
          <w:rFonts w:ascii="Times New Roman" w:hAnsi="Times New Roman" w:cs="Times New Roman"/>
          <w:sz w:val="24"/>
          <w:szCs w:val="24"/>
        </w:rPr>
        <w:t>6</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of demand, Cardinal and ordinal concept of utility, Budgetary constraints, Consumer’s equilibrium cardinal, Consumer’s equilibrium ordinal, Derivation of individual demand curve cardinal, Derivation of individual demand curve ordinal, Elasticity of demand, Meaning of market demand.</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p>
    <w:p w:rsidR="00555EDE" w:rsidRPr="000F5771" w:rsidRDefault="00555EDE" w:rsidP="000F5771">
      <w:pPr>
        <w:shd w:val="clear" w:color="auto" w:fill="FFFFFF"/>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Market Demand and Demand Elasticities:                                                                            </w:t>
      </w:r>
      <w:r w:rsidRPr="002A040C">
        <w:rPr>
          <w:rFonts w:ascii="Times New Roman" w:hAnsi="Times New Roman" w:cs="Times New Roman"/>
          <w:sz w:val="24"/>
          <w:szCs w:val="24"/>
        </w:rPr>
        <w:t xml:space="preserve">4  </w:t>
      </w:r>
      <w:r w:rsidRPr="000F5771">
        <w:rPr>
          <w:rFonts w:ascii="Times New Roman" w:hAnsi="Times New Roman" w:cs="Times New Roman"/>
          <w:sz w:val="24"/>
          <w:szCs w:val="24"/>
        </w:rPr>
        <w:t>Analysis of market demand, Demand function, Derivation of market demand curve</w:t>
      </w:r>
    </w:p>
    <w:p w:rsidR="00555EDE" w:rsidRPr="000F5771" w:rsidRDefault="00555EDE" w:rsidP="000F5771">
      <w:pPr>
        <w:shd w:val="clear" w:color="auto" w:fill="FFFFFF"/>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               </w:t>
      </w:r>
    </w:p>
    <w:p w:rsidR="00555EDE" w:rsidRPr="000F5771" w:rsidRDefault="00555EDE" w:rsidP="000F5771">
      <w:pPr>
        <w:shd w:val="clear" w:color="auto" w:fill="FFFFFF"/>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Theory of Production:                                                                                                             </w:t>
      </w:r>
      <w:r w:rsidRPr="002A040C">
        <w:rPr>
          <w:rFonts w:ascii="Times New Roman" w:hAnsi="Times New Roman" w:cs="Times New Roman"/>
          <w:sz w:val="24"/>
          <w:szCs w:val="24"/>
        </w:rPr>
        <w:t xml:space="preserve"> 5</w:t>
      </w:r>
    </w:p>
    <w:p w:rsidR="00555EDE" w:rsidRPr="000F5771" w:rsidRDefault="00555EDE"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Some basic concept, Marginal, average and total production Demand forecasting cost curve,  Production function, law of  variable proportions, Laws of returns, Long run law of production.</w:t>
      </w:r>
    </w:p>
    <w:p w:rsidR="00555EDE" w:rsidRPr="000F5771" w:rsidRDefault="00555EDE" w:rsidP="000F5771">
      <w:pPr>
        <w:shd w:val="clear" w:color="auto" w:fill="FFFFFF"/>
        <w:spacing w:after="0" w:line="240" w:lineRule="auto"/>
        <w:jc w:val="both"/>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Market:</w:t>
      </w:r>
      <w:r w:rsidR="00F37C22">
        <w:rPr>
          <w:rFonts w:ascii="Times New Roman" w:hAnsi="Times New Roman" w:cs="Times New Roman"/>
          <w:b/>
          <w:sz w:val="24"/>
          <w:szCs w:val="24"/>
        </w:rPr>
        <w:t xml:space="preserve">                                                                                                                                    </w:t>
      </w:r>
      <w:r w:rsidR="00C36EF1">
        <w:rPr>
          <w:rFonts w:ascii="Times New Roman" w:hAnsi="Times New Roman" w:cs="Times New Roman"/>
          <w:b/>
          <w:sz w:val="24"/>
          <w:szCs w:val="24"/>
        </w:rPr>
        <w:t xml:space="preserve"> </w:t>
      </w:r>
      <w:r w:rsidR="00F37C22">
        <w:rPr>
          <w:rFonts w:ascii="Times New Roman" w:hAnsi="Times New Roman" w:cs="Times New Roman"/>
          <w:b/>
          <w:sz w:val="24"/>
          <w:szCs w:val="24"/>
        </w:rPr>
        <w:t xml:space="preserve"> </w:t>
      </w:r>
      <w:r w:rsidR="00F37C22" w:rsidRPr="002A040C">
        <w:rPr>
          <w:rFonts w:ascii="Times New Roman" w:hAnsi="Times New Roman" w:cs="Times New Roman"/>
          <w:sz w:val="24"/>
          <w:szCs w:val="24"/>
        </w:rPr>
        <w:t>5</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Meaning, price determination under va</w:t>
      </w:r>
      <w:r w:rsidR="00C36EF1">
        <w:rPr>
          <w:rFonts w:ascii="Times New Roman" w:hAnsi="Times New Roman" w:cs="Times New Roman"/>
          <w:sz w:val="24"/>
          <w:szCs w:val="24"/>
        </w:rPr>
        <w:t>rious forms of competitive market</w:t>
      </w:r>
      <w:r w:rsidRPr="000F5771">
        <w:rPr>
          <w:rFonts w:ascii="Times New Roman" w:hAnsi="Times New Roman" w:cs="Times New Roman"/>
          <w:sz w:val="24"/>
          <w:szCs w:val="24"/>
        </w:rPr>
        <w:t>: perfect competition, Monopoly, oligopoloy.</w:t>
      </w:r>
    </w:p>
    <w:p w:rsidR="00555EDE" w:rsidRPr="000F5771" w:rsidRDefault="00555EDE"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Capital Budgeting:</w:t>
      </w:r>
      <w:r w:rsidR="00F37C22">
        <w:rPr>
          <w:rFonts w:ascii="Times New Roman" w:hAnsi="Times New Roman" w:cs="Times New Roman"/>
          <w:b/>
          <w:sz w:val="24"/>
          <w:szCs w:val="24"/>
        </w:rPr>
        <w:t xml:space="preserve">                                                                                                                   </w:t>
      </w:r>
      <w:r w:rsidR="00F37C22" w:rsidRPr="002A040C">
        <w:rPr>
          <w:rFonts w:ascii="Times New Roman" w:hAnsi="Times New Roman" w:cs="Times New Roman"/>
          <w:sz w:val="24"/>
          <w:szCs w:val="24"/>
        </w:rPr>
        <w:t>4</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Meaning and importance, methods of capital budgeting.</w:t>
      </w: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555EDE" w:rsidRPr="000F5771" w:rsidRDefault="00555EDE" w:rsidP="00E101C8">
      <w:pPr>
        <w:pStyle w:val="ListParagraph"/>
        <w:numPr>
          <w:ilvl w:val="0"/>
          <w:numId w:val="6"/>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Dwivedi D N, </w:t>
      </w:r>
      <w:r w:rsidRPr="000F5771">
        <w:rPr>
          <w:rFonts w:ascii="Times New Roman" w:hAnsi="Times New Roman" w:cs="Times New Roman"/>
          <w:i/>
          <w:sz w:val="24"/>
          <w:szCs w:val="24"/>
        </w:rPr>
        <w:t>Managerial Economics,</w:t>
      </w:r>
      <w:r w:rsidRPr="000F5771">
        <w:rPr>
          <w:rFonts w:ascii="Times New Roman" w:hAnsi="Times New Roman" w:cs="Times New Roman"/>
          <w:sz w:val="24"/>
          <w:szCs w:val="24"/>
        </w:rPr>
        <w:t xml:space="preserve">  Vikas Publication.</w:t>
      </w:r>
    </w:p>
    <w:p w:rsidR="00555EDE" w:rsidRPr="000F5771" w:rsidRDefault="00555EDE" w:rsidP="00E101C8">
      <w:pPr>
        <w:pStyle w:val="ListParagraph"/>
        <w:numPr>
          <w:ilvl w:val="0"/>
          <w:numId w:val="6"/>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Jhingan M L,  </w:t>
      </w:r>
      <w:r w:rsidRPr="000F5771">
        <w:rPr>
          <w:rFonts w:ascii="Times New Roman" w:hAnsi="Times New Roman" w:cs="Times New Roman"/>
          <w:i/>
          <w:sz w:val="24"/>
          <w:szCs w:val="24"/>
        </w:rPr>
        <w:t>Micro Economic Theory</w:t>
      </w:r>
      <w:r w:rsidRPr="000F5771">
        <w:rPr>
          <w:rFonts w:ascii="Times New Roman" w:hAnsi="Times New Roman" w:cs="Times New Roman"/>
          <w:sz w:val="24"/>
          <w:szCs w:val="24"/>
        </w:rPr>
        <w:t>, Konark publishers.</w:t>
      </w:r>
    </w:p>
    <w:p w:rsidR="00555EDE" w:rsidRPr="000F5771" w:rsidRDefault="00555EDE" w:rsidP="00E101C8">
      <w:pPr>
        <w:pStyle w:val="ListParagraph"/>
        <w:widowControl w:val="0"/>
        <w:numPr>
          <w:ilvl w:val="0"/>
          <w:numId w:val="6"/>
        </w:numPr>
        <w:overflowPunct w:val="0"/>
        <w:autoSpaceDE w:val="0"/>
        <w:autoSpaceDN w:val="0"/>
        <w:adjustRightInd w:val="0"/>
        <w:spacing w:after="0" w:line="240" w:lineRule="auto"/>
        <w:ind w:left="284" w:right="20" w:hanging="284"/>
        <w:jc w:val="both"/>
        <w:rPr>
          <w:rFonts w:ascii="Times New Roman" w:hAnsi="Times New Roman" w:cs="Times New Roman"/>
          <w:color w:val="333333"/>
          <w:sz w:val="24"/>
          <w:szCs w:val="24"/>
          <w:shd w:val="clear" w:color="auto" w:fill="FFFFFF"/>
        </w:rPr>
      </w:pPr>
      <w:r w:rsidRPr="000F5771">
        <w:rPr>
          <w:rFonts w:ascii="Times New Roman" w:hAnsi="Times New Roman" w:cs="Times New Roman"/>
          <w:sz w:val="24"/>
          <w:szCs w:val="24"/>
        </w:rPr>
        <w:t>Dwivedi D N</w:t>
      </w:r>
      <w:r w:rsidRPr="000F5771">
        <w:rPr>
          <w:rFonts w:ascii="Times New Roman" w:hAnsi="Times New Roman" w:cs="Times New Roman"/>
          <w:color w:val="333333"/>
          <w:sz w:val="24"/>
          <w:szCs w:val="24"/>
          <w:shd w:val="clear" w:color="auto" w:fill="FFFFFF"/>
        </w:rPr>
        <w:t xml:space="preserve">, </w:t>
      </w:r>
      <w:r w:rsidRPr="000F5771">
        <w:rPr>
          <w:rFonts w:ascii="Times New Roman" w:hAnsi="Times New Roman" w:cs="Times New Roman"/>
          <w:i/>
          <w:color w:val="333333"/>
          <w:sz w:val="24"/>
          <w:szCs w:val="24"/>
          <w:shd w:val="clear" w:color="auto" w:fill="FFFFFF"/>
        </w:rPr>
        <w:t>Microeconomics Theory &amp; Applications</w:t>
      </w:r>
      <w:r w:rsidRPr="000F5771">
        <w:rPr>
          <w:rFonts w:ascii="Times New Roman" w:hAnsi="Times New Roman" w:cs="Times New Roman"/>
          <w:color w:val="333333"/>
          <w:sz w:val="24"/>
          <w:szCs w:val="24"/>
          <w:shd w:val="clear" w:color="auto" w:fill="FFFFFF"/>
        </w:rPr>
        <w:t>, Dorling Kindersely (India) Pvt. Ltd.</w:t>
      </w:r>
    </w:p>
    <w:p w:rsidR="00555EDE" w:rsidRPr="000F5771" w:rsidRDefault="00555EDE" w:rsidP="00E101C8">
      <w:pPr>
        <w:pStyle w:val="ListParagraph"/>
        <w:numPr>
          <w:ilvl w:val="0"/>
          <w:numId w:val="6"/>
        </w:numPr>
        <w:autoSpaceDE w:val="0"/>
        <w:autoSpaceDN w:val="0"/>
        <w:adjustRightInd w:val="0"/>
        <w:spacing w:after="0" w:line="240" w:lineRule="auto"/>
        <w:ind w:left="284" w:hanging="284"/>
        <w:jc w:val="both"/>
        <w:rPr>
          <w:rFonts w:ascii="Times New Roman" w:hAnsi="Times New Roman" w:cs="Times New Roman"/>
          <w:bCs/>
          <w:sz w:val="24"/>
          <w:szCs w:val="24"/>
        </w:rPr>
      </w:pPr>
      <w:r w:rsidRPr="000F5771">
        <w:rPr>
          <w:rFonts w:ascii="Times New Roman" w:hAnsi="Times New Roman" w:cs="Times New Roman"/>
          <w:color w:val="333333"/>
          <w:sz w:val="24"/>
          <w:szCs w:val="24"/>
          <w:shd w:val="clear" w:color="auto" w:fill="FFFFFF"/>
        </w:rPr>
        <w:t xml:space="preserve">Dewett K. K., </w:t>
      </w:r>
      <w:r w:rsidRPr="000F5771">
        <w:rPr>
          <w:rFonts w:ascii="Times New Roman" w:hAnsi="Times New Roman" w:cs="Times New Roman"/>
          <w:i/>
          <w:color w:val="333333"/>
          <w:sz w:val="24"/>
          <w:szCs w:val="24"/>
          <w:shd w:val="clear" w:color="auto" w:fill="FFFFFF"/>
        </w:rPr>
        <w:t>Modern Economic Theory</w:t>
      </w:r>
      <w:r w:rsidRPr="000F5771">
        <w:rPr>
          <w:rFonts w:ascii="Times New Roman" w:hAnsi="Times New Roman" w:cs="Times New Roman"/>
          <w:color w:val="333333"/>
          <w:sz w:val="24"/>
          <w:szCs w:val="24"/>
          <w:shd w:val="clear" w:color="auto" w:fill="FFFFFF"/>
        </w:rPr>
        <w:t>, S. Chand.</w:t>
      </w:r>
    </w:p>
    <w:p w:rsidR="00555EDE" w:rsidRPr="000F5771" w:rsidRDefault="00555EDE"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p>
    <w:p w:rsidR="007B183F" w:rsidRPr="000F5771" w:rsidRDefault="007B183F" w:rsidP="000F5771">
      <w:pPr>
        <w:tabs>
          <w:tab w:val="left" w:pos="0"/>
        </w:tabs>
        <w:spacing w:after="0" w:line="240" w:lineRule="auto"/>
        <w:rPr>
          <w:rFonts w:ascii="Times New Roman" w:hAnsi="Times New Roman" w:cs="Times New Roman"/>
          <w:sz w:val="24"/>
          <w:szCs w:val="24"/>
        </w:rPr>
      </w:pPr>
    </w:p>
    <w:p w:rsidR="00555EDE" w:rsidRDefault="00555EDE"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5426A2" w:rsidRDefault="005426A2" w:rsidP="000F5771">
      <w:pPr>
        <w:tabs>
          <w:tab w:val="left" w:pos="0"/>
        </w:tabs>
        <w:spacing w:after="0" w:line="240" w:lineRule="auto"/>
        <w:rPr>
          <w:rFonts w:ascii="Times New Roman" w:hAnsi="Times New Roman" w:cs="Times New Roman"/>
          <w:sz w:val="24"/>
          <w:szCs w:val="24"/>
        </w:rPr>
      </w:pPr>
    </w:p>
    <w:p w:rsidR="00D135D6" w:rsidRDefault="00D135D6" w:rsidP="000F5771">
      <w:pPr>
        <w:tabs>
          <w:tab w:val="left" w:pos="0"/>
        </w:tabs>
        <w:spacing w:after="0" w:line="240" w:lineRule="auto"/>
        <w:rPr>
          <w:rFonts w:ascii="Times New Roman" w:hAnsi="Times New Roman" w:cs="Times New Roman"/>
          <w:sz w:val="24"/>
          <w:szCs w:val="24"/>
        </w:rPr>
      </w:pPr>
    </w:p>
    <w:p w:rsidR="00D135D6" w:rsidRDefault="00D135D6" w:rsidP="000F5771">
      <w:pPr>
        <w:tabs>
          <w:tab w:val="left" w:pos="0"/>
        </w:tabs>
        <w:spacing w:after="0" w:line="240" w:lineRule="auto"/>
        <w:rPr>
          <w:rFonts w:ascii="Times New Roman" w:hAnsi="Times New Roman" w:cs="Times New Roman"/>
          <w:sz w:val="24"/>
          <w:szCs w:val="24"/>
        </w:rPr>
      </w:pPr>
    </w:p>
    <w:p w:rsidR="005426A2" w:rsidRPr="000F5771" w:rsidRDefault="005426A2" w:rsidP="000F5771">
      <w:pPr>
        <w:tabs>
          <w:tab w:val="left" w:pos="0"/>
        </w:tabs>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555EDE"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Introductory Psychology</w:t>
            </w:r>
          </w:p>
          <w:p w:rsidR="00555EDE" w:rsidRPr="000F5771" w:rsidRDefault="00555EDE"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w:t>
            </w:r>
          </w:p>
        </w:tc>
      </w:tr>
      <w:tr w:rsidR="00555EDE"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AF4DCB">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HS 142             </w:t>
            </w:r>
            <w:r w:rsidR="00AF4DCB">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00AF4DCB">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555EDE" w:rsidRPr="000F5771" w:rsidRDefault="00555EDE" w:rsidP="000F5771">
      <w:pPr>
        <w:spacing w:after="0" w:line="240" w:lineRule="auto"/>
        <w:jc w:val="both"/>
        <w:rPr>
          <w:rFonts w:ascii="Times New Roman" w:eastAsia="Calibri"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eastAsia="Calibri" w:hAnsi="Times New Roman" w:cs="Times New Roman"/>
          <w:b/>
          <w:sz w:val="24"/>
          <w:szCs w:val="24"/>
        </w:rPr>
        <w:t xml:space="preserve"> </w:t>
      </w:r>
      <w:r w:rsidRPr="000F5771">
        <w:rPr>
          <w:rFonts w:ascii="Times New Roman" w:hAnsi="Times New Roman" w:cs="Times New Roman"/>
          <w:sz w:val="24"/>
          <w:szCs w:val="24"/>
        </w:rPr>
        <w:t>The objective of this course is to equip students of law for the responsibilities, relationships and events that they may encounter in the corporate sector, by understanding the fundamental principles behind human behaviour as applied to organizations.</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spacing w:after="0" w:line="240" w:lineRule="auto"/>
        <w:jc w:val="center"/>
        <w:rPr>
          <w:rFonts w:ascii="Times New Roman" w:eastAsia="Calibri" w:hAnsi="Times New Roman" w:cs="Times New Roman"/>
          <w:b/>
          <w:sz w:val="24"/>
          <w:szCs w:val="24"/>
        </w:rPr>
      </w:pPr>
      <w:r w:rsidRPr="000F5771">
        <w:rPr>
          <w:rFonts w:ascii="Times New Roman" w:eastAsia="Calibri" w:hAnsi="Times New Roman" w:cs="Times New Roman"/>
          <w:b/>
          <w:sz w:val="24"/>
          <w:szCs w:val="24"/>
        </w:rPr>
        <w:t>Syllabus</w:t>
      </w:r>
    </w:p>
    <w:p w:rsidR="00555EDE" w:rsidRPr="000F5771" w:rsidRDefault="00555EDE" w:rsidP="000F5771">
      <w:pPr>
        <w:spacing w:after="0" w:line="240" w:lineRule="auto"/>
        <w:jc w:val="center"/>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Nature, Scope and Methods of Psychology:</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5</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Definitions, Goals and Application, Branches, Physiological, Abnormal Developmental, Social, Industrial and Organizational Behaviour, Clinical and Counseling, Educational, Sports Psychology, Psychology of Women.</w:t>
      </w:r>
    </w:p>
    <w:p w:rsidR="00555EDE" w:rsidRPr="000F5771" w:rsidRDefault="00555EDE" w:rsidP="000F5771">
      <w:pPr>
        <w:spacing w:after="0" w:line="240" w:lineRule="auto"/>
        <w:jc w:val="center"/>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Physiological/Biological Bases of Behaviour:</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5</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Neurons, Structure and Function, Synapse and Neurotransmitters, Central Nervous System Structure and Function of Spinal Cord and Brain, Peripheral Nervous System Autonomic Nervous System and Somatic Nervous System.</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Motivation:</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4</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 Concept of Drive, Incentive, Theories of Motivation (Content and process): Freudian Theory of Motivation, Maslow’s MAC Cleland’s Herzberg’s.</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Sensation, Attention and Perception: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Vision, audition and Other Senses, Perception: Definition, Approaches to Perception, Perception of Form, Space, Movement, Dynamics of Perception: Attention, Organization and Interpretation.</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Learning:</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6</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 Methods of Learning, Trial and Error Method: Thorndike’s Laws of learning, Insight Learning: Kohler’s Experiments, Theories of Learning: Behavioural Learning Theories , Classical Conditioning, Association, Extinction, Spontaneous Recovery, Generalization, Discrimination, Higher Order Conditioning, Operant Conditioning, Skinner’s Operant Conditioning, Comparison of Classical Conditioning and Operant Conditioning, Role of Reinforcement in Conditioning, Cognitive Processes in Learning, Observational Learning, Modeling and Shaping.</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Memory:</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 Encoding, Storage and Retrieval, STM LTM, Types of Memory, Learning, Remembering and Factors Influencing Retrieval, Forgetting and Decay.</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Intelligence, Cognition and Language:</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and Definition of Intelligence, Intelligence and Aptitude, Measurement of Intelligence , Studying Cognition: Language Use, Visual Cognition, The Thinking Process: Problem Solving and Reasoning: Judging and Deciding, Creative Thinking.</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Emotion and Stress: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Theories of Emotion, Expression and Perception of Emotion, Types of Stress, Consequences of Stress.</w:t>
      </w:r>
    </w:p>
    <w:p w:rsidR="00555EDE" w:rsidRDefault="00555EDE" w:rsidP="000F5771">
      <w:pPr>
        <w:spacing w:after="0" w:line="240" w:lineRule="auto"/>
        <w:jc w:val="both"/>
        <w:rPr>
          <w:rFonts w:ascii="Times New Roman" w:eastAsia="Calibri" w:hAnsi="Times New Roman" w:cs="Times New Roman"/>
          <w:b/>
          <w:sz w:val="24"/>
          <w:szCs w:val="24"/>
        </w:rPr>
      </w:pPr>
    </w:p>
    <w:p w:rsidR="00D135D6" w:rsidRPr="000F5771" w:rsidRDefault="00D135D6"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 xml:space="preserve">Attitude: </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3</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 Attitude, Theories of Attitude, Measures of Attitude, Attitude and Behaviour.</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Personality:</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Defining Personality, Theories of Personality: Psychodynamic, Behaviouristic, Humanistic, and Trait Theory of Personality, Tests/Assessment of Personality.</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Self Perception, Social Perception and Relationships: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Concept of Self and Self Perception, Social Perception and Social Influence, Social Relationships, Attribution Theories.</w:t>
      </w:r>
    </w:p>
    <w:p w:rsidR="00555EDE" w:rsidRPr="000F5771" w:rsidRDefault="00555EDE" w:rsidP="000F5771">
      <w:pPr>
        <w:spacing w:after="0" w:line="240" w:lineRule="auto"/>
        <w:jc w:val="both"/>
        <w:rPr>
          <w:rFonts w:ascii="Times New Roman" w:eastAsia="Calibri" w:hAnsi="Times New Roman" w:cs="Times New Roman"/>
          <w:b/>
          <w:sz w:val="24"/>
          <w:szCs w:val="24"/>
        </w:rPr>
      </w:pPr>
    </w:p>
    <w:p w:rsidR="00555EDE" w:rsidRPr="007C7375" w:rsidRDefault="00555EDE"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Assessment and Testing:</w:t>
      </w:r>
      <w:r w:rsidRPr="000F5771">
        <w:rPr>
          <w:rFonts w:ascii="Times New Roman" w:eastAsia="Calibri" w:hAnsi="Times New Roman" w:cs="Times New Roman"/>
          <w:sz w:val="24"/>
          <w:szCs w:val="24"/>
        </w:rPr>
        <w:t xml:space="preserve"> Psychological Testing and Its Application.</w:t>
      </w:r>
      <w:r w:rsidR="007C7375">
        <w:rPr>
          <w:rFonts w:ascii="Times New Roman" w:eastAsia="Calibri" w:hAnsi="Times New Roman" w:cs="Times New Roman"/>
          <w:sz w:val="24"/>
          <w:szCs w:val="24"/>
        </w:rPr>
        <w:t xml:space="preserve">                                    </w:t>
      </w:r>
      <w:r w:rsidR="007C7375" w:rsidRPr="002A040C">
        <w:rPr>
          <w:rFonts w:ascii="Times New Roman" w:eastAsia="Calibri" w:hAnsi="Times New Roman" w:cs="Times New Roman"/>
          <w:sz w:val="24"/>
          <w:szCs w:val="24"/>
        </w:rPr>
        <w:t xml:space="preserve"> 3</w:t>
      </w:r>
    </w:p>
    <w:p w:rsidR="00555EDE" w:rsidRPr="000F5771" w:rsidRDefault="00555EDE" w:rsidP="000F5771">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p>
    <w:p w:rsidR="00555EDE" w:rsidRPr="000F5771" w:rsidRDefault="00555EDE" w:rsidP="000F5771">
      <w:pPr>
        <w:tabs>
          <w:tab w:val="left" w:pos="340"/>
          <w:tab w:val="left" w:pos="737"/>
          <w:tab w:val="left" w:pos="1134"/>
        </w:tabs>
        <w:autoSpaceDE w:val="0"/>
        <w:autoSpaceDN w:val="0"/>
        <w:adjustRightInd w:val="0"/>
        <w:spacing w:after="0" w:line="240" w:lineRule="auto"/>
        <w:ind w:left="737" w:hanging="737"/>
        <w:jc w:val="both"/>
        <w:rPr>
          <w:rFonts w:ascii="Times New Roman" w:eastAsia="Calibri" w:hAnsi="Times New Roman" w:cs="Times New Roman"/>
          <w:b/>
          <w:sz w:val="24"/>
          <w:szCs w:val="24"/>
        </w:rPr>
      </w:pPr>
      <w:r w:rsidRPr="000F5771">
        <w:rPr>
          <w:rFonts w:ascii="Times New Roman" w:hAnsi="Times New Roman" w:cs="Times New Roman"/>
          <w:b/>
          <w:sz w:val="24"/>
          <w:szCs w:val="24"/>
        </w:rPr>
        <w:t>Suggested Readings:</w:t>
      </w:r>
    </w:p>
    <w:p w:rsidR="00555EDE" w:rsidRPr="000F5771" w:rsidRDefault="007B183F"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Spencer A. Rathus,</w:t>
      </w:r>
      <w:r w:rsidR="00555EDE" w:rsidRPr="000F5771">
        <w:rPr>
          <w:rFonts w:ascii="Times New Roman" w:eastAsia="Calibri" w:hAnsi="Times New Roman" w:cs="Times New Roman"/>
          <w:sz w:val="24"/>
          <w:szCs w:val="24"/>
        </w:rPr>
        <w:t xml:space="preserve"> </w:t>
      </w:r>
      <w:r w:rsidR="00555EDE" w:rsidRPr="000F5771">
        <w:rPr>
          <w:rFonts w:ascii="Times New Roman" w:eastAsia="Calibri" w:hAnsi="Times New Roman" w:cs="Times New Roman"/>
          <w:i/>
          <w:sz w:val="24"/>
          <w:szCs w:val="24"/>
        </w:rPr>
        <w:t>Psychology , Principles in Practice</w:t>
      </w:r>
      <w:r w:rsidR="00555EDE" w:rsidRPr="000F5771">
        <w:rPr>
          <w:rFonts w:ascii="Times New Roman" w:eastAsia="Calibri" w:hAnsi="Times New Roman" w:cs="Times New Roman"/>
          <w:sz w:val="24"/>
          <w:szCs w:val="24"/>
        </w:rPr>
        <w:t>,  H</w:t>
      </w:r>
      <w:r w:rsidRPr="000F5771">
        <w:rPr>
          <w:rFonts w:ascii="Times New Roman" w:eastAsia="Calibri" w:hAnsi="Times New Roman" w:cs="Times New Roman"/>
          <w:sz w:val="24"/>
          <w:szCs w:val="24"/>
        </w:rPr>
        <w:t>olt, Rinehart and Winston, 1998.</w:t>
      </w:r>
    </w:p>
    <w:p w:rsidR="00555EDE" w:rsidRPr="000F5771" w:rsidRDefault="007B183F"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Atkinson &amp; Hilgard,</w:t>
      </w:r>
      <w:r w:rsidR="00555EDE" w:rsidRPr="000F5771">
        <w:rPr>
          <w:rFonts w:ascii="Times New Roman" w:eastAsia="Calibri" w:hAnsi="Times New Roman" w:cs="Times New Roman"/>
          <w:sz w:val="24"/>
          <w:szCs w:val="24"/>
        </w:rPr>
        <w:t xml:space="preserve"> </w:t>
      </w:r>
      <w:r w:rsidR="00555EDE" w:rsidRPr="000F5771">
        <w:rPr>
          <w:rFonts w:ascii="Times New Roman" w:eastAsia="Calibri" w:hAnsi="Times New Roman" w:cs="Times New Roman"/>
          <w:i/>
          <w:sz w:val="24"/>
          <w:szCs w:val="24"/>
        </w:rPr>
        <w:t>Introduction to Psychology</w:t>
      </w:r>
      <w:r w:rsidR="00555EDE" w:rsidRPr="000F5771">
        <w:rPr>
          <w:rFonts w:ascii="Times New Roman" w:eastAsia="Calibri" w:hAnsi="Times New Roman" w:cs="Times New Roman"/>
          <w:sz w:val="24"/>
          <w:szCs w:val="24"/>
        </w:rPr>
        <w:t>, Thomson Wardsworth 14</w:t>
      </w:r>
      <w:r w:rsidR="00555EDE" w:rsidRPr="000F5771">
        <w:rPr>
          <w:rFonts w:ascii="Times New Roman" w:eastAsia="Calibri" w:hAnsi="Times New Roman" w:cs="Times New Roman"/>
          <w:sz w:val="24"/>
          <w:szCs w:val="24"/>
          <w:vertAlign w:val="superscript"/>
        </w:rPr>
        <w:t>th</w:t>
      </w:r>
      <w:r w:rsidR="00555EDE" w:rsidRPr="000F5771">
        <w:rPr>
          <w:rFonts w:ascii="Times New Roman" w:eastAsia="Calibri" w:hAnsi="Times New Roman" w:cs="Times New Roman"/>
          <w:sz w:val="24"/>
          <w:szCs w:val="24"/>
        </w:rPr>
        <w:t xml:space="preserve"> Edition</w:t>
      </w:r>
      <w:r w:rsidRPr="000F5771">
        <w:rPr>
          <w:rFonts w:ascii="Times New Roman" w:eastAsia="Calibri" w:hAnsi="Times New Roman" w:cs="Times New Roman"/>
          <w:sz w:val="24"/>
          <w:szCs w:val="24"/>
        </w:rPr>
        <w:t>,</w:t>
      </w:r>
      <w:r w:rsidR="00555EDE" w:rsidRPr="000F5771">
        <w:rPr>
          <w:rFonts w:ascii="Times New Roman" w:eastAsia="Calibri" w:hAnsi="Times New Roman" w:cs="Times New Roman"/>
          <w:sz w:val="24"/>
          <w:szCs w:val="24"/>
        </w:rPr>
        <w:t>2003.</w:t>
      </w:r>
    </w:p>
    <w:p w:rsidR="00555EDE" w:rsidRPr="000F5771" w:rsidRDefault="00555EDE"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Baron, R.A, </w:t>
      </w:r>
      <w:r w:rsidRPr="000F5771">
        <w:rPr>
          <w:rFonts w:ascii="Times New Roman" w:eastAsia="Calibri" w:hAnsi="Times New Roman" w:cs="Times New Roman"/>
          <w:i/>
          <w:sz w:val="24"/>
          <w:szCs w:val="24"/>
        </w:rPr>
        <w:t>Psychology</w:t>
      </w:r>
      <w:r w:rsidR="007B183F" w:rsidRPr="000F5771">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(5</w:t>
      </w:r>
      <w:r w:rsidRPr="000F5771">
        <w:rPr>
          <w:rFonts w:ascii="Times New Roman" w:eastAsia="Calibri" w:hAnsi="Times New Roman" w:cs="Times New Roman"/>
          <w:sz w:val="24"/>
          <w:szCs w:val="24"/>
          <w:vertAlign w:val="superscript"/>
        </w:rPr>
        <w:t xml:space="preserve">th </w:t>
      </w:r>
      <w:r w:rsidRPr="000F5771">
        <w:rPr>
          <w:rFonts w:ascii="Times New Roman" w:eastAsia="Calibri" w:hAnsi="Times New Roman" w:cs="Times New Roman"/>
          <w:sz w:val="24"/>
          <w:szCs w:val="24"/>
        </w:rPr>
        <w:t>Edition) Pearson</w:t>
      </w:r>
      <w:r w:rsidR="007B183F" w:rsidRPr="000F5771">
        <w:rPr>
          <w:rFonts w:ascii="Times New Roman" w:eastAsia="Calibri" w:hAnsi="Times New Roman" w:cs="Times New Roman"/>
          <w:sz w:val="24"/>
          <w:szCs w:val="24"/>
        </w:rPr>
        <w:t xml:space="preserve"> Education Inc., New Delhi,2001.</w:t>
      </w:r>
    </w:p>
    <w:p w:rsidR="00555EDE" w:rsidRPr="000F5771" w:rsidRDefault="00555EDE"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Baron, R.A &amp; Byrne, D. </w:t>
      </w:r>
      <w:r w:rsidRPr="000F5771">
        <w:rPr>
          <w:rFonts w:ascii="Times New Roman" w:eastAsia="Calibri" w:hAnsi="Times New Roman" w:cs="Times New Roman"/>
          <w:i/>
          <w:sz w:val="24"/>
          <w:szCs w:val="24"/>
        </w:rPr>
        <w:t>Social Psychology</w:t>
      </w:r>
      <w:r w:rsidRPr="000F5771">
        <w:rPr>
          <w:rFonts w:ascii="Times New Roman" w:eastAsia="Calibri" w:hAnsi="Times New Roman" w:cs="Times New Roman"/>
          <w:sz w:val="24"/>
          <w:szCs w:val="24"/>
        </w:rPr>
        <w:t xml:space="preserve"> (10</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 Pearson </w:t>
      </w:r>
      <w:r w:rsidR="007B183F" w:rsidRPr="000F5771">
        <w:rPr>
          <w:rFonts w:ascii="Times New Roman" w:eastAsia="Calibri" w:hAnsi="Times New Roman" w:cs="Times New Roman"/>
          <w:sz w:val="24"/>
          <w:szCs w:val="24"/>
        </w:rPr>
        <w:t>Education Inc., New Delhi 2006.</w:t>
      </w:r>
    </w:p>
    <w:p w:rsidR="00555EDE" w:rsidRPr="000F5771" w:rsidRDefault="00555EDE"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Hurlock, E.B. </w:t>
      </w:r>
      <w:r w:rsidRPr="000F5771">
        <w:rPr>
          <w:rFonts w:ascii="Times New Roman" w:eastAsia="Calibri" w:hAnsi="Times New Roman" w:cs="Times New Roman"/>
          <w:i/>
          <w:sz w:val="24"/>
          <w:szCs w:val="24"/>
        </w:rPr>
        <w:t>Developmental Psychology , a life span approach</w:t>
      </w:r>
      <w:r w:rsidR="007B183F" w:rsidRPr="000F5771">
        <w:rPr>
          <w:rFonts w:ascii="Times New Roman" w:eastAsia="Calibri" w:hAnsi="Times New Roman" w:cs="Times New Roman"/>
          <w:i/>
          <w:sz w:val="24"/>
          <w:szCs w:val="24"/>
        </w:rPr>
        <w:t>,</w:t>
      </w:r>
      <w:r w:rsidRPr="000F5771">
        <w:rPr>
          <w:rFonts w:ascii="Times New Roman" w:eastAsia="Calibri" w:hAnsi="Times New Roman" w:cs="Times New Roman"/>
          <w:sz w:val="24"/>
          <w:szCs w:val="24"/>
        </w:rPr>
        <w:t>1980.</w:t>
      </w:r>
    </w:p>
    <w:p w:rsidR="00555EDE" w:rsidRPr="000F5771" w:rsidRDefault="00555EDE"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M.C. Graw Hill, InCarson, </w:t>
      </w:r>
      <w:r w:rsidRPr="000F5771">
        <w:rPr>
          <w:rFonts w:ascii="Times New Roman" w:eastAsia="Calibri" w:hAnsi="Times New Roman" w:cs="Times New Roman"/>
          <w:i/>
          <w:sz w:val="24"/>
          <w:szCs w:val="24"/>
        </w:rPr>
        <w:t>Abnormal Psychology</w:t>
      </w:r>
      <w:r w:rsidRPr="000F5771">
        <w:rPr>
          <w:rFonts w:ascii="Times New Roman" w:eastAsia="Calibri" w:hAnsi="Times New Roman" w:cs="Times New Roman"/>
          <w:sz w:val="24"/>
          <w:szCs w:val="24"/>
        </w:rPr>
        <w:t>, 13</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 Pearson Education, India.</w:t>
      </w:r>
    </w:p>
    <w:p w:rsidR="00555EDE" w:rsidRPr="000F5771" w:rsidRDefault="00555EDE" w:rsidP="00E101C8">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Nelson , Jones, R.</w:t>
      </w:r>
      <w:r w:rsidR="007B183F" w:rsidRPr="000F5771">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i/>
          <w:sz w:val="24"/>
          <w:szCs w:val="24"/>
        </w:rPr>
        <w:t>The Theory and Practice of Counselling Psychology</w:t>
      </w:r>
      <w:r w:rsidR="007B183F" w:rsidRPr="000F5771">
        <w:rPr>
          <w:rFonts w:ascii="Times New Roman" w:eastAsia="Calibri" w:hAnsi="Times New Roman" w:cs="Times New Roman"/>
          <w:sz w:val="24"/>
          <w:szCs w:val="24"/>
        </w:rPr>
        <w:t>,</w:t>
      </w:r>
      <w:r w:rsidRPr="000F5771">
        <w:rPr>
          <w:rFonts w:ascii="Times New Roman" w:eastAsia="Calibri" w:hAnsi="Times New Roman" w:cs="Times New Roman"/>
          <w:sz w:val="24"/>
          <w:szCs w:val="24"/>
        </w:rPr>
        <w:t>1994</w:t>
      </w:r>
      <w:r w:rsidR="007B183F" w:rsidRPr="000F5771">
        <w:rPr>
          <w:rFonts w:ascii="Times New Roman" w:eastAsia="Calibri" w:hAnsi="Times New Roman" w:cs="Times New Roman"/>
          <w:sz w:val="24"/>
          <w:szCs w:val="24"/>
        </w:rPr>
        <w:t>.</w:t>
      </w:r>
    </w:p>
    <w:p w:rsidR="00555EDE" w:rsidRPr="000F5771" w:rsidRDefault="00555EDE" w:rsidP="00E101C8">
      <w:pPr>
        <w:pStyle w:val="ListParagraph"/>
        <w:numPr>
          <w:ilvl w:val="0"/>
          <w:numId w:val="5"/>
        </w:numPr>
        <w:spacing w:after="0" w:line="240" w:lineRule="auto"/>
        <w:ind w:left="284" w:hanging="284"/>
        <w:jc w:val="both"/>
        <w:rPr>
          <w:rFonts w:ascii="Times New Roman" w:eastAsia="Calibri" w:hAnsi="Times New Roman" w:cs="Times New Roman"/>
          <w:sz w:val="24"/>
          <w:szCs w:val="24"/>
        </w:rPr>
      </w:pPr>
      <w:r w:rsidRPr="000F5771">
        <w:rPr>
          <w:rFonts w:ascii="Times New Roman" w:hAnsi="Times New Roman" w:cs="Times New Roman"/>
          <w:sz w:val="24"/>
          <w:szCs w:val="24"/>
        </w:rPr>
        <w:t xml:space="preserve">Morgan, C.T, </w:t>
      </w:r>
      <w:r w:rsidRPr="000F5771">
        <w:rPr>
          <w:rFonts w:ascii="Times New Roman" w:eastAsia="Calibri" w:hAnsi="Times New Roman" w:cs="Times New Roman"/>
          <w:i/>
          <w:sz w:val="24"/>
          <w:szCs w:val="24"/>
        </w:rPr>
        <w:t>A Brief Introduction to Psychology</w:t>
      </w:r>
      <w:r w:rsidRPr="000F5771">
        <w:rPr>
          <w:rFonts w:ascii="Times New Roman" w:eastAsia="Calibri" w:hAnsi="Times New Roman" w:cs="Times New Roman"/>
          <w:sz w:val="24"/>
          <w:szCs w:val="24"/>
        </w:rPr>
        <w:t>, Tata McGraw Hill</w:t>
      </w:r>
      <w:r w:rsidR="007B183F" w:rsidRPr="000F5771">
        <w:rPr>
          <w:rFonts w:ascii="Times New Roman" w:eastAsia="Calibri" w:hAnsi="Times New Roman" w:cs="Times New Roman"/>
          <w:sz w:val="24"/>
          <w:szCs w:val="24"/>
        </w:rPr>
        <w:t>.</w:t>
      </w:r>
    </w:p>
    <w:p w:rsidR="00555EDE" w:rsidRPr="000F5771" w:rsidRDefault="00555EDE" w:rsidP="000F5771">
      <w:pPr>
        <w:tabs>
          <w:tab w:val="left" w:pos="720"/>
          <w:tab w:val="left" w:pos="1440"/>
          <w:tab w:val="left" w:pos="2160"/>
          <w:tab w:val="left" w:pos="2880"/>
          <w:tab w:val="left" w:pos="3600"/>
          <w:tab w:val="left" w:pos="4320"/>
          <w:tab w:val="center" w:pos="4513"/>
          <w:tab w:val="left" w:pos="6279"/>
        </w:tabs>
        <w:spacing w:after="0" w:line="240" w:lineRule="auto"/>
        <w:ind w:left="284" w:hanging="284"/>
        <w:rPr>
          <w:rFonts w:ascii="Times New Roman" w:hAnsi="Times New Roman" w:cs="Times New Roman"/>
          <w:sz w:val="24"/>
          <w:szCs w:val="24"/>
        </w:rPr>
      </w:pPr>
    </w:p>
    <w:p w:rsidR="00555EDE" w:rsidRPr="000F5771" w:rsidRDefault="00555EDE" w:rsidP="000F5771">
      <w:pPr>
        <w:tabs>
          <w:tab w:val="left" w:pos="0"/>
        </w:tabs>
        <w:spacing w:after="0" w:line="240" w:lineRule="auto"/>
        <w:rPr>
          <w:rFonts w:ascii="Times New Roman" w:hAnsi="Times New Roman" w:cs="Times New Roman"/>
          <w:sz w:val="24"/>
          <w:szCs w:val="24"/>
        </w:rPr>
      </w:pPr>
      <w:r w:rsidRPr="000F5771">
        <w:rPr>
          <w:rFonts w:ascii="Times New Roman" w:hAnsi="Times New Roman" w:cs="Times New Roman"/>
          <w:sz w:val="24"/>
          <w:szCs w:val="24"/>
        </w:rPr>
        <w:br w:type="page"/>
      </w:r>
    </w:p>
    <w:tbl>
      <w:tblPr>
        <w:tblW w:w="4880" w:type="pct"/>
        <w:tblInd w:w="122" w:type="dxa"/>
        <w:tblLook w:val="01E0"/>
      </w:tblPr>
      <w:tblGrid>
        <w:gridCol w:w="7370"/>
        <w:gridCol w:w="1651"/>
      </w:tblGrid>
      <w:tr w:rsidR="00555EDE" w:rsidRPr="000F5771" w:rsidTr="00686457">
        <w:trPr>
          <w:trHeight w:val="557"/>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Special Contract</w:t>
            </w:r>
            <w:r w:rsidR="005426A2">
              <w:rPr>
                <w:rFonts w:ascii="Times New Roman" w:hAnsi="Times New Roman" w:cs="Times New Roman"/>
                <w:sz w:val="24"/>
                <w:szCs w:val="24"/>
              </w:rPr>
              <w:t>s</w:t>
            </w:r>
            <w:r w:rsidRPr="000F5771">
              <w:rPr>
                <w:rFonts w:ascii="Times New Roman" w:hAnsi="Times New Roman" w:cs="Times New Roman"/>
                <w:sz w:val="24"/>
                <w:szCs w:val="24"/>
              </w:rPr>
              <w:t> </w:t>
            </w:r>
          </w:p>
          <w:p w:rsidR="00555EDE" w:rsidRPr="000F5771" w:rsidRDefault="00555EDE"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w:t>
            </w:r>
          </w:p>
        </w:tc>
      </w:tr>
      <w:tr w:rsidR="00555EDE"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AF4DCB" w:rsidP="00AF4DCB">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Course Code:    LL </w:t>
            </w:r>
            <w:r w:rsidR="00555EDE" w:rsidRPr="000F5771">
              <w:rPr>
                <w:rFonts w:ascii="Times New Roman" w:hAnsi="Times New Roman" w:cs="Times New Roman"/>
                <w:b/>
                <w:sz w:val="24"/>
                <w:szCs w:val="24"/>
              </w:rPr>
              <w:t>152</w:t>
            </w:r>
            <w:r w:rsidR="00555EDE" w:rsidRPr="000F5771">
              <w:rPr>
                <w:rFonts w:ascii="Times New Roman" w:hAnsi="Times New Roman" w:cs="Times New Roman"/>
                <w:sz w:val="24"/>
                <w:szCs w:val="24"/>
              </w:rPr>
              <w:t xml:space="preserve">                   </w:t>
            </w:r>
            <w:r>
              <w:rPr>
                <w:rFonts w:ascii="Times New Roman" w:hAnsi="Times New Roman" w:cs="Times New Roman"/>
                <w:sz w:val="24"/>
                <w:szCs w:val="24"/>
              </w:rPr>
              <w:t xml:space="preserve">               </w:t>
            </w:r>
            <w:r w:rsidR="00555EDE" w:rsidRPr="000F5771">
              <w:rPr>
                <w:rFonts w:ascii="Times New Roman" w:hAnsi="Times New Roman" w:cs="Times New Roman"/>
                <w:sz w:val="24"/>
                <w:szCs w:val="24"/>
              </w:rPr>
              <w:t xml:space="preserve"> </w:t>
            </w:r>
            <w:r w:rsidR="00555EDE"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555EDE" w:rsidRPr="000F5771" w:rsidRDefault="00555EDE" w:rsidP="000F5771">
      <w:pPr>
        <w:spacing w:after="0" w:line="240" w:lineRule="auto"/>
        <w:jc w:val="both"/>
        <w:rPr>
          <w:rFonts w:ascii="Times New Roman" w:eastAsiaTheme="minorHAnsi" w:hAnsi="Times New Roman" w:cs="Times New Roman"/>
          <w:sz w:val="24"/>
          <w:szCs w:val="24"/>
          <w:lang w:val="en-CA"/>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Pr="000F5771">
        <w:rPr>
          <w:rFonts w:ascii="Times New Roman" w:eastAsiaTheme="minorHAnsi" w:hAnsi="Times New Roman" w:cs="Times New Roman"/>
          <w:sz w:val="24"/>
          <w:szCs w:val="24"/>
          <w:lang w:val="en-CA"/>
        </w:rPr>
        <w:t>To impart comprehensive information on Indemnity, Guarantee, Agency, Partnerships, Sale of Goods Act and Negotiable Instrument.</w:t>
      </w:r>
    </w:p>
    <w:p w:rsidR="00555EDE" w:rsidRPr="000F5771" w:rsidRDefault="00555EDE" w:rsidP="000F5771">
      <w:pPr>
        <w:spacing w:after="0" w:line="240" w:lineRule="auto"/>
        <w:jc w:val="center"/>
        <w:rPr>
          <w:rFonts w:ascii="Times New Roman" w:hAnsi="Times New Roman" w:cs="Times New Roman"/>
          <w:sz w:val="24"/>
          <w:szCs w:val="24"/>
        </w:rPr>
      </w:pPr>
      <w:r w:rsidRPr="000F5771">
        <w:rPr>
          <w:rFonts w:ascii="Times New Roman" w:hAnsi="Times New Roman" w:cs="Times New Roman"/>
          <w:b/>
          <w:sz w:val="24"/>
          <w:szCs w:val="24"/>
        </w:rPr>
        <w:t>Syllabus</w:t>
      </w: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2A040C">
        <w:rPr>
          <w:rFonts w:ascii="Times New Roman" w:hAnsi="Times New Roman" w:cs="Times New Roman"/>
          <w:sz w:val="24"/>
          <w:szCs w:val="24"/>
        </w:rPr>
        <w:t>2</w:t>
      </w:r>
    </w:p>
    <w:p w:rsidR="00555EDE" w:rsidRPr="000F5771" w:rsidRDefault="00555EDE"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General Introduction, History and Nature of Contractual Obligations with special reference to Partnership i.e. Preliminary (Section 1 to 4).</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The nature of partnership:                                                                                         </w:t>
      </w:r>
      <w:r w:rsidR="002A040C">
        <w:rPr>
          <w:rFonts w:ascii="Times New Roman" w:hAnsi="Times New Roman" w:cs="Times New Roman"/>
          <w:b/>
          <w:bCs/>
          <w:sz w:val="24"/>
          <w:szCs w:val="24"/>
        </w:rPr>
        <w:tab/>
      </w:r>
      <w:r w:rsidRPr="002A040C">
        <w:rPr>
          <w:rFonts w:ascii="Times New Roman" w:hAnsi="Times New Roman" w:cs="Times New Roman"/>
          <w:bCs/>
          <w:sz w:val="24"/>
          <w:szCs w:val="24"/>
        </w:rPr>
        <w:t>4</w:t>
      </w:r>
    </w:p>
    <w:p w:rsidR="00555EDE" w:rsidRPr="000F5771" w:rsidRDefault="00555EDE" w:rsidP="005426A2">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Definition of partnership, essentials of partnership, mode of determining the existence of partnership, partnership and co-ownership, partnership and Joint Hindu Family, partnership and company, concept of illegal association, Partnership at will, particular partnership.</w:t>
      </w:r>
    </w:p>
    <w:p w:rsidR="00555EDE" w:rsidRPr="000F5771" w:rsidRDefault="00555EDE" w:rsidP="000F5771">
      <w:pPr>
        <w:spacing w:after="0" w:line="240" w:lineRule="auto"/>
        <w:jc w:val="both"/>
        <w:rPr>
          <w:rFonts w:ascii="Times New Roman" w:hAnsi="Times New Roman" w:cs="Times New Roman"/>
          <w:sz w:val="24"/>
          <w:szCs w:val="24"/>
        </w:rPr>
      </w:pPr>
    </w:p>
    <w:p w:rsidR="00555EDE" w:rsidRPr="002A040C" w:rsidRDefault="00555EDE"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
          <w:bCs/>
          <w:sz w:val="24"/>
          <w:szCs w:val="24"/>
        </w:rPr>
        <w:t xml:space="preserve">Partnership property:                                                                                                </w:t>
      </w:r>
      <w:r w:rsidR="002A040C">
        <w:rPr>
          <w:rFonts w:ascii="Times New Roman" w:hAnsi="Times New Roman" w:cs="Times New Roman"/>
          <w:b/>
          <w:bCs/>
          <w:sz w:val="24"/>
          <w:szCs w:val="24"/>
        </w:rPr>
        <w:tab/>
      </w:r>
      <w:r w:rsidRPr="002A040C">
        <w:rPr>
          <w:rFonts w:ascii="Times New Roman" w:hAnsi="Times New Roman" w:cs="Times New Roman"/>
          <w:bCs/>
          <w:sz w:val="24"/>
          <w:szCs w:val="24"/>
        </w:rPr>
        <w:t>3</w:t>
      </w:r>
    </w:p>
    <w:p w:rsidR="00555EDE" w:rsidRPr="000F5771" w:rsidRDefault="00555EDE"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Property originally brought in, property subsequently acquired, partners property in firms use, goodwill as partnership property, nature of partners interest in property.</w:t>
      </w:r>
    </w:p>
    <w:p w:rsidR="00555EDE" w:rsidRPr="000F5771" w:rsidRDefault="00555EDE" w:rsidP="000F5771">
      <w:pPr>
        <w:spacing w:after="0" w:line="240" w:lineRule="auto"/>
        <w:jc w:val="both"/>
        <w:rPr>
          <w:rFonts w:ascii="Times New Roman" w:hAnsi="Times New Roman" w:cs="Times New Roman"/>
          <w:bCs/>
          <w:sz w:val="24"/>
          <w:szCs w:val="24"/>
        </w:rPr>
      </w:pPr>
    </w:p>
    <w:p w:rsidR="00555EDE" w:rsidRPr="000F5771" w:rsidRDefault="00555EDE"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Relations of partners to one another and to third parties:                                          </w:t>
      </w:r>
      <w:r w:rsidR="002A040C">
        <w:rPr>
          <w:rFonts w:ascii="Times New Roman" w:hAnsi="Times New Roman" w:cs="Times New Roman"/>
          <w:b/>
          <w:bCs/>
          <w:sz w:val="24"/>
          <w:szCs w:val="24"/>
        </w:rPr>
        <w:tab/>
      </w:r>
      <w:r w:rsidRPr="002A040C">
        <w:rPr>
          <w:rFonts w:ascii="Times New Roman" w:hAnsi="Times New Roman" w:cs="Times New Roman"/>
          <w:bCs/>
          <w:sz w:val="24"/>
          <w:szCs w:val="24"/>
        </w:rPr>
        <w:t xml:space="preserve">6 </w:t>
      </w:r>
    </w:p>
    <w:p w:rsidR="00555EDE" w:rsidRPr="000F5771" w:rsidRDefault="00555EDE" w:rsidP="005426A2">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Determination of rights and duties of partner by contract between them, duties of a partner, rights of partners, implied authority of a partner, statutory restrictions on implied authority, extension and restriction of partner’s implied authority, authority in emergency, doctrine of holding out, status of a minor in a partnership firm.</w:t>
      </w:r>
    </w:p>
    <w:p w:rsidR="00555EDE" w:rsidRPr="000F5771" w:rsidRDefault="00555EDE" w:rsidP="000F5771">
      <w:pPr>
        <w:spacing w:after="0" w:line="240" w:lineRule="auto"/>
        <w:jc w:val="both"/>
        <w:rPr>
          <w:rFonts w:ascii="Times New Roman" w:hAnsi="Times New Roman" w:cs="Times New Roman"/>
          <w:bCs/>
          <w:sz w:val="24"/>
          <w:szCs w:val="24"/>
        </w:rPr>
      </w:pPr>
    </w:p>
    <w:p w:rsidR="00555EDE" w:rsidRPr="000F5771" w:rsidRDefault="00555EDE"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Incoming and outgoing partners:                                                                                        </w:t>
      </w:r>
      <w:r w:rsidRPr="002A040C">
        <w:rPr>
          <w:rFonts w:ascii="Times New Roman" w:hAnsi="Times New Roman" w:cs="Times New Roman"/>
          <w:bCs/>
          <w:sz w:val="24"/>
          <w:szCs w:val="24"/>
        </w:rPr>
        <w:t>1</w:t>
      </w:r>
    </w:p>
    <w:p w:rsidR="00555EDE" w:rsidRPr="000F5771" w:rsidRDefault="00555EDE" w:rsidP="000F5771">
      <w:pPr>
        <w:spacing w:after="0" w:line="240" w:lineRule="auto"/>
        <w:rPr>
          <w:rFonts w:ascii="Times New Roman" w:hAnsi="Times New Roman" w:cs="Times New Roman"/>
          <w:bCs/>
          <w:sz w:val="24"/>
          <w:szCs w:val="24"/>
        </w:rPr>
      </w:pPr>
      <w:r w:rsidRPr="000F5771">
        <w:rPr>
          <w:rFonts w:ascii="Times New Roman" w:hAnsi="Times New Roman" w:cs="Times New Roman"/>
          <w:bCs/>
          <w:sz w:val="24"/>
          <w:szCs w:val="24"/>
        </w:rPr>
        <w:t>Admission of a partner, outgoing partner, retirement of a partner, expulsion of a partner.</w:t>
      </w:r>
    </w:p>
    <w:p w:rsidR="00555EDE" w:rsidRPr="000F5771" w:rsidRDefault="00555EDE" w:rsidP="000F5771">
      <w:pPr>
        <w:spacing w:after="0" w:line="240" w:lineRule="auto"/>
        <w:rPr>
          <w:rFonts w:ascii="Times New Roman" w:hAnsi="Times New Roman" w:cs="Times New Roman"/>
          <w:bCs/>
          <w:sz w:val="24"/>
          <w:szCs w:val="24"/>
        </w:rPr>
      </w:pPr>
    </w:p>
    <w:p w:rsidR="00555EDE" w:rsidRPr="000F5771" w:rsidRDefault="00555EDE"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Dissolution of firms:                                                                                                              </w:t>
      </w:r>
      <w:r w:rsidRPr="002A040C">
        <w:rPr>
          <w:rFonts w:ascii="Times New Roman" w:hAnsi="Times New Roman" w:cs="Times New Roman"/>
          <w:bCs/>
          <w:sz w:val="24"/>
          <w:szCs w:val="24"/>
        </w:rPr>
        <w:t>3</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Cs/>
          <w:sz w:val="24"/>
          <w:szCs w:val="24"/>
        </w:rPr>
        <w:t>Modes of dissolution: dissolution by agreement, compulsory dissolution, contingent dissolution, dissolution by notice, dissolution by retirement, dissolution by the court, consequences of dissolution, liability for acts done after dissolution.</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Sale of Goods Act, 1930:                                                                                                      </w:t>
      </w:r>
      <w:r w:rsidRPr="002A040C">
        <w:rPr>
          <w:rFonts w:ascii="Times New Roman" w:hAnsi="Times New Roman" w:cs="Times New Roman"/>
          <w:sz w:val="24"/>
          <w:szCs w:val="24"/>
        </w:rPr>
        <w:t xml:space="preserve">8   </w:t>
      </w:r>
      <w:r w:rsidRPr="000F5771">
        <w:rPr>
          <w:rFonts w:ascii="Times New Roman" w:hAnsi="Times New Roman" w:cs="Times New Roman"/>
          <w:b/>
          <w:sz w:val="24"/>
          <w:szCs w:val="24"/>
        </w:rPr>
        <w:t xml:space="preserve">                                                                                                       </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Legislative competence, Concept of goods, are incorporeal rights goods, what are not goods under the Act, types of goods, contract of sale and agreement to sell, conditions and warranties: Distinction, consequences of the breach of a condition or a warranty, when breach of condition to be treated as warranty, implied conditions, implied warranties, rule of caveat emptor, Caveat emptor replaced by caveat venditor. </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Effects of contract: Transfer of title by Non owners:                                                     </w:t>
      </w:r>
      <w:r w:rsidRPr="002A040C">
        <w:rPr>
          <w:rFonts w:ascii="Times New Roman" w:hAnsi="Times New Roman" w:cs="Times New Roman"/>
          <w:sz w:val="24"/>
          <w:szCs w:val="24"/>
        </w:rPr>
        <w:t xml:space="preserve"> 4</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Exceptions to section 27, sale with consent or authority of owner, sale under implied authority, sale by mercantile agent, sale by one of the joint owners, seller in possession after sale, buyer in possession, sale by an unpaid seller, sale by pawnee.</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Rights of unpaid seller against the goods:                                                                          </w:t>
      </w:r>
      <w:r w:rsidRPr="002A040C">
        <w:rPr>
          <w:rFonts w:ascii="Times New Roman" w:hAnsi="Times New Roman" w:cs="Times New Roman"/>
          <w:sz w:val="24"/>
          <w:szCs w:val="24"/>
        </w:rPr>
        <w:t>2</w:t>
      </w:r>
    </w:p>
    <w:p w:rsidR="00555EDE" w:rsidRPr="000F5771" w:rsidRDefault="00555EDE" w:rsidP="005426A2">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of unpaid seller, rights of an unpaid seller, unpaid seller’s lien, distinction between pledge and lien, how stoppage in transit is effected, right of stoppage in transit, duration of transit, lien and stoppage in transit distinguished, Right to re-sale.</w:t>
      </w:r>
    </w:p>
    <w:p w:rsidR="00555EDE" w:rsidRDefault="00555EDE" w:rsidP="000F5771">
      <w:pPr>
        <w:spacing w:after="0" w:line="240" w:lineRule="auto"/>
        <w:rPr>
          <w:rFonts w:ascii="Times New Roman" w:hAnsi="Times New Roman" w:cs="Times New Roman"/>
          <w:b/>
          <w:sz w:val="24"/>
          <w:szCs w:val="24"/>
        </w:rPr>
      </w:pPr>
    </w:p>
    <w:p w:rsidR="00D135D6" w:rsidRPr="000F5771" w:rsidRDefault="00D135D6"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Provisions relating to Special Contract under Indian Contract Act, 1872:                    </w:t>
      </w:r>
      <w:r w:rsidRPr="002A040C">
        <w:rPr>
          <w:rFonts w:ascii="Times New Roman" w:hAnsi="Times New Roman" w:cs="Times New Roman"/>
          <w:sz w:val="24"/>
          <w:szCs w:val="24"/>
        </w:rPr>
        <w:t>5</w:t>
      </w: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sz w:val="24"/>
          <w:szCs w:val="24"/>
        </w:rPr>
        <w:t>Contract of Bailment, pledge, Indemnity and Guarantee, Contract of Agency.</w:t>
      </w:r>
    </w:p>
    <w:p w:rsidR="00555EDE" w:rsidRPr="000F5771" w:rsidRDefault="00555EDE"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Negotiable Instrument Act, 1881:                                                                                         </w:t>
      </w:r>
      <w:r w:rsidRPr="002A040C">
        <w:rPr>
          <w:rFonts w:ascii="Times New Roman" w:hAnsi="Times New Roman" w:cs="Times New Roman"/>
          <w:sz w:val="24"/>
          <w:szCs w:val="24"/>
        </w:rPr>
        <w:t>6</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Concept of Promissory note, Cheque and bill of exchange, Concept of Holder and Holder in due course read with leading case laws, Crossing of Cheques and its type, Endorsement of Cheque and its types, Bouncing of Cheques Read with Leading cases on the issue.</w:t>
      </w:r>
    </w:p>
    <w:p w:rsidR="00555EDE" w:rsidRPr="000F5771" w:rsidRDefault="00555EDE" w:rsidP="000F5771">
      <w:pPr>
        <w:spacing w:after="0" w:line="240" w:lineRule="auto"/>
        <w:rPr>
          <w:rFonts w:ascii="Times New Roman" w:hAnsi="Times New Roman" w:cs="Times New Roman"/>
          <w:b/>
          <w:sz w:val="24"/>
          <w:szCs w:val="24"/>
        </w:rPr>
      </w:pPr>
    </w:p>
    <w:p w:rsidR="00555EDE" w:rsidRPr="000F5771" w:rsidRDefault="00555EDE" w:rsidP="000F5771">
      <w:pPr>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Suggested Readings:</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Singh Avtar, </w:t>
      </w:r>
      <w:r w:rsidRPr="000F5771">
        <w:rPr>
          <w:rFonts w:ascii="Times New Roman" w:hAnsi="Times New Roman" w:cs="Times New Roman"/>
          <w:bCs/>
          <w:i/>
          <w:iCs/>
          <w:sz w:val="24"/>
          <w:szCs w:val="24"/>
        </w:rPr>
        <w:t>Law of Contract and Specific Relief</w:t>
      </w:r>
      <w:r w:rsidR="00686457" w:rsidRPr="000F5771">
        <w:rPr>
          <w:rFonts w:ascii="Times New Roman" w:hAnsi="Times New Roman" w:cs="Times New Roman"/>
          <w:bCs/>
          <w:i/>
          <w:iCs/>
          <w:sz w:val="24"/>
          <w:szCs w:val="24"/>
        </w:rPr>
        <w:t>,</w:t>
      </w:r>
      <w:r w:rsidRPr="000F5771">
        <w:rPr>
          <w:rFonts w:ascii="Times New Roman" w:hAnsi="Times New Roman" w:cs="Times New Roman"/>
          <w:b/>
          <w:bCs/>
          <w:i/>
          <w:iCs/>
          <w:sz w:val="24"/>
          <w:szCs w:val="24"/>
        </w:rPr>
        <w:t xml:space="preserve"> </w:t>
      </w:r>
      <w:r w:rsidR="00686457" w:rsidRPr="000F5771">
        <w:rPr>
          <w:rFonts w:ascii="Times New Roman" w:hAnsi="Times New Roman" w:cs="Times New Roman"/>
          <w:sz w:val="24"/>
          <w:szCs w:val="24"/>
        </w:rPr>
        <w:t>10th ed., 2008</w:t>
      </w:r>
      <w:r w:rsidRPr="000F5771">
        <w:rPr>
          <w:rFonts w:ascii="Times New Roman" w:hAnsi="Times New Roman" w:cs="Times New Roman"/>
          <w:sz w:val="24"/>
          <w:szCs w:val="24"/>
        </w:rPr>
        <w:t xml:space="preserve">. </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Bangia R.K., </w:t>
      </w:r>
      <w:r w:rsidRPr="000F5771">
        <w:rPr>
          <w:rFonts w:ascii="Times New Roman" w:hAnsi="Times New Roman" w:cs="Times New Roman"/>
          <w:i/>
          <w:sz w:val="24"/>
          <w:szCs w:val="24"/>
        </w:rPr>
        <w:t>Law of Contract</w:t>
      </w:r>
      <w:r w:rsidRPr="000F5771">
        <w:rPr>
          <w:rFonts w:ascii="Times New Roman" w:hAnsi="Times New Roman" w:cs="Times New Roman"/>
          <w:sz w:val="24"/>
          <w:szCs w:val="24"/>
        </w:rPr>
        <w:t>, Allahabad law Agency</w:t>
      </w:r>
      <w:r w:rsidR="00686457" w:rsidRPr="000F5771">
        <w:rPr>
          <w:rFonts w:ascii="Times New Roman" w:hAnsi="Times New Roman" w:cs="Times New Roman"/>
          <w:sz w:val="24"/>
          <w:szCs w:val="24"/>
        </w:rPr>
        <w:t>,</w:t>
      </w:r>
      <w:r w:rsidRPr="000F5771">
        <w:rPr>
          <w:rFonts w:ascii="Times New Roman" w:hAnsi="Times New Roman" w:cs="Times New Roman"/>
          <w:sz w:val="24"/>
          <w:szCs w:val="24"/>
        </w:rPr>
        <w:t>2</w:t>
      </w:r>
      <w:r w:rsidRPr="000F5771">
        <w:rPr>
          <w:rFonts w:ascii="Times New Roman" w:hAnsi="Times New Roman" w:cs="Times New Roman"/>
          <w:sz w:val="24"/>
          <w:szCs w:val="24"/>
          <w:vertAlign w:val="superscript"/>
        </w:rPr>
        <w:t>nd</w:t>
      </w:r>
      <w:r w:rsidR="00686457" w:rsidRPr="000F5771">
        <w:rPr>
          <w:rFonts w:ascii="Times New Roman" w:hAnsi="Times New Roman" w:cs="Times New Roman"/>
          <w:sz w:val="24"/>
          <w:szCs w:val="24"/>
        </w:rPr>
        <w:t xml:space="preserve"> Ed, 2003</w:t>
      </w:r>
      <w:r w:rsidRPr="000F5771">
        <w:rPr>
          <w:rFonts w:ascii="Times New Roman" w:hAnsi="Times New Roman" w:cs="Times New Roman"/>
          <w:sz w:val="24"/>
          <w:szCs w:val="24"/>
        </w:rPr>
        <w:t>.</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Singh Avtar, </w:t>
      </w:r>
      <w:r w:rsidRPr="000F5771">
        <w:rPr>
          <w:rFonts w:ascii="Times New Roman" w:hAnsi="Times New Roman" w:cs="Times New Roman"/>
          <w:i/>
          <w:sz w:val="24"/>
          <w:szCs w:val="24"/>
        </w:rPr>
        <w:t>Law of Partnership(Principles, practice and taxation)</w:t>
      </w:r>
      <w:r w:rsidRPr="000F5771">
        <w:rPr>
          <w:rFonts w:ascii="Times New Roman" w:hAnsi="Times New Roman" w:cs="Times New Roman"/>
          <w:sz w:val="24"/>
          <w:szCs w:val="24"/>
        </w:rPr>
        <w:t>, Eastern Book</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Company, Lucknow, 4</w:t>
      </w:r>
      <w:r w:rsidRPr="000F5771">
        <w:rPr>
          <w:rFonts w:ascii="Times New Roman" w:hAnsi="Times New Roman" w:cs="Times New Roman"/>
          <w:sz w:val="24"/>
          <w:szCs w:val="24"/>
          <w:vertAlign w:val="superscript"/>
        </w:rPr>
        <w:t>th</w:t>
      </w:r>
      <w:r w:rsidR="00686457" w:rsidRPr="000F5771">
        <w:rPr>
          <w:rFonts w:ascii="Times New Roman" w:hAnsi="Times New Roman" w:cs="Times New Roman"/>
          <w:sz w:val="24"/>
          <w:szCs w:val="24"/>
        </w:rPr>
        <w:t xml:space="preserve"> edn, 2012</w:t>
      </w:r>
      <w:r w:rsidRPr="000F5771">
        <w:rPr>
          <w:rFonts w:ascii="Times New Roman" w:hAnsi="Times New Roman" w:cs="Times New Roman"/>
          <w:sz w:val="24"/>
          <w:szCs w:val="24"/>
        </w:rPr>
        <w:t>.</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4. Singh Avtar, </w:t>
      </w:r>
      <w:r w:rsidRPr="000F5771">
        <w:rPr>
          <w:rFonts w:ascii="Times New Roman" w:hAnsi="Times New Roman" w:cs="Times New Roman"/>
          <w:i/>
          <w:sz w:val="24"/>
          <w:szCs w:val="24"/>
        </w:rPr>
        <w:t>Sales of Goods Act,</w:t>
      </w:r>
      <w:r w:rsidRPr="000F5771">
        <w:rPr>
          <w:rFonts w:ascii="Times New Roman" w:hAnsi="Times New Roman" w:cs="Times New Roman"/>
          <w:sz w:val="24"/>
          <w:szCs w:val="24"/>
        </w:rPr>
        <w:t xml:space="preserve"> Eastern Book Company,7</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Edn.,2011.</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5. Singh Avtar, </w:t>
      </w:r>
      <w:r w:rsidRPr="000F5771">
        <w:rPr>
          <w:rFonts w:ascii="Times New Roman" w:hAnsi="Times New Roman" w:cs="Times New Roman"/>
          <w:i/>
          <w:sz w:val="24"/>
          <w:szCs w:val="24"/>
        </w:rPr>
        <w:t>Banking and Negotiable Instruments</w:t>
      </w:r>
      <w:r w:rsidRPr="000F5771">
        <w:rPr>
          <w:rFonts w:ascii="Times New Roman" w:hAnsi="Times New Roman" w:cs="Times New Roman"/>
          <w:sz w:val="24"/>
          <w:szCs w:val="24"/>
        </w:rPr>
        <w:t>, Eastern Book Company,3</w:t>
      </w:r>
      <w:r w:rsidRPr="000F5771">
        <w:rPr>
          <w:rFonts w:ascii="Times New Roman" w:hAnsi="Times New Roman" w:cs="Times New Roman"/>
          <w:sz w:val="24"/>
          <w:szCs w:val="24"/>
          <w:vertAlign w:val="superscript"/>
        </w:rPr>
        <w:t>rd</w:t>
      </w:r>
      <w:r w:rsidRPr="000F5771">
        <w:rPr>
          <w:rFonts w:ascii="Times New Roman" w:hAnsi="Times New Roman" w:cs="Times New Roman"/>
          <w:sz w:val="24"/>
          <w:szCs w:val="24"/>
        </w:rPr>
        <w:t xml:space="preserve"> Edn., </w:t>
      </w:r>
    </w:p>
    <w:p w:rsidR="00555EDE" w:rsidRPr="000F5771" w:rsidRDefault="00555EDE"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w:t>
      </w:r>
      <w:r w:rsidR="00686457" w:rsidRPr="000F5771">
        <w:rPr>
          <w:rFonts w:ascii="Times New Roman" w:hAnsi="Times New Roman" w:cs="Times New Roman"/>
          <w:sz w:val="24"/>
          <w:szCs w:val="24"/>
        </w:rPr>
        <w:t>2016</w:t>
      </w:r>
      <w:r w:rsidRPr="000F5771">
        <w:rPr>
          <w:rFonts w:ascii="Times New Roman" w:hAnsi="Times New Roman" w:cs="Times New Roman"/>
          <w:sz w:val="24"/>
          <w:szCs w:val="24"/>
        </w:rPr>
        <w:t>.</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686457" w:rsidRDefault="0068645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D135D6" w:rsidRDefault="00D135D6"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555EDE" w:rsidRPr="000F5771" w:rsidTr="00A733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Law of Tor</w:t>
            </w:r>
            <w:r w:rsidR="00AF4DCB">
              <w:rPr>
                <w:rFonts w:ascii="Times New Roman" w:hAnsi="Times New Roman" w:cs="Times New Roman"/>
                <w:sz w:val="24"/>
                <w:szCs w:val="24"/>
              </w:rPr>
              <w:t>ts and Consumer  Protection Law</w:t>
            </w:r>
            <w:r w:rsidRPr="000F5771">
              <w:rPr>
                <w:rFonts w:ascii="Times New Roman" w:hAnsi="Times New Roman" w:cs="Times New Roman"/>
                <w:sz w:val="24"/>
                <w:szCs w:val="24"/>
              </w:rPr>
              <w:t> </w:t>
            </w:r>
          </w:p>
          <w:p w:rsidR="00555EDE" w:rsidRPr="000F5771" w:rsidRDefault="00555EDE"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555EDE" w:rsidRPr="000F5771" w:rsidTr="00A733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555EDE" w:rsidRPr="000F5771" w:rsidRDefault="00AF4DC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Course Code:         LL </w:t>
            </w:r>
            <w:r w:rsidR="00555EDE" w:rsidRPr="000F5771">
              <w:rPr>
                <w:rFonts w:ascii="Times New Roman" w:hAnsi="Times New Roman" w:cs="Times New Roman"/>
                <w:b/>
                <w:sz w:val="24"/>
                <w:szCs w:val="24"/>
              </w:rPr>
              <w:t xml:space="preserve">162              </w:t>
            </w:r>
            <w:r w:rsidR="00555EDE"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555EDE" w:rsidRPr="000F5771" w:rsidRDefault="00555EDE"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555EDE" w:rsidRPr="000F5771" w:rsidRDefault="00555EDE" w:rsidP="000F5771">
      <w:pPr>
        <w:spacing w:after="0" w:line="240" w:lineRule="auto"/>
        <w:rPr>
          <w:rFonts w:ascii="Times New Roman" w:hAnsi="Times New Roman" w:cs="Times New Roman"/>
          <w:spacing w:val="-1"/>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w:t>
      </w:r>
      <w:r w:rsidRPr="000F5771">
        <w:rPr>
          <w:rFonts w:ascii="Times New Roman" w:eastAsiaTheme="minorHAnsi" w:hAnsi="Times New Roman" w:cs="Times New Roman"/>
          <w:sz w:val="24"/>
          <w:szCs w:val="24"/>
          <w:lang w:val="en-CA"/>
        </w:rPr>
        <w:t>o make students understand the nature of tort and conditions of liability with established cases along with the Consumer Protection Act, 1986.</w:t>
      </w:r>
    </w:p>
    <w:p w:rsidR="00555EDE" w:rsidRPr="000F5771" w:rsidRDefault="00555EDE" w:rsidP="000F5771">
      <w:pPr>
        <w:spacing w:after="0" w:line="240" w:lineRule="auto"/>
        <w:rPr>
          <w:rFonts w:ascii="Times New Roman" w:hAnsi="Times New Roman" w:cs="Times New Roman"/>
          <w:spacing w:val="-1"/>
          <w:sz w:val="24"/>
          <w:szCs w:val="24"/>
        </w:rPr>
      </w:pPr>
    </w:p>
    <w:p w:rsidR="00555EDE" w:rsidRPr="000F5771" w:rsidRDefault="00555EDE"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pacing w:val="-1"/>
          <w:sz w:val="24"/>
          <w:szCs w:val="24"/>
        </w:rPr>
        <w:t>Syllabus</w:t>
      </w: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Introduction: </w:t>
      </w:r>
      <w:r w:rsidRPr="000F5771">
        <w:rPr>
          <w:rFonts w:ascii="Times New Roman" w:hAnsi="Times New Roman"/>
          <w:bCs/>
          <w:sz w:val="24"/>
          <w:szCs w:val="24"/>
        </w:rPr>
        <w:tab/>
      </w:r>
      <w:r w:rsidRPr="00D847D7">
        <w:rPr>
          <w:rFonts w:ascii="Times New Roman" w:hAnsi="Times New Roman"/>
          <w:b w:val="0"/>
          <w:bCs/>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bCs/>
          <w:sz w:val="24"/>
          <w:szCs w:val="24"/>
        </w:rPr>
        <w:t>Tort, Nature</w:t>
      </w:r>
      <w:r w:rsidRPr="000F5771">
        <w:rPr>
          <w:rFonts w:ascii="Times New Roman" w:hAnsi="Times New Roman"/>
          <w:b w:val="0"/>
          <w:sz w:val="24"/>
          <w:szCs w:val="24"/>
        </w:rPr>
        <w:t xml:space="preserve"> and Definition of Torts, Tort and Crime, Tort and Contracts, Tort and Breach of Trust, Elements of Tort, Mental Element in Tort, Malice in Law and Malice in Tort, Malfeasance, Misfeasance and Malfeasance, Foreign Torts.</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General Defences: </w:t>
      </w:r>
      <w:r w:rsidRPr="000F5771">
        <w:rPr>
          <w:rFonts w:ascii="Times New Roman" w:hAnsi="Times New Roman"/>
          <w:bCs/>
          <w:sz w:val="24"/>
          <w:szCs w:val="24"/>
        </w:rPr>
        <w:tab/>
      </w:r>
      <w:r w:rsidRPr="00D847D7">
        <w:rPr>
          <w:rFonts w:ascii="Times New Roman" w:hAnsi="Times New Roman"/>
          <w:b w:val="0"/>
          <w:bCs/>
          <w:sz w:val="24"/>
          <w:szCs w:val="24"/>
        </w:rPr>
        <w:t>5</w:t>
      </w:r>
    </w:p>
    <w:p w:rsidR="00555EDE" w:rsidRPr="000F5771" w:rsidRDefault="00555EDE" w:rsidP="000F5771">
      <w:pPr>
        <w:pStyle w:val="BTitle"/>
        <w:spacing w:before="0" w:after="0"/>
        <w:jc w:val="both"/>
        <w:rPr>
          <w:rFonts w:ascii="Times New Roman" w:hAnsi="Times New Roman"/>
          <w:sz w:val="24"/>
          <w:szCs w:val="24"/>
        </w:rPr>
      </w:pPr>
      <w:r w:rsidRPr="000F5771">
        <w:rPr>
          <w:rFonts w:ascii="Times New Roman" w:hAnsi="Times New Roman"/>
          <w:b w:val="0"/>
          <w:sz w:val="24"/>
          <w:szCs w:val="24"/>
        </w:rPr>
        <w:t xml:space="preserve">Concept of General Defenses, Act of State, Judicial Acts, Executive Acts, Administrative Acts, Necessity, Statutory Authority, Inevitable Accident, Act of God, Exercise of Common Rights, </w:t>
      </w:r>
      <w:r w:rsidRPr="000F5771">
        <w:rPr>
          <w:rFonts w:ascii="Times New Roman" w:hAnsi="Times New Roman"/>
          <w:b w:val="0"/>
          <w:i/>
          <w:iCs/>
          <w:sz w:val="24"/>
          <w:szCs w:val="24"/>
        </w:rPr>
        <w:t>Volenti non fit injuria</w:t>
      </w:r>
      <w:r w:rsidRPr="000F5771">
        <w:rPr>
          <w:rFonts w:ascii="Times New Roman" w:hAnsi="Times New Roman"/>
          <w:b w:val="0"/>
          <w:iCs/>
          <w:sz w:val="24"/>
          <w:szCs w:val="24"/>
        </w:rPr>
        <w:t>, Private Defence, Plaintiff a Wrong Doer, Mistake</w:t>
      </w:r>
      <w:r w:rsidRPr="000F5771">
        <w:rPr>
          <w:rFonts w:ascii="Times New Roman" w:hAnsi="Times New Roman"/>
          <w:iCs/>
          <w:sz w:val="24"/>
          <w:szCs w:val="24"/>
        </w:rPr>
        <w:t>.</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Capacity: </w:t>
      </w:r>
      <w:r w:rsidRPr="000F5771">
        <w:rPr>
          <w:rFonts w:ascii="Times New Roman" w:hAnsi="Times New Roman"/>
          <w:bCs/>
          <w:sz w:val="24"/>
          <w:szCs w:val="24"/>
        </w:rPr>
        <w:tab/>
      </w:r>
      <w:r w:rsidRPr="00D847D7">
        <w:rPr>
          <w:rFonts w:ascii="Times New Roman" w:hAnsi="Times New Roman"/>
          <w:b w:val="0"/>
          <w:bCs/>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Concept of Capacity and Wrong Doing, Minor, Lunatics, Insolvent, Husband and Wife, Convict, Legal Personalities, Corporatio</w:t>
      </w:r>
      <w:bookmarkStart w:id="0" w:name="_GoBack"/>
      <w:bookmarkEnd w:id="0"/>
      <w:r w:rsidRPr="000F5771">
        <w:rPr>
          <w:rFonts w:ascii="Times New Roman" w:hAnsi="Times New Roman"/>
          <w:b w:val="0"/>
          <w:sz w:val="24"/>
          <w:szCs w:val="24"/>
        </w:rPr>
        <w:t>n, Highway Authorities, Foreign Sovereign, Alien Enemy, Ambassadors, Trade Union, State and its Officers, Independent and Joint Tort Feasors, Easement Rights.</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Vicarious Liability: </w:t>
      </w:r>
      <w:r w:rsidRPr="000F5771">
        <w:rPr>
          <w:rFonts w:ascii="Times New Roman" w:hAnsi="Times New Roman"/>
          <w:sz w:val="24"/>
          <w:szCs w:val="24"/>
        </w:rPr>
        <w:tab/>
      </w:r>
      <w:r w:rsidRPr="00D847D7">
        <w:rPr>
          <w:rFonts w:ascii="Times New Roman" w:hAnsi="Times New Roman"/>
          <w:b w:val="0"/>
          <w:sz w:val="24"/>
          <w:szCs w:val="24"/>
        </w:rPr>
        <w:t>2</w:t>
      </w:r>
    </w:p>
    <w:p w:rsidR="00555EDE" w:rsidRPr="000F5771" w:rsidRDefault="00555EDE" w:rsidP="000F5771">
      <w:pPr>
        <w:pStyle w:val="BTitle"/>
        <w:tabs>
          <w:tab w:val="right" w:pos="9027"/>
        </w:tabs>
        <w:spacing w:before="0" w:after="0"/>
        <w:jc w:val="both"/>
        <w:rPr>
          <w:rFonts w:ascii="Times New Roman" w:hAnsi="Times New Roman"/>
          <w:b w:val="0"/>
          <w:sz w:val="24"/>
          <w:szCs w:val="24"/>
        </w:rPr>
      </w:pPr>
      <w:r w:rsidRPr="000F5771">
        <w:rPr>
          <w:rFonts w:ascii="Times New Roman" w:hAnsi="Times New Roman"/>
          <w:b w:val="0"/>
          <w:sz w:val="24"/>
          <w:szCs w:val="24"/>
        </w:rPr>
        <w:t>Concept, Liability by Ratification, Liability by Relationship, Master and Servant, Principal and Agent, Company and Directors, Firm and Partners, Independent Contractor, Guardian and Ward, Vicarious Liabilities of the State, Concept in India and England.</w:t>
      </w:r>
    </w:p>
    <w:p w:rsidR="00555EDE" w:rsidRPr="000F5771" w:rsidRDefault="00555EDE" w:rsidP="000F5771">
      <w:pPr>
        <w:spacing w:after="0" w:line="240" w:lineRule="auto"/>
        <w:jc w:val="both"/>
        <w:rPr>
          <w:rFonts w:ascii="Times New Roman" w:hAnsi="Times New Roman" w:cs="Times New Roman"/>
          <w:b/>
          <w:sz w:val="24"/>
          <w:szCs w:val="24"/>
        </w:rPr>
      </w:pPr>
    </w:p>
    <w:p w:rsidR="00555EDE" w:rsidRPr="000F5771" w:rsidRDefault="00555EDE"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Death in Relation to Torts:</w:t>
      </w:r>
      <w:r w:rsidRPr="000F5771">
        <w:rPr>
          <w:rFonts w:ascii="Times New Roman" w:hAnsi="Times New Roman" w:cs="Times New Roman"/>
          <w:b/>
          <w:sz w:val="24"/>
          <w:szCs w:val="24"/>
        </w:rPr>
        <w:tab/>
      </w:r>
      <w:r w:rsidRPr="00D847D7">
        <w:rPr>
          <w:rFonts w:ascii="Times New Roman" w:hAnsi="Times New Roman" w:cs="Times New Roman"/>
          <w:sz w:val="24"/>
          <w:szCs w:val="24"/>
        </w:rPr>
        <w:t>3</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i/>
          <w:iCs/>
          <w:sz w:val="24"/>
          <w:szCs w:val="24"/>
        </w:rPr>
        <w:t xml:space="preserve">Actio Personalis Moritur Cum Persona, </w:t>
      </w:r>
      <w:r w:rsidRPr="000F5771">
        <w:rPr>
          <w:rFonts w:ascii="Times New Roman" w:hAnsi="Times New Roman" w:cs="Times New Roman"/>
          <w:sz w:val="24"/>
          <w:szCs w:val="24"/>
        </w:rPr>
        <w:t>Exceptions to the Maxim, Principles in Awarding Damages.</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spacing w:before="0" w:after="0"/>
        <w:jc w:val="both"/>
        <w:rPr>
          <w:rFonts w:ascii="Times New Roman" w:hAnsi="Times New Roman"/>
          <w:bCs/>
          <w:sz w:val="24"/>
          <w:szCs w:val="24"/>
        </w:rPr>
      </w:pPr>
      <w:r w:rsidRPr="000F5771">
        <w:rPr>
          <w:rFonts w:ascii="Times New Roman" w:hAnsi="Times New Roman"/>
          <w:bCs/>
          <w:sz w:val="24"/>
          <w:szCs w:val="24"/>
        </w:rPr>
        <w:t xml:space="preserve">Discharge of Torts:                                                                                                       </w:t>
      </w:r>
      <w:r w:rsidR="00D847D7">
        <w:rPr>
          <w:rFonts w:ascii="Times New Roman" w:hAnsi="Times New Roman"/>
          <w:bCs/>
          <w:sz w:val="24"/>
          <w:szCs w:val="24"/>
        </w:rPr>
        <w:tab/>
        <w:t xml:space="preserve">   </w:t>
      </w:r>
      <w:r w:rsidR="00D847D7" w:rsidRPr="00D847D7">
        <w:rPr>
          <w:rFonts w:ascii="Times New Roman" w:hAnsi="Times New Roman"/>
          <w:b w:val="0"/>
          <w:bCs/>
          <w:sz w:val="24"/>
          <w:szCs w:val="24"/>
        </w:rPr>
        <w:t xml:space="preserve"> </w:t>
      </w:r>
      <w:r w:rsidRPr="00D847D7">
        <w:rPr>
          <w:rFonts w:ascii="Times New Roman" w:hAnsi="Times New Roman"/>
          <w:b w:val="0"/>
          <w:bCs/>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Different Types of Discharge, Discharge by Waiver, Accord and Satisfaction, Release, Acquiescence, Judgment Recovered, Limitation.</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Remedies: </w:t>
      </w:r>
      <w:r w:rsidRPr="000F5771">
        <w:rPr>
          <w:rFonts w:ascii="Times New Roman" w:hAnsi="Times New Roman"/>
          <w:sz w:val="24"/>
          <w:szCs w:val="24"/>
        </w:rPr>
        <w:tab/>
      </w:r>
      <w:r w:rsidRPr="00D847D7">
        <w:rPr>
          <w:rFonts w:ascii="Times New Roman" w:hAnsi="Times New Roman"/>
          <w:b w:val="0"/>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Concept and Nature of Remedies, Judicial Remedies, Pecuniary Costs and Damage, Damages, Claim and Compensation, Proximity of Damages, Kinds of Damages, Injunctions, Restitution of Property, Extra-Judicial Remedies.</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Torts Against Person: </w:t>
      </w:r>
      <w:r w:rsidRPr="000F5771">
        <w:rPr>
          <w:rFonts w:ascii="Times New Roman" w:hAnsi="Times New Roman"/>
          <w:sz w:val="24"/>
          <w:szCs w:val="24"/>
        </w:rPr>
        <w:tab/>
      </w:r>
      <w:r w:rsidRPr="00D847D7">
        <w:rPr>
          <w:rFonts w:ascii="Times New Roman" w:hAnsi="Times New Roman"/>
          <w:b w:val="0"/>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Introduction</w:t>
      </w:r>
      <w:r w:rsidRPr="000F5771">
        <w:rPr>
          <w:rFonts w:ascii="Times New Roman" w:hAnsi="Times New Roman"/>
          <w:sz w:val="24"/>
          <w:szCs w:val="24"/>
        </w:rPr>
        <w:t xml:space="preserve">, </w:t>
      </w:r>
      <w:r w:rsidRPr="000F5771">
        <w:rPr>
          <w:rFonts w:ascii="Times New Roman" w:hAnsi="Times New Roman"/>
          <w:b w:val="0"/>
          <w:sz w:val="24"/>
          <w:szCs w:val="24"/>
        </w:rPr>
        <w:t>Assault and Battery, False Imprisonment, Damages.</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Defamation:</w:t>
      </w:r>
      <w:r w:rsidRPr="000F5771">
        <w:rPr>
          <w:rFonts w:ascii="Times New Roman" w:hAnsi="Times New Roman"/>
          <w:sz w:val="24"/>
          <w:szCs w:val="24"/>
        </w:rPr>
        <w:tab/>
      </w:r>
      <w:r w:rsidRPr="00D847D7">
        <w:rPr>
          <w:rFonts w:ascii="Times New Roman" w:hAnsi="Times New Roman"/>
          <w:b w:val="0"/>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Nature and Meaning, Essentials of Defamation, Slander and Defamation, Defences, Privileges, Remedies.</w:t>
      </w:r>
    </w:p>
    <w:p w:rsidR="00555EDE" w:rsidRPr="000F5771" w:rsidRDefault="00555EDE" w:rsidP="000F5771">
      <w:pPr>
        <w:pStyle w:val="BTitle"/>
        <w:spacing w:before="0" w:after="0"/>
        <w:jc w:val="both"/>
        <w:rPr>
          <w:rFonts w:ascii="Times New Roman" w:hAnsi="Times New Roman"/>
          <w:bCs/>
          <w:sz w:val="24"/>
          <w:szCs w:val="24"/>
        </w:rPr>
      </w:pPr>
    </w:p>
    <w:p w:rsidR="00555EDE" w:rsidRDefault="00555EDE" w:rsidP="000F5771">
      <w:pPr>
        <w:pStyle w:val="BTitle"/>
        <w:spacing w:before="0" w:after="0"/>
        <w:jc w:val="both"/>
        <w:rPr>
          <w:rFonts w:ascii="Times New Roman" w:hAnsi="Times New Roman"/>
          <w:bCs/>
          <w:sz w:val="24"/>
          <w:szCs w:val="24"/>
        </w:rPr>
      </w:pPr>
    </w:p>
    <w:p w:rsidR="00D135D6" w:rsidRPr="000F5771" w:rsidRDefault="00D135D6"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Malicious Prosecution: </w:t>
      </w:r>
      <w:r w:rsidRPr="000F5771">
        <w:rPr>
          <w:rFonts w:ascii="Times New Roman" w:hAnsi="Times New Roman"/>
          <w:bCs/>
          <w:sz w:val="24"/>
          <w:szCs w:val="24"/>
        </w:rPr>
        <w:tab/>
      </w:r>
      <w:r w:rsidRPr="00D847D7">
        <w:rPr>
          <w:rFonts w:ascii="Times New Roman" w:hAnsi="Times New Roman"/>
          <w:b w:val="0"/>
          <w:bCs/>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Meaning and Nature of Malicious Prosecution, Action Based Upon a Prior Civil Proceedings, Action Based Upon a Prior Criminal Proceedings, Maintenance and Champert, Damages for Malicious Prosecution.</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Torts against Property: </w:t>
      </w:r>
      <w:r w:rsidRPr="000F5771">
        <w:rPr>
          <w:rFonts w:ascii="Times New Roman" w:hAnsi="Times New Roman"/>
          <w:bCs/>
          <w:sz w:val="24"/>
          <w:szCs w:val="24"/>
        </w:rPr>
        <w:tab/>
      </w:r>
      <w:r w:rsidRPr="00D847D7">
        <w:rPr>
          <w:rFonts w:ascii="Times New Roman" w:hAnsi="Times New Roman"/>
          <w:b w:val="0"/>
          <w:bCs/>
          <w:sz w:val="24"/>
          <w:szCs w:val="24"/>
        </w:rPr>
        <w:t>2</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 xml:space="preserve">Trespass to Land, Doctrine of Trespass </w:t>
      </w:r>
      <w:r w:rsidRPr="000F5771">
        <w:rPr>
          <w:rFonts w:ascii="Times New Roman" w:hAnsi="Times New Roman"/>
          <w:b w:val="0"/>
          <w:i/>
          <w:iCs/>
          <w:sz w:val="24"/>
          <w:szCs w:val="24"/>
        </w:rPr>
        <w:t xml:space="preserve">ab initio, </w:t>
      </w:r>
      <w:r w:rsidRPr="000F5771">
        <w:rPr>
          <w:rFonts w:ascii="Times New Roman" w:hAnsi="Times New Roman"/>
          <w:b w:val="0"/>
          <w:sz w:val="24"/>
          <w:szCs w:val="24"/>
        </w:rPr>
        <w:t>Trespass to Personal Property, Conversion of Chattels, Trover, Slander of Title, Slander of Goods.</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Negligence: </w:t>
      </w:r>
      <w:r w:rsidRPr="000F5771">
        <w:rPr>
          <w:rFonts w:ascii="Times New Roman" w:hAnsi="Times New Roman"/>
          <w:sz w:val="24"/>
          <w:szCs w:val="24"/>
        </w:rPr>
        <w:tab/>
      </w:r>
      <w:r w:rsidRPr="00D847D7">
        <w:rPr>
          <w:rFonts w:ascii="Times New Roman" w:hAnsi="Times New Roman"/>
          <w:b w:val="0"/>
          <w:sz w:val="24"/>
          <w:szCs w:val="24"/>
        </w:rPr>
        <w:t>4</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Meaning, Essentials of Negligence, Breach of Duty, Professional Negligence, Directors Negligence, Medical Negligence, Solicitors/Lawyers Negligence, Contributory Negligence, Remedies.</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Nuisance: </w:t>
      </w:r>
      <w:r w:rsidRPr="000F5771">
        <w:rPr>
          <w:rFonts w:ascii="Times New Roman" w:hAnsi="Times New Roman"/>
          <w:bCs/>
          <w:sz w:val="24"/>
          <w:szCs w:val="24"/>
        </w:rPr>
        <w:tab/>
      </w:r>
      <w:r w:rsidRPr="00D847D7">
        <w:rPr>
          <w:rFonts w:ascii="Times New Roman" w:hAnsi="Times New Roman"/>
          <w:b w:val="0"/>
          <w:bCs/>
          <w:sz w:val="24"/>
          <w:szCs w:val="24"/>
        </w:rPr>
        <w:t>2</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Meaning and Nature of Tort of Nuisance, Public Nuisance, Private Nuisance, Defences to Nuisance.</w:t>
      </w:r>
    </w:p>
    <w:p w:rsidR="00555EDE" w:rsidRPr="000F5771" w:rsidRDefault="00555EDE" w:rsidP="000F5771">
      <w:pPr>
        <w:pStyle w:val="BTitle"/>
        <w:spacing w:before="0" w:after="0"/>
        <w:jc w:val="both"/>
        <w:rPr>
          <w:rFonts w:ascii="Times New Roman" w:hAnsi="Times New Roman"/>
          <w:sz w:val="24"/>
          <w:szCs w:val="24"/>
        </w:rPr>
      </w:pPr>
    </w:p>
    <w:p w:rsidR="00555EDE" w:rsidRPr="000F5771" w:rsidRDefault="00555EDE"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Liability: </w:t>
      </w:r>
      <w:r w:rsidRPr="000F5771">
        <w:rPr>
          <w:rFonts w:ascii="Times New Roman" w:hAnsi="Times New Roman"/>
          <w:sz w:val="24"/>
          <w:szCs w:val="24"/>
        </w:rPr>
        <w:tab/>
      </w:r>
      <w:r w:rsidRPr="00D847D7">
        <w:rPr>
          <w:rFonts w:ascii="Times New Roman" w:hAnsi="Times New Roman"/>
          <w:b w:val="0"/>
          <w:sz w:val="24"/>
          <w:szCs w:val="24"/>
        </w:rPr>
        <w:t>2</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Liability for Dangerous Premises, Liability for Dangerous Chatters, Rules of Strict and Absolute Liability, Liability for Fraud and Negligent Misstatements.</w:t>
      </w:r>
    </w:p>
    <w:p w:rsidR="00555EDE" w:rsidRPr="000F5771" w:rsidRDefault="00555EDE" w:rsidP="000F5771">
      <w:pPr>
        <w:pStyle w:val="BTitle"/>
        <w:spacing w:before="0" w:after="0"/>
        <w:jc w:val="both"/>
        <w:rPr>
          <w:rFonts w:ascii="Times New Roman" w:hAnsi="Times New Roman"/>
          <w:bCs/>
          <w:sz w:val="24"/>
          <w:szCs w:val="24"/>
        </w:rPr>
      </w:pPr>
    </w:p>
    <w:p w:rsidR="00555EDE" w:rsidRPr="000F5771" w:rsidRDefault="00555EDE" w:rsidP="000F5771">
      <w:pPr>
        <w:pStyle w:val="BTitle"/>
        <w:tabs>
          <w:tab w:val="right" w:pos="9027"/>
        </w:tabs>
        <w:spacing w:before="0" w:after="0"/>
        <w:jc w:val="both"/>
        <w:rPr>
          <w:rFonts w:ascii="Times New Roman" w:hAnsi="Times New Roman"/>
          <w:bCs/>
          <w:sz w:val="24"/>
          <w:szCs w:val="24"/>
        </w:rPr>
      </w:pPr>
      <w:r w:rsidRPr="000F5771">
        <w:rPr>
          <w:rFonts w:ascii="Times New Roman" w:hAnsi="Times New Roman"/>
          <w:bCs/>
          <w:sz w:val="24"/>
          <w:szCs w:val="24"/>
        </w:rPr>
        <w:t xml:space="preserve">Consumer Protection Act 1986: </w:t>
      </w:r>
      <w:r w:rsidRPr="000F5771">
        <w:rPr>
          <w:rFonts w:ascii="Times New Roman" w:hAnsi="Times New Roman"/>
          <w:bCs/>
          <w:sz w:val="24"/>
          <w:szCs w:val="24"/>
        </w:rPr>
        <w:tab/>
      </w:r>
      <w:r w:rsidRPr="00D847D7">
        <w:rPr>
          <w:rFonts w:ascii="Times New Roman" w:hAnsi="Times New Roman"/>
          <w:b w:val="0"/>
          <w:bCs/>
          <w:sz w:val="24"/>
          <w:szCs w:val="24"/>
        </w:rPr>
        <w:t>3</w:t>
      </w:r>
    </w:p>
    <w:p w:rsidR="00555EDE" w:rsidRPr="000F5771" w:rsidRDefault="00555EDE" w:rsidP="000F5771">
      <w:pPr>
        <w:pStyle w:val="BTitle"/>
        <w:spacing w:before="0" w:after="0"/>
        <w:jc w:val="both"/>
        <w:rPr>
          <w:rFonts w:ascii="Times New Roman" w:hAnsi="Times New Roman"/>
          <w:b w:val="0"/>
          <w:sz w:val="24"/>
          <w:szCs w:val="24"/>
        </w:rPr>
      </w:pPr>
      <w:r w:rsidRPr="000F5771">
        <w:rPr>
          <w:rFonts w:ascii="Times New Roman" w:hAnsi="Times New Roman"/>
          <w:b w:val="0"/>
          <w:bCs/>
          <w:sz w:val="24"/>
          <w:szCs w:val="24"/>
        </w:rPr>
        <w:t>Defi</w:t>
      </w:r>
      <w:r w:rsidRPr="000F5771">
        <w:rPr>
          <w:rFonts w:ascii="Times New Roman" w:hAnsi="Times New Roman"/>
          <w:b w:val="0"/>
          <w:sz w:val="24"/>
          <w:szCs w:val="24"/>
        </w:rPr>
        <w:t>nition, Defective and Deficiency in Service, Procedure of Consumer Case Filing, Consumer Protection Councils, Consumer Dispute Redressal Agencies, Other Provisions.</w:t>
      </w:r>
    </w:p>
    <w:p w:rsidR="00555EDE" w:rsidRPr="000F5771" w:rsidRDefault="00555EDE" w:rsidP="000F5771">
      <w:pPr>
        <w:tabs>
          <w:tab w:val="left" w:pos="283"/>
          <w:tab w:val="left" w:pos="624"/>
        </w:tabs>
        <w:spacing w:after="0" w:line="240" w:lineRule="auto"/>
        <w:ind w:left="624" w:hanging="624"/>
        <w:jc w:val="both"/>
        <w:rPr>
          <w:rFonts w:ascii="Times New Roman" w:hAnsi="Times New Roman" w:cs="Times New Roman"/>
          <w:b/>
          <w:bCs/>
          <w:spacing w:val="15"/>
          <w:sz w:val="24"/>
          <w:szCs w:val="24"/>
        </w:rPr>
      </w:pPr>
    </w:p>
    <w:p w:rsidR="00555EDE" w:rsidRPr="000F5771" w:rsidRDefault="00555EDE" w:rsidP="000F5771">
      <w:pPr>
        <w:tabs>
          <w:tab w:val="left" w:pos="283"/>
          <w:tab w:val="left" w:pos="624"/>
        </w:tabs>
        <w:spacing w:after="0" w:line="240" w:lineRule="auto"/>
        <w:ind w:left="624" w:hanging="624"/>
        <w:jc w:val="both"/>
        <w:rPr>
          <w:rFonts w:ascii="Times New Roman" w:eastAsia="Calibri" w:hAnsi="Times New Roman" w:cs="Times New Roman"/>
          <w:b/>
          <w:bCs/>
          <w:spacing w:val="15"/>
          <w:sz w:val="24"/>
          <w:szCs w:val="24"/>
        </w:rPr>
      </w:pPr>
      <w:r w:rsidRPr="000F5771">
        <w:rPr>
          <w:rFonts w:ascii="Times New Roman" w:hAnsi="Times New Roman" w:cs="Times New Roman"/>
          <w:b/>
          <w:bCs/>
          <w:spacing w:val="15"/>
          <w:sz w:val="24"/>
          <w:szCs w:val="24"/>
        </w:rPr>
        <w:t>Suggested Readings:</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1. Iyer Ramaswamy, </w:t>
      </w:r>
      <w:r w:rsidRPr="000F5771">
        <w:rPr>
          <w:rFonts w:ascii="Times New Roman" w:eastAsia="Calibri" w:hAnsi="Times New Roman" w:cs="Times New Roman"/>
          <w:i/>
          <w:spacing w:val="15"/>
          <w:sz w:val="24"/>
          <w:szCs w:val="24"/>
        </w:rPr>
        <w:t>The Law of Torts</w:t>
      </w:r>
      <w:r w:rsidRPr="000F5771">
        <w:rPr>
          <w:rFonts w:ascii="Times New Roman" w:eastAsia="Calibri" w:hAnsi="Times New Roman" w:cs="Times New Roman"/>
          <w:spacing w:val="15"/>
          <w:sz w:val="24"/>
          <w:szCs w:val="24"/>
        </w:rPr>
        <w:t>, VII edition</w:t>
      </w:r>
      <w:r w:rsidR="00686457" w:rsidRPr="000F5771">
        <w:rPr>
          <w:rFonts w:ascii="Times New Roman" w:eastAsia="Calibri" w:hAnsi="Times New Roman" w:cs="Times New Roman"/>
          <w:spacing w:val="15"/>
          <w:sz w:val="24"/>
          <w:szCs w:val="24"/>
        </w:rPr>
        <w:t>,</w:t>
      </w:r>
      <w:r w:rsidRPr="000F5771">
        <w:rPr>
          <w:rFonts w:ascii="Times New Roman" w:eastAsia="Calibri" w:hAnsi="Times New Roman" w:cs="Times New Roman"/>
          <w:spacing w:val="15"/>
          <w:sz w:val="24"/>
          <w:szCs w:val="24"/>
        </w:rPr>
        <w:t>Bombay, 1995.</w:t>
      </w:r>
    </w:p>
    <w:p w:rsidR="00686457"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2. Pillai Achuta, </w:t>
      </w:r>
      <w:r w:rsidRPr="000F5771">
        <w:rPr>
          <w:rFonts w:ascii="Times New Roman" w:eastAsia="Calibri" w:hAnsi="Times New Roman" w:cs="Times New Roman"/>
          <w:i/>
          <w:spacing w:val="15"/>
          <w:sz w:val="24"/>
          <w:szCs w:val="24"/>
        </w:rPr>
        <w:t>Law of Tort</w:t>
      </w:r>
      <w:r w:rsidRPr="000F5771">
        <w:rPr>
          <w:rFonts w:ascii="Times New Roman" w:eastAsia="Calibri" w:hAnsi="Times New Roman" w:cs="Times New Roman"/>
          <w:spacing w:val="15"/>
          <w:sz w:val="24"/>
          <w:szCs w:val="24"/>
        </w:rPr>
        <w:t>, VIII edition, Eastern Book Company, Luncknow,</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    1987.</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3. Basu Durga Das, </w:t>
      </w:r>
      <w:r w:rsidRPr="000F5771">
        <w:rPr>
          <w:rFonts w:ascii="Times New Roman" w:eastAsia="Calibri" w:hAnsi="Times New Roman" w:cs="Times New Roman"/>
          <w:i/>
          <w:spacing w:val="15"/>
          <w:sz w:val="24"/>
          <w:szCs w:val="24"/>
        </w:rPr>
        <w:t>The Law of Torts</w:t>
      </w:r>
      <w:r w:rsidRPr="000F5771">
        <w:rPr>
          <w:rFonts w:ascii="Times New Roman" w:eastAsia="Calibri" w:hAnsi="Times New Roman" w:cs="Times New Roman"/>
          <w:spacing w:val="15"/>
          <w:sz w:val="24"/>
          <w:szCs w:val="24"/>
        </w:rPr>
        <w:t xml:space="preserve">, 10th edition, Prentice Hall of India, New </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    Delhi, 1998.</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Lal Ratan &amp; lal Dhiraj, </w:t>
      </w:r>
      <w:r w:rsidRPr="000F5771">
        <w:rPr>
          <w:rFonts w:ascii="Times New Roman" w:eastAsia="Calibri" w:hAnsi="Times New Roman" w:cs="Times New Roman"/>
          <w:i/>
          <w:sz w:val="24"/>
          <w:szCs w:val="24"/>
        </w:rPr>
        <w:t>The Law of Torts</w:t>
      </w:r>
      <w:r w:rsidRPr="000F5771">
        <w:rPr>
          <w:rFonts w:ascii="Times New Roman" w:eastAsia="Calibri" w:hAnsi="Times New Roman" w:cs="Times New Roman"/>
          <w:sz w:val="24"/>
          <w:szCs w:val="24"/>
        </w:rPr>
        <w:t xml:space="preserve">, 22nd edition, Wadhwa &amp; Company Nagpur, </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z w:val="24"/>
          <w:szCs w:val="24"/>
        </w:rPr>
        <w:t xml:space="preserve">     1992.</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5. Bangia R.K., </w:t>
      </w:r>
      <w:r w:rsidRPr="000F5771">
        <w:rPr>
          <w:rFonts w:ascii="Times New Roman" w:eastAsia="Calibri" w:hAnsi="Times New Roman" w:cs="Times New Roman"/>
          <w:i/>
          <w:spacing w:val="15"/>
          <w:sz w:val="24"/>
          <w:szCs w:val="24"/>
        </w:rPr>
        <w:t>Law of Torts</w:t>
      </w:r>
      <w:r w:rsidRPr="000F5771">
        <w:rPr>
          <w:rFonts w:ascii="Times New Roman" w:eastAsia="Calibri" w:hAnsi="Times New Roman" w:cs="Times New Roman"/>
          <w:spacing w:val="15"/>
          <w:sz w:val="24"/>
          <w:szCs w:val="24"/>
        </w:rPr>
        <w:t>, 14</w:t>
      </w:r>
      <w:r w:rsidRPr="000F5771">
        <w:rPr>
          <w:rFonts w:ascii="Times New Roman" w:eastAsia="Calibri" w:hAnsi="Times New Roman" w:cs="Times New Roman"/>
          <w:spacing w:val="15"/>
          <w:sz w:val="24"/>
          <w:szCs w:val="24"/>
          <w:vertAlign w:val="superscript"/>
        </w:rPr>
        <w:t>th</w:t>
      </w:r>
      <w:r w:rsidRPr="000F5771">
        <w:rPr>
          <w:rFonts w:ascii="Times New Roman" w:eastAsia="Calibri" w:hAnsi="Times New Roman" w:cs="Times New Roman"/>
          <w:spacing w:val="15"/>
          <w:sz w:val="24"/>
          <w:szCs w:val="24"/>
        </w:rPr>
        <w:t xml:space="preserve"> edition, Allahabad Law Agency, Allahabad, </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    1999.</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6. Pandey J.N., </w:t>
      </w:r>
      <w:r w:rsidRPr="000F5771">
        <w:rPr>
          <w:rFonts w:ascii="Times New Roman" w:eastAsia="Calibri" w:hAnsi="Times New Roman" w:cs="Times New Roman"/>
          <w:i/>
          <w:spacing w:val="15"/>
          <w:sz w:val="24"/>
          <w:szCs w:val="24"/>
        </w:rPr>
        <w:t>Law of Torts</w:t>
      </w:r>
      <w:r w:rsidRPr="000F5771">
        <w:rPr>
          <w:rFonts w:ascii="Times New Roman" w:eastAsia="Calibri" w:hAnsi="Times New Roman" w:cs="Times New Roman"/>
          <w:spacing w:val="15"/>
          <w:sz w:val="24"/>
          <w:szCs w:val="24"/>
        </w:rPr>
        <w:t xml:space="preserve">, 1st edition Central Law Publications, Allahabad, </w:t>
      </w:r>
    </w:p>
    <w:p w:rsidR="00555EDE" w:rsidRPr="000F5771" w:rsidRDefault="00555EDE"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    1999.</w:t>
      </w:r>
    </w:p>
    <w:p w:rsidR="00555EDE" w:rsidRPr="000F5771" w:rsidRDefault="00555EDE" w:rsidP="000F5771">
      <w:pPr>
        <w:tabs>
          <w:tab w:val="left" w:pos="284"/>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Leelakrishnan P. (edited), </w:t>
      </w:r>
      <w:r w:rsidRPr="000F5771">
        <w:rPr>
          <w:rFonts w:ascii="Times New Roman" w:eastAsia="Calibri" w:hAnsi="Times New Roman" w:cs="Times New Roman"/>
          <w:i/>
          <w:iCs/>
          <w:sz w:val="24"/>
          <w:szCs w:val="24"/>
        </w:rPr>
        <w:t>Consumer Protection and Legal Control</w:t>
      </w:r>
      <w:r w:rsidRPr="000F5771">
        <w:rPr>
          <w:rFonts w:ascii="Times New Roman" w:eastAsia="Calibri" w:hAnsi="Times New Roman" w:cs="Times New Roman"/>
          <w:iCs/>
          <w:sz w:val="24"/>
          <w:szCs w:val="24"/>
        </w:rPr>
        <w:t xml:space="preserve"> </w:t>
      </w:r>
      <w:r w:rsidRPr="000F5771">
        <w:rPr>
          <w:rFonts w:ascii="Times New Roman" w:eastAsia="Calibri" w:hAnsi="Times New Roman" w:cs="Times New Roman"/>
          <w:sz w:val="24"/>
          <w:szCs w:val="24"/>
        </w:rPr>
        <w:t xml:space="preserve">(Lucknow, </w:t>
      </w:r>
    </w:p>
    <w:p w:rsidR="00555EDE" w:rsidRPr="000F5771" w:rsidRDefault="00555EDE" w:rsidP="000F5771">
      <w:pPr>
        <w:tabs>
          <w:tab w:val="left" w:pos="284"/>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z w:val="24"/>
          <w:szCs w:val="24"/>
        </w:rPr>
        <w:t xml:space="preserve">    EasternBook Company.</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8. Singh Avtar, </w:t>
      </w:r>
      <w:r w:rsidRPr="000F5771">
        <w:rPr>
          <w:rFonts w:ascii="Times New Roman" w:eastAsia="Calibri" w:hAnsi="Times New Roman" w:cs="Times New Roman"/>
          <w:i/>
          <w:iCs/>
          <w:sz w:val="24"/>
          <w:szCs w:val="24"/>
        </w:rPr>
        <w:t>Law of Consumer Protection: Principles and Practice</w:t>
      </w:r>
      <w:r w:rsidR="00686457"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 xml:space="preserve">Lucknow, Eastern </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eastAsia="Calibri" w:hAnsi="Times New Roman" w:cs="Times New Roman"/>
          <w:sz w:val="24"/>
          <w:szCs w:val="24"/>
        </w:rPr>
        <w:t xml:space="preserve">    Book Company, 1997.</w:t>
      </w:r>
    </w:p>
    <w:p w:rsidR="00555EDE" w:rsidRPr="000F5771" w:rsidRDefault="00555EDE" w:rsidP="000F5771">
      <w:pPr>
        <w:spacing w:after="0" w:line="240" w:lineRule="auto"/>
        <w:jc w:val="both"/>
        <w:rPr>
          <w:rFonts w:ascii="Times New Roman" w:hAnsi="Times New Roman" w:cs="Times New Roman"/>
          <w:sz w:val="24"/>
          <w:szCs w:val="24"/>
        </w:rPr>
      </w:pPr>
      <w:r w:rsidRPr="000F5771">
        <w:rPr>
          <w:rFonts w:ascii="Times New Roman" w:eastAsia="Calibri" w:hAnsi="Times New Roman" w:cs="Times New Roman"/>
          <w:sz w:val="24"/>
          <w:szCs w:val="24"/>
        </w:rPr>
        <w:t xml:space="preserve">9. Vats R. M., </w:t>
      </w:r>
      <w:r w:rsidRPr="000F5771">
        <w:rPr>
          <w:rFonts w:ascii="Times New Roman" w:eastAsia="Calibri" w:hAnsi="Times New Roman" w:cs="Times New Roman"/>
          <w:i/>
          <w:iCs/>
          <w:sz w:val="24"/>
          <w:szCs w:val="24"/>
        </w:rPr>
        <w:t>Consumer and the La</w:t>
      </w:r>
      <w:r w:rsidR="00686457" w:rsidRPr="000F5771">
        <w:rPr>
          <w:rFonts w:ascii="Times New Roman" w:eastAsia="Calibri" w:hAnsi="Times New Roman" w:cs="Times New Roman"/>
          <w:i/>
          <w:iCs/>
          <w:sz w:val="24"/>
          <w:szCs w:val="24"/>
        </w:rPr>
        <w:t>w,</w:t>
      </w:r>
      <w:r w:rsidRPr="000F5771">
        <w:rPr>
          <w:rFonts w:ascii="Times New Roman" w:eastAsia="Calibri" w:hAnsi="Times New Roman" w:cs="Times New Roman"/>
          <w:sz w:val="24"/>
          <w:szCs w:val="24"/>
        </w:rPr>
        <w:t>Delh</w:t>
      </w:r>
      <w:r w:rsidR="00686457" w:rsidRPr="000F5771">
        <w:rPr>
          <w:rFonts w:ascii="Times New Roman" w:eastAsia="Calibri" w:hAnsi="Times New Roman" w:cs="Times New Roman"/>
          <w:sz w:val="24"/>
          <w:szCs w:val="24"/>
        </w:rPr>
        <w:t>i, Universal Book Traders, 1994</w:t>
      </w:r>
      <w:r w:rsidRPr="000F5771">
        <w:rPr>
          <w:rFonts w:ascii="Times New Roman" w:eastAsia="Calibri" w:hAnsi="Times New Roman" w:cs="Times New Roman"/>
          <w:sz w:val="24"/>
          <w:szCs w:val="24"/>
        </w:rPr>
        <w:t>.</w:t>
      </w:r>
    </w:p>
    <w:p w:rsidR="00555EDE" w:rsidRPr="000F5771" w:rsidRDefault="00555EDE"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10. Saraf D. N.,</w:t>
      </w:r>
      <w:r w:rsidRPr="000F5771">
        <w:rPr>
          <w:rFonts w:ascii="Times New Roman" w:eastAsia="Calibri" w:hAnsi="Times New Roman" w:cs="Times New Roman"/>
          <w:i/>
          <w:sz w:val="24"/>
          <w:szCs w:val="24"/>
        </w:rPr>
        <w:t xml:space="preserve"> </w:t>
      </w:r>
      <w:r w:rsidRPr="000F5771">
        <w:rPr>
          <w:rFonts w:ascii="Times New Roman" w:eastAsia="Calibri" w:hAnsi="Times New Roman" w:cs="Times New Roman"/>
          <w:i/>
          <w:iCs/>
          <w:sz w:val="24"/>
          <w:szCs w:val="24"/>
        </w:rPr>
        <w:t>Law of Consumer Protection in India</w:t>
      </w:r>
      <w:r w:rsidR="00686457" w:rsidRPr="000F5771">
        <w:rPr>
          <w:rFonts w:ascii="Times New Roman" w:eastAsia="Calibri" w:hAnsi="Times New Roman" w:cs="Times New Roman"/>
          <w:i/>
          <w:iCs/>
          <w:sz w:val="24"/>
          <w:szCs w:val="24"/>
        </w:rPr>
        <w:t>,</w:t>
      </w:r>
      <w:r w:rsidR="00686457" w:rsidRPr="000F5771">
        <w:rPr>
          <w:rFonts w:ascii="Times New Roman" w:eastAsia="Calibri" w:hAnsi="Times New Roman" w:cs="Times New Roman"/>
          <w:sz w:val="24"/>
          <w:szCs w:val="24"/>
        </w:rPr>
        <w:t>Bombay, Tripathi, 1995</w:t>
      </w:r>
      <w:r w:rsidRPr="000F5771">
        <w:rPr>
          <w:rFonts w:ascii="Times New Roman" w:eastAsia="Calibri" w:hAnsi="Times New Roman" w:cs="Times New Roman"/>
          <w:sz w:val="24"/>
          <w:szCs w:val="24"/>
        </w:rPr>
        <w:t>.</w:t>
      </w:r>
    </w:p>
    <w:p w:rsidR="00555EDE" w:rsidRPr="000F5771" w:rsidRDefault="00555EDE" w:rsidP="000F5771">
      <w:pPr>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11. Indian Law Institute, </w:t>
      </w:r>
      <w:r w:rsidRPr="000F5771">
        <w:rPr>
          <w:rFonts w:ascii="Times New Roman" w:eastAsia="Calibri" w:hAnsi="Times New Roman" w:cs="Times New Roman"/>
          <w:i/>
          <w:iCs/>
          <w:sz w:val="24"/>
          <w:szCs w:val="24"/>
        </w:rPr>
        <w:t>A Treatise on Consumer Protection laws</w:t>
      </w:r>
      <w:r w:rsidR="00686457" w:rsidRPr="000F5771">
        <w:rPr>
          <w:rFonts w:ascii="Times New Roman" w:eastAsia="Calibri" w:hAnsi="Times New Roman" w:cs="Times New Roman"/>
          <w:i/>
          <w:iCs/>
          <w:sz w:val="24"/>
          <w:szCs w:val="24"/>
        </w:rPr>
        <w:t>,</w:t>
      </w:r>
      <w:r w:rsidRPr="000F5771">
        <w:rPr>
          <w:rFonts w:ascii="Times New Roman" w:eastAsia="Calibri" w:hAnsi="Times New Roman" w:cs="Times New Roman"/>
          <w:sz w:val="24"/>
          <w:szCs w:val="24"/>
        </w:rPr>
        <w:t xml:space="preserve"> 2004.</w:t>
      </w:r>
    </w:p>
    <w:p w:rsidR="00555EDE" w:rsidRPr="000F5771" w:rsidRDefault="00555EDE" w:rsidP="000F5771">
      <w:pPr>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12. Reddy G.B., </w:t>
      </w:r>
      <w:r w:rsidRPr="000F5771">
        <w:rPr>
          <w:rFonts w:ascii="Times New Roman" w:eastAsia="Calibri" w:hAnsi="Times New Roman" w:cs="Times New Roman"/>
          <w:i/>
          <w:sz w:val="24"/>
          <w:szCs w:val="24"/>
        </w:rPr>
        <w:t>Law of Consumer Protection in India</w:t>
      </w:r>
      <w:r w:rsidRPr="000F5771">
        <w:rPr>
          <w:rFonts w:ascii="Times New Roman" w:eastAsia="Calibri" w:hAnsi="Times New Roman" w:cs="Times New Roman"/>
          <w:sz w:val="24"/>
          <w:szCs w:val="24"/>
        </w:rPr>
        <w:t xml:space="preserve">, Gogia Law Agency, Hyderabad,                                                                                          </w:t>
      </w:r>
    </w:p>
    <w:p w:rsidR="00555EDE" w:rsidRPr="000F5771" w:rsidRDefault="00555EDE" w:rsidP="000F5771">
      <w:pPr>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w:t>
      </w:r>
      <w:r w:rsidR="00686457" w:rsidRPr="000F5771">
        <w:rPr>
          <w:rFonts w:ascii="Times New Roman" w:eastAsia="Calibri" w:hAnsi="Times New Roman" w:cs="Times New Roman"/>
          <w:sz w:val="24"/>
          <w:szCs w:val="24"/>
        </w:rPr>
        <w:t>1999</w:t>
      </w:r>
      <w:r w:rsidRPr="000F5771">
        <w:rPr>
          <w:rFonts w:ascii="Times New Roman" w:eastAsia="Calibri" w:hAnsi="Times New Roman" w:cs="Times New Roman"/>
          <w:sz w:val="24"/>
          <w:szCs w:val="24"/>
        </w:rPr>
        <w:t>.</w:t>
      </w: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555EDE" w:rsidRPr="000F5771" w:rsidRDefault="00555EDE"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p w:rsidR="00A733F6" w:rsidRPr="000F5771" w:rsidRDefault="00A733F6" w:rsidP="000F5771">
      <w:pPr>
        <w:spacing w:after="0" w:line="240" w:lineRule="auto"/>
        <w:rPr>
          <w:rFonts w:ascii="Times New Roman" w:hAnsi="Times New Roman" w:cs="Times New Roman"/>
          <w:sz w:val="24"/>
          <w:szCs w:val="24"/>
        </w:rPr>
      </w:pPr>
    </w:p>
    <w:tbl>
      <w:tblPr>
        <w:tblStyle w:val="TableGrid"/>
        <w:tblW w:w="8748" w:type="dxa"/>
        <w:tblLayout w:type="fixed"/>
        <w:tblLook w:val="04A0"/>
      </w:tblPr>
      <w:tblGrid>
        <w:gridCol w:w="1674"/>
        <w:gridCol w:w="3480"/>
        <w:gridCol w:w="850"/>
        <w:gridCol w:w="851"/>
        <w:gridCol w:w="851"/>
        <w:gridCol w:w="1042"/>
      </w:tblGrid>
      <w:tr w:rsidR="005426A2" w:rsidRPr="000F5771" w:rsidTr="00503F06">
        <w:trPr>
          <w:trHeight w:val="158"/>
        </w:trPr>
        <w:tc>
          <w:tcPr>
            <w:tcW w:w="8748" w:type="dxa"/>
            <w:gridSpan w:val="6"/>
            <w:tcBorders>
              <w:right w:val="single" w:sz="4" w:space="0" w:color="auto"/>
            </w:tcBorders>
          </w:tcPr>
          <w:p w:rsidR="005426A2" w:rsidRPr="00FE1AE8" w:rsidRDefault="005426A2" w:rsidP="000F5771">
            <w:pPr>
              <w:jc w:val="center"/>
              <w:rPr>
                <w:rFonts w:ascii="Times New Roman" w:hAnsi="Times New Roman" w:cs="Times New Roman"/>
                <w:b/>
                <w:sz w:val="24"/>
                <w:szCs w:val="24"/>
              </w:rPr>
            </w:pPr>
            <w:r w:rsidRPr="00FE1AE8">
              <w:rPr>
                <w:rFonts w:ascii="Times New Roman" w:hAnsi="Times New Roman" w:cs="Times New Roman"/>
                <w:b/>
                <w:sz w:val="24"/>
                <w:szCs w:val="24"/>
              </w:rPr>
              <w:t>Semester III</w:t>
            </w:r>
          </w:p>
        </w:tc>
      </w:tr>
      <w:tr w:rsidR="005426A2" w:rsidRPr="000F5771" w:rsidTr="00503F06">
        <w:trPr>
          <w:trHeight w:val="158"/>
        </w:trPr>
        <w:tc>
          <w:tcPr>
            <w:tcW w:w="1674" w:type="dxa"/>
          </w:tcPr>
          <w:p w:rsidR="005426A2" w:rsidRPr="000F5771" w:rsidRDefault="005426A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480" w:type="dxa"/>
          </w:tcPr>
          <w:p w:rsidR="005426A2" w:rsidRPr="000F5771" w:rsidRDefault="005426A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50" w:type="dxa"/>
            <w:tcBorders>
              <w:right w:val="single" w:sz="4" w:space="0" w:color="auto"/>
            </w:tcBorders>
          </w:tcPr>
          <w:p w:rsidR="005426A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L</w:t>
            </w:r>
          </w:p>
        </w:tc>
        <w:tc>
          <w:tcPr>
            <w:tcW w:w="851" w:type="dxa"/>
            <w:tcBorders>
              <w:right w:val="single" w:sz="4" w:space="0" w:color="auto"/>
            </w:tcBorders>
          </w:tcPr>
          <w:p w:rsidR="005426A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T</w:t>
            </w:r>
          </w:p>
        </w:tc>
        <w:tc>
          <w:tcPr>
            <w:tcW w:w="851" w:type="dxa"/>
            <w:tcBorders>
              <w:right w:val="single" w:sz="4" w:space="0" w:color="auto"/>
            </w:tcBorders>
          </w:tcPr>
          <w:p w:rsidR="005426A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P</w:t>
            </w:r>
          </w:p>
        </w:tc>
        <w:tc>
          <w:tcPr>
            <w:tcW w:w="1042" w:type="dxa"/>
            <w:tcBorders>
              <w:right w:val="single" w:sz="4" w:space="0" w:color="auto"/>
            </w:tcBorders>
          </w:tcPr>
          <w:p w:rsidR="005426A2" w:rsidRPr="000F5771" w:rsidRDefault="005426A2" w:rsidP="00D558DA">
            <w:pPr>
              <w:jc w:val="both"/>
              <w:rPr>
                <w:rFonts w:ascii="Times New Roman" w:hAnsi="Times New Roman" w:cs="Times New Roman"/>
                <w:b/>
                <w:sz w:val="24"/>
                <w:szCs w:val="24"/>
              </w:rPr>
            </w:pPr>
            <w:r>
              <w:rPr>
                <w:rFonts w:ascii="Times New Roman" w:hAnsi="Times New Roman" w:cs="Times New Roman"/>
                <w:b/>
                <w:sz w:val="24"/>
                <w:szCs w:val="24"/>
              </w:rPr>
              <w:t>Credits</w:t>
            </w:r>
          </w:p>
        </w:tc>
      </w:tr>
      <w:tr w:rsidR="005426A2" w:rsidRPr="000F5771" w:rsidTr="00503F06">
        <w:trPr>
          <w:trHeight w:val="158"/>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 211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Environment</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362"/>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 221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Marketing Management</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348"/>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MG231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Financial Accounting</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362"/>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LL 241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Indian Penal Code-I</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362"/>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LL251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Constitutional Law-1</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362"/>
        </w:trPr>
        <w:tc>
          <w:tcPr>
            <w:tcW w:w="1674" w:type="dxa"/>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LL 261</w:t>
            </w:r>
          </w:p>
        </w:tc>
        <w:tc>
          <w:tcPr>
            <w:tcW w:w="3480" w:type="dxa"/>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Family Law-1</w:t>
            </w:r>
          </w:p>
        </w:tc>
        <w:tc>
          <w:tcPr>
            <w:tcW w:w="850"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5426A2" w:rsidRPr="000F5771" w:rsidRDefault="00503F0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2" w:type="dxa"/>
            <w:tcBorders>
              <w:righ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03F06">
        <w:trPr>
          <w:trHeight w:val="237"/>
        </w:trPr>
        <w:tc>
          <w:tcPr>
            <w:tcW w:w="5154" w:type="dxa"/>
            <w:gridSpan w:val="2"/>
          </w:tcPr>
          <w:p w:rsidR="005426A2" w:rsidRPr="005426A2" w:rsidRDefault="005426A2" w:rsidP="005426A2">
            <w:pPr>
              <w:jc w:val="center"/>
              <w:rPr>
                <w:rFonts w:ascii="Times New Roman" w:hAnsi="Times New Roman" w:cs="Times New Roman"/>
                <w:b/>
                <w:sz w:val="24"/>
                <w:szCs w:val="24"/>
              </w:rPr>
            </w:pPr>
            <w:r w:rsidRPr="005426A2">
              <w:rPr>
                <w:rFonts w:ascii="Times New Roman" w:hAnsi="Times New Roman" w:cs="Times New Roman"/>
                <w:b/>
                <w:sz w:val="24"/>
                <w:szCs w:val="24"/>
              </w:rPr>
              <w:t>Total</w:t>
            </w:r>
          </w:p>
        </w:tc>
        <w:tc>
          <w:tcPr>
            <w:tcW w:w="850" w:type="dxa"/>
            <w:tcBorders>
              <w:right w:val="single" w:sz="4" w:space="0" w:color="auto"/>
            </w:tcBorders>
          </w:tcPr>
          <w:p w:rsidR="005426A2" w:rsidRPr="000F5771" w:rsidRDefault="00FE1AE8" w:rsidP="000F5771">
            <w:pPr>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Borders>
              <w:right w:val="single" w:sz="4" w:space="0" w:color="auto"/>
            </w:tcBorders>
          </w:tcPr>
          <w:p w:rsidR="005426A2" w:rsidRPr="000F5771" w:rsidRDefault="00D847D7"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851" w:type="dxa"/>
            <w:tcBorders>
              <w:right w:val="single" w:sz="4" w:space="0" w:color="auto"/>
            </w:tcBorders>
          </w:tcPr>
          <w:p w:rsidR="005426A2" w:rsidRPr="000F5771" w:rsidRDefault="00D847D7"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1042" w:type="dxa"/>
            <w:tcBorders>
              <w:right w:val="single" w:sz="4" w:space="0" w:color="auto"/>
            </w:tcBorders>
          </w:tcPr>
          <w:p w:rsidR="005426A2" w:rsidRPr="000F5771" w:rsidRDefault="00FE1AE8" w:rsidP="000F5771">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A733F6" w:rsidRPr="000F5771" w:rsidRDefault="00A733F6"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Default="00A13D43"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Business Environment</w:t>
            </w:r>
          </w:p>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211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pStyle w:val="BTitle"/>
        <w:spacing w:before="0" w:after="0"/>
        <w:jc w:val="both"/>
        <w:rPr>
          <w:rFonts w:ascii="Times New Roman" w:hAnsi="Times New Roman"/>
          <w:sz w:val="24"/>
          <w:szCs w:val="24"/>
        </w:rPr>
      </w:pPr>
      <w:r w:rsidRPr="000F5771">
        <w:rPr>
          <w:rFonts w:ascii="Times New Roman" w:hAnsi="Times New Roman"/>
          <w:sz w:val="24"/>
          <w:szCs w:val="24"/>
        </w:rPr>
        <w:t xml:space="preserve">Objective: </w:t>
      </w:r>
      <w:r w:rsidRPr="000F5771">
        <w:rPr>
          <w:rFonts w:ascii="Times New Roman" w:hAnsi="Times New Roman"/>
          <w:b w:val="0"/>
          <w:sz w:val="24"/>
          <w:szCs w:val="24"/>
        </w:rPr>
        <w:t>To impart basic knowledge about various social, political, legal, economic and technological factors which influence the business environment.</w:t>
      </w:r>
    </w:p>
    <w:p w:rsidR="00A13D43" w:rsidRPr="000F5771" w:rsidRDefault="00A13D43" w:rsidP="000F5771">
      <w:pPr>
        <w:pStyle w:val="BTitle"/>
        <w:spacing w:before="0" w:after="0"/>
        <w:jc w:val="left"/>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r w:rsidRPr="000F5771">
        <w:rPr>
          <w:rFonts w:ascii="Times New Roman" w:hAnsi="Times New Roman"/>
          <w:sz w:val="24"/>
          <w:szCs w:val="24"/>
        </w:rPr>
        <w:t>Syllabus</w:t>
      </w:r>
    </w:p>
    <w:p w:rsidR="00A13D43" w:rsidRPr="000F5771" w:rsidRDefault="00A13D43" w:rsidP="000F5771">
      <w:pPr>
        <w:pStyle w:val="Body-text"/>
        <w:tabs>
          <w:tab w:val="right" w:pos="9027"/>
        </w:tabs>
        <w:spacing w:after="0" w:line="240" w:lineRule="auto"/>
        <w:ind w:left="0"/>
        <w:rPr>
          <w:b/>
          <w:bCs/>
          <w:sz w:val="24"/>
        </w:rPr>
      </w:pPr>
      <w:r w:rsidRPr="000F5771">
        <w:rPr>
          <w:b/>
          <w:bCs/>
          <w:sz w:val="24"/>
        </w:rPr>
        <w:t>Nature and Dyna</w:t>
      </w:r>
      <w:r w:rsidR="000C4206">
        <w:rPr>
          <w:b/>
          <w:bCs/>
          <w:sz w:val="24"/>
        </w:rPr>
        <w:t xml:space="preserve">mics of Business Environment: </w:t>
      </w:r>
      <w:r w:rsidR="000C4206">
        <w:rPr>
          <w:b/>
          <w:bCs/>
          <w:sz w:val="24"/>
        </w:rPr>
        <w:tab/>
      </w:r>
      <w:r w:rsidR="000C4206" w:rsidRPr="008212EC">
        <w:rPr>
          <w:bCs/>
          <w:sz w:val="24"/>
        </w:rPr>
        <w:t>4</w:t>
      </w:r>
    </w:p>
    <w:p w:rsidR="00A13D43" w:rsidRPr="000F5771" w:rsidRDefault="00A13D43" w:rsidP="000F5771">
      <w:pPr>
        <w:pStyle w:val="Body-text"/>
        <w:spacing w:after="0" w:line="240" w:lineRule="auto"/>
        <w:ind w:left="0"/>
        <w:rPr>
          <w:b/>
          <w:bCs/>
          <w:sz w:val="24"/>
        </w:rPr>
      </w:pPr>
      <w:r w:rsidRPr="000F5771">
        <w:rPr>
          <w:bCs/>
          <w:sz w:val="24"/>
        </w:rPr>
        <w:t>History of Global Capitalism, Lessons from the US Sub-Prime Crisis and Great Recession, Free Market Model,  Economic system,  Globalization, Role of Developing countries.</w:t>
      </w:r>
    </w:p>
    <w:p w:rsidR="00A13D43" w:rsidRPr="000F5771" w:rsidRDefault="00A13D43" w:rsidP="000F5771">
      <w:pPr>
        <w:pStyle w:val="Body-text"/>
        <w:spacing w:after="0" w:line="240" w:lineRule="auto"/>
        <w:ind w:left="0"/>
        <w:rPr>
          <w:bCs/>
          <w:sz w:val="24"/>
        </w:rPr>
      </w:pPr>
    </w:p>
    <w:p w:rsidR="00A13D43" w:rsidRPr="000F5771" w:rsidRDefault="00A13D43" w:rsidP="000F5771">
      <w:pPr>
        <w:pStyle w:val="Body-text"/>
        <w:tabs>
          <w:tab w:val="clear" w:pos="2126"/>
          <w:tab w:val="clear" w:pos="2552"/>
          <w:tab w:val="right" w:pos="9027"/>
        </w:tabs>
        <w:spacing w:after="0" w:line="240" w:lineRule="auto"/>
        <w:ind w:left="0"/>
        <w:rPr>
          <w:bCs/>
          <w:sz w:val="24"/>
        </w:rPr>
      </w:pPr>
      <w:r w:rsidRPr="000F5771">
        <w:rPr>
          <w:b/>
          <w:bCs/>
          <w:sz w:val="24"/>
        </w:rPr>
        <w:t>Industrial Policy</w:t>
      </w:r>
      <w:r w:rsidRPr="000F5771">
        <w:rPr>
          <w:bCs/>
          <w:sz w:val="24"/>
        </w:rPr>
        <w:t xml:space="preserve">: </w:t>
      </w:r>
      <w:r w:rsidRPr="000F5771">
        <w:rPr>
          <w:bCs/>
          <w:sz w:val="24"/>
        </w:rPr>
        <w:tab/>
      </w:r>
      <w:r w:rsidR="000C4206" w:rsidRPr="008212EC">
        <w:rPr>
          <w:bCs/>
          <w:sz w:val="24"/>
        </w:rPr>
        <w:t>3</w:t>
      </w:r>
    </w:p>
    <w:p w:rsidR="00A13D43" w:rsidRPr="000F5771" w:rsidRDefault="00A13D43" w:rsidP="000F5771">
      <w:pPr>
        <w:pStyle w:val="Body-text"/>
        <w:spacing w:after="0" w:line="240" w:lineRule="auto"/>
        <w:ind w:left="0"/>
        <w:rPr>
          <w:bCs/>
          <w:sz w:val="24"/>
        </w:rPr>
      </w:pPr>
      <w:r w:rsidRPr="000F5771">
        <w:rPr>
          <w:bCs/>
          <w:sz w:val="24"/>
        </w:rPr>
        <w:t xml:space="preserve">Industrial Policy (1991), Competition Policy and Competition Act, 2002, Foreign Direct Investment. </w:t>
      </w: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tabs>
          <w:tab w:val="clear" w:pos="1701"/>
          <w:tab w:val="clear" w:pos="2126"/>
          <w:tab w:val="clear" w:pos="2552"/>
          <w:tab w:val="right" w:pos="9027"/>
        </w:tabs>
        <w:spacing w:after="0" w:line="240" w:lineRule="auto"/>
        <w:ind w:left="0"/>
        <w:rPr>
          <w:b/>
          <w:bCs/>
          <w:sz w:val="24"/>
        </w:rPr>
      </w:pPr>
      <w:r w:rsidRPr="000F5771">
        <w:rPr>
          <w:b/>
          <w:bCs/>
          <w:sz w:val="24"/>
        </w:rPr>
        <w:t>Privatiz</w:t>
      </w:r>
      <w:r w:rsidR="000C4206">
        <w:rPr>
          <w:b/>
          <w:bCs/>
          <w:sz w:val="24"/>
        </w:rPr>
        <w:t>ation, Problems and Prospects:</w:t>
      </w:r>
      <w:r w:rsidR="000C4206">
        <w:rPr>
          <w:b/>
          <w:bCs/>
          <w:sz w:val="24"/>
        </w:rPr>
        <w:tab/>
      </w:r>
      <w:r w:rsidR="000C4206" w:rsidRPr="008212EC">
        <w:rPr>
          <w:bCs/>
          <w:sz w:val="24"/>
        </w:rPr>
        <w:t>3</w:t>
      </w:r>
    </w:p>
    <w:p w:rsidR="00A13D43" w:rsidRPr="000F5771" w:rsidRDefault="00A13D43" w:rsidP="000F5771">
      <w:pPr>
        <w:pStyle w:val="Body-text"/>
        <w:spacing w:after="0" w:line="240" w:lineRule="auto"/>
        <w:ind w:left="0"/>
        <w:rPr>
          <w:b/>
          <w:bCs/>
          <w:sz w:val="24"/>
        </w:rPr>
      </w:pPr>
      <w:r w:rsidRPr="000F5771">
        <w:rPr>
          <w:bCs/>
          <w:sz w:val="24"/>
        </w:rPr>
        <w:t>Privatization, Modes, reasons and Problems, Disinvestment, Indian Scenario, Difficulties in the process of Privatization.</w:t>
      </w: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tabs>
          <w:tab w:val="right" w:pos="9027"/>
        </w:tabs>
        <w:spacing w:after="0" w:line="240" w:lineRule="auto"/>
        <w:ind w:left="0"/>
        <w:rPr>
          <w:bCs/>
          <w:sz w:val="24"/>
        </w:rPr>
      </w:pPr>
      <w:r w:rsidRPr="000F5771">
        <w:rPr>
          <w:b/>
          <w:bCs/>
          <w:sz w:val="24"/>
        </w:rPr>
        <w:t>Fiscal Policy, Union Budget and Taxation</w:t>
      </w:r>
      <w:r w:rsidRPr="000F5771">
        <w:rPr>
          <w:bCs/>
          <w:sz w:val="24"/>
        </w:rPr>
        <w:t>:</w:t>
      </w:r>
      <w:r w:rsidRPr="000F5771">
        <w:rPr>
          <w:bCs/>
          <w:sz w:val="24"/>
        </w:rPr>
        <w:tab/>
      </w:r>
      <w:r w:rsidR="000C4206" w:rsidRPr="008212EC">
        <w:rPr>
          <w:bCs/>
          <w:sz w:val="24"/>
        </w:rPr>
        <w:t>4</w:t>
      </w:r>
    </w:p>
    <w:p w:rsidR="00A13D43" w:rsidRPr="000F5771" w:rsidRDefault="00A13D43" w:rsidP="000F5771">
      <w:pPr>
        <w:pStyle w:val="Body-text"/>
        <w:spacing w:after="0" w:line="240" w:lineRule="auto"/>
        <w:ind w:left="0"/>
        <w:rPr>
          <w:bCs/>
          <w:sz w:val="24"/>
        </w:rPr>
      </w:pPr>
      <w:r w:rsidRPr="000F5771">
        <w:rPr>
          <w:bCs/>
          <w:sz w:val="24"/>
        </w:rPr>
        <w:t>Fiscal Policy, Union Budget, Reforms Undertaken and to be Undertaken, taxes, Role of Government.</w:t>
      </w: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tabs>
          <w:tab w:val="right" w:pos="9027"/>
        </w:tabs>
        <w:spacing w:after="0" w:line="240" w:lineRule="auto"/>
        <w:ind w:left="0"/>
        <w:rPr>
          <w:b/>
          <w:bCs/>
          <w:sz w:val="24"/>
        </w:rPr>
      </w:pPr>
      <w:r w:rsidRPr="000F5771">
        <w:rPr>
          <w:b/>
          <w:bCs/>
          <w:sz w:val="24"/>
        </w:rPr>
        <w:t>Monetary Polic</w:t>
      </w:r>
      <w:r w:rsidR="000C4206">
        <w:rPr>
          <w:b/>
          <w:bCs/>
          <w:sz w:val="24"/>
        </w:rPr>
        <w:t xml:space="preserve">y and Banking Sector Reforms: </w:t>
      </w:r>
      <w:r w:rsidR="000C4206">
        <w:rPr>
          <w:b/>
          <w:bCs/>
          <w:sz w:val="24"/>
        </w:rPr>
        <w:tab/>
      </w:r>
      <w:r w:rsidR="000C4206" w:rsidRPr="008212EC">
        <w:rPr>
          <w:bCs/>
          <w:sz w:val="24"/>
        </w:rPr>
        <w:t>3</w:t>
      </w:r>
    </w:p>
    <w:p w:rsidR="00A13D43" w:rsidRPr="000F5771" w:rsidRDefault="00A13D43" w:rsidP="000F5771">
      <w:pPr>
        <w:pStyle w:val="Body-text"/>
        <w:spacing w:after="0" w:line="240" w:lineRule="auto"/>
        <w:ind w:left="0"/>
        <w:rPr>
          <w:bCs/>
          <w:sz w:val="24"/>
        </w:rPr>
      </w:pPr>
      <w:r w:rsidRPr="000F5771">
        <w:rPr>
          <w:bCs/>
          <w:sz w:val="24"/>
        </w:rPr>
        <w:t xml:space="preserve"> An over view of Indian Economy: Basic concepts, Monetary Policy in the 21</w:t>
      </w:r>
      <w:r w:rsidRPr="000F5771">
        <w:rPr>
          <w:bCs/>
          <w:sz w:val="24"/>
          <w:vertAlign w:val="superscript"/>
        </w:rPr>
        <w:t>st</w:t>
      </w:r>
      <w:r w:rsidRPr="000F5771">
        <w:rPr>
          <w:bCs/>
          <w:sz w:val="24"/>
        </w:rPr>
        <w:t xml:space="preserve"> Century, Monetary Policy in various Countries, Banking sector Reforms.</w:t>
      </w:r>
    </w:p>
    <w:p w:rsidR="00A13D43" w:rsidRPr="000F5771" w:rsidRDefault="00A13D43" w:rsidP="000F5771">
      <w:pPr>
        <w:pStyle w:val="Body-text"/>
        <w:spacing w:after="0" w:line="240" w:lineRule="auto"/>
        <w:ind w:left="0"/>
        <w:rPr>
          <w:bCs/>
          <w:sz w:val="24"/>
        </w:rPr>
      </w:pPr>
    </w:p>
    <w:p w:rsidR="00A13D43" w:rsidRPr="000F5771" w:rsidRDefault="00A13D43" w:rsidP="000F5771">
      <w:pPr>
        <w:pStyle w:val="Body-text"/>
        <w:tabs>
          <w:tab w:val="right" w:pos="9027"/>
        </w:tabs>
        <w:spacing w:after="0" w:line="240" w:lineRule="auto"/>
        <w:ind w:left="0"/>
        <w:rPr>
          <w:sz w:val="24"/>
        </w:rPr>
      </w:pPr>
      <w:r w:rsidRPr="000F5771">
        <w:rPr>
          <w:b/>
          <w:bCs/>
          <w:sz w:val="24"/>
        </w:rPr>
        <w:t>Technological Environment of Business:</w:t>
      </w:r>
      <w:r w:rsidRPr="000F5771">
        <w:rPr>
          <w:sz w:val="24"/>
        </w:rPr>
        <w:t xml:space="preserve">  </w:t>
      </w:r>
      <w:r w:rsidRPr="000F5771">
        <w:rPr>
          <w:sz w:val="24"/>
        </w:rPr>
        <w:tab/>
      </w:r>
      <w:r w:rsidRPr="008212EC">
        <w:rPr>
          <w:sz w:val="24"/>
        </w:rPr>
        <w:t>3</w:t>
      </w:r>
    </w:p>
    <w:p w:rsidR="00A13D43" w:rsidRPr="000F5771" w:rsidRDefault="00A13D43" w:rsidP="000F5771">
      <w:pPr>
        <w:pStyle w:val="Body-text"/>
        <w:spacing w:after="0" w:line="240" w:lineRule="auto"/>
        <w:ind w:left="0"/>
        <w:rPr>
          <w:b/>
          <w:bCs/>
          <w:sz w:val="24"/>
        </w:rPr>
      </w:pPr>
      <w:r w:rsidRPr="000F5771">
        <w:rPr>
          <w:sz w:val="24"/>
        </w:rPr>
        <w:t>Role of Information Technology, Remote Banking, Technology Implementation for Card Based Business, Technology and Banks’ strategies, Effect of Technology  on Risks in Banking, Delivery Channels and Channel Migration.</w:t>
      </w:r>
    </w:p>
    <w:p w:rsidR="00A13D43" w:rsidRPr="000F5771" w:rsidRDefault="00A13D43" w:rsidP="000F5771">
      <w:pPr>
        <w:pStyle w:val="Body-text"/>
        <w:spacing w:after="0" w:line="240" w:lineRule="auto"/>
        <w:ind w:left="0"/>
        <w:rPr>
          <w:sz w:val="24"/>
        </w:rPr>
      </w:pPr>
    </w:p>
    <w:p w:rsidR="00A13D43" w:rsidRPr="000F5771" w:rsidRDefault="00A13D43" w:rsidP="000F5771">
      <w:pPr>
        <w:pStyle w:val="Body-text"/>
        <w:tabs>
          <w:tab w:val="right" w:pos="9027"/>
        </w:tabs>
        <w:spacing w:after="0" w:line="240" w:lineRule="auto"/>
        <w:ind w:left="0"/>
        <w:rPr>
          <w:bCs/>
          <w:sz w:val="24"/>
        </w:rPr>
      </w:pPr>
      <w:r w:rsidRPr="000F5771">
        <w:rPr>
          <w:b/>
          <w:bCs/>
          <w:sz w:val="24"/>
        </w:rPr>
        <w:t>Capital Market, Stock Exchanges, and Present Scenario</w:t>
      </w:r>
      <w:r w:rsidRPr="000F5771">
        <w:rPr>
          <w:bCs/>
          <w:sz w:val="24"/>
        </w:rPr>
        <w:t xml:space="preserve">:  </w:t>
      </w:r>
      <w:r w:rsidRPr="000F5771">
        <w:rPr>
          <w:bCs/>
          <w:sz w:val="24"/>
        </w:rPr>
        <w:tab/>
      </w:r>
      <w:r w:rsidR="000C4206" w:rsidRPr="008212EC">
        <w:rPr>
          <w:bCs/>
          <w:sz w:val="24"/>
        </w:rPr>
        <w:t>4</w:t>
      </w:r>
    </w:p>
    <w:p w:rsidR="00A13D43" w:rsidRPr="000F5771" w:rsidRDefault="00A13D43" w:rsidP="000F5771">
      <w:pPr>
        <w:pStyle w:val="Body-text"/>
        <w:spacing w:after="0" w:line="240" w:lineRule="auto"/>
        <w:ind w:left="0"/>
        <w:rPr>
          <w:b/>
          <w:sz w:val="24"/>
        </w:rPr>
      </w:pPr>
      <w:r w:rsidRPr="000F5771">
        <w:rPr>
          <w:bCs/>
          <w:sz w:val="24"/>
        </w:rPr>
        <w:t>Capital market, Capital market Institutions, Stock Indices, Derivatives market, Global and Indian Scenario, Major Stock Exchanges in the World.</w:t>
      </w: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tabs>
          <w:tab w:val="right" w:pos="9027"/>
        </w:tabs>
        <w:spacing w:after="0" w:line="240" w:lineRule="auto"/>
        <w:ind w:left="0"/>
        <w:rPr>
          <w:b/>
          <w:bCs/>
          <w:sz w:val="24"/>
        </w:rPr>
      </w:pPr>
      <w:r w:rsidRPr="000F5771">
        <w:rPr>
          <w:b/>
          <w:bCs/>
          <w:sz w:val="24"/>
        </w:rPr>
        <w:t>Legal Environment of Busine</w:t>
      </w:r>
      <w:r w:rsidR="000C4206">
        <w:rPr>
          <w:b/>
          <w:bCs/>
          <w:sz w:val="24"/>
        </w:rPr>
        <w:t xml:space="preserve">ss, Mergers and Acquisitions: </w:t>
      </w:r>
      <w:r w:rsidR="000C4206">
        <w:rPr>
          <w:b/>
          <w:bCs/>
          <w:sz w:val="24"/>
        </w:rPr>
        <w:tab/>
      </w:r>
      <w:r w:rsidR="000C4206" w:rsidRPr="008212EC">
        <w:rPr>
          <w:bCs/>
          <w:sz w:val="24"/>
        </w:rPr>
        <w:t>3</w:t>
      </w:r>
    </w:p>
    <w:p w:rsidR="00A13D43" w:rsidRPr="000F5771" w:rsidRDefault="00A13D43" w:rsidP="000F5771">
      <w:pPr>
        <w:pStyle w:val="Body-text"/>
        <w:spacing w:after="0" w:line="240" w:lineRule="auto"/>
        <w:ind w:left="0"/>
        <w:rPr>
          <w:bCs/>
          <w:sz w:val="24"/>
        </w:rPr>
      </w:pPr>
      <w:r w:rsidRPr="000F5771">
        <w:rPr>
          <w:bCs/>
          <w:sz w:val="24"/>
        </w:rPr>
        <w:t>Mergers and Acquisitions, Legal Environment of Business, Bank of Madura Merger with ICICI Bank.</w:t>
      </w:r>
    </w:p>
    <w:p w:rsidR="00A13D43" w:rsidRPr="000F5771" w:rsidRDefault="00A13D43" w:rsidP="000F5771">
      <w:pPr>
        <w:pStyle w:val="Body-text"/>
        <w:spacing w:after="0" w:line="240" w:lineRule="auto"/>
        <w:ind w:left="0"/>
        <w:rPr>
          <w:bCs/>
          <w:sz w:val="24"/>
        </w:rPr>
      </w:pPr>
    </w:p>
    <w:p w:rsidR="00A13D43" w:rsidRPr="000F5771" w:rsidRDefault="00A13D43" w:rsidP="000F5771">
      <w:pPr>
        <w:pStyle w:val="Body-text"/>
        <w:tabs>
          <w:tab w:val="right" w:pos="9027"/>
        </w:tabs>
        <w:spacing w:after="0" w:line="240" w:lineRule="auto"/>
        <w:ind w:left="0"/>
        <w:rPr>
          <w:b/>
          <w:bCs/>
          <w:sz w:val="24"/>
        </w:rPr>
      </w:pPr>
      <w:r w:rsidRPr="000F5771">
        <w:rPr>
          <w:b/>
          <w:bCs/>
          <w:sz w:val="24"/>
        </w:rPr>
        <w:t>WTO Ag</w:t>
      </w:r>
      <w:r w:rsidR="000C4206">
        <w:rPr>
          <w:b/>
          <w:bCs/>
          <w:sz w:val="24"/>
        </w:rPr>
        <w:t xml:space="preserve">reements and Current Issues:  </w:t>
      </w:r>
      <w:r w:rsidR="000C4206">
        <w:rPr>
          <w:b/>
          <w:bCs/>
          <w:sz w:val="24"/>
        </w:rPr>
        <w:tab/>
      </w:r>
      <w:r w:rsidR="000C4206" w:rsidRPr="008212EC">
        <w:rPr>
          <w:bCs/>
          <w:sz w:val="24"/>
        </w:rPr>
        <w:t>4</w:t>
      </w:r>
    </w:p>
    <w:p w:rsidR="00A13D43" w:rsidRPr="000F5771" w:rsidRDefault="00A13D43" w:rsidP="000F5771">
      <w:pPr>
        <w:pStyle w:val="Body-text"/>
        <w:spacing w:after="0" w:line="240" w:lineRule="auto"/>
        <w:ind w:left="0"/>
        <w:rPr>
          <w:b/>
          <w:bCs/>
          <w:sz w:val="24"/>
        </w:rPr>
      </w:pPr>
      <w:r w:rsidRPr="000F5771">
        <w:rPr>
          <w:bCs/>
          <w:sz w:val="24"/>
        </w:rPr>
        <w:t xml:space="preserve">GATT and WTO, Agreements and Implications. </w:t>
      </w: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spacing w:after="0" w:line="240" w:lineRule="auto"/>
        <w:ind w:left="0"/>
        <w:rPr>
          <w:b/>
          <w:bCs/>
          <w:sz w:val="24"/>
        </w:rPr>
      </w:pPr>
    </w:p>
    <w:p w:rsidR="00A13D43" w:rsidRPr="000F5771" w:rsidRDefault="00A13D43" w:rsidP="000F5771">
      <w:pPr>
        <w:pStyle w:val="Body-text"/>
        <w:spacing w:after="0" w:line="240" w:lineRule="auto"/>
        <w:ind w:left="0"/>
        <w:rPr>
          <w:b/>
          <w:bCs/>
          <w:sz w:val="24"/>
        </w:rPr>
      </w:pPr>
      <w:r w:rsidRPr="000F5771">
        <w:rPr>
          <w:b/>
          <w:bCs/>
          <w:sz w:val="24"/>
        </w:rPr>
        <w:t xml:space="preserve">India’s Trade Policy:  </w:t>
      </w:r>
    </w:p>
    <w:p w:rsidR="00A13D43" w:rsidRPr="000F5771" w:rsidRDefault="00A13D43" w:rsidP="000F5771">
      <w:pPr>
        <w:pStyle w:val="Body-text"/>
        <w:spacing w:after="0" w:line="240" w:lineRule="auto"/>
        <w:ind w:left="0"/>
        <w:rPr>
          <w:b/>
          <w:bCs/>
          <w:sz w:val="24"/>
        </w:rPr>
      </w:pPr>
      <w:r w:rsidRPr="000F5771">
        <w:rPr>
          <w:b/>
          <w:bCs/>
          <w:sz w:val="24"/>
        </w:rPr>
        <w:t xml:space="preserve">Policy Changes and Issues, Sector, Wise Trade Policies: </w:t>
      </w:r>
      <w:r w:rsidRPr="000F5771">
        <w:rPr>
          <w:b/>
          <w:bCs/>
          <w:sz w:val="24"/>
        </w:rPr>
        <w:tab/>
      </w:r>
      <w:r w:rsidRPr="000F5771">
        <w:rPr>
          <w:b/>
          <w:bCs/>
          <w:sz w:val="24"/>
        </w:rPr>
        <w:tab/>
      </w:r>
      <w:r w:rsidRPr="000F5771">
        <w:rPr>
          <w:b/>
          <w:bCs/>
          <w:sz w:val="24"/>
        </w:rPr>
        <w:tab/>
      </w:r>
      <w:r w:rsidRPr="000F5771">
        <w:rPr>
          <w:b/>
          <w:bCs/>
          <w:sz w:val="24"/>
        </w:rPr>
        <w:tab/>
      </w:r>
      <w:r w:rsidRPr="000F5771">
        <w:rPr>
          <w:b/>
          <w:bCs/>
          <w:sz w:val="24"/>
        </w:rPr>
        <w:tab/>
      </w:r>
      <w:r w:rsidR="000C4206">
        <w:rPr>
          <w:b/>
          <w:bCs/>
          <w:sz w:val="24"/>
        </w:rPr>
        <w:t xml:space="preserve">    </w:t>
      </w:r>
      <w:r w:rsidR="000C4206" w:rsidRPr="008212EC">
        <w:rPr>
          <w:bCs/>
          <w:sz w:val="24"/>
        </w:rPr>
        <w:t>3</w:t>
      </w:r>
    </w:p>
    <w:p w:rsidR="00A13D43" w:rsidRPr="000F5771" w:rsidRDefault="00A13D43" w:rsidP="000F5771">
      <w:pPr>
        <w:pStyle w:val="Body-text"/>
        <w:spacing w:after="0" w:line="240" w:lineRule="auto"/>
        <w:ind w:left="0"/>
        <w:rPr>
          <w:sz w:val="24"/>
        </w:rPr>
      </w:pPr>
      <w:r w:rsidRPr="000F5771">
        <w:rPr>
          <w:bCs/>
          <w:sz w:val="24"/>
        </w:rPr>
        <w:t xml:space="preserve">Recent Developments, Removal of Quantitative Restrictions (QRs)on Imports, Special Provisions in the WTO Agreement. </w:t>
      </w:r>
    </w:p>
    <w:p w:rsidR="00A13D43" w:rsidRDefault="00A13D43" w:rsidP="000F5771">
      <w:pPr>
        <w:pStyle w:val="Body-text"/>
        <w:spacing w:after="0" w:line="240" w:lineRule="auto"/>
        <w:ind w:left="0"/>
        <w:rPr>
          <w:b/>
          <w:bCs/>
          <w:sz w:val="24"/>
        </w:rPr>
      </w:pPr>
    </w:p>
    <w:p w:rsidR="00556194" w:rsidRPr="000F5771" w:rsidRDefault="00556194" w:rsidP="000F5771">
      <w:pPr>
        <w:pStyle w:val="Body-text"/>
        <w:spacing w:after="0" w:line="240" w:lineRule="auto"/>
        <w:ind w:left="0"/>
        <w:rPr>
          <w:b/>
          <w:bCs/>
          <w:sz w:val="24"/>
        </w:rPr>
      </w:pPr>
    </w:p>
    <w:p w:rsidR="00A13D43" w:rsidRPr="000F5771" w:rsidRDefault="00A13D43" w:rsidP="000F5771">
      <w:pPr>
        <w:pStyle w:val="Body-text"/>
        <w:tabs>
          <w:tab w:val="right" w:pos="9027"/>
        </w:tabs>
        <w:spacing w:after="0" w:line="240" w:lineRule="auto"/>
        <w:ind w:left="0"/>
        <w:rPr>
          <w:b/>
          <w:bCs/>
          <w:sz w:val="24"/>
        </w:rPr>
      </w:pPr>
      <w:r w:rsidRPr="000F5771">
        <w:rPr>
          <w:b/>
          <w:bCs/>
          <w:sz w:val="24"/>
        </w:rPr>
        <w:t>External Sector, BoP, Currency Conve</w:t>
      </w:r>
      <w:r w:rsidR="000C4206">
        <w:rPr>
          <w:b/>
          <w:bCs/>
          <w:sz w:val="24"/>
        </w:rPr>
        <w:t xml:space="preserve">rtibility, ADR,GDRs and FEMA: </w:t>
      </w:r>
      <w:r w:rsidR="000C4206">
        <w:rPr>
          <w:b/>
          <w:bCs/>
          <w:sz w:val="24"/>
        </w:rPr>
        <w:tab/>
      </w:r>
      <w:r w:rsidR="000C4206" w:rsidRPr="008212EC">
        <w:rPr>
          <w:bCs/>
          <w:sz w:val="24"/>
        </w:rPr>
        <w:t>5</w:t>
      </w:r>
    </w:p>
    <w:p w:rsidR="00A13D43" w:rsidRPr="000F5771" w:rsidRDefault="00A13D43" w:rsidP="000F5771">
      <w:pPr>
        <w:pStyle w:val="Body-text"/>
        <w:spacing w:after="0" w:line="240" w:lineRule="auto"/>
        <w:ind w:left="0"/>
        <w:rPr>
          <w:bCs/>
          <w:sz w:val="24"/>
        </w:rPr>
      </w:pPr>
      <w:r w:rsidRPr="000F5771">
        <w:rPr>
          <w:bCs/>
          <w:sz w:val="24"/>
        </w:rPr>
        <w:t>Balance of Payment, Current and Capital Account Convertibility, ADR and GDR, Foreign Exchange Management Act (FEMA)1999,Recent Policy Changes.</w:t>
      </w:r>
    </w:p>
    <w:p w:rsidR="00A13D43" w:rsidRPr="000F5771" w:rsidRDefault="00A13D43" w:rsidP="000F5771">
      <w:pPr>
        <w:pStyle w:val="Body-text"/>
        <w:spacing w:after="0" w:line="240" w:lineRule="auto"/>
        <w:ind w:left="0"/>
        <w:rPr>
          <w:b/>
          <w:bCs/>
          <w:sz w:val="24"/>
        </w:rPr>
      </w:pPr>
    </w:p>
    <w:p w:rsidR="00A13D43" w:rsidRPr="000F5771" w:rsidRDefault="000C4206" w:rsidP="000F5771">
      <w:pPr>
        <w:pStyle w:val="Body-text"/>
        <w:tabs>
          <w:tab w:val="clear" w:pos="2552"/>
          <w:tab w:val="right" w:pos="9027"/>
        </w:tabs>
        <w:spacing w:after="0" w:line="240" w:lineRule="auto"/>
        <w:ind w:left="0"/>
        <w:rPr>
          <w:b/>
          <w:bCs/>
          <w:sz w:val="24"/>
        </w:rPr>
      </w:pPr>
      <w:r>
        <w:rPr>
          <w:b/>
          <w:bCs/>
          <w:sz w:val="24"/>
        </w:rPr>
        <w:t xml:space="preserve">Global Outsourcing: </w:t>
      </w:r>
      <w:r>
        <w:rPr>
          <w:b/>
          <w:bCs/>
          <w:sz w:val="24"/>
        </w:rPr>
        <w:tab/>
      </w:r>
      <w:r w:rsidRPr="008212EC">
        <w:rPr>
          <w:bCs/>
          <w:sz w:val="24"/>
        </w:rPr>
        <w:t>5</w:t>
      </w:r>
    </w:p>
    <w:p w:rsidR="00A13D43" w:rsidRPr="000F5771" w:rsidRDefault="00A13D43" w:rsidP="000F5771">
      <w:pPr>
        <w:pStyle w:val="Body-text"/>
        <w:spacing w:after="0" w:line="240" w:lineRule="auto"/>
        <w:ind w:left="0"/>
        <w:rPr>
          <w:sz w:val="24"/>
        </w:rPr>
      </w:pPr>
      <w:r w:rsidRPr="000F5771">
        <w:rPr>
          <w:bCs/>
          <w:sz w:val="24"/>
        </w:rPr>
        <w:t xml:space="preserve">Introduction, Business Process Outsourcing, The Outsourcing Debate, </w:t>
      </w:r>
      <w:r w:rsidRPr="000F5771">
        <w:rPr>
          <w:sz w:val="24"/>
        </w:rPr>
        <w:t>Social Environment in India and China</w:t>
      </w:r>
      <w:r w:rsidRPr="000F5771">
        <w:rPr>
          <w:b/>
          <w:sz w:val="24"/>
        </w:rPr>
        <w:t xml:space="preserve">: </w:t>
      </w:r>
      <w:r w:rsidRPr="000F5771">
        <w:rPr>
          <w:sz w:val="24"/>
        </w:rPr>
        <w:t>Social Environment, Poverty and Poverty Alleviation Programmes, Labour and Employment, Women in Work Force, Child labour, Education Health, Population and Family Welfare.</w:t>
      </w:r>
    </w:p>
    <w:p w:rsidR="00A13D43" w:rsidRPr="000F5771" w:rsidRDefault="00A13D43" w:rsidP="000F5771">
      <w:pPr>
        <w:spacing w:after="0" w:line="240" w:lineRule="auto"/>
        <w:rPr>
          <w:rFonts w:ascii="Times New Roman" w:hAnsi="Times New Roman" w:cs="Times New Roman"/>
          <w:b/>
          <w:sz w:val="24"/>
          <w:szCs w:val="24"/>
        </w:rPr>
      </w:pPr>
    </w:p>
    <w:p w:rsidR="00A13D43" w:rsidRPr="000F5771" w:rsidRDefault="00A13D43"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13D43" w:rsidRPr="000F5771" w:rsidRDefault="00A13D43" w:rsidP="00E101C8">
      <w:pPr>
        <w:pStyle w:val="ListParagraph"/>
        <w:numPr>
          <w:ilvl w:val="0"/>
          <w:numId w:val="7"/>
        </w:numPr>
        <w:shd w:val="clear" w:color="auto" w:fill="FFFFFF"/>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Justin Paul, </w:t>
      </w:r>
      <w:r w:rsidRPr="000F5771">
        <w:rPr>
          <w:rFonts w:ascii="Times New Roman" w:eastAsia="Times New Roman" w:hAnsi="Times New Roman" w:cs="Times New Roman"/>
          <w:i/>
          <w:sz w:val="24"/>
          <w:szCs w:val="24"/>
        </w:rPr>
        <w:t>Business Environment:Test &amp; Cases 2E</w:t>
      </w:r>
      <w:r w:rsidRPr="000F5771">
        <w:rPr>
          <w:rFonts w:ascii="Times New Roman" w:eastAsia="Times New Roman" w:hAnsi="Times New Roman" w:cs="Times New Roman"/>
          <w:sz w:val="24"/>
          <w:szCs w:val="24"/>
        </w:rPr>
        <w:t>, published by Tata McGraw,Hill publishing company limited.</w:t>
      </w:r>
    </w:p>
    <w:p w:rsidR="00A13D43" w:rsidRPr="000F5771" w:rsidRDefault="00A13D43" w:rsidP="00E101C8">
      <w:pPr>
        <w:pStyle w:val="ListParagraph"/>
        <w:numPr>
          <w:ilvl w:val="0"/>
          <w:numId w:val="7"/>
        </w:numPr>
        <w:shd w:val="clear" w:color="auto" w:fill="FFFFFF"/>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Francis Cherunilam,</w:t>
      </w:r>
      <w:r w:rsidR="00556194">
        <w:rPr>
          <w:rFonts w:ascii="Times New Roman" w:eastAsia="Times New Roman" w:hAnsi="Times New Roman" w:cs="Times New Roman"/>
          <w:sz w:val="24"/>
          <w:szCs w:val="24"/>
        </w:rPr>
        <w:t xml:space="preserve"> </w:t>
      </w:r>
      <w:r w:rsidRPr="000F5771">
        <w:rPr>
          <w:rFonts w:ascii="Times New Roman" w:eastAsia="Times New Roman" w:hAnsi="Times New Roman" w:cs="Times New Roman"/>
          <w:i/>
          <w:sz w:val="24"/>
          <w:szCs w:val="24"/>
        </w:rPr>
        <w:t>Business Environment: Text and Cases</w:t>
      </w:r>
      <w:r w:rsidRPr="000F5771">
        <w:rPr>
          <w:rFonts w:ascii="Times New Roman" w:eastAsia="Times New Roman" w:hAnsi="Times New Roman" w:cs="Times New Roman"/>
          <w:sz w:val="24"/>
          <w:szCs w:val="24"/>
        </w:rPr>
        <w:t>, 12</w:t>
      </w:r>
      <w:r w:rsidR="00556194">
        <w:rPr>
          <w:rFonts w:ascii="Times New Roman" w:eastAsia="Times New Roman" w:hAnsi="Times New Roman" w:cs="Times New Roman"/>
          <w:sz w:val="24"/>
          <w:szCs w:val="24"/>
        </w:rPr>
        <w:t>e</w:t>
      </w:r>
      <w:r w:rsidRPr="000F5771">
        <w:rPr>
          <w:rFonts w:ascii="Times New Roman" w:eastAsia="Times New Roman" w:hAnsi="Times New Roman" w:cs="Times New Roman"/>
          <w:sz w:val="24"/>
          <w:szCs w:val="24"/>
        </w:rPr>
        <w:t>ition, Publisher Himalaya Publishing House.</w:t>
      </w:r>
    </w:p>
    <w:p w:rsidR="00A13D43" w:rsidRPr="000F5771" w:rsidRDefault="00A13D43" w:rsidP="00E101C8">
      <w:pPr>
        <w:pStyle w:val="ListParagraph"/>
        <w:numPr>
          <w:ilvl w:val="0"/>
          <w:numId w:val="7"/>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George, A., Steiner, G.A., </w:t>
      </w:r>
      <w:r w:rsidRPr="000F5771">
        <w:rPr>
          <w:rFonts w:ascii="Times New Roman" w:hAnsi="Times New Roman" w:cs="Times New Roman"/>
          <w:i/>
          <w:sz w:val="24"/>
          <w:szCs w:val="24"/>
        </w:rPr>
        <w:t>Business Environment and Society</w:t>
      </w:r>
      <w:r w:rsidRPr="000F5771">
        <w:rPr>
          <w:rFonts w:ascii="Times New Roman" w:hAnsi="Times New Roman" w:cs="Times New Roman"/>
          <w:sz w:val="24"/>
          <w:szCs w:val="24"/>
        </w:rPr>
        <w:t>, Macmillan.</w:t>
      </w:r>
    </w:p>
    <w:p w:rsidR="00A13D43" w:rsidRPr="000F5771" w:rsidRDefault="00A13D43" w:rsidP="00E101C8">
      <w:pPr>
        <w:pStyle w:val="ListParagraph"/>
        <w:numPr>
          <w:ilvl w:val="0"/>
          <w:numId w:val="7"/>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Aswathappa, K., </w:t>
      </w:r>
      <w:r w:rsidRPr="000F5771">
        <w:rPr>
          <w:rFonts w:ascii="Times New Roman" w:hAnsi="Times New Roman" w:cs="Times New Roman"/>
          <w:i/>
          <w:sz w:val="24"/>
          <w:szCs w:val="24"/>
        </w:rPr>
        <w:t>Business Environment and Strategic Management</w:t>
      </w:r>
      <w:r w:rsidRPr="000F5771">
        <w:rPr>
          <w:rFonts w:ascii="Times New Roman" w:hAnsi="Times New Roman" w:cs="Times New Roman"/>
          <w:sz w:val="24"/>
          <w:szCs w:val="24"/>
        </w:rPr>
        <w:t>, Himalaya Publishing House.</w:t>
      </w:r>
    </w:p>
    <w:p w:rsidR="00A13D43" w:rsidRPr="000F5771" w:rsidRDefault="00A13D43" w:rsidP="00E101C8">
      <w:pPr>
        <w:pStyle w:val="ListParagraph"/>
        <w:numPr>
          <w:ilvl w:val="0"/>
          <w:numId w:val="7"/>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Dhingra, I.C., </w:t>
      </w:r>
      <w:r w:rsidRPr="000F5771">
        <w:rPr>
          <w:rFonts w:ascii="Times New Roman" w:hAnsi="Times New Roman" w:cs="Times New Roman"/>
          <w:i/>
          <w:sz w:val="24"/>
          <w:szCs w:val="24"/>
        </w:rPr>
        <w:t>Indian Economics: Environment and Policy</w:t>
      </w:r>
      <w:r w:rsidRPr="000F5771">
        <w:rPr>
          <w:rFonts w:ascii="Times New Roman" w:hAnsi="Times New Roman" w:cs="Times New Roman"/>
          <w:sz w:val="24"/>
          <w:szCs w:val="24"/>
        </w:rPr>
        <w:t xml:space="preserve">, Sultan Chand Publication. </w:t>
      </w: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Pr="000F5771" w:rsidRDefault="00A13D43" w:rsidP="000F5771">
      <w:pPr>
        <w:pStyle w:val="TextHead"/>
        <w:spacing w:before="0" w:after="0"/>
        <w:rPr>
          <w:sz w:val="24"/>
          <w:szCs w:val="24"/>
        </w:rPr>
      </w:pPr>
    </w:p>
    <w:p w:rsidR="00A13D43" w:rsidRDefault="00A13D43"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Default="005426A2" w:rsidP="000F5771">
      <w:pPr>
        <w:pStyle w:val="TextHead"/>
        <w:spacing w:before="0" w:after="0"/>
        <w:rPr>
          <w:sz w:val="24"/>
          <w:szCs w:val="24"/>
        </w:rPr>
      </w:pPr>
    </w:p>
    <w:p w:rsidR="005426A2" w:rsidRPr="000F5771" w:rsidRDefault="005426A2" w:rsidP="000F5771">
      <w:pPr>
        <w:pStyle w:val="TextHead"/>
        <w:spacing w:before="0" w:after="0"/>
        <w:rPr>
          <w:sz w:val="24"/>
          <w:szCs w:val="24"/>
        </w:rPr>
      </w:pPr>
    </w:p>
    <w:p w:rsidR="00A13D43" w:rsidRPr="000F5771" w:rsidRDefault="00A13D43" w:rsidP="000F5771">
      <w:pPr>
        <w:pStyle w:val="TextHead"/>
        <w:spacing w:before="0" w:after="0"/>
        <w:rPr>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Marketing Management</w:t>
            </w:r>
          </w:p>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221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hAnsi="Times New Roman" w:cs="Times New Roman"/>
          <w:b/>
          <w:sz w:val="24"/>
          <w:szCs w:val="24"/>
        </w:rPr>
        <w:t>Objective:</w:t>
      </w:r>
      <w:r w:rsidRPr="000F5771">
        <w:rPr>
          <w:rFonts w:ascii="Times New Roman" w:eastAsia="Calibri" w:hAnsi="Times New Roman" w:cs="Times New Roman"/>
          <w:b/>
          <w:sz w:val="24"/>
          <w:szCs w:val="24"/>
        </w:rPr>
        <w:t xml:space="preserve"> </w:t>
      </w:r>
      <w:r w:rsidRPr="000F5771">
        <w:rPr>
          <w:rFonts w:ascii="Times New Roman" w:eastAsia="Calibri" w:hAnsi="Times New Roman" w:cs="Times New Roman"/>
          <w:sz w:val="24"/>
          <w:szCs w:val="24"/>
        </w:rPr>
        <w:t>To acquaint the students with marketing concepts, process and their practical applications.</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spacing w:after="0" w:line="240" w:lineRule="auto"/>
        <w:jc w:val="center"/>
        <w:rPr>
          <w:rFonts w:ascii="Times New Roman" w:eastAsia="Calibri" w:hAnsi="Times New Roman" w:cs="Times New Roman"/>
          <w:b/>
          <w:sz w:val="24"/>
          <w:szCs w:val="24"/>
        </w:rPr>
      </w:pPr>
      <w:r w:rsidRPr="000F5771">
        <w:rPr>
          <w:rFonts w:ascii="Times New Roman" w:eastAsia="Calibri" w:hAnsi="Times New Roman" w:cs="Times New Roman"/>
          <w:b/>
          <w:sz w:val="24"/>
          <w:szCs w:val="24"/>
        </w:rPr>
        <w:t>Syllabus</w:t>
      </w: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Introduction:</w:t>
      </w:r>
      <w:r w:rsidRPr="000F5771">
        <w:rPr>
          <w:rFonts w:ascii="Times New Roman" w:eastAsia="Calibri" w:hAnsi="Times New Roman" w:cs="Times New Roman"/>
          <w:sz w:val="24"/>
          <w:szCs w:val="24"/>
        </w:rPr>
        <w:tab/>
      </w:r>
      <w:r w:rsidRPr="000029D2">
        <w:rPr>
          <w:rFonts w:ascii="Times New Roman" w:eastAsia="Calibri" w:hAnsi="Times New Roman" w:cs="Times New Roman"/>
          <w:sz w:val="24"/>
          <w:szCs w:val="24"/>
        </w:rPr>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Marketing and Marketing Management: Definition, Old and Modern Concept of Marketing: Pillars and differences, Importance of Marketing and Marketing management, Scope of Marketing Man</w:t>
      </w:r>
      <w:r w:rsidR="003E6543">
        <w:rPr>
          <w:rFonts w:ascii="Times New Roman" w:eastAsia="Calibri" w:hAnsi="Times New Roman" w:cs="Times New Roman"/>
          <w:sz w:val="24"/>
          <w:szCs w:val="24"/>
        </w:rPr>
        <w:t>a</w:t>
      </w:r>
      <w:r w:rsidRPr="000F5771">
        <w:rPr>
          <w:rFonts w:ascii="Times New Roman" w:eastAsia="Calibri" w:hAnsi="Times New Roman" w:cs="Times New Roman"/>
          <w:sz w:val="24"/>
          <w:szCs w:val="24"/>
        </w:rPr>
        <w:t>gement.</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w:t>
      </w: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Marketing Environment: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0029D2">
        <w:rPr>
          <w:rFonts w:ascii="Times New Roman" w:eastAsia="Calibri" w:hAnsi="Times New Roman" w:cs="Times New Roman"/>
          <w:sz w:val="24"/>
          <w:szCs w:val="24"/>
        </w:rPr>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Competitive Forces, Types of Competitive Structures, Monitoring Competition, Macro Environmental Factors, Demographic Environment, Political Environment, Economic Environment. Socio, Cultural, Technology, Natural and Legal.</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Understanding Consumer Behaviour:</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0029D2">
        <w:rPr>
          <w:rFonts w:ascii="Times New Roman" w:eastAsia="Calibri" w:hAnsi="Times New Roman" w:cs="Times New Roman"/>
          <w:sz w:val="24"/>
          <w:szCs w:val="24"/>
        </w:rPr>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Factors Influencing Consumer Buying Behaviour: Cultural Factors. Subculture, Social Class, Social Factors, Personal Factors, Psychological Factors, Buying Decisions: Buying Roles. Buying Behaviour, Buying Decision Process: Problem Recognition. Information, Search, Evaluation of Alternatives. Purchase Decision, Post Purchase Behaviour.</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Buying Behaviour:</w:t>
      </w:r>
      <w:r w:rsidRPr="000F5771">
        <w:rPr>
          <w:rFonts w:ascii="Times New Roman" w:eastAsia="Calibri" w:hAnsi="Times New Roman" w:cs="Times New Roman"/>
          <w:b/>
          <w:sz w:val="24"/>
          <w:szCs w:val="24"/>
        </w:rPr>
        <w:tab/>
      </w:r>
      <w:r w:rsidRPr="000029D2">
        <w:rPr>
          <w:rFonts w:ascii="Times New Roman" w:eastAsia="Calibri" w:hAnsi="Times New Roman" w:cs="Times New Roman"/>
          <w:sz w:val="24"/>
          <w:szCs w:val="24"/>
        </w:rPr>
        <w:t>6</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The Concept of Buying: Stages of Buying: Problem Recognition, General Need Recognition, Product Specification, Searching for Potential Suppliers, Value Analysis, Vendor Analysis, Order Routine Specification, Multiple Sourcing, Performance Review. </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Market Segmentatio</w:t>
      </w:r>
      <w:r w:rsidR="002B47BF">
        <w:rPr>
          <w:rFonts w:ascii="Times New Roman" w:eastAsia="Calibri" w:hAnsi="Times New Roman" w:cs="Times New Roman"/>
          <w:b/>
          <w:sz w:val="24"/>
          <w:szCs w:val="24"/>
        </w:rPr>
        <w:t xml:space="preserve">n, Targeting and Positioning: </w:t>
      </w:r>
      <w:r w:rsidR="002B47BF">
        <w:rPr>
          <w:rFonts w:ascii="Times New Roman" w:eastAsia="Calibri" w:hAnsi="Times New Roman" w:cs="Times New Roman"/>
          <w:b/>
          <w:sz w:val="24"/>
          <w:szCs w:val="24"/>
        </w:rPr>
        <w:tab/>
      </w:r>
      <w:r w:rsidR="002B47BF" w:rsidRPr="000029D2">
        <w:rPr>
          <w:rFonts w:ascii="Times New Roman" w:eastAsia="Calibri" w:hAnsi="Times New Roman" w:cs="Times New Roman"/>
          <w:sz w:val="24"/>
          <w:szCs w:val="24"/>
        </w:rPr>
        <w:t>5</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Need for Segmenting Markets, The Selection of Segmentation Variables: Target Market Selection Process: Evaluating the Market Segments, Selecting the Market Segment. Strategic Planning Process in Marketing: Scope and Importance of Strategic Planning , Defining Strategic Market Planning , Corporate and Divisional Strategic Planning: Corporate  Vision, Mission and values, Steps in the Planning Process.</w:t>
      </w:r>
    </w:p>
    <w:p w:rsidR="00A13D43" w:rsidRPr="000F5771" w:rsidRDefault="00A13D43" w:rsidP="000F5771">
      <w:pPr>
        <w:spacing w:after="0" w:line="240" w:lineRule="auto"/>
        <w:jc w:val="both"/>
        <w:rPr>
          <w:rFonts w:ascii="Times New Roman" w:eastAsia="Calibri" w:hAnsi="Times New Roman" w:cs="Times New Roman"/>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Marketin</w:t>
      </w:r>
      <w:r w:rsidR="002B47BF">
        <w:rPr>
          <w:rFonts w:ascii="Times New Roman" w:eastAsia="Calibri" w:hAnsi="Times New Roman" w:cs="Times New Roman"/>
          <w:b/>
          <w:sz w:val="24"/>
          <w:szCs w:val="24"/>
        </w:rPr>
        <w:t xml:space="preserve">g and Competitive Strategies: </w:t>
      </w:r>
      <w:r w:rsidR="002B47BF">
        <w:rPr>
          <w:rFonts w:ascii="Times New Roman" w:eastAsia="Calibri" w:hAnsi="Times New Roman" w:cs="Times New Roman"/>
          <w:b/>
          <w:sz w:val="24"/>
          <w:szCs w:val="24"/>
        </w:rPr>
        <w:tab/>
      </w:r>
      <w:r w:rsidR="002B47BF" w:rsidRPr="000029D2">
        <w:rPr>
          <w:rFonts w:ascii="Times New Roman" w:eastAsia="Calibri" w:hAnsi="Times New Roman" w:cs="Times New Roman"/>
          <w:sz w:val="24"/>
          <w:szCs w:val="24"/>
        </w:rPr>
        <w:t>5</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Concept of Competitive Advantage , Porter's five forces model , Analysis of Competitors , Porter's generic competitive strategies: Cost Leadership Strategy, Differentiation Strategy, Focus Strategy, Generic Strategy Mix , Designing competitive strategies.</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Product: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0029D2">
        <w:rPr>
          <w:rFonts w:ascii="Times New Roman" w:eastAsia="Calibri" w:hAnsi="Times New Roman" w:cs="Times New Roman"/>
          <w:sz w:val="24"/>
          <w:szCs w:val="24"/>
        </w:rPr>
        <w:t>5</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Product Personality: Nature of the Product, Product Hierarchy , Product Classification, Product Mix, Product Mix Strategies , Product Life Cycle: Stages of New Product Development, Branding: Brand as a Concept, Value and Significance of a Brand, Types of Brands, Brand Equity , Packaging: Importance of Packaging in Marketing , Labeling.</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Channels of Distribution: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0029D2">
        <w:rPr>
          <w:rFonts w:ascii="Times New Roman" w:eastAsia="Calibri" w:hAnsi="Times New Roman" w:cs="Times New Roman"/>
          <w:sz w:val="24"/>
          <w:szCs w:val="24"/>
        </w:rPr>
        <w:t>5</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 Marketing Channels , Role of Marketing Channels: Channel Levels, Service Sector Channels, Functions of Marketing Channels: Channel Management: Channel Member Selection.</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 xml:space="preserve"> </w:t>
      </w:r>
    </w:p>
    <w:p w:rsidR="00A13D43" w:rsidRPr="000F5771" w:rsidRDefault="002B47BF" w:rsidP="000F5771">
      <w:pPr>
        <w:tabs>
          <w:tab w:val="right" w:pos="9027"/>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Price: </w:t>
      </w:r>
      <w:r>
        <w:rPr>
          <w:rFonts w:ascii="Times New Roman" w:eastAsia="Calibri" w:hAnsi="Times New Roman" w:cs="Times New Roman"/>
          <w:b/>
          <w:sz w:val="24"/>
          <w:szCs w:val="24"/>
        </w:rPr>
        <w:tab/>
      </w:r>
      <w:r w:rsidRPr="000029D2">
        <w:rPr>
          <w:rFonts w:ascii="Times New Roman" w:eastAsia="Calibri" w:hAnsi="Times New Roman" w:cs="Times New Roman"/>
          <w:sz w:val="24"/>
          <w:szCs w:val="24"/>
        </w:rPr>
        <w:t>6</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Significance and Importance of Price to a Marketer, Price and Non-Price Competition, The Process of Setting Prices: Setting Pricing Objectives, Factors Affecting Demand Determination, Analyzing Competitors' Pricing. The Selection of a Pricing Method, The Selection of a Pricing Policy, Approaches to Price Adjustment: Geographical Pricing, Promotional Pricing, Discriminatory Pricing, Discounts and Allowances, experience curve pricing and product mix pricing.</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widowControl w:val="0"/>
        <w:autoSpaceDE w:val="0"/>
        <w:autoSpaceDN w:val="0"/>
        <w:adjustRightInd w:val="0"/>
        <w:spacing w:after="0" w:line="240" w:lineRule="auto"/>
        <w:ind w:right="6580"/>
        <w:jc w:val="both"/>
        <w:rPr>
          <w:rFonts w:ascii="Times New Roman" w:hAnsi="Times New Roman" w:cs="Times New Roman"/>
          <w:b/>
          <w:bCs/>
          <w:spacing w:val="-7"/>
          <w:sz w:val="24"/>
          <w:szCs w:val="24"/>
        </w:rPr>
      </w:pPr>
      <w:r w:rsidRPr="000F5771">
        <w:rPr>
          <w:rFonts w:ascii="Times New Roman" w:hAnsi="Times New Roman" w:cs="Times New Roman"/>
          <w:b/>
          <w:bCs/>
          <w:spacing w:val="-7"/>
          <w:sz w:val="24"/>
          <w:szCs w:val="24"/>
        </w:rPr>
        <w:t>Suggested Readings:</w:t>
      </w:r>
    </w:p>
    <w:p w:rsidR="00A13D43" w:rsidRPr="000F5771" w:rsidRDefault="00A13D43" w:rsidP="00E101C8">
      <w:pPr>
        <w:pStyle w:val="ListParagraph"/>
        <w:widowControl w:val="0"/>
        <w:numPr>
          <w:ilvl w:val="0"/>
          <w:numId w:val="8"/>
        </w:numPr>
        <w:autoSpaceDE w:val="0"/>
        <w:autoSpaceDN w:val="0"/>
        <w:adjustRightInd w:val="0"/>
        <w:spacing w:after="0" w:line="240" w:lineRule="auto"/>
        <w:ind w:left="284" w:right="736" w:hanging="284"/>
        <w:jc w:val="both"/>
        <w:rPr>
          <w:rFonts w:ascii="Times New Roman" w:hAnsi="Times New Roman" w:cs="Times New Roman"/>
          <w:spacing w:val="-4"/>
          <w:sz w:val="24"/>
          <w:szCs w:val="24"/>
        </w:rPr>
      </w:pPr>
      <w:r w:rsidRPr="000F5771">
        <w:rPr>
          <w:rFonts w:ascii="Times New Roman" w:hAnsi="Times New Roman" w:cs="Times New Roman"/>
          <w:spacing w:val="-4"/>
          <w:sz w:val="24"/>
          <w:szCs w:val="24"/>
        </w:rPr>
        <w:t xml:space="preserve">Lamb, Hair, Sharma &amp; Mc Daniel , </w:t>
      </w:r>
      <w:r w:rsidRPr="000F5771">
        <w:rPr>
          <w:rFonts w:ascii="Times New Roman" w:hAnsi="Times New Roman" w:cs="Times New Roman"/>
          <w:i/>
          <w:spacing w:val="-4"/>
          <w:sz w:val="24"/>
          <w:szCs w:val="24"/>
        </w:rPr>
        <w:t>MKTG: A South Asian Perspective</w:t>
      </w:r>
      <w:r w:rsidRPr="000F5771">
        <w:rPr>
          <w:rFonts w:ascii="Times New Roman" w:hAnsi="Times New Roman" w:cs="Times New Roman"/>
          <w:spacing w:val="-4"/>
          <w:sz w:val="24"/>
          <w:szCs w:val="24"/>
        </w:rPr>
        <w:t xml:space="preserve"> , Cengage Learning (Latest Reprint/ Edition).</w:t>
      </w:r>
    </w:p>
    <w:p w:rsidR="00A13D43" w:rsidRPr="000F5771" w:rsidRDefault="00A13D43" w:rsidP="00E101C8">
      <w:pPr>
        <w:pStyle w:val="ListParagraph"/>
        <w:widowControl w:val="0"/>
        <w:numPr>
          <w:ilvl w:val="0"/>
          <w:numId w:val="8"/>
        </w:numPr>
        <w:autoSpaceDE w:val="0"/>
        <w:autoSpaceDN w:val="0"/>
        <w:adjustRightInd w:val="0"/>
        <w:spacing w:after="0" w:line="240" w:lineRule="auto"/>
        <w:ind w:left="284" w:hanging="284"/>
        <w:jc w:val="both"/>
        <w:rPr>
          <w:rFonts w:ascii="Times New Roman" w:hAnsi="Times New Roman" w:cs="Times New Roman"/>
          <w:spacing w:val="-9"/>
          <w:sz w:val="24"/>
          <w:szCs w:val="24"/>
        </w:rPr>
      </w:pPr>
      <w:r w:rsidRPr="000F5771">
        <w:rPr>
          <w:rFonts w:ascii="Times New Roman" w:hAnsi="Times New Roman" w:cs="Times New Roman"/>
          <w:spacing w:val="-2"/>
          <w:sz w:val="24"/>
          <w:szCs w:val="24"/>
        </w:rPr>
        <w:t xml:space="preserve">Kotler, Keller, Koshy and Jha, </w:t>
      </w:r>
      <w:r w:rsidRPr="000F5771">
        <w:rPr>
          <w:rFonts w:ascii="Times New Roman" w:hAnsi="Times New Roman" w:cs="Times New Roman"/>
          <w:i/>
          <w:spacing w:val="-2"/>
          <w:sz w:val="24"/>
          <w:szCs w:val="24"/>
        </w:rPr>
        <w:t xml:space="preserve"> Marketing Management,A south Asian Perspective</w:t>
      </w:r>
      <w:r w:rsidRPr="000F5771">
        <w:rPr>
          <w:rFonts w:ascii="Times New Roman" w:hAnsi="Times New Roman" w:cs="Times New Roman"/>
          <w:spacing w:val="-2"/>
          <w:sz w:val="24"/>
          <w:szCs w:val="24"/>
        </w:rPr>
        <w:t xml:space="preserve">, (14e), Pearson. </w:t>
      </w:r>
    </w:p>
    <w:p w:rsidR="00A13D43" w:rsidRPr="000F5771" w:rsidRDefault="00A13D43" w:rsidP="000F5771">
      <w:pPr>
        <w:pStyle w:val="BTitle"/>
        <w:tabs>
          <w:tab w:val="left" w:pos="2730"/>
        </w:tabs>
        <w:spacing w:before="0" w:after="0"/>
        <w:ind w:firstLine="2730"/>
        <w:jc w:val="left"/>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p w:rsidR="00A13D43" w:rsidRDefault="00A13D43"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5426A2" w:rsidRDefault="005426A2" w:rsidP="000F5771">
      <w:pPr>
        <w:pStyle w:val="BTitle"/>
        <w:spacing w:before="0" w:after="0"/>
        <w:rPr>
          <w:rFonts w:ascii="Times New Roman" w:hAnsi="Times New Roman"/>
          <w:sz w:val="24"/>
          <w:szCs w:val="24"/>
        </w:rPr>
      </w:pPr>
    </w:p>
    <w:p w:rsidR="000029D2" w:rsidRPr="000F5771" w:rsidRDefault="000029D2" w:rsidP="000F5771">
      <w:pPr>
        <w:pStyle w:val="BTitle"/>
        <w:spacing w:before="0" w:after="0"/>
        <w:rPr>
          <w:rFonts w:ascii="Times New Roman" w:hAnsi="Times New Roman"/>
          <w:sz w:val="24"/>
          <w:szCs w:val="24"/>
        </w:rPr>
      </w:pPr>
    </w:p>
    <w:p w:rsidR="00A13D43" w:rsidRPr="000F5771" w:rsidRDefault="00A13D43" w:rsidP="000F5771">
      <w:pPr>
        <w:pStyle w:val="BTitle"/>
        <w:spacing w:before="0" w:after="0"/>
        <w:rPr>
          <w:rFonts w:ascii="Times New Roman" w:hAnsi="Times New Roman"/>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Financial Accounting</w:t>
            </w:r>
          </w:p>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556194">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231             </w:t>
            </w:r>
            <w:r w:rsidR="00556194">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556194">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acquire conceptual knowledge of basics of accounting and preparation of final accounts of sole trader. </w:t>
      </w:r>
    </w:p>
    <w:p w:rsidR="00A13D43" w:rsidRPr="000F5771" w:rsidRDefault="00A13D43"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13D43" w:rsidRPr="005426A2" w:rsidRDefault="00A13D43"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Introduction:</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8</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Financial Accounting, Definition, Evolution, Functions, Advantages and Limitations,</w:t>
      </w:r>
      <w:r w:rsidR="000029D2">
        <w:rPr>
          <w:rFonts w:ascii="Times New Roman" w:hAnsi="Times New Roman" w:cs="Times New Roman"/>
          <w:sz w:val="24"/>
          <w:szCs w:val="24"/>
        </w:rPr>
        <w:t xml:space="preserve"> </w:t>
      </w:r>
      <w:r w:rsidRPr="000F5771">
        <w:rPr>
          <w:rFonts w:ascii="Times New Roman" w:hAnsi="Times New Roman" w:cs="Times New Roman"/>
          <w:sz w:val="24"/>
          <w:szCs w:val="24"/>
        </w:rPr>
        <w:t xml:space="preserve">Users of Accounting Information, Branches of Accounting, Accounting Principles, Concepts and Conventions, Accounting Standards, Meaning, Importance, List of Accounting Standards issued by ASB, Accounting System, Types of Accounts, Accounting Cycle, Journal, Ledger and Trial Balance.  </w:t>
      </w:r>
    </w:p>
    <w:p w:rsidR="005426A2" w:rsidRDefault="005426A2" w:rsidP="000F5771">
      <w:pPr>
        <w:spacing w:after="0" w:line="240" w:lineRule="auto"/>
        <w:jc w:val="both"/>
        <w:rPr>
          <w:rFonts w:ascii="Times New Roman" w:hAnsi="Times New Roman" w:cs="Times New Roman"/>
          <w:sz w:val="24"/>
          <w:szCs w:val="24"/>
        </w:rPr>
      </w:pPr>
    </w:p>
    <w:p w:rsidR="00A13D43" w:rsidRPr="005426A2" w:rsidRDefault="00A13D43"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 xml:space="preserve">Subsidiary Books: </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8</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Meaning, Types, Purchases Book, Purchases Returns Book, Sales Book, Sales Returns Book, Bills Receivable Book, Bills Payable Book, Cash Book, Single Column, Two Column, Three Column and Petty Cash Book, Journal Proper. </w:t>
      </w:r>
    </w:p>
    <w:p w:rsidR="005426A2" w:rsidRDefault="005426A2" w:rsidP="000F5771">
      <w:pPr>
        <w:spacing w:after="0" w:line="240" w:lineRule="auto"/>
        <w:jc w:val="both"/>
        <w:rPr>
          <w:rFonts w:ascii="Times New Roman" w:hAnsi="Times New Roman" w:cs="Times New Roman"/>
          <w:sz w:val="24"/>
          <w:szCs w:val="24"/>
        </w:rPr>
      </w:pPr>
    </w:p>
    <w:p w:rsidR="00A13D43" w:rsidRPr="005426A2" w:rsidRDefault="00A13D43"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 xml:space="preserve">Bank Reconciliation Statement: </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8</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Meaning, Need, Reasons for differences between cash book and pass book balances, Favourable and over draft balances, Ascertainment of correct cash book balance (Amended Cash Book), Preparation of Bank Reconciliation Statement. </w:t>
      </w:r>
    </w:p>
    <w:p w:rsidR="005426A2" w:rsidRDefault="005426A2" w:rsidP="000F5771">
      <w:pPr>
        <w:spacing w:after="0" w:line="240" w:lineRule="auto"/>
        <w:jc w:val="both"/>
        <w:rPr>
          <w:rFonts w:ascii="Times New Roman" w:hAnsi="Times New Roman" w:cs="Times New Roman"/>
          <w:sz w:val="24"/>
          <w:szCs w:val="24"/>
        </w:rPr>
      </w:pPr>
    </w:p>
    <w:p w:rsidR="00A13D43" w:rsidRPr="005426A2" w:rsidRDefault="00A13D43"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 xml:space="preserve">Rectification Of Errors </w:t>
      </w:r>
      <w:r w:rsidR="00140675" w:rsidRPr="005426A2">
        <w:rPr>
          <w:rFonts w:ascii="Times New Roman" w:hAnsi="Times New Roman" w:cs="Times New Roman"/>
          <w:b/>
          <w:sz w:val="24"/>
          <w:szCs w:val="24"/>
        </w:rPr>
        <w:t>:</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8</w:t>
      </w:r>
    </w:p>
    <w:p w:rsidR="00140675"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Capital and Revenue Expenditure, Capital and Revenue Receipts: Meaning and Differences</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Differed Revenue Expenditure. Errors and their Rectification: Types of Errors</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Suspense Account</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Effect of Errors</w:t>
      </w:r>
      <w:r w:rsidR="00140675" w:rsidRPr="000F5771">
        <w:rPr>
          <w:rFonts w:ascii="Times New Roman" w:hAnsi="Times New Roman" w:cs="Times New Roman"/>
          <w:sz w:val="24"/>
          <w:szCs w:val="24"/>
        </w:rPr>
        <w:t xml:space="preserve"> on Profit.</w:t>
      </w:r>
    </w:p>
    <w:p w:rsidR="005426A2" w:rsidRDefault="005426A2" w:rsidP="000F5771">
      <w:pPr>
        <w:spacing w:after="0" w:line="240" w:lineRule="auto"/>
        <w:jc w:val="both"/>
        <w:rPr>
          <w:rFonts w:ascii="Times New Roman" w:hAnsi="Times New Roman" w:cs="Times New Roman"/>
          <w:sz w:val="24"/>
          <w:szCs w:val="24"/>
        </w:rPr>
      </w:pPr>
    </w:p>
    <w:p w:rsidR="00140675" w:rsidRPr="005426A2" w:rsidRDefault="00140675"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Depreciation:</w:t>
      </w:r>
      <w:r w:rsidR="00A13D43" w:rsidRPr="005426A2">
        <w:rPr>
          <w:rFonts w:ascii="Times New Roman" w:hAnsi="Times New Roman" w:cs="Times New Roman"/>
          <w:b/>
          <w:sz w:val="24"/>
          <w:szCs w:val="24"/>
        </w:rPr>
        <w:t xml:space="preserve"> </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6</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Causes</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Difference between Depreciation, Amortization and Depletion</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Objectives of providing for depreciation</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Factors affecting depreciation</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Accounting Treatment</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Methods of depre</w:t>
      </w:r>
      <w:r w:rsidR="00140675" w:rsidRPr="000F5771">
        <w:rPr>
          <w:rFonts w:ascii="Times New Roman" w:hAnsi="Times New Roman" w:cs="Times New Roman"/>
          <w:sz w:val="24"/>
          <w:szCs w:val="24"/>
        </w:rPr>
        <w:t xml:space="preserve">ciation: Straight Line Method, </w:t>
      </w:r>
      <w:r w:rsidRPr="000F5771">
        <w:rPr>
          <w:rFonts w:ascii="Times New Roman" w:hAnsi="Times New Roman" w:cs="Times New Roman"/>
          <w:sz w:val="24"/>
          <w:szCs w:val="24"/>
        </w:rPr>
        <w:t>Diminishing Balance Method</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w:t>
      </w:r>
    </w:p>
    <w:p w:rsidR="005426A2" w:rsidRDefault="005426A2" w:rsidP="000F5771">
      <w:pPr>
        <w:spacing w:after="0" w:line="240" w:lineRule="auto"/>
        <w:jc w:val="both"/>
        <w:rPr>
          <w:rFonts w:ascii="Times New Roman" w:hAnsi="Times New Roman" w:cs="Times New Roman"/>
          <w:sz w:val="24"/>
          <w:szCs w:val="24"/>
        </w:rPr>
      </w:pPr>
    </w:p>
    <w:p w:rsidR="00140675" w:rsidRPr="005426A2" w:rsidRDefault="00140675" w:rsidP="000F5771">
      <w:pPr>
        <w:spacing w:after="0" w:line="240" w:lineRule="auto"/>
        <w:jc w:val="both"/>
        <w:rPr>
          <w:rFonts w:ascii="Times New Roman" w:hAnsi="Times New Roman" w:cs="Times New Roman"/>
          <w:b/>
          <w:sz w:val="24"/>
          <w:szCs w:val="24"/>
        </w:rPr>
      </w:pPr>
      <w:r w:rsidRPr="005426A2">
        <w:rPr>
          <w:rFonts w:ascii="Times New Roman" w:hAnsi="Times New Roman" w:cs="Times New Roman"/>
          <w:b/>
          <w:sz w:val="24"/>
          <w:szCs w:val="24"/>
        </w:rPr>
        <w:t xml:space="preserve">Final Accounts: </w:t>
      </w:r>
      <w:r w:rsidR="00E40BE1">
        <w:rPr>
          <w:rFonts w:ascii="Times New Roman" w:hAnsi="Times New Roman" w:cs="Times New Roman"/>
          <w:b/>
          <w:sz w:val="24"/>
          <w:szCs w:val="24"/>
        </w:rPr>
        <w:t xml:space="preserve">                                                                                                                    </w:t>
      </w:r>
      <w:r w:rsidR="00E40BE1" w:rsidRPr="000029D2">
        <w:rPr>
          <w:rFonts w:ascii="Times New Roman" w:hAnsi="Times New Roman" w:cs="Times New Roman"/>
          <w:sz w:val="24"/>
          <w:szCs w:val="24"/>
        </w:rPr>
        <w:t xml:space="preserve"> 6</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Final Accounts of Sole Trader: Meaning</w:t>
      </w:r>
      <w:r w:rsidR="00140675" w:rsidRPr="000F5771">
        <w:rPr>
          <w:rFonts w:ascii="Times New Roman" w:hAnsi="Times New Roman" w:cs="Times New Roman"/>
          <w:sz w:val="24"/>
          <w:szCs w:val="24"/>
        </w:rPr>
        <w:t xml:space="preserve">, </w:t>
      </w:r>
      <w:r w:rsidRPr="000F5771">
        <w:rPr>
          <w:rFonts w:ascii="Times New Roman" w:hAnsi="Times New Roman" w:cs="Times New Roman"/>
          <w:sz w:val="24"/>
          <w:szCs w:val="24"/>
        </w:rPr>
        <w:t>Uses</w:t>
      </w:r>
      <w:r w:rsidR="00140675" w:rsidRPr="000F5771">
        <w:rPr>
          <w:rFonts w:ascii="Times New Roman" w:hAnsi="Times New Roman" w:cs="Times New Roman"/>
          <w:sz w:val="24"/>
          <w:szCs w:val="24"/>
        </w:rPr>
        <w:t xml:space="preserve">, </w:t>
      </w:r>
      <w:r w:rsidRPr="000F5771">
        <w:rPr>
          <w:rFonts w:ascii="Times New Roman" w:hAnsi="Times New Roman" w:cs="Times New Roman"/>
          <w:sz w:val="24"/>
          <w:szCs w:val="24"/>
        </w:rPr>
        <w:t>Preparation of Manufacturing, Trading and Profit &amp; Loss Account and Balance Sheet</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Adjustments</w:t>
      </w:r>
      <w:r w:rsidR="00140675" w:rsidRPr="000F5771">
        <w:rPr>
          <w:rFonts w:ascii="Times New Roman" w:hAnsi="Times New Roman" w:cs="Times New Roman"/>
          <w:sz w:val="24"/>
          <w:szCs w:val="24"/>
        </w:rPr>
        <w:t>,</w:t>
      </w:r>
      <w:r w:rsidRPr="000F5771">
        <w:rPr>
          <w:rFonts w:ascii="Times New Roman" w:hAnsi="Times New Roman" w:cs="Times New Roman"/>
          <w:sz w:val="24"/>
          <w:szCs w:val="24"/>
        </w:rPr>
        <w:t xml:space="preserve"> Closing Entries</w:t>
      </w:r>
      <w:r w:rsidR="00140675" w:rsidRPr="000F5771">
        <w:rPr>
          <w:rFonts w:ascii="Times New Roman" w:hAnsi="Times New Roman" w:cs="Times New Roman"/>
          <w:sz w:val="24"/>
          <w:szCs w:val="24"/>
        </w:rPr>
        <w:t>.</w:t>
      </w:r>
    </w:p>
    <w:p w:rsidR="005426A2" w:rsidRDefault="005426A2" w:rsidP="000F5771">
      <w:pPr>
        <w:widowControl w:val="0"/>
        <w:adjustRightInd w:val="0"/>
        <w:spacing w:after="0" w:line="240" w:lineRule="auto"/>
        <w:ind w:left="720" w:hanging="720"/>
        <w:jc w:val="both"/>
        <w:rPr>
          <w:rFonts w:ascii="Times New Roman" w:eastAsia="Times New Roman" w:hAnsi="Times New Roman" w:cs="Times New Roman"/>
          <w:b/>
          <w:sz w:val="24"/>
          <w:szCs w:val="24"/>
        </w:rPr>
      </w:pPr>
    </w:p>
    <w:p w:rsidR="005426A2" w:rsidRDefault="005426A2" w:rsidP="000F5771">
      <w:pPr>
        <w:widowControl w:val="0"/>
        <w:adjustRightInd w:val="0"/>
        <w:spacing w:after="0" w:line="240" w:lineRule="auto"/>
        <w:ind w:left="720" w:hanging="720"/>
        <w:jc w:val="both"/>
        <w:rPr>
          <w:rFonts w:ascii="Times New Roman" w:eastAsia="Times New Roman" w:hAnsi="Times New Roman" w:cs="Times New Roman"/>
          <w:b/>
          <w:sz w:val="24"/>
          <w:szCs w:val="24"/>
        </w:rPr>
      </w:pPr>
    </w:p>
    <w:p w:rsidR="00A13D43" w:rsidRPr="000F5771" w:rsidRDefault="00A13D43" w:rsidP="000F5771">
      <w:pPr>
        <w:widowControl w:val="0"/>
        <w:adjustRightInd w:val="0"/>
        <w:spacing w:after="0" w:line="240" w:lineRule="auto"/>
        <w:ind w:left="720" w:hanging="720"/>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Suggested Readings:</w:t>
      </w:r>
    </w:p>
    <w:p w:rsidR="00A13D43" w:rsidRPr="000F5771" w:rsidRDefault="00A13D43" w:rsidP="00E101C8">
      <w:pPr>
        <w:pStyle w:val="ListParagraph"/>
        <w:numPr>
          <w:ilvl w:val="0"/>
          <w:numId w:val="9"/>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Hanif and Mukherjee,</w:t>
      </w:r>
      <w:r w:rsidR="00140675"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i/>
          <w:sz w:val="24"/>
          <w:szCs w:val="24"/>
        </w:rPr>
        <w:t>Financial Accounting</w:t>
      </w:r>
      <w:r w:rsidRPr="000F5771">
        <w:rPr>
          <w:rFonts w:ascii="Times New Roman" w:eastAsia="Times New Roman" w:hAnsi="Times New Roman" w:cs="Times New Roman"/>
          <w:b/>
          <w:sz w:val="24"/>
          <w:szCs w:val="24"/>
        </w:rPr>
        <w:t xml:space="preserve">, </w:t>
      </w:r>
      <w:r w:rsidRPr="000F5771">
        <w:rPr>
          <w:rFonts w:ascii="Times New Roman" w:eastAsia="Times New Roman" w:hAnsi="Times New Roman" w:cs="Times New Roman"/>
          <w:sz w:val="24"/>
          <w:szCs w:val="24"/>
        </w:rPr>
        <w:t>Tata McGraw,Hill Education</w:t>
      </w:r>
      <w:r w:rsidR="00140675" w:rsidRPr="000F5771">
        <w:rPr>
          <w:rFonts w:ascii="Times New Roman" w:eastAsia="Times New Roman" w:hAnsi="Times New Roman" w:cs="Times New Roman"/>
          <w:sz w:val="24"/>
          <w:szCs w:val="24"/>
        </w:rPr>
        <w:t>.</w:t>
      </w:r>
    </w:p>
    <w:p w:rsidR="00A13D43" w:rsidRPr="000F5771" w:rsidRDefault="00A13D43" w:rsidP="00E101C8">
      <w:pPr>
        <w:pStyle w:val="ListParagraph"/>
        <w:numPr>
          <w:ilvl w:val="0"/>
          <w:numId w:val="9"/>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Jain and Narang,</w:t>
      </w:r>
      <w:r w:rsidR="00140675"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i/>
          <w:sz w:val="24"/>
          <w:szCs w:val="24"/>
        </w:rPr>
        <w:t>Financial Accounting</w:t>
      </w:r>
      <w:r w:rsidRPr="000F5771">
        <w:rPr>
          <w:rFonts w:ascii="Times New Roman" w:eastAsia="Times New Roman" w:hAnsi="Times New Roman" w:cs="Times New Roman"/>
          <w:sz w:val="24"/>
          <w:szCs w:val="24"/>
        </w:rPr>
        <w:t>,</w:t>
      </w:r>
      <w:r w:rsidR="00140675"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Kalyani Publishers</w:t>
      </w:r>
      <w:r w:rsidR="00140675" w:rsidRPr="000F5771">
        <w:rPr>
          <w:rFonts w:ascii="Times New Roman" w:eastAsia="Times New Roman" w:hAnsi="Times New Roman" w:cs="Times New Roman"/>
          <w:sz w:val="24"/>
          <w:szCs w:val="24"/>
        </w:rPr>
        <w:t>.</w:t>
      </w:r>
    </w:p>
    <w:p w:rsidR="00A13D43" w:rsidRPr="000F5771" w:rsidRDefault="00A13D43" w:rsidP="00E101C8">
      <w:pPr>
        <w:pStyle w:val="ListParagraph"/>
        <w:numPr>
          <w:ilvl w:val="0"/>
          <w:numId w:val="9"/>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Grewal, T.S, </w:t>
      </w:r>
      <w:r w:rsidRPr="000F5771">
        <w:rPr>
          <w:rFonts w:ascii="Times New Roman" w:eastAsia="Times New Roman" w:hAnsi="Times New Roman" w:cs="Times New Roman"/>
          <w:i/>
          <w:sz w:val="24"/>
          <w:szCs w:val="24"/>
        </w:rPr>
        <w:t>Financial Accounting</w:t>
      </w:r>
      <w:r w:rsidRPr="000F5771">
        <w:rPr>
          <w:rFonts w:ascii="Times New Roman" w:eastAsia="Times New Roman" w:hAnsi="Times New Roman" w:cs="Times New Roman"/>
          <w:sz w:val="24"/>
          <w:szCs w:val="24"/>
        </w:rPr>
        <w:t>,</w:t>
      </w:r>
      <w:r w:rsidR="00140675"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Sultan Chand</w:t>
      </w:r>
      <w:r w:rsidR="00140675" w:rsidRPr="000F5771">
        <w:rPr>
          <w:rFonts w:ascii="Times New Roman" w:eastAsia="Times New Roman" w:hAnsi="Times New Roman" w:cs="Times New Roman"/>
          <w:sz w:val="24"/>
          <w:szCs w:val="24"/>
        </w:rPr>
        <w:t>.</w:t>
      </w:r>
    </w:p>
    <w:p w:rsidR="00A13D43" w:rsidRPr="000F5771" w:rsidRDefault="00140675" w:rsidP="00E101C8">
      <w:pPr>
        <w:pStyle w:val="ListParagraph"/>
        <w:numPr>
          <w:ilvl w:val="0"/>
          <w:numId w:val="9"/>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Maheswari and Maheswari, </w:t>
      </w:r>
      <w:r w:rsidR="00A13D43" w:rsidRPr="000F5771">
        <w:rPr>
          <w:rFonts w:ascii="Times New Roman" w:eastAsia="Times New Roman" w:hAnsi="Times New Roman" w:cs="Times New Roman"/>
          <w:i/>
          <w:sz w:val="24"/>
          <w:szCs w:val="24"/>
        </w:rPr>
        <w:t xml:space="preserve"> Financial Accounting</w:t>
      </w:r>
      <w:r w:rsidR="00A13D43" w:rsidRPr="000F5771">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 xml:space="preserve"> </w:t>
      </w:r>
      <w:r w:rsidR="00A13D43" w:rsidRPr="000F5771">
        <w:rPr>
          <w:rFonts w:ascii="Times New Roman" w:eastAsia="Times New Roman" w:hAnsi="Times New Roman" w:cs="Times New Roman"/>
          <w:sz w:val="24"/>
          <w:szCs w:val="24"/>
        </w:rPr>
        <w:t>Vikash Publishers</w:t>
      </w:r>
    </w:p>
    <w:p w:rsidR="00A13D43" w:rsidRPr="000F5771" w:rsidRDefault="00A13D43" w:rsidP="000F5771">
      <w:pPr>
        <w:spacing w:after="0" w:line="240" w:lineRule="auto"/>
        <w:jc w:val="both"/>
        <w:rPr>
          <w:rFonts w:ascii="Times New Roman" w:eastAsia="Times New Roman" w:hAnsi="Times New Roman" w:cs="Times New Roman"/>
          <w:sz w:val="24"/>
          <w:szCs w:val="24"/>
        </w:rPr>
      </w:pPr>
    </w:p>
    <w:p w:rsidR="00A13D43" w:rsidRPr="000F5771" w:rsidRDefault="00A13D43" w:rsidP="000F5771">
      <w:pPr>
        <w:spacing w:after="0" w:line="240" w:lineRule="auto"/>
        <w:jc w:val="both"/>
        <w:rPr>
          <w:rFonts w:ascii="Times New Roman" w:eastAsia="Times New Roman" w:hAnsi="Times New Roman" w:cs="Times New Roman"/>
          <w:sz w:val="24"/>
          <w:szCs w:val="24"/>
        </w:rPr>
      </w:pPr>
    </w:p>
    <w:p w:rsidR="00A13D43" w:rsidRDefault="00A13D43"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Pr="000F5771" w:rsidRDefault="005426A2" w:rsidP="000F5771">
      <w:pPr>
        <w:spacing w:after="0" w:line="240" w:lineRule="auto"/>
        <w:jc w:val="both"/>
        <w:rPr>
          <w:rFonts w:ascii="Times New Roman" w:eastAsia="Times New Roman" w:hAnsi="Times New Roman" w:cs="Times New Roman"/>
          <w:sz w:val="24"/>
          <w:szCs w:val="24"/>
        </w:rPr>
      </w:pPr>
    </w:p>
    <w:p w:rsidR="00A13D43" w:rsidRPr="000F5771" w:rsidRDefault="00A13D43" w:rsidP="000F5771">
      <w:pPr>
        <w:spacing w:after="0" w:line="240" w:lineRule="auto"/>
        <w:jc w:val="both"/>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00140675" w:rsidRPr="000F5771">
              <w:rPr>
                <w:rFonts w:ascii="Times New Roman" w:hAnsi="Times New Roman" w:cs="Times New Roman"/>
                <w:sz w:val="24"/>
                <w:szCs w:val="24"/>
              </w:rPr>
              <w:t>Indian Penal Code-I</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241            </w:t>
            </w:r>
            <w:r w:rsidRPr="000F5771">
              <w:rPr>
                <w:rFonts w:ascii="Times New Roman" w:hAnsi="Times New Roman" w:cs="Times New Roman"/>
                <w:b/>
                <w:color w:val="000000" w:themeColor="text1"/>
                <w:sz w:val="24"/>
                <w:szCs w:val="24"/>
                <w:lang w:val="en-GB"/>
              </w:rPr>
              <w:t xml:space="preserve">LTP                  </w:t>
            </w:r>
            <w:r w:rsidR="00140675"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00140675" w:rsidRPr="000F5771">
        <w:rPr>
          <w:rFonts w:ascii="Times New Roman" w:hAnsi="Times New Roman" w:cs="Times New Roman"/>
          <w:sz w:val="24"/>
          <w:szCs w:val="24"/>
        </w:rPr>
        <w:t>T</w:t>
      </w:r>
      <w:r w:rsidRPr="000F5771">
        <w:rPr>
          <w:rFonts w:ascii="Times New Roman" w:eastAsiaTheme="minorHAnsi" w:hAnsi="Times New Roman" w:cs="Times New Roman"/>
          <w:sz w:val="24"/>
          <w:szCs w:val="24"/>
        </w:rPr>
        <w:t>o deal with the basic principles of criminal law determining criminal liability and punishment.</w:t>
      </w:r>
    </w:p>
    <w:p w:rsidR="00A13D43" w:rsidRPr="000F5771" w:rsidRDefault="00A13D43" w:rsidP="000F5771">
      <w:pPr>
        <w:spacing w:after="0" w:line="240" w:lineRule="auto"/>
        <w:rPr>
          <w:rFonts w:ascii="Times New Roman" w:hAnsi="Times New Roman" w:cs="Times New Roman"/>
          <w:b/>
          <w:sz w:val="24"/>
          <w:szCs w:val="24"/>
        </w:rPr>
      </w:pPr>
    </w:p>
    <w:p w:rsidR="00A13D43" w:rsidRDefault="00A13D43"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2A784B" w:rsidRPr="000F5771" w:rsidRDefault="002A784B" w:rsidP="000F5771">
      <w:pPr>
        <w:spacing w:after="0" w:line="240" w:lineRule="auto"/>
        <w:jc w:val="center"/>
        <w:rPr>
          <w:rFonts w:ascii="Times New Roman" w:hAnsi="Times New Roman" w:cs="Times New Roman"/>
          <w:b/>
          <w:sz w:val="24"/>
          <w:szCs w:val="24"/>
        </w:rPr>
      </w:pPr>
    </w:p>
    <w:p w:rsidR="00A13D43" w:rsidRPr="002A784B" w:rsidRDefault="00A13D43" w:rsidP="000F5771">
      <w:pPr>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bCs/>
          <w:sz w:val="24"/>
          <w:szCs w:val="24"/>
        </w:rPr>
        <w:t xml:space="preserve">Introduction to Substantive Criminal Law:                                                         </w:t>
      </w:r>
      <w:r w:rsidRPr="000F5771">
        <w:rPr>
          <w:rFonts w:ascii="Times New Roman" w:hAnsi="Times New Roman" w:cs="Times New Roman"/>
          <w:b/>
          <w:bCs/>
          <w:sz w:val="24"/>
          <w:szCs w:val="24"/>
        </w:rPr>
        <w:tab/>
      </w:r>
      <w:r w:rsidR="002A784B">
        <w:rPr>
          <w:rFonts w:ascii="Times New Roman" w:hAnsi="Times New Roman" w:cs="Times New Roman"/>
          <w:b/>
          <w:bCs/>
          <w:sz w:val="24"/>
          <w:szCs w:val="24"/>
        </w:rPr>
        <w:tab/>
      </w:r>
      <w:r w:rsidR="009F6E6F">
        <w:rPr>
          <w:rFonts w:ascii="Times New Roman" w:hAnsi="Times New Roman" w:cs="Times New Roman"/>
          <w:bCs/>
          <w:sz w:val="24"/>
          <w:szCs w:val="24"/>
        </w:rPr>
        <w:t>5</w:t>
      </w:r>
      <w:r w:rsidRPr="002A784B">
        <w:rPr>
          <w:rFonts w:ascii="Times New Roman" w:hAnsi="Times New Roman" w:cs="Times New Roman"/>
          <w:sz w:val="24"/>
          <w:szCs w:val="24"/>
        </w:rPr>
        <w:t xml:space="preserve"> </w:t>
      </w:r>
    </w:p>
    <w:p w:rsidR="00A13D43" w:rsidRPr="000F5771" w:rsidRDefault="00A13D43" w:rsidP="000F5771">
      <w:pPr>
        <w:autoSpaceDE w:val="0"/>
        <w:autoSpaceDN w:val="0"/>
        <w:adjustRightInd w:val="0"/>
        <w:spacing w:after="0" w:line="240" w:lineRule="auto"/>
        <w:rPr>
          <w:rFonts w:ascii="Times New Roman" w:hAnsi="Times New Roman" w:cs="Times New Roman"/>
          <w:i/>
          <w:iCs/>
          <w:sz w:val="24"/>
          <w:szCs w:val="24"/>
        </w:rPr>
      </w:pPr>
      <w:r w:rsidRPr="000F5771">
        <w:rPr>
          <w:rFonts w:ascii="Times New Roman" w:hAnsi="Times New Roman" w:cs="Times New Roman"/>
          <w:sz w:val="24"/>
          <w:szCs w:val="24"/>
        </w:rPr>
        <w:t xml:space="preserve">Extent and operation of the Indian Penal Code, Nature and  Definition of Crime, Constituents Elements of Crime: </w:t>
      </w:r>
      <w:r w:rsidRPr="000F5771">
        <w:rPr>
          <w:rFonts w:ascii="Times New Roman" w:hAnsi="Times New Roman" w:cs="Times New Roman"/>
          <w:i/>
          <w:iCs/>
          <w:sz w:val="24"/>
          <w:szCs w:val="24"/>
        </w:rPr>
        <w:t xml:space="preserve">Actus Reus </w:t>
      </w:r>
      <w:r w:rsidRPr="000F5771">
        <w:rPr>
          <w:rFonts w:ascii="Times New Roman" w:hAnsi="Times New Roman" w:cs="Times New Roman"/>
          <w:sz w:val="24"/>
          <w:szCs w:val="24"/>
        </w:rPr>
        <w:t xml:space="preserve">and </w:t>
      </w:r>
      <w:r w:rsidRPr="000F5771">
        <w:rPr>
          <w:rFonts w:ascii="Times New Roman" w:hAnsi="Times New Roman" w:cs="Times New Roman"/>
          <w:i/>
          <w:iCs/>
          <w:sz w:val="24"/>
          <w:szCs w:val="24"/>
        </w:rPr>
        <w:t>Mens rea.</w:t>
      </w:r>
    </w:p>
    <w:p w:rsidR="00A13D43" w:rsidRPr="000F5771" w:rsidRDefault="00A13D43" w:rsidP="000F5771">
      <w:pPr>
        <w:autoSpaceDE w:val="0"/>
        <w:autoSpaceDN w:val="0"/>
        <w:adjustRightInd w:val="0"/>
        <w:spacing w:after="0" w:line="240" w:lineRule="auto"/>
        <w:rPr>
          <w:rFonts w:ascii="Times New Roman" w:hAnsi="Times New Roman" w:cs="Times New Roman"/>
          <w:iCs/>
          <w:sz w:val="24"/>
          <w:szCs w:val="24"/>
        </w:rPr>
      </w:pPr>
    </w:p>
    <w:p w:rsidR="00A13D43" w:rsidRPr="000F5771" w:rsidRDefault="00A13D43"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General Explanations:   </w:t>
      </w:r>
      <w:r w:rsidRPr="000F5771">
        <w:rPr>
          <w:rFonts w:ascii="Times New Roman" w:hAnsi="Times New Roman" w:cs="Times New Roman"/>
          <w:bCs/>
          <w:sz w:val="24"/>
          <w:szCs w:val="24"/>
        </w:rPr>
        <w:t>Important Definitions (Sections 6-52-A)</w:t>
      </w:r>
      <w:r w:rsidRPr="000F5771">
        <w:rPr>
          <w:rFonts w:ascii="Times New Roman" w:hAnsi="Times New Roman" w:cs="Times New Roman"/>
          <w:b/>
          <w:bCs/>
          <w:sz w:val="24"/>
          <w:szCs w:val="24"/>
        </w:rPr>
        <w:t xml:space="preserve">                         </w:t>
      </w:r>
      <w:r w:rsidRPr="000F5771">
        <w:rPr>
          <w:rFonts w:ascii="Times New Roman" w:hAnsi="Times New Roman" w:cs="Times New Roman"/>
          <w:b/>
          <w:bCs/>
          <w:sz w:val="24"/>
          <w:szCs w:val="24"/>
        </w:rPr>
        <w:tab/>
      </w:r>
      <w:r w:rsidR="002A784B">
        <w:rPr>
          <w:rFonts w:ascii="Times New Roman" w:hAnsi="Times New Roman" w:cs="Times New Roman"/>
          <w:b/>
          <w:bCs/>
          <w:sz w:val="24"/>
          <w:szCs w:val="24"/>
        </w:rPr>
        <w:tab/>
      </w:r>
      <w:r w:rsidR="009F6E6F">
        <w:rPr>
          <w:rFonts w:ascii="Times New Roman" w:hAnsi="Times New Roman" w:cs="Times New Roman"/>
          <w:bCs/>
          <w:sz w:val="24"/>
          <w:szCs w:val="24"/>
        </w:rPr>
        <w:t>5</w:t>
      </w:r>
    </w:p>
    <w:p w:rsidR="00A13D43" w:rsidRPr="000F5771" w:rsidRDefault="00A13D43" w:rsidP="000F5771">
      <w:pPr>
        <w:autoSpaceDE w:val="0"/>
        <w:autoSpaceDN w:val="0"/>
        <w:adjustRightInd w:val="0"/>
        <w:spacing w:after="0" w:line="240" w:lineRule="auto"/>
        <w:rPr>
          <w:rFonts w:ascii="Times New Roman" w:hAnsi="Times New Roman" w:cs="Times New Roman"/>
          <w:b/>
          <w:bCs/>
          <w:sz w:val="24"/>
          <w:szCs w:val="24"/>
        </w:rPr>
      </w:pPr>
    </w:p>
    <w:p w:rsidR="00A13D43" w:rsidRPr="000F5771" w:rsidRDefault="00A13D43"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General Exceptions (Sections 76-106):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002A784B">
        <w:rPr>
          <w:rFonts w:ascii="Times New Roman" w:hAnsi="Times New Roman" w:cs="Times New Roman"/>
          <w:b/>
          <w:bCs/>
          <w:sz w:val="24"/>
          <w:szCs w:val="24"/>
        </w:rPr>
        <w:tab/>
      </w:r>
      <w:r w:rsidR="009F6E6F">
        <w:rPr>
          <w:rFonts w:ascii="Times New Roman" w:hAnsi="Times New Roman" w:cs="Times New Roman"/>
          <w:b/>
          <w:bCs/>
          <w:sz w:val="24"/>
          <w:szCs w:val="24"/>
        </w:rPr>
        <w:t>10</w:t>
      </w:r>
    </w:p>
    <w:p w:rsidR="00A13D43" w:rsidRPr="000F5771" w:rsidRDefault="00A13D43"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Definitions, Mistake, Judicial and Executive acts,  Accident, Necessity, Infancy, Insanity, Intoxication, Consent, Good Faith, Private Defense against Body and Property.</w:t>
      </w:r>
    </w:p>
    <w:p w:rsidR="00A13D43" w:rsidRPr="000F5771" w:rsidRDefault="00A13D43" w:rsidP="000F5771">
      <w:pPr>
        <w:autoSpaceDE w:val="0"/>
        <w:autoSpaceDN w:val="0"/>
        <w:adjustRightInd w:val="0"/>
        <w:spacing w:after="0" w:line="240" w:lineRule="auto"/>
        <w:rPr>
          <w:rFonts w:ascii="Times New Roman" w:hAnsi="Times New Roman" w:cs="Times New Roman"/>
          <w:sz w:val="24"/>
          <w:szCs w:val="24"/>
        </w:rPr>
      </w:pPr>
    </w:p>
    <w:p w:rsidR="00A13D43" w:rsidRPr="000F5771" w:rsidRDefault="00A13D43" w:rsidP="000F5771">
      <w:pPr>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bCs/>
          <w:sz w:val="24"/>
          <w:szCs w:val="24"/>
        </w:rPr>
        <w:t>Incoherent Forms of Crime:</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009F6E6F" w:rsidRPr="009F6E6F">
        <w:rPr>
          <w:rFonts w:ascii="Times New Roman" w:hAnsi="Times New Roman" w:cs="Times New Roman"/>
          <w:bCs/>
          <w:sz w:val="24"/>
          <w:szCs w:val="24"/>
        </w:rPr>
        <w:t>8</w:t>
      </w:r>
    </w:p>
    <w:p w:rsidR="00A13D43" w:rsidRPr="000F5771" w:rsidRDefault="00A13D43"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Joint and Constructive Liability, Criminal Conspiracy Sections 120-A to 120-B), Attempt, Abetment(Sections-107 to 120).</w:t>
      </w:r>
    </w:p>
    <w:p w:rsidR="00A13D43" w:rsidRPr="000F5771" w:rsidRDefault="00A13D43" w:rsidP="000F5771">
      <w:pPr>
        <w:spacing w:after="0" w:line="240" w:lineRule="auto"/>
        <w:rPr>
          <w:rFonts w:ascii="Times New Roman" w:hAnsi="Times New Roman" w:cs="Times New Roman"/>
          <w:b/>
          <w:sz w:val="24"/>
          <w:szCs w:val="24"/>
        </w:rPr>
      </w:pPr>
    </w:p>
    <w:p w:rsidR="00A13D43" w:rsidRPr="000F5771" w:rsidRDefault="00A13D43"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Offences: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2A784B">
        <w:rPr>
          <w:rFonts w:ascii="Times New Roman" w:hAnsi="Times New Roman" w:cs="Times New Roman"/>
          <w:b/>
          <w:sz w:val="24"/>
          <w:szCs w:val="24"/>
        </w:rPr>
        <w:tab/>
      </w:r>
      <w:r w:rsidR="009F6E6F" w:rsidRPr="009F6E6F">
        <w:rPr>
          <w:rFonts w:ascii="Times New Roman" w:hAnsi="Times New Roman" w:cs="Times New Roman"/>
          <w:sz w:val="24"/>
          <w:szCs w:val="24"/>
        </w:rPr>
        <w:t>10</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Offences against The State (Sections 121 to 130),  Offences against the Public Tranquility (Section 141 to 160), Offences against Public Servant (Section 166 to 171), Offences Relating to Elections(Section 171-A to 171-I),  Offence of Contempt of the Lawful Authority of Public Servants ( Section 172- 190), Offences of False Evidence and Offences against Public Justice (Section 191-229-A), Offences relating to Coin and Government Stamps (Section 230 to 263-A), Offences affecting the Public Health, Safety, Convenience, Decency and Morals (Section 268 to 194-A), Offences relating to Religion (Section 295 to 298).</w:t>
      </w:r>
    </w:p>
    <w:p w:rsidR="00A13D43" w:rsidRPr="000F5771" w:rsidRDefault="00A13D43" w:rsidP="000F5771">
      <w:pPr>
        <w:spacing w:after="0" w:line="240" w:lineRule="auto"/>
        <w:jc w:val="both"/>
        <w:rPr>
          <w:rFonts w:ascii="Times New Roman" w:hAnsi="Times New Roman" w:cs="Times New Roman"/>
          <w:b/>
          <w:sz w:val="24"/>
          <w:szCs w:val="24"/>
        </w:rPr>
      </w:pPr>
    </w:p>
    <w:p w:rsidR="00A13D43" w:rsidRPr="000F5771" w:rsidRDefault="00A13D43"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Theories of  Punishment: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6E6F">
        <w:rPr>
          <w:rFonts w:ascii="Times New Roman" w:hAnsi="Times New Roman" w:cs="Times New Roman"/>
          <w:sz w:val="24"/>
          <w:szCs w:val="24"/>
        </w:rPr>
        <w:t>6</w:t>
      </w:r>
    </w:p>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Deterrent, Retributive, Preventive, Expiatory and Reformative Theory Punishment under the IPC: Fine, Life-Imprisonment, Death Sentence Act The Indian Penal Code, 1860 </w:t>
      </w: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140675" w:rsidRPr="000F5771" w:rsidRDefault="00140675" w:rsidP="000F5771">
      <w:pPr>
        <w:tabs>
          <w:tab w:val="left" w:pos="0"/>
          <w:tab w:val="left" w:pos="737"/>
        </w:tabs>
        <w:spacing w:after="0" w:line="240" w:lineRule="auto"/>
        <w:jc w:val="both"/>
        <w:rPr>
          <w:rFonts w:ascii="Times New Roman" w:eastAsia="Calibri" w:hAnsi="Times New Roman" w:cs="Times New Roman"/>
          <w:sz w:val="24"/>
          <w:szCs w:val="24"/>
        </w:rPr>
      </w:pPr>
      <w:r w:rsidRPr="000F5771">
        <w:rPr>
          <w:rFonts w:ascii="Times New Roman" w:hAnsi="Times New Roman" w:cs="Times New Roman"/>
          <w:sz w:val="24"/>
          <w:szCs w:val="24"/>
        </w:rPr>
        <w:t xml:space="preserve">1. </w:t>
      </w:r>
      <w:r w:rsidRPr="000F5771">
        <w:rPr>
          <w:rFonts w:ascii="Times New Roman" w:eastAsia="Calibri" w:hAnsi="Times New Roman" w:cs="Times New Roman"/>
          <w:sz w:val="24"/>
          <w:szCs w:val="24"/>
        </w:rPr>
        <w:t xml:space="preserve">Lal Ratan and Lal Dhiraj, </w:t>
      </w:r>
      <w:r w:rsidRPr="000F5771">
        <w:rPr>
          <w:rFonts w:ascii="Times New Roman" w:eastAsia="Calibri" w:hAnsi="Times New Roman" w:cs="Times New Roman"/>
          <w:i/>
          <w:sz w:val="24"/>
          <w:szCs w:val="24"/>
        </w:rPr>
        <w:t>Indian Penal Code</w:t>
      </w:r>
      <w:r w:rsidRPr="000F5771">
        <w:rPr>
          <w:rFonts w:ascii="Times New Roman" w:eastAsia="Calibri" w:hAnsi="Times New Roman" w:cs="Times New Roman"/>
          <w:sz w:val="24"/>
          <w:szCs w:val="24"/>
        </w:rPr>
        <w:t>, Wadhwa &amp; Co., 2000</w:t>
      </w:r>
    </w:p>
    <w:p w:rsidR="00140675" w:rsidRPr="000F5771" w:rsidRDefault="00140675"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Pillai Achutan, </w:t>
      </w:r>
      <w:r w:rsidRPr="000F5771">
        <w:rPr>
          <w:rFonts w:ascii="Times New Roman" w:eastAsia="Calibri" w:hAnsi="Times New Roman" w:cs="Times New Roman"/>
          <w:i/>
          <w:sz w:val="24"/>
          <w:szCs w:val="24"/>
        </w:rPr>
        <w:t>Criminal Law</w:t>
      </w:r>
      <w:r w:rsidRPr="000F5771">
        <w:rPr>
          <w:rFonts w:ascii="Times New Roman" w:eastAsia="Calibri" w:hAnsi="Times New Roman" w:cs="Times New Roman"/>
          <w:sz w:val="24"/>
          <w:szCs w:val="24"/>
        </w:rPr>
        <w:t>, Butterworth Co., 2000.</w:t>
      </w:r>
    </w:p>
    <w:p w:rsidR="00140675" w:rsidRPr="000F5771" w:rsidRDefault="00140675"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Gour K.D., </w:t>
      </w:r>
      <w:r w:rsidRPr="000F5771">
        <w:rPr>
          <w:rFonts w:ascii="Times New Roman" w:eastAsia="Calibri" w:hAnsi="Times New Roman" w:cs="Times New Roman"/>
          <w:i/>
          <w:sz w:val="24"/>
          <w:szCs w:val="24"/>
        </w:rPr>
        <w:t>Criminal Law , Cases and Materials</w:t>
      </w:r>
      <w:r w:rsidRPr="000F5771">
        <w:rPr>
          <w:rFonts w:ascii="Times New Roman" w:eastAsia="Calibri" w:hAnsi="Times New Roman" w:cs="Times New Roman"/>
          <w:sz w:val="24"/>
          <w:szCs w:val="24"/>
        </w:rPr>
        <w:t>, Butterworth Co., 1999.</w:t>
      </w:r>
    </w:p>
    <w:p w:rsidR="00140675" w:rsidRPr="000F5771" w:rsidRDefault="00140675"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Kenny's, </w:t>
      </w:r>
      <w:r w:rsidRPr="000F5771">
        <w:rPr>
          <w:rFonts w:ascii="Times New Roman" w:eastAsia="Calibri" w:hAnsi="Times New Roman" w:cs="Times New Roman"/>
          <w:i/>
          <w:sz w:val="24"/>
          <w:szCs w:val="24"/>
        </w:rPr>
        <w:t>Outlines of Criminal Law</w:t>
      </w:r>
      <w:r w:rsidRPr="000F5771">
        <w:rPr>
          <w:rFonts w:ascii="Times New Roman" w:eastAsia="Calibri" w:hAnsi="Times New Roman" w:cs="Times New Roman"/>
          <w:sz w:val="24"/>
          <w:szCs w:val="24"/>
        </w:rPr>
        <w:t>, (1998 Edition).</w:t>
      </w:r>
    </w:p>
    <w:p w:rsidR="00140675" w:rsidRPr="000F5771" w:rsidRDefault="00140675" w:rsidP="000F5771">
      <w:pPr>
        <w:tabs>
          <w:tab w:val="left" w:pos="283"/>
          <w:tab w:val="left" w:pos="624"/>
        </w:tabs>
        <w:spacing w:after="0" w:line="240" w:lineRule="auto"/>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5. Srivastava O.P., </w:t>
      </w:r>
      <w:r w:rsidRPr="000F5771">
        <w:rPr>
          <w:rFonts w:ascii="Times New Roman" w:eastAsia="Calibri" w:hAnsi="Times New Roman" w:cs="Times New Roman"/>
          <w:i/>
          <w:spacing w:val="15"/>
          <w:sz w:val="24"/>
          <w:szCs w:val="24"/>
        </w:rPr>
        <w:t>General Principles of Criminal Law</w:t>
      </w: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Default="00A13D43"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Constitutional Law - 1</w:t>
            </w:r>
          </w:p>
          <w:p w:rsidR="00A13D43" w:rsidRPr="000F5771" w:rsidRDefault="00A13D43"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556194">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w:t>
            </w:r>
            <w:r w:rsidR="00140675" w:rsidRPr="000F5771">
              <w:rPr>
                <w:rFonts w:ascii="Times New Roman" w:hAnsi="Times New Roman" w:cs="Times New Roman"/>
                <w:b/>
                <w:sz w:val="24"/>
                <w:szCs w:val="24"/>
              </w:rPr>
              <w:t>L</w:t>
            </w:r>
            <w:r w:rsidR="00556194">
              <w:rPr>
                <w:rFonts w:ascii="Times New Roman" w:hAnsi="Times New Roman" w:cs="Times New Roman"/>
                <w:b/>
                <w:sz w:val="24"/>
                <w:szCs w:val="24"/>
              </w:rPr>
              <w:t xml:space="preserve"> </w:t>
            </w:r>
            <w:r w:rsidRPr="000F5771">
              <w:rPr>
                <w:rFonts w:ascii="Times New Roman" w:hAnsi="Times New Roman" w:cs="Times New Roman"/>
                <w:b/>
                <w:sz w:val="24"/>
                <w:szCs w:val="24"/>
              </w:rPr>
              <w:t>2</w:t>
            </w:r>
            <w:r w:rsidR="00140675" w:rsidRPr="000F5771">
              <w:rPr>
                <w:rFonts w:ascii="Times New Roman" w:hAnsi="Times New Roman" w:cs="Times New Roman"/>
                <w:b/>
                <w:sz w:val="24"/>
                <w:szCs w:val="24"/>
              </w:rPr>
              <w:t>5</w:t>
            </w:r>
            <w:r w:rsidRPr="000F5771">
              <w:rPr>
                <w:rFonts w:ascii="Times New Roman" w:hAnsi="Times New Roman" w:cs="Times New Roman"/>
                <w:b/>
                <w:sz w:val="24"/>
                <w:szCs w:val="24"/>
              </w:rPr>
              <w:t>1</w:t>
            </w:r>
            <w:r w:rsidRPr="000F5771">
              <w:rPr>
                <w:rFonts w:ascii="Times New Roman" w:hAnsi="Times New Roman" w:cs="Times New Roman"/>
                <w:sz w:val="24"/>
                <w:szCs w:val="24"/>
              </w:rPr>
              <w:t xml:space="preserve">            </w:t>
            </w:r>
            <w:r w:rsidR="00556194">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 xml:space="preserve">LTP        </w:t>
            </w:r>
            <w:r w:rsidR="00556194">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This course focuses on fundamental rights and directive principles of state policy. It introduces the students to the abstract and concrete meanings of the constitution, kinds of constitution and concepts of constitutionalism.</w:t>
      </w:r>
    </w:p>
    <w:p w:rsidR="00A13D43" w:rsidRPr="000F5771" w:rsidRDefault="00A13D43" w:rsidP="000F5771">
      <w:pPr>
        <w:spacing w:after="0" w:line="240" w:lineRule="auto"/>
        <w:rPr>
          <w:rFonts w:ascii="Times New Roman" w:hAnsi="Times New Roman" w:cs="Times New Roman"/>
          <w:b/>
          <w:sz w:val="24"/>
          <w:szCs w:val="24"/>
        </w:rPr>
      </w:pPr>
    </w:p>
    <w:p w:rsidR="00A13D43" w:rsidRPr="000F5771" w:rsidRDefault="00A13D43"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Introduction to the Constitutional Law of India:</w:t>
      </w:r>
      <w:r w:rsidRPr="000F5771">
        <w:rPr>
          <w:rFonts w:ascii="Times New Roman" w:eastAsia="Calibri" w:hAnsi="Times New Roman" w:cs="Times New Roman"/>
          <w:b/>
          <w:sz w:val="24"/>
          <w:szCs w:val="24"/>
        </w:rPr>
        <w:tab/>
      </w:r>
      <w:r w:rsidRPr="000F5771">
        <w:rPr>
          <w:rFonts w:ascii="Times New Roman" w:eastAsia="Calibri" w:hAnsi="Times New Roman" w:cs="Times New Roman"/>
          <w:sz w:val="24"/>
          <w:szCs w:val="24"/>
        </w:rPr>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Historical Background to the Constitution of India, The Making of the Constitution, The Philosophy of the Constitution, Salient Features of the Indian Constitution, Judicial Activism.</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Different Types of Modern Constitutions, Nature of the Constitution of India, Union of States and Territory of India, 35th and 36th Amendments to the Constitution of India.</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Citizenship (Articles 5-11):</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007D2EB4">
        <w:rPr>
          <w:rFonts w:ascii="Times New Roman" w:eastAsia="Calibri" w:hAnsi="Times New Roman" w:cs="Times New Roman"/>
          <w:sz w:val="24"/>
          <w:szCs w:val="24"/>
        </w:rPr>
        <w:t>5</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Meaning of Citizenship, Citizenship at the Commencement of the Constitution of India, Citizenship Act, 1955.</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Fundamental Rights and the State (Articles 12-13):</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Origin, Development and Need of Fundamental Rights, Fundamental Rights and the State, Laws Inconsistent with or in Derogation of the Fundamental Rights (Article 13).</w:t>
      </w:r>
    </w:p>
    <w:p w:rsidR="00A13D43" w:rsidRPr="000F5771" w:rsidRDefault="00A13D43" w:rsidP="000F5771">
      <w:pPr>
        <w:spacing w:after="0" w:line="240" w:lineRule="auto"/>
        <w:jc w:val="both"/>
        <w:rPr>
          <w:rFonts w:ascii="Times New Roman" w:eastAsia="Calibri" w:hAnsi="Times New Roman" w:cs="Times New Roman"/>
          <w:b/>
          <w:spacing w:val="-4"/>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pacing w:val="-4"/>
          <w:sz w:val="24"/>
          <w:szCs w:val="24"/>
        </w:rPr>
      </w:pPr>
      <w:r w:rsidRPr="000F5771">
        <w:rPr>
          <w:rFonts w:ascii="Times New Roman" w:eastAsia="Calibri" w:hAnsi="Times New Roman" w:cs="Times New Roman"/>
          <w:b/>
          <w:spacing w:val="-4"/>
          <w:sz w:val="24"/>
          <w:szCs w:val="24"/>
        </w:rPr>
        <w:t>Right to Equality (Articles 14-18):</w:t>
      </w:r>
      <w:r w:rsidRPr="000F5771">
        <w:rPr>
          <w:rFonts w:ascii="Times New Roman" w:eastAsia="Calibri" w:hAnsi="Times New Roman" w:cs="Times New Roman"/>
          <w:spacing w:val="-4"/>
          <w:sz w:val="24"/>
          <w:szCs w:val="24"/>
        </w:rPr>
        <w:t xml:space="preserve"> </w:t>
      </w:r>
      <w:r w:rsidRPr="000F5771">
        <w:rPr>
          <w:rFonts w:ascii="Times New Roman" w:eastAsia="Calibri" w:hAnsi="Times New Roman" w:cs="Times New Roman"/>
          <w:spacing w:val="-4"/>
          <w:sz w:val="24"/>
          <w:szCs w:val="24"/>
        </w:rPr>
        <w:tab/>
      </w:r>
      <w:r w:rsidR="007D2EB4">
        <w:rPr>
          <w:rFonts w:ascii="Times New Roman" w:eastAsia="Calibri" w:hAnsi="Times New Roman" w:cs="Times New Roman"/>
          <w:spacing w:val="-4"/>
          <w:sz w:val="24"/>
          <w:szCs w:val="24"/>
        </w:rPr>
        <w:t>4</w:t>
      </w:r>
    </w:p>
    <w:p w:rsidR="00A13D43" w:rsidRPr="000F5771" w:rsidRDefault="00A13D43" w:rsidP="000F5771">
      <w:pPr>
        <w:spacing w:after="0" w:line="240" w:lineRule="auto"/>
        <w:jc w:val="both"/>
        <w:rPr>
          <w:rFonts w:ascii="Times New Roman" w:eastAsia="Calibri" w:hAnsi="Times New Roman" w:cs="Times New Roman"/>
          <w:b/>
          <w:spacing w:val="-4"/>
          <w:sz w:val="24"/>
          <w:szCs w:val="24"/>
        </w:rPr>
      </w:pPr>
      <w:r w:rsidRPr="000F5771">
        <w:rPr>
          <w:rFonts w:ascii="Times New Roman" w:eastAsia="Calibri" w:hAnsi="Times New Roman" w:cs="Times New Roman"/>
          <w:spacing w:val="-4"/>
          <w:sz w:val="24"/>
          <w:szCs w:val="24"/>
        </w:rPr>
        <w:t>Equality Before Law, Prohibition of Discrimination (Article 15), Equality of Opportunity in Public Employment (Article 16), Abolition of Untouchability (Article 17), Abolition of Titles (Article 18).</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Right to Freedom (Article 19):</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t>5</w:t>
      </w:r>
    </w:p>
    <w:p w:rsidR="00A13D43" w:rsidRPr="000F5771" w:rsidRDefault="00A13D43" w:rsidP="000F5771">
      <w:pPr>
        <w:spacing w:after="0" w:line="240" w:lineRule="auto"/>
        <w:jc w:val="both"/>
        <w:rPr>
          <w:rFonts w:ascii="Times New Roman" w:eastAsia="Calibri" w:hAnsi="Times New Roman" w:cs="Times New Roman"/>
          <w:b/>
          <w:spacing w:val="-4"/>
          <w:sz w:val="24"/>
          <w:szCs w:val="24"/>
        </w:rPr>
      </w:pPr>
      <w:r w:rsidRPr="000F5771">
        <w:rPr>
          <w:rFonts w:ascii="Times New Roman" w:eastAsia="Calibri" w:hAnsi="Times New Roman" w:cs="Times New Roman"/>
          <w:sz w:val="24"/>
          <w:szCs w:val="24"/>
        </w:rPr>
        <w:t>Rights available to Citizens under the Constitution of India, Judicial Interpretation under Article 19.</w:t>
      </w:r>
    </w:p>
    <w:p w:rsidR="00A13D43" w:rsidRPr="000F5771" w:rsidRDefault="00A13D43" w:rsidP="000F5771">
      <w:pPr>
        <w:spacing w:after="0" w:line="240" w:lineRule="auto"/>
        <w:jc w:val="both"/>
        <w:rPr>
          <w:rFonts w:ascii="Times New Roman" w:eastAsia="Calibri" w:hAnsi="Times New Roman" w:cs="Times New Roman"/>
          <w:b/>
          <w:spacing w:val="-2"/>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pacing w:val="-2"/>
          <w:sz w:val="24"/>
          <w:szCs w:val="24"/>
        </w:rPr>
      </w:pPr>
      <w:r w:rsidRPr="000F5771">
        <w:rPr>
          <w:rFonts w:ascii="Times New Roman" w:eastAsia="Calibri" w:hAnsi="Times New Roman" w:cs="Times New Roman"/>
          <w:b/>
          <w:spacing w:val="-2"/>
          <w:sz w:val="24"/>
          <w:szCs w:val="24"/>
        </w:rPr>
        <w:t>Protection of Life and Personal Liberty (Articles 20, 2, 21 A and 22):</w:t>
      </w:r>
      <w:r w:rsidRPr="000F5771">
        <w:rPr>
          <w:rFonts w:ascii="Times New Roman" w:eastAsia="Calibri" w:hAnsi="Times New Roman" w:cs="Times New Roman"/>
          <w:spacing w:val="-2"/>
          <w:sz w:val="24"/>
          <w:szCs w:val="24"/>
        </w:rPr>
        <w:t xml:space="preserve"> </w:t>
      </w:r>
      <w:r w:rsidRPr="000F5771">
        <w:rPr>
          <w:rFonts w:ascii="Times New Roman" w:eastAsia="Calibri" w:hAnsi="Times New Roman" w:cs="Times New Roman"/>
          <w:spacing w:val="-2"/>
          <w:sz w:val="24"/>
          <w:szCs w:val="24"/>
        </w:rPr>
        <w:tab/>
        <w:t>5</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pacing w:val="-2"/>
          <w:sz w:val="24"/>
          <w:szCs w:val="24"/>
        </w:rPr>
        <w:t>Protection in respect of conviction for offences (Article 20), Protection of Life and Personal Liberty (Article 21), 21A. Right to education (Article 21A), Protection against Arrest and Detention (Article 22).</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Right Against Exploitation (Articles 23-24):</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007D2EB4">
        <w:rPr>
          <w:rFonts w:ascii="Times New Roman" w:eastAsia="Calibri" w:hAnsi="Times New Roman" w:cs="Times New Roman"/>
          <w:sz w:val="24"/>
          <w:szCs w:val="24"/>
        </w:rPr>
        <w:t>4</w:t>
      </w:r>
    </w:p>
    <w:p w:rsidR="00A13D43" w:rsidRPr="000F5771" w:rsidRDefault="00A13D43" w:rsidP="000F5771">
      <w:pPr>
        <w:spacing w:after="0" w:line="240" w:lineRule="auto"/>
        <w:jc w:val="both"/>
        <w:rPr>
          <w:rFonts w:ascii="Times New Roman" w:eastAsia="Calibri" w:hAnsi="Times New Roman" w:cs="Times New Roman"/>
          <w:b/>
          <w:spacing w:val="-2"/>
          <w:sz w:val="24"/>
          <w:szCs w:val="24"/>
        </w:rPr>
      </w:pPr>
      <w:r w:rsidRPr="000F5771">
        <w:rPr>
          <w:rFonts w:ascii="Times New Roman" w:eastAsia="Calibri" w:hAnsi="Times New Roman" w:cs="Times New Roman"/>
          <w:sz w:val="24"/>
          <w:szCs w:val="24"/>
        </w:rPr>
        <w:t>Prohibition of Traffic in Human Beings and Forced Labour, Prohibition of Employment of Children in Factories etc.</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Freedom of Religion, Cultural and Educational Rights (Articles 25-30):</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007D2EB4">
        <w:rPr>
          <w:rFonts w:ascii="Times New Roman" w:eastAsia="Calibri" w:hAnsi="Times New Roman" w:cs="Times New Roman"/>
          <w:sz w:val="24"/>
          <w:szCs w:val="24"/>
        </w:rPr>
        <w:t>3</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Right to Freedom of Religion , Cultural and Educational Rights.</w:t>
      </w:r>
    </w:p>
    <w:p w:rsidR="00A13D43" w:rsidRPr="000F5771" w:rsidRDefault="00A13D43" w:rsidP="000F5771">
      <w:pPr>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Right to Constitutional Remedies: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t>2</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Article 32, Article 226, Public Interest Litigation (PIL)</w:t>
      </w: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Directive Principles of State Policy:</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t>4</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Directive Principles, Classification of Directive Principles, Fundamental Rights and Directive Principles of State Policy, Uniform Civil Code (Article 44) of the Constitution of India, Free Legal Services and Free Legal Aid (Article 39 A), Organizations of Village Panchayats (Article 40), Protection and Improvement of Environment, Safeguarding Forests and Wildlife (Article 51A).</w:t>
      </w:r>
    </w:p>
    <w:p w:rsidR="00A13D43" w:rsidRPr="000F5771" w:rsidRDefault="00A13D43" w:rsidP="000F5771">
      <w:pPr>
        <w:spacing w:after="0" w:line="240" w:lineRule="auto"/>
        <w:jc w:val="both"/>
        <w:rPr>
          <w:rFonts w:ascii="Times New Roman" w:eastAsia="Calibri" w:hAnsi="Times New Roman" w:cs="Times New Roman"/>
          <w:sz w:val="24"/>
          <w:szCs w:val="24"/>
        </w:rPr>
      </w:pPr>
    </w:p>
    <w:p w:rsidR="00A13D43" w:rsidRPr="000F5771" w:rsidRDefault="00A13D43"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Fundamental Duties: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t>4</w:t>
      </w:r>
    </w:p>
    <w:p w:rsidR="00A13D43" w:rsidRPr="000F5771" w:rsidRDefault="00A13D43"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sz w:val="24"/>
          <w:szCs w:val="24"/>
        </w:rPr>
        <w:t>Importance, Enforcement and their Interpretation.</w:t>
      </w: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hAnsi="Times New Roman" w:cs="Times New Roman"/>
          <w:b/>
          <w:sz w:val="24"/>
          <w:szCs w:val="24"/>
        </w:rPr>
        <w:t>Suggested Readings:</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Jain M.P., </w:t>
      </w:r>
      <w:r w:rsidRPr="000F5771">
        <w:rPr>
          <w:rFonts w:ascii="Times New Roman" w:eastAsia="Calibri" w:hAnsi="Times New Roman" w:cs="Times New Roman"/>
          <w:i/>
          <w:sz w:val="24"/>
          <w:szCs w:val="24"/>
        </w:rPr>
        <w:t>Indian Constitutional Law</w:t>
      </w:r>
      <w:r w:rsidRPr="000F5771">
        <w:rPr>
          <w:rFonts w:ascii="Times New Roman" w:eastAsia="Calibri" w:hAnsi="Times New Roman" w:cs="Times New Roman"/>
          <w:sz w:val="24"/>
          <w:szCs w:val="24"/>
        </w:rPr>
        <w:t>, Wadhwa &amp; Co, Nagpur</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Shukla V.N., </w:t>
      </w:r>
      <w:r w:rsidRPr="000F5771">
        <w:rPr>
          <w:rFonts w:ascii="Times New Roman" w:eastAsia="Calibri" w:hAnsi="Times New Roman" w:cs="Times New Roman"/>
          <w:i/>
          <w:sz w:val="24"/>
          <w:szCs w:val="24"/>
        </w:rPr>
        <w:t>Constitution of India</w:t>
      </w:r>
      <w:r w:rsidRPr="000F5771">
        <w:rPr>
          <w:rFonts w:ascii="Times New Roman" w:eastAsia="Calibri" w:hAnsi="Times New Roman" w:cs="Times New Roman"/>
          <w:sz w:val="24"/>
          <w:szCs w:val="24"/>
        </w:rPr>
        <w:t>, Eastern Book Compamy, Lucknow</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Granville Austin, </w:t>
      </w:r>
      <w:r w:rsidRPr="000F5771">
        <w:rPr>
          <w:rFonts w:ascii="Times New Roman" w:eastAsia="Calibri" w:hAnsi="Times New Roman" w:cs="Times New Roman"/>
          <w:i/>
          <w:sz w:val="24"/>
          <w:szCs w:val="24"/>
        </w:rPr>
        <w:t>Indian Constitution,Cornerstone of a Nation</w:t>
      </w:r>
      <w:r w:rsidRPr="000F5771">
        <w:rPr>
          <w:rFonts w:ascii="Times New Roman" w:eastAsia="Calibri" w:hAnsi="Times New Roman" w:cs="Times New Roman"/>
          <w:sz w:val="24"/>
          <w:szCs w:val="24"/>
        </w:rPr>
        <w:t>, OUP, New Delhi</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Seervai H.M., </w:t>
      </w:r>
      <w:r w:rsidRPr="000F5771">
        <w:rPr>
          <w:rFonts w:ascii="Times New Roman" w:eastAsia="Calibri" w:hAnsi="Times New Roman" w:cs="Times New Roman"/>
          <w:i/>
          <w:sz w:val="24"/>
          <w:szCs w:val="24"/>
        </w:rPr>
        <w:t>Constitutional Law of India (in 3 Volumes),</w:t>
      </w:r>
      <w:r w:rsidRPr="000F5771">
        <w:rPr>
          <w:rFonts w:ascii="Times New Roman" w:eastAsia="Calibri" w:hAnsi="Times New Roman" w:cs="Times New Roman"/>
          <w:sz w:val="24"/>
          <w:szCs w:val="24"/>
        </w:rPr>
        <w:t xml:space="preserve"> N.M.Tripathi, Bombay</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Rao G.C.V.Subba, </w:t>
      </w:r>
      <w:r w:rsidRPr="000F5771">
        <w:rPr>
          <w:rFonts w:ascii="Times New Roman" w:eastAsia="Calibri" w:hAnsi="Times New Roman" w:cs="Times New Roman"/>
          <w:i/>
          <w:sz w:val="24"/>
          <w:szCs w:val="24"/>
        </w:rPr>
        <w:t>Indian Constitutional Law</w:t>
      </w:r>
      <w:r w:rsidRPr="000F5771">
        <w:rPr>
          <w:rFonts w:ascii="Times New Roman" w:eastAsia="Calibri" w:hAnsi="Times New Roman" w:cs="Times New Roman"/>
          <w:sz w:val="24"/>
          <w:szCs w:val="24"/>
        </w:rPr>
        <w:t>, S.Gogia &amp; Co., Hyderabad</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Rao B.Shiva, </w:t>
      </w:r>
      <w:r w:rsidRPr="000F5771">
        <w:rPr>
          <w:rFonts w:ascii="Times New Roman" w:eastAsia="Calibri" w:hAnsi="Times New Roman" w:cs="Times New Roman"/>
          <w:i/>
          <w:sz w:val="24"/>
          <w:szCs w:val="24"/>
        </w:rPr>
        <w:t>Framing of India’s Constitution (in 5 Volumes),</w:t>
      </w:r>
      <w:r w:rsidRPr="000F5771">
        <w:rPr>
          <w:rFonts w:ascii="Times New Roman" w:eastAsia="Calibri" w:hAnsi="Times New Roman" w:cs="Times New Roman"/>
          <w:sz w:val="24"/>
          <w:szCs w:val="24"/>
        </w:rPr>
        <w:t xml:space="preserve"> Indian Institute of  Public </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Administration, New Delhi</w:t>
      </w:r>
    </w:p>
    <w:p w:rsidR="00A13D43" w:rsidRPr="000F5771" w:rsidRDefault="00A13D43"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Pandey J.N., </w:t>
      </w:r>
      <w:r w:rsidRPr="000F5771">
        <w:rPr>
          <w:rFonts w:ascii="Times New Roman" w:eastAsia="Calibri" w:hAnsi="Times New Roman" w:cs="Times New Roman"/>
          <w:i/>
          <w:sz w:val="24"/>
          <w:szCs w:val="24"/>
        </w:rPr>
        <w:t>Constitutional Law of India</w:t>
      </w:r>
      <w:r w:rsidRPr="000F5771">
        <w:rPr>
          <w:rFonts w:ascii="Times New Roman" w:eastAsia="Calibri" w:hAnsi="Times New Roman" w:cs="Times New Roman"/>
          <w:sz w:val="24"/>
          <w:szCs w:val="24"/>
        </w:rPr>
        <w:t>, Central Law Agency, Allahabad</w:t>
      </w: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140675" w:rsidRDefault="00140675"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Family Law-1</w:t>
            </w:r>
          </w:p>
          <w:p w:rsidR="00140675" w:rsidRPr="000F5771" w:rsidRDefault="00140675"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III</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556194"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LL</w:t>
            </w:r>
            <w:r w:rsidR="00140675" w:rsidRPr="000F5771">
              <w:rPr>
                <w:rFonts w:ascii="Times New Roman" w:hAnsi="Times New Roman" w:cs="Times New Roman"/>
                <w:b/>
                <w:sz w:val="24"/>
                <w:szCs w:val="24"/>
              </w:rPr>
              <w:t xml:space="preserve"> 261        </w:t>
            </w:r>
            <w:r w:rsidR="00140675"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5426A2">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w:t>
      </w:r>
      <w:r w:rsidRPr="000F5771">
        <w:rPr>
          <w:rFonts w:ascii="Times New Roman" w:eastAsiaTheme="minorHAnsi" w:hAnsi="Times New Roman" w:cs="Times New Roman"/>
          <w:sz w:val="24"/>
          <w:szCs w:val="24"/>
          <w:lang w:val="en-CA"/>
        </w:rPr>
        <w:t>o apprise the students with the laws relating to marriage, dissolution, matrimonial remedies, adoption, contemporary trends in family institutions in India, in particular the Hindus.</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140675" w:rsidRPr="000F5771" w:rsidRDefault="00140675" w:rsidP="000F5771">
      <w:pPr>
        <w:tabs>
          <w:tab w:val="left" w:pos="425"/>
          <w:tab w:val="left" w:pos="851"/>
          <w:tab w:val="left" w:pos="1276"/>
          <w:tab w:val="left" w:pos="1701"/>
        </w:tabs>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Evolution of Family and Family Law:</w:t>
      </w:r>
      <w:r w:rsidRPr="000F5771">
        <w:rPr>
          <w:rFonts w:ascii="Times New Roman" w:hAnsi="Times New Roman" w:cs="Times New Roman"/>
          <w:b/>
          <w:sz w:val="24"/>
          <w:szCs w:val="24"/>
        </w:rPr>
        <w:tab/>
      </w:r>
      <w:r w:rsidRPr="00784CCD">
        <w:rPr>
          <w:rFonts w:ascii="Times New Roman" w:hAnsi="Times New Roman" w:cs="Times New Roman"/>
          <w:sz w:val="24"/>
          <w:szCs w:val="24"/>
        </w:rPr>
        <w:t>3</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Matriarchal and Patriarchal Family, Joint Family and Nuclear Family, Hindu Joint Family and duties of Karta and liabilities towards society.</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Sources of Hindu Law:</w:t>
      </w:r>
      <w:r w:rsidRPr="000F5771">
        <w:rPr>
          <w:rFonts w:ascii="Times New Roman" w:hAnsi="Times New Roman" w:cs="Times New Roman"/>
          <w:b/>
          <w:bCs/>
          <w:sz w:val="24"/>
          <w:szCs w:val="24"/>
        </w:rPr>
        <w:tab/>
      </w:r>
      <w:r w:rsidRPr="00784CCD">
        <w:rPr>
          <w:rFonts w:ascii="Times New Roman" w:hAnsi="Times New Roman" w:cs="Times New Roman"/>
          <w:bCs/>
          <w:sz w:val="24"/>
          <w:szCs w:val="24"/>
        </w:rPr>
        <w:t>4</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Ancient sources, Smriti &amp; Sruthi &amp; Modern Sources, Custom, Precedent, Legislations, Meaning of Hindu, Codification of Hindu Law.</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Institution of Marriage</w:t>
      </w:r>
      <w:r w:rsidRPr="000F5771">
        <w:rPr>
          <w:rFonts w:ascii="Times New Roman" w:hAnsi="Times New Roman" w:cs="Times New Roman"/>
          <w:b/>
          <w:sz w:val="24"/>
          <w:szCs w:val="24"/>
        </w:rPr>
        <w:t xml:space="preserve"> a Sacrament or a Contract:</w:t>
      </w:r>
      <w:r w:rsidRPr="000F5771">
        <w:rPr>
          <w:rFonts w:ascii="Times New Roman" w:hAnsi="Times New Roman" w:cs="Times New Roman"/>
          <w:b/>
          <w:sz w:val="24"/>
          <w:szCs w:val="24"/>
        </w:rPr>
        <w:tab/>
      </w:r>
      <w:r w:rsidRPr="00784CCD">
        <w:rPr>
          <w:rFonts w:ascii="Times New Roman" w:hAnsi="Times New Roman" w:cs="Times New Roman"/>
          <w:sz w:val="24"/>
          <w:szCs w:val="24"/>
        </w:rPr>
        <w:t>5</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Kinds of Marriage, Prohibited Marriage among Hindus, Essential ceremonies of marriage &amp; Registration of Marriage  </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Matrimonial causes &amp; Remedies:</w:t>
      </w:r>
      <w:r w:rsidRPr="000F5771">
        <w:rPr>
          <w:rFonts w:ascii="Times New Roman" w:hAnsi="Times New Roman" w:cs="Times New Roman"/>
          <w:b/>
          <w:bCs/>
          <w:sz w:val="24"/>
          <w:szCs w:val="24"/>
        </w:rPr>
        <w:tab/>
      </w:r>
      <w:r w:rsidRPr="00784CCD">
        <w:rPr>
          <w:rFonts w:ascii="Times New Roman" w:hAnsi="Times New Roman" w:cs="Times New Roman"/>
          <w:bCs/>
          <w:sz w:val="24"/>
          <w:szCs w:val="24"/>
        </w:rPr>
        <w:t>3</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Restitution of Conjugal Rights, Legal Implications, Judicial Separation, Nullity of Marriage.</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Dissolution of Marriage:</w:t>
      </w:r>
      <w:r w:rsidRPr="000F5771">
        <w:rPr>
          <w:rFonts w:ascii="Times New Roman" w:hAnsi="Times New Roman" w:cs="Times New Roman"/>
          <w:b/>
          <w:bCs/>
          <w:sz w:val="24"/>
          <w:szCs w:val="24"/>
        </w:rPr>
        <w:tab/>
      </w:r>
      <w:r w:rsidRPr="00784CCD">
        <w:rPr>
          <w:rFonts w:ascii="Times New Roman" w:hAnsi="Times New Roman" w:cs="Times New Roman"/>
          <w:bCs/>
          <w:sz w:val="24"/>
          <w:szCs w:val="24"/>
        </w:rPr>
        <w:t>5</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Theories of Dissolution of Marriage, Fault Grounds of Divorce under Hindu Marriage Act, 1955, Irretrievable breakdown of marriage, Grounds of Divorce under Special Marriage Act, 1954.</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Evolution of Family Courts:</w:t>
      </w:r>
      <w:r w:rsidRPr="000F5771">
        <w:rPr>
          <w:rFonts w:ascii="Times New Roman" w:hAnsi="Times New Roman" w:cs="Times New Roman"/>
          <w:b/>
          <w:sz w:val="24"/>
          <w:szCs w:val="24"/>
        </w:rPr>
        <w:tab/>
      </w:r>
      <w:r w:rsidRPr="00784CCD">
        <w:rPr>
          <w:rFonts w:ascii="Times New Roman" w:hAnsi="Times New Roman" w:cs="Times New Roman"/>
          <w:sz w:val="24"/>
          <w:szCs w:val="24"/>
        </w:rPr>
        <w:t>3</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Salient Features </w:t>
      </w:r>
      <w:r w:rsidRPr="000F5771">
        <w:rPr>
          <w:rFonts w:ascii="Times New Roman" w:hAnsi="Times New Roman" w:cs="Times New Roman"/>
          <w:bCs/>
          <w:sz w:val="24"/>
          <w:szCs w:val="24"/>
        </w:rPr>
        <w:t xml:space="preserve">Family Courts Act, 1984, </w:t>
      </w:r>
      <w:r w:rsidRPr="000F5771">
        <w:rPr>
          <w:rFonts w:ascii="Times New Roman" w:hAnsi="Times New Roman" w:cs="Times New Roman"/>
          <w:sz w:val="24"/>
          <w:szCs w:val="24"/>
        </w:rPr>
        <w:t>Jurisdiction &amp; Procedure in Family Courts, Exclusion of Lawyers &amp; Application of ADR Methods in Family Courts.</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 xml:space="preserve">Hindu Joint Family: </w:t>
      </w:r>
      <w:r w:rsidRPr="000F5771">
        <w:rPr>
          <w:rFonts w:ascii="Times New Roman" w:hAnsi="Times New Roman" w:cs="Times New Roman"/>
          <w:b/>
          <w:sz w:val="24"/>
          <w:szCs w:val="24"/>
        </w:rPr>
        <w:t>Impact of Modernization on Hindu Joint Family :</w:t>
      </w:r>
      <w:r w:rsidRPr="000F5771">
        <w:rPr>
          <w:rFonts w:ascii="Times New Roman" w:hAnsi="Times New Roman" w:cs="Times New Roman"/>
          <w:b/>
          <w:sz w:val="24"/>
          <w:szCs w:val="24"/>
        </w:rPr>
        <w:tab/>
      </w:r>
      <w:r w:rsidRPr="00784CCD">
        <w:rPr>
          <w:rFonts w:ascii="Times New Roman" w:hAnsi="Times New Roman" w:cs="Times New Roman"/>
          <w:sz w:val="24"/>
          <w:szCs w:val="24"/>
        </w:rPr>
        <w:t>4</w:t>
      </w:r>
    </w:p>
    <w:p w:rsidR="00140675" w:rsidRPr="000F5771" w:rsidRDefault="00140675" w:rsidP="000F5771">
      <w:pPr>
        <w:pStyle w:val="Body-text"/>
        <w:spacing w:after="0" w:line="240" w:lineRule="auto"/>
        <w:ind w:left="0"/>
        <w:rPr>
          <w:b/>
          <w:bCs/>
          <w:sz w:val="24"/>
        </w:rPr>
      </w:pPr>
      <w:r w:rsidRPr="000F5771">
        <w:rPr>
          <w:sz w:val="24"/>
        </w:rPr>
        <w:t xml:space="preserve">Mitakshara and Dayabhaga Schools and Succession, Coparcenary, Ancestral, and Self, acquired Property, Partition and Alienation of Hindu Joint Family Property, Property of a Woman under the Hindu Law. </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 xml:space="preserve">Intestate Succession among Hindus: </w:t>
      </w:r>
      <w:r w:rsidRPr="000F5771">
        <w:rPr>
          <w:rFonts w:ascii="Times New Roman" w:hAnsi="Times New Roman" w:cs="Times New Roman"/>
          <w:b/>
          <w:sz w:val="24"/>
          <w:szCs w:val="24"/>
        </w:rPr>
        <w:t>Intestate Succession of Property :</w:t>
      </w:r>
      <w:r w:rsidRPr="000F5771">
        <w:rPr>
          <w:rFonts w:ascii="Times New Roman" w:hAnsi="Times New Roman" w:cs="Times New Roman"/>
          <w:b/>
          <w:sz w:val="24"/>
          <w:szCs w:val="24"/>
        </w:rPr>
        <w:tab/>
      </w:r>
      <w:r w:rsidRPr="00784CCD">
        <w:rPr>
          <w:rFonts w:ascii="Times New Roman" w:hAnsi="Times New Roman" w:cs="Times New Roman"/>
          <w:sz w:val="24"/>
          <w:szCs w:val="24"/>
        </w:rPr>
        <w:t>4</w:t>
      </w:r>
    </w:p>
    <w:p w:rsidR="00140675" w:rsidRPr="000F5771" w:rsidRDefault="00140675" w:rsidP="000F5771">
      <w:pPr>
        <w:pStyle w:val="Body-text"/>
        <w:spacing w:after="0" w:line="240" w:lineRule="auto"/>
        <w:ind w:left="0"/>
        <w:rPr>
          <w:bCs/>
          <w:sz w:val="24"/>
        </w:rPr>
      </w:pPr>
      <w:r w:rsidRPr="000F5771">
        <w:rPr>
          <w:sz w:val="24"/>
        </w:rPr>
        <w:t>Succession to Property of a Hindu Male, Succession to Property of a Hindu Female, General and Special Provisions relating to Succession and Testamentary Succession.</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Adoption among Hindus:</w:t>
      </w:r>
      <w:r w:rsidRPr="000F5771">
        <w:rPr>
          <w:rFonts w:ascii="Times New Roman" w:hAnsi="Times New Roman" w:cs="Times New Roman"/>
          <w:b/>
          <w:bCs/>
          <w:sz w:val="24"/>
          <w:szCs w:val="24"/>
        </w:rPr>
        <w:tab/>
      </w:r>
      <w:r w:rsidRPr="00784CCD">
        <w:rPr>
          <w:rFonts w:ascii="Times New Roman" w:hAnsi="Times New Roman" w:cs="Times New Roman"/>
          <w:bCs/>
          <w:sz w:val="24"/>
          <w:szCs w:val="24"/>
        </w:rPr>
        <w:t>4</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Rationale of Adoption under Ancient and Modern Hindu Law , Foreign Adoption.</w:t>
      </w: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Maintenance among Hindus:</w:t>
      </w:r>
      <w:r w:rsidRPr="000F5771">
        <w:rPr>
          <w:rFonts w:ascii="Times New Roman" w:hAnsi="Times New Roman" w:cs="Times New Roman"/>
          <w:b/>
          <w:bCs/>
          <w:sz w:val="24"/>
          <w:szCs w:val="24"/>
        </w:rPr>
        <w:tab/>
      </w:r>
      <w:r w:rsidRPr="00784CCD">
        <w:rPr>
          <w:rFonts w:ascii="Times New Roman" w:hAnsi="Times New Roman" w:cs="Times New Roman"/>
          <w:bCs/>
          <w:sz w:val="24"/>
          <w:szCs w:val="24"/>
        </w:rPr>
        <w:t>4</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Maintenance under Ancient and Modern Hindu Law. Right to Maintenance (under Cr. P. C &amp; Hindu Codified Law) Custody of Children, Post Divorce Settlements.</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140675" w:rsidRPr="000F5771" w:rsidRDefault="00140675" w:rsidP="000F5771">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Guardianship among Hindus:</w:t>
      </w:r>
      <w:r w:rsidRPr="000F5771">
        <w:rPr>
          <w:rFonts w:ascii="Times New Roman" w:hAnsi="Times New Roman" w:cs="Times New Roman"/>
          <w:b/>
          <w:bCs/>
          <w:sz w:val="24"/>
          <w:szCs w:val="24"/>
        </w:rPr>
        <w:tab/>
      </w:r>
      <w:r w:rsidRPr="00784CCD">
        <w:rPr>
          <w:rFonts w:ascii="Times New Roman" w:hAnsi="Times New Roman" w:cs="Times New Roman"/>
          <w:bCs/>
          <w:sz w:val="24"/>
          <w:szCs w:val="24"/>
        </w:rPr>
        <w:t>5</w:t>
      </w:r>
    </w:p>
    <w:p w:rsidR="00140675" w:rsidRPr="000F5771" w:rsidRDefault="00140675"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Natural Guardian, Rights and Liabilities of a Guardian, Interest of the Minor, The </w:t>
      </w:r>
      <w:r w:rsidRPr="000F5771">
        <w:rPr>
          <w:rFonts w:ascii="Times New Roman" w:hAnsi="Times New Roman" w:cs="Times New Roman"/>
          <w:bCs/>
          <w:sz w:val="24"/>
          <w:szCs w:val="24"/>
        </w:rPr>
        <w:t xml:space="preserve">Protection of Women from Domestic Violence, </w:t>
      </w:r>
      <w:r w:rsidRPr="000F5771">
        <w:rPr>
          <w:rFonts w:ascii="Times New Roman" w:hAnsi="Times New Roman" w:cs="Times New Roman"/>
          <w:sz w:val="24"/>
          <w:szCs w:val="24"/>
        </w:rPr>
        <w:t xml:space="preserve">The </w:t>
      </w:r>
      <w:r w:rsidRPr="000F5771">
        <w:rPr>
          <w:rFonts w:ascii="Times New Roman" w:hAnsi="Times New Roman" w:cs="Times New Roman"/>
          <w:bCs/>
          <w:sz w:val="24"/>
          <w:szCs w:val="24"/>
        </w:rPr>
        <w:t xml:space="preserve">Protection of Women from Domestic Violence Act 2005, </w:t>
      </w:r>
      <w:r w:rsidRPr="000F5771">
        <w:rPr>
          <w:rFonts w:ascii="Times New Roman" w:hAnsi="Times New Roman" w:cs="Times New Roman"/>
          <w:sz w:val="24"/>
          <w:szCs w:val="24"/>
        </w:rPr>
        <w:t xml:space="preserve">Domestic Violence, Powers and duties of protection officers, Service providers, procedure for obtaining relief, </w:t>
      </w:r>
      <w:r w:rsidRPr="000F5771">
        <w:rPr>
          <w:rFonts w:ascii="Times New Roman" w:hAnsi="Times New Roman" w:cs="Times New Roman"/>
          <w:bCs/>
          <w:sz w:val="24"/>
          <w:szCs w:val="24"/>
        </w:rPr>
        <w:t>Effects of Religious Conversions among Hindus On</w:t>
      </w:r>
      <w:r w:rsidRPr="000F5771">
        <w:rPr>
          <w:rFonts w:ascii="Times New Roman" w:hAnsi="Times New Roman" w:cs="Times New Roman"/>
          <w:sz w:val="24"/>
          <w:szCs w:val="24"/>
        </w:rPr>
        <w:t xml:space="preserve"> Marriage, and in  Succession, Foreign Marriage  Foreign Marriage Act, 1969, </w:t>
      </w:r>
      <w:r w:rsidRPr="000F5771">
        <w:rPr>
          <w:rFonts w:ascii="Times New Roman" w:hAnsi="Times New Roman" w:cs="Times New Roman"/>
          <w:bCs/>
          <w:sz w:val="24"/>
          <w:szCs w:val="24"/>
        </w:rPr>
        <w:t xml:space="preserve">NRI Marriages, </w:t>
      </w:r>
      <w:r w:rsidRPr="000F5771">
        <w:rPr>
          <w:rFonts w:ascii="Times New Roman" w:hAnsi="Times New Roman" w:cs="Times New Roman"/>
          <w:sz w:val="24"/>
          <w:szCs w:val="24"/>
        </w:rPr>
        <w:t>Issues of Conflict of Laws, Enforcement of Foreign Decrees in India Enforcement of Indian Decrees in Foreign Countries , Disturbing Trends in NRI Marriages.</w:t>
      </w:r>
    </w:p>
    <w:p w:rsidR="00140675" w:rsidRPr="000F5771" w:rsidRDefault="00140675" w:rsidP="000F5771">
      <w:pPr>
        <w:pStyle w:val="BTitle"/>
        <w:spacing w:before="0" w:after="0"/>
        <w:rPr>
          <w:rFonts w:ascii="Times New Roman" w:hAnsi="Times New Roman"/>
          <w:sz w:val="24"/>
          <w:szCs w:val="24"/>
        </w:rPr>
      </w:pPr>
    </w:p>
    <w:p w:rsidR="00140675" w:rsidRPr="000F5771" w:rsidRDefault="00140675" w:rsidP="000F5771">
      <w:pPr>
        <w:pStyle w:val="BTitle"/>
        <w:spacing w:before="0" w:after="0"/>
        <w:rPr>
          <w:rFonts w:ascii="Times New Roman" w:hAnsi="Times New Roman"/>
          <w:sz w:val="24"/>
          <w:szCs w:val="24"/>
        </w:rPr>
      </w:pP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b/>
          <w:bCs/>
          <w:spacing w:val="15"/>
          <w:sz w:val="24"/>
          <w:szCs w:val="24"/>
        </w:rPr>
      </w:pPr>
      <w:r w:rsidRPr="000F5771">
        <w:rPr>
          <w:rFonts w:ascii="Times New Roman" w:hAnsi="Times New Roman" w:cs="Times New Roman"/>
          <w:b/>
          <w:bCs/>
          <w:spacing w:val="15"/>
          <w:sz w:val="24"/>
          <w:szCs w:val="24"/>
        </w:rPr>
        <w:t>Suggested Readings:</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1. Sexena Poonam Pradhan Dr., </w:t>
      </w:r>
      <w:r w:rsidRPr="000F5771">
        <w:rPr>
          <w:rFonts w:ascii="Times New Roman" w:hAnsi="Times New Roman" w:cs="Times New Roman"/>
          <w:i/>
          <w:sz w:val="24"/>
          <w:szCs w:val="24"/>
        </w:rPr>
        <w:t>Family Law Lectures Family Law</w:t>
      </w:r>
      <w:r w:rsidRPr="000F5771">
        <w:rPr>
          <w:rFonts w:ascii="Times New Roman" w:hAnsi="Times New Roman" w:cs="Times New Roman"/>
          <w:sz w:val="24"/>
          <w:szCs w:val="24"/>
        </w:rPr>
        <w:t xml:space="preserve">, II, LexisNexis, (Third </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Edn.)</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2. Kusum</w:t>
      </w:r>
      <w:r w:rsidR="00556194">
        <w:rPr>
          <w:rFonts w:ascii="Times New Roman" w:hAnsi="Times New Roman" w:cs="Times New Roman"/>
          <w:sz w:val="24"/>
          <w:szCs w:val="24"/>
        </w:rPr>
        <w:t xml:space="preserve"> </w:t>
      </w:r>
      <w:r w:rsidR="00556194" w:rsidRPr="000F5771">
        <w:rPr>
          <w:rFonts w:ascii="Times New Roman" w:hAnsi="Times New Roman" w:cs="Times New Roman"/>
          <w:sz w:val="24"/>
          <w:szCs w:val="24"/>
        </w:rPr>
        <w:t>Prof.</w:t>
      </w:r>
      <w:r w:rsidRPr="000F5771">
        <w:rPr>
          <w:rFonts w:ascii="Times New Roman" w:hAnsi="Times New Roman" w:cs="Times New Roman"/>
          <w:sz w:val="24"/>
          <w:szCs w:val="24"/>
        </w:rPr>
        <w:t xml:space="preserve">, </w:t>
      </w:r>
      <w:r w:rsidRPr="000F5771">
        <w:rPr>
          <w:rFonts w:ascii="Times New Roman" w:hAnsi="Times New Roman" w:cs="Times New Roman"/>
          <w:i/>
          <w:sz w:val="24"/>
          <w:szCs w:val="24"/>
        </w:rPr>
        <w:t>Family Law Lectures Family Law</w:t>
      </w:r>
      <w:r w:rsidRPr="000F5771">
        <w:rPr>
          <w:rFonts w:ascii="Times New Roman" w:hAnsi="Times New Roman" w:cs="Times New Roman"/>
          <w:sz w:val="24"/>
          <w:szCs w:val="24"/>
        </w:rPr>
        <w:t>, I, Lexis Nexis, (4</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Edn , 2015).</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3. Diwan Paras, </w:t>
      </w:r>
      <w:r w:rsidRPr="000F5771">
        <w:rPr>
          <w:rFonts w:ascii="Times New Roman" w:hAnsi="Times New Roman" w:cs="Times New Roman"/>
          <w:i/>
          <w:sz w:val="24"/>
          <w:szCs w:val="24"/>
        </w:rPr>
        <w:t>Law of Marriage and Divorce</w:t>
      </w:r>
      <w:r w:rsidRPr="000F5771">
        <w:rPr>
          <w:rFonts w:ascii="Times New Roman" w:hAnsi="Times New Roman" w:cs="Times New Roman"/>
          <w:sz w:val="24"/>
          <w:szCs w:val="24"/>
        </w:rPr>
        <w:t>, Universal Law Publication,(7</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Edn).</w:t>
      </w: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4. Diwan Paras, </w:t>
      </w:r>
      <w:r w:rsidRPr="000F5771">
        <w:rPr>
          <w:rFonts w:ascii="Times New Roman" w:eastAsia="Calibri" w:hAnsi="Times New Roman" w:cs="Times New Roman"/>
          <w:i/>
          <w:spacing w:val="15"/>
          <w:sz w:val="24"/>
          <w:szCs w:val="24"/>
        </w:rPr>
        <w:t>Modern Hindu Law</w:t>
      </w:r>
      <w:r w:rsidRPr="000F5771">
        <w:rPr>
          <w:rFonts w:ascii="Times New Roman" w:eastAsia="Calibri" w:hAnsi="Times New Roman" w:cs="Times New Roman"/>
          <w:spacing w:val="15"/>
          <w:sz w:val="24"/>
          <w:szCs w:val="24"/>
        </w:rPr>
        <w:t xml:space="preserve">, 13th Edition 2000, Allahabad, Agency, </w:t>
      </w: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    Delhi.</w:t>
      </w: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5. Diwan Paras, </w:t>
      </w:r>
      <w:r w:rsidRPr="000F5771">
        <w:rPr>
          <w:rFonts w:ascii="Times New Roman" w:eastAsia="Calibri" w:hAnsi="Times New Roman" w:cs="Times New Roman"/>
          <w:i/>
          <w:spacing w:val="15"/>
          <w:sz w:val="24"/>
          <w:szCs w:val="24"/>
        </w:rPr>
        <w:t>Family Law</w:t>
      </w:r>
      <w:r w:rsidRPr="000F5771">
        <w:rPr>
          <w:rFonts w:ascii="Times New Roman" w:eastAsia="Calibri" w:hAnsi="Times New Roman" w:cs="Times New Roman"/>
          <w:spacing w:val="15"/>
          <w:sz w:val="24"/>
          <w:szCs w:val="24"/>
        </w:rPr>
        <w:t>, 1994 Edition, Allahabad Agency, Delhi.</w:t>
      </w: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6. Mayne, </w:t>
      </w:r>
      <w:r w:rsidRPr="000F5771">
        <w:rPr>
          <w:rFonts w:ascii="Times New Roman" w:eastAsia="Calibri" w:hAnsi="Times New Roman" w:cs="Times New Roman"/>
          <w:i/>
          <w:spacing w:val="15"/>
          <w:sz w:val="24"/>
          <w:szCs w:val="24"/>
        </w:rPr>
        <w:t>Hindu Law, Customs and Usages,</w:t>
      </w:r>
      <w:r w:rsidRPr="000F5771">
        <w:rPr>
          <w:rFonts w:ascii="Times New Roman" w:eastAsia="Calibri" w:hAnsi="Times New Roman" w:cs="Times New Roman"/>
          <w:spacing w:val="15"/>
          <w:sz w:val="24"/>
          <w:szCs w:val="24"/>
        </w:rPr>
        <w:t xml:space="preserve"> Bharat Law House, New</w:t>
      </w:r>
      <w:r w:rsidR="000B1BF4">
        <w:rPr>
          <w:rFonts w:ascii="Times New Roman" w:eastAsia="Calibri" w:hAnsi="Times New Roman" w:cs="Times New Roman"/>
          <w:spacing w:val="15"/>
          <w:sz w:val="24"/>
          <w:szCs w:val="24"/>
        </w:rPr>
        <w:t xml:space="preserve"> </w:t>
      </w:r>
      <w:r w:rsidRPr="000F5771">
        <w:rPr>
          <w:rFonts w:ascii="Times New Roman" w:eastAsia="Calibri" w:hAnsi="Times New Roman" w:cs="Times New Roman"/>
          <w:spacing w:val="15"/>
          <w:sz w:val="24"/>
          <w:szCs w:val="24"/>
        </w:rPr>
        <w:t>Delhi.</w:t>
      </w:r>
    </w:p>
    <w:p w:rsidR="00140675" w:rsidRPr="000F5771" w:rsidRDefault="00140675" w:rsidP="000F5771">
      <w:pPr>
        <w:tabs>
          <w:tab w:val="left" w:pos="283"/>
          <w:tab w:val="left" w:pos="624"/>
        </w:tabs>
        <w:spacing w:after="0" w:line="240" w:lineRule="auto"/>
        <w:jc w:val="both"/>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7. Sharaf, </w:t>
      </w:r>
      <w:r w:rsidRPr="000F5771">
        <w:rPr>
          <w:rFonts w:ascii="Times New Roman" w:eastAsia="Calibri" w:hAnsi="Times New Roman" w:cs="Times New Roman"/>
          <w:i/>
          <w:spacing w:val="15"/>
          <w:sz w:val="24"/>
          <w:szCs w:val="24"/>
        </w:rPr>
        <w:t>Law of Marriage and Divorce, 1999</w:t>
      </w:r>
      <w:r w:rsidRPr="000F5771">
        <w:rPr>
          <w:rFonts w:ascii="Times New Roman" w:eastAsia="Calibri" w:hAnsi="Times New Roman" w:cs="Times New Roman"/>
          <w:spacing w:val="15"/>
          <w:sz w:val="24"/>
          <w:szCs w:val="24"/>
        </w:rPr>
        <w:t>.</w:t>
      </w: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p w:rsidR="00140675" w:rsidRDefault="00140675"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Default="005426A2" w:rsidP="000F5771">
      <w:pPr>
        <w:spacing w:after="0" w:line="240" w:lineRule="auto"/>
        <w:jc w:val="both"/>
        <w:rPr>
          <w:rFonts w:ascii="Times New Roman" w:hAnsi="Times New Roman" w:cs="Times New Roman"/>
          <w:sz w:val="24"/>
          <w:szCs w:val="24"/>
        </w:rPr>
      </w:pPr>
    </w:p>
    <w:p w:rsidR="005426A2" w:rsidRPr="000F5771" w:rsidRDefault="005426A2"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p>
    <w:tbl>
      <w:tblPr>
        <w:tblStyle w:val="TableGrid"/>
        <w:tblW w:w="9165" w:type="dxa"/>
        <w:tblInd w:w="-432" w:type="dxa"/>
        <w:tblLayout w:type="fixed"/>
        <w:tblLook w:val="04A0"/>
      </w:tblPr>
      <w:tblGrid>
        <w:gridCol w:w="1674"/>
        <w:gridCol w:w="3551"/>
        <w:gridCol w:w="985"/>
        <w:gridCol w:w="985"/>
        <w:gridCol w:w="985"/>
        <w:gridCol w:w="985"/>
      </w:tblGrid>
      <w:tr w:rsidR="005426A2" w:rsidRPr="000F5771" w:rsidTr="00D558DA">
        <w:trPr>
          <w:trHeight w:val="158"/>
        </w:trPr>
        <w:tc>
          <w:tcPr>
            <w:tcW w:w="9165" w:type="dxa"/>
            <w:gridSpan w:val="6"/>
            <w:tcBorders>
              <w:left w:val="single" w:sz="4" w:space="0" w:color="auto"/>
            </w:tcBorders>
          </w:tcPr>
          <w:p w:rsidR="005426A2" w:rsidRPr="005426A2" w:rsidRDefault="005426A2" w:rsidP="000F5771">
            <w:pPr>
              <w:jc w:val="center"/>
              <w:rPr>
                <w:rFonts w:ascii="Times New Roman" w:hAnsi="Times New Roman" w:cs="Times New Roman"/>
                <w:b/>
                <w:sz w:val="24"/>
                <w:szCs w:val="24"/>
              </w:rPr>
            </w:pPr>
            <w:r w:rsidRPr="005426A2">
              <w:rPr>
                <w:rFonts w:ascii="Times New Roman" w:hAnsi="Times New Roman" w:cs="Times New Roman"/>
                <w:b/>
                <w:sz w:val="24"/>
                <w:szCs w:val="24"/>
              </w:rPr>
              <w:t>Semester IV</w:t>
            </w:r>
          </w:p>
        </w:tc>
      </w:tr>
      <w:tr w:rsidR="005426A2" w:rsidRPr="000F5771" w:rsidTr="005426A2">
        <w:trPr>
          <w:trHeight w:val="158"/>
        </w:trPr>
        <w:tc>
          <w:tcPr>
            <w:tcW w:w="1674" w:type="dxa"/>
            <w:tcBorders>
              <w:left w:val="single" w:sz="4" w:space="0" w:color="auto"/>
            </w:tcBorders>
          </w:tcPr>
          <w:p w:rsidR="005426A2" w:rsidRPr="000F5771" w:rsidRDefault="005426A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551" w:type="dxa"/>
            <w:tcBorders>
              <w:right w:val="single" w:sz="4" w:space="0" w:color="auto"/>
            </w:tcBorders>
          </w:tcPr>
          <w:p w:rsidR="005426A2" w:rsidRPr="000F5771" w:rsidRDefault="005426A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985" w:type="dxa"/>
            <w:tcBorders>
              <w:left w:val="single" w:sz="4" w:space="0" w:color="auto"/>
            </w:tcBorders>
          </w:tcPr>
          <w:p w:rsidR="005426A2" w:rsidRPr="000F5771" w:rsidRDefault="005426A2" w:rsidP="00FE1AE8">
            <w:pPr>
              <w:jc w:val="center"/>
              <w:rPr>
                <w:rFonts w:ascii="Times New Roman" w:hAnsi="Times New Roman" w:cs="Times New Roman"/>
                <w:b/>
                <w:sz w:val="24"/>
                <w:szCs w:val="24"/>
              </w:rPr>
            </w:pPr>
            <w:r>
              <w:rPr>
                <w:rFonts w:ascii="Times New Roman" w:hAnsi="Times New Roman" w:cs="Times New Roman"/>
                <w:b/>
                <w:sz w:val="24"/>
                <w:szCs w:val="24"/>
              </w:rPr>
              <w:t>L</w:t>
            </w:r>
          </w:p>
        </w:tc>
        <w:tc>
          <w:tcPr>
            <w:tcW w:w="985" w:type="dxa"/>
            <w:tcBorders>
              <w:left w:val="single" w:sz="4" w:space="0" w:color="auto"/>
            </w:tcBorders>
          </w:tcPr>
          <w:p w:rsidR="005426A2" w:rsidRPr="000F5771" w:rsidRDefault="005426A2" w:rsidP="00FE1AE8">
            <w:pPr>
              <w:jc w:val="center"/>
              <w:rPr>
                <w:rFonts w:ascii="Times New Roman" w:hAnsi="Times New Roman" w:cs="Times New Roman"/>
                <w:b/>
                <w:sz w:val="24"/>
                <w:szCs w:val="24"/>
              </w:rPr>
            </w:pPr>
            <w:r>
              <w:rPr>
                <w:rFonts w:ascii="Times New Roman" w:hAnsi="Times New Roman" w:cs="Times New Roman"/>
                <w:b/>
                <w:sz w:val="24"/>
                <w:szCs w:val="24"/>
              </w:rPr>
              <w:t>T</w:t>
            </w:r>
          </w:p>
        </w:tc>
        <w:tc>
          <w:tcPr>
            <w:tcW w:w="985" w:type="dxa"/>
            <w:tcBorders>
              <w:left w:val="single" w:sz="4" w:space="0" w:color="auto"/>
            </w:tcBorders>
          </w:tcPr>
          <w:p w:rsidR="005426A2" w:rsidRPr="000F5771" w:rsidRDefault="005426A2" w:rsidP="00FE1AE8">
            <w:pPr>
              <w:jc w:val="center"/>
              <w:rPr>
                <w:rFonts w:ascii="Times New Roman" w:hAnsi="Times New Roman" w:cs="Times New Roman"/>
                <w:b/>
                <w:sz w:val="24"/>
                <w:szCs w:val="24"/>
              </w:rPr>
            </w:pPr>
            <w:r>
              <w:rPr>
                <w:rFonts w:ascii="Times New Roman" w:hAnsi="Times New Roman" w:cs="Times New Roman"/>
                <w:b/>
                <w:sz w:val="24"/>
                <w:szCs w:val="24"/>
              </w:rPr>
              <w:t>P</w:t>
            </w:r>
          </w:p>
        </w:tc>
        <w:tc>
          <w:tcPr>
            <w:tcW w:w="985" w:type="dxa"/>
            <w:tcBorders>
              <w:left w:val="single" w:sz="4" w:space="0" w:color="auto"/>
            </w:tcBorders>
          </w:tcPr>
          <w:p w:rsidR="005426A2" w:rsidRPr="000F5771" w:rsidRDefault="005426A2" w:rsidP="00D558DA">
            <w:pPr>
              <w:jc w:val="both"/>
              <w:rPr>
                <w:rFonts w:ascii="Times New Roman" w:hAnsi="Times New Roman" w:cs="Times New Roman"/>
                <w:b/>
                <w:sz w:val="24"/>
                <w:szCs w:val="24"/>
              </w:rPr>
            </w:pPr>
            <w:r>
              <w:rPr>
                <w:rFonts w:ascii="Times New Roman" w:hAnsi="Times New Roman" w:cs="Times New Roman"/>
                <w:b/>
                <w:sz w:val="24"/>
                <w:szCs w:val="24"/>
              </w:rPr>
              <w:t>Credits</w:t>
            </w:r>
          </w:p>
        </w:tc>
      </w:tr>
      <w:tr w:rsidR="005426A2" w:rsidRPr="000F5771" w:rsidTr="005426A2">
        <w:trPr>
          <w:trHeight w:val="158"/>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MG212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Financial Management</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362"/>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MG222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Human Resource Management </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348"/>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MG 232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Business Strategy and Policy</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362"/>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LL 242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Indian Penal Code-II </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362"/>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highlight w:val="yellow"/>
              </w:rPr>
            </w:pPr>
            <w:r w:rsidRPr="000F5771">
              <w:rPr>
                <w:rFonts w:ascii="Times New Roman" w:hAnsi="Times New Roman" w:cs="Times New Roman"/>
                <w:sz w:val="24"/>
                <w:szCs w:val="24"/>
              </w:rPr>
              <w:t>LL 252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Constitutional Law-II</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362"/>
        </w:trPr>
        <w:tc>
          <w:tcPr>
            <w:tcW w:w="1674" w:type="dxa"/>
            <w:tcBorders>
              <w:left w:val="single" w:sz="4" w:space="0" w:color="auto"/>
            </w:tcBorders>
          </w:tcPr>
          <w:p w:rsidR="005426A2" w:rsidRPr="000F5771" w:rsidRDefault="005426A2" w:rsidP="000F5771">
            <w:pPr>
              <w:jc w:val="both"/>
              <w:rPr>
                <w:rFonts w:ascii="Times New Roman" w:hAnsi="Times New Roman" w:cs="Times New Roman"/>
                <w:sz w:val="24"/>
                <w:szCs w:val="24"/>
              </w:rPr>
            </w:pPr>
            <w:r w:rsidRPr="000F5771">
              <w:rPr>
                <w:rFonts w:ascii="Times New Roman" w:hAnsi="Times New Roman" w:cs="Times New Roman"/>
                <w:sz w:val="24"/>
                <w:szCs w:val="24"/>
              </w:rPr>
              <w:t>LL 262</w:t>
            </w:r>
          </w:p>
        </w:tc>
        <w:tc>
          <w:tcPr>
            <w:tcW w:w="3551" w:type="dxa"/>
            <w:tcBorders>
              <w:right w:val="single" w:sz="4" w:space="0" w:color="auto"/>
            </w:tcBorders>
          </w:tcPr>
          <w:p w:rsidR="005426A2" w:rsidRPr="000F5771" w:rsidRDefault="005426A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Family Law-II</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Borders>
              <w:left w:val="single" w:sz="4" w:space="0" w:color="auto"/>
            </w:tcBorders>
          </w:tcPr>
          <w:p w:rsidR="005426A2" w:rsidRPr="000F5771" w:rsidRDefault="005426A2" w:rsidP="00D558DA">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5426A2">
        <w:trPr>
          <w:trHeight w:val="237"/>
        </w:trPr>
        <w:tc>
          <w:tcPr>
            <w:tcW w:w="5225" w:type="dxa"/>
            <w:gridSpan w:val="2"/>
            <w:tcBorders>
              <w:left w:val="single" w:sz="4" w:space="0" w:color="auto"/>
              <w:right w:val="single" w:sz="4" w:space="0" w:color="auto"/>
            </w:tcBorders>
          </w:tcPr>
          <w:p w:rsidR="005426A2" w:rsidRPr="000F5771" w:rsidRDefault="00BC6004" w:rsidP="00BC6004">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985" w:type="dxa"/>
            <w:tcBorders>
              <w:left w:val="single" w:sz="4" w:space="0" w:color="auto"/>
            </w:tcBorders>
          </w:tcPr>
          <w:p w:rsidR="005426A2" w:rsidRPr="000F5771" w:rsidRDefault="00FE1AE8" w:rsidP="000F5771">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85" w:type="dxa"/>
            <w:tcBorders>
              <w:left w:val="single" w:sz="4" w:space="0" w:color="auto"/>
            </w:tcBorders>
          </w:tcPr>
          <w:p w:rsidR="005426A2" w:rsidRPr="000F5771" w:rsidRDefault="00BC6004"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85" w:type="dxa"/>
            <w:tcBorders>
              <w:left w:val="single" w:sz="4" w:space="0" w:color="auto"/>
            </w:tcBorders>
          </w:tcPr>
          <w:p w:rsidR="005426A2" w:rsidRPr="000F5771" w:rsidRDefault="00FE1AE8" w:rsidP="000F5771">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Default="00140675"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Financial Management</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IV</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BC6004">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212            </w:t>
            </w:r>
            <w:r w:rsidR="00BC6004">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BC6004">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0F5771">
      <w:pPr>
        <w:pStyle w:val="NormalWeb"/>
        <w:spacing w:before="0" w:beforeAutospacing="0" w:after="0" w:afterAutospacing="0"/>
        <w:jc w:val="both"/>
      </w:pPr>
      <w:r w:rsidRPr="000F5771">
        <w:rPr>
          <w:b/>
        </w:rPr>
        <w:t xml:space="preserve">Objective: </w:t>
      </w:r>
      <w:r w:rsidR="00784CCD" w:rsidRPr="00784CCD">
        <w:rPr>
          <w:szCs w:val="20"/>
        </w:rPr>
        <w:t>To gain an understanding of basic functions of finance and its interface with other functional areas. To familiarize students with finance markets and instruments, develop working knowledge of fundamental tools and apply them in investment and financing decision</w:t>
      </w:r>
      <w:r w:rsidR="00784CCD">
        <w:rPr>
          <w:szCs w:val="20"/>
        </w:rPr>
        <w:t>.</w:t>
      </w:r>
    </w:p>
    <w:p w:rsidR="00140675" w:rsidRPr="000F5771" w:rsidRDefault="00140675" w:rsidP="000F5771">
      <w:pPr>
        <w:pStyle w:val="BTitle"/>
        <w:spacing w:before="0" w:after="0"/>
        <w:rPr>
          <w:rFonts w:ascii="Times New Roman" w:hAnsi="Times New Roman"/>
          <w:sz w:val="24"/>
          <w:szCs w:val="24"/>
        </w:rPr>
      </w:pPr>
    </w:p>
    <w:p w:rsidR="00140675" w:rsidRPr="000F5771" w:rsidRDefault="00140675" w:rsidP="000F5771">
      <w:pPr>
        <w:spacing w:after="0" w:line="240" w:lineRule="auto"/>
        <w:jc w:val="center"/>
        <w:rPr>
          <w:rFonts w:ascii="Times New Roman" w:eastAsia="Calibri" w:hAnsi="Times New Roman" w:cs="Times New Roman"/>
          <w:b/>
          <w:sz w:val="24"/>
          <w:szCs w:val="24"/>
        </w:rPr>
      </w:pPr>
      <w:r w:rsidRPr="000F5771">
        <w:rPr>
          <w:rFonts w:ascii="Times New Roman" w:eastAsia="Calibri" w:hAnsi="Times New Roman" w:cs="Times New Roman"/>
          <w:b/>
          <w:sz w:val="24"/>
          <w:szCs w:val="24"/>
        </w:rPr>
        <w:t>Syllabus</w:t>
      </w: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Introduction to Financial Management: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Finance Function, Meaning and Scope of Financial Management, Profit Maximization vs  Wealth </w:t>
      </w:r>
      <w:r w:rsidR="00496505" w:rsidRPr="000F5771">
        <w:rPr>
          <w:rFonts w:ascii="Times New Roman" w:eastAsia="Calibri" w:hAnsi="Times New Roman" w:cs="Times New Roman"/>
          <w:sz w:val="24"/>
          <w:szCs w:val="24"/>
        </w:rPr>
        <w:t>Maximization</w:t>
      </w:r>
      <w:r w:rsidRPr="000F5771">
        <w:rPr>
          <w:rFonts w:ascii="Times New Roman" w:eastAsia="Calibri" w:hAnsi="Times New Roman" w:cs="Times New Roman"/>
          <w:sz w:val="24"/>
          <w:szCs w:val="24"/>
        </w:rPr>
        <w:t>.</w:t>
      </w:r>
    </w:p>
    <w:p w:rsidR="00496505" w:rsidRPr="000F5771" w:rsidRDefault="0049650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Introduction to Financial System:</w:t>
      </w:r>
      <w:r w:rsidRPr="000F5771">
        <w:rPr>
          <w:rFonts w:ascii="Times New Roman" w:eastAsia="Calibri" w:hAnsi="Times New Roman" w:cs="Times New Roman"/>
          <w:b/>
          <w:sz w:val="24"/>
          <w:szCs w:val="24"/>
        </w:rPr>
        <w:tab/>
      </w:r>
      <w:r w:rsidRPr="00784CCD">
        <w:rPr>
          <w:rFonts w:ascii="Times New Roman" w:eastAsia="Calibri" w:hAnsi="Times New Roman" w:cs="Times New Roman"/>
          <w:sz w:val="24"/>
          <w:szCs w:val="24"/>
        </w:rPr>
        <w:t>3</w:t>
      </w: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Components of Financial system , Indian Financial System , Financial Markets: Money Market, Forex Market, Capital Market, Financial Institution: Financial Institution, Insurance Companies, Investment Companies, Regulatory Authorities: RBI, SEBI, IRDA, etc., Financial System Reforms.</w:t>
      </w: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Time Value of Money:</w:t>
      </w:r>
      <w:r w:rsidRPr="000F5771">
        <w:rPr>
          <w:rFonts w:ascii="Times New Roman" w:eastAsia="Calibri" w:hAnsi="Times New Roman" w:cs="Times New Roman"/>
          <w:sz w:val="24"/>
          <w:szCs w:val="24"/>
        </w:rPr>
        <w:t xml:space="preserve">                                                                                                  </w:t>
      </w:r>
      <w:r w:rsidR="00515EC7">
        <w:rPr>
          <w:rFonts w:ascii="Times New Roman" w:eastAsia="Calibri" w:hAnsi="Times New Roman" w:cs="Times New Roman"/>
          <w:sz w:val="24"/>
          <w:szCs w:val="24"/>
        </w:rPr>
        <w:t xml:space="preserve">           </w:t>
      </w:r>
      <w:r w:rsidR="00515EC7" w:rsidRPr="00784CCD">
        <w:rPr>
          <w:rFonts w:ascii="Times New Roman" w:eastAsia="Calibri" w:hAnsi="Times New Roman" w:cs="Times New Roman"/>
          <w:sz w:val="24"/>
          <w:szCs w:val="24"/>
        </w:rPr>
        <w:t xml:space="preserve"> </w:t>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Meaning</w:t>
      </w:r>
      <w:r w:rsidR="00496505" w:rsidRPr="000F5771">
        <w:rPr>
          <w:rFonts w:ascii="Times New Roman" w:eastAsia="Calibri" w:hAnsi="Times New Roman" w:cs="Times New Roman"/>
          <w:sz w:val="24"/>
          <w:szCs w:val="24"/>
        </w:rPr>
        <w:t>, Process of Compounding</w:t>
      </w:r>
      <w:r w:rsidRPr="000F5771">
        <w:rPr>
          <w:rFonts w:ascii="Times New Roman" w:eastAsia="Calibri" w:hAnsi="Times New Roman" w:cs="Times New Roman"/>
          <w:sz w:val="24"/>
          <w:szCs w:val="24"/>
        </w:rPr>
        <w:t>, Process of Discounting, Future</w:t>
      </w:r>
      <w:r w:rsidR="00496505" w:rsidRPr="000F5771">
        <w:rPr>
          <w:rFonts w:ascii="Times New Roman" w:eastAsia="Calibri" w:hAnsi="Times New Roman" w:cs="Times New Roman"/>
          <w:sz w:val="24"/>
          <w:szCs w:val="24"/>
        </w:rPr>
        <w:t xml:space="preserve"> Value of Single Flow (lumpsum)</w:t>
      </w:r>
      <w:r w:rsidRPr="000F5771">
        <w:rPr>
          <w:rFonts w:ascii="Times New Roman" w:eastAsia="Calibri" w:hAnsi="Times New Roman" w:cs="Times New Roman"/>
          <w:sz w:val="24"/>
          <w:szCs w:val="24"/>
        </w:rPr>
        <w:t>, Future Value of Multiple Flow, Future Value of Annuity, Present Value of Single Flow, Present Value of Uneven Multiple Flow, Present Value of  an Annuity.</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Concept and Measurement of Cost of Capital:</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49650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Meaning of Cost of Capital</w:t>
      </w:r>
      <w:r w:rsidR="00140675" w:rsidRPr="000F5771">
        <w:rPr>
          <w:rFonts w:ascii="Times New Roman" w:eastAsia="Calibri" w:hAnsi="Times New Roman" w:cs="Times New Roman"/>
          <w:sz w:val="24"/>
          <w:szCs w:val="24"/>
        </w:rPr>
        <w:t>, Its Assumption an</w:t>
      </w:r>
      <w:r w:rsidRPr="000F5771">
        <w:rPr>
          <w:rFonts w:ascii="Times New Roman" w:eastAsia="Calibri" w:hAnsi="Times New Roman" w:cs="Times New Roman"/>
          <w:sz w:val="24"/>
          <w:szCs w:val="24"/>
        </w:rPr>
        <w:t>d Importance of Cost of Capital</w:t>
      </w:r>
      <w:r w:rsidR="00140675" w:rsidRPr="000F5771">
        <w:rPr>
          <w:rFonts w:ascii="Times New Roman" w:eastAsia="Calibri" w:hAnsi="Times New Roman" w:cs="Times New Roman"/>
          <w:sz w:val="24"/>
          <w:szCs w:val="24"/>
        </w:rPr>
        <w:t>, Explicit and Implicit Costs, Cost Associated with the Principal Source of Long,</w:t>
      </w:r>
      <w:r w:rsidRPr="000F5771">
        <w:rPr>
          <w:rFonts w:ascii="Times New Roman" w:eastAsia="Calibri" w:hAnsi="Times New Roman" w:cs="Times New Roman"/>
          <w:sz w:val="24"/>
          <w:szCs w:val="24"/>
        </w:rPr>
        <w:t xml:space="preserve"> </w:t>
      </w:r>
      <w:r w:rsidR="00140675" w:rsidRPr="000F5771">
        <w:rPr>
          <w:rFonts w:ascii="Times New Roman" w:eastAsia="Calibri" w:hAnsi="Times New Roman" w:cs="Times New Roman"/>
          <w:sz w:val="24"/>
          <w:szCs w:val="24"/>
        </w:rPr>
        <w:t>term Finance, Concept of Weighted Average Cost of Capital, Weighted Marginal Cost of Capita.</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Capital Structure, Cost of Capital and Valuation: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Importance of Capital Structure Decision, Factors affecting the Capital Structure, Capital Structure Theories, Assumption and Definition, Net Income Approach, Net Operating Income </w:t>
      </w:r>
      <w:r w:rsidR="00496505" w:rsidRPr="000F5771">
        <w:rPr>
          <w:rFonts w:ascii="Times New Roman" w:eastAsia="Calibri" w:hAnsi="Times New Roman" w:cs="Times New Roman"/>
          <w:sz w:val="24"/>
          <w:szCs w:val="24"/>
        </w:rPr>
        <w:t>Approach, Traditional Approach</w:t>
      </w:r>
      <w:r w:rsidRPr="000F5771">
        <w:rPr>
          <w:rFonts w:ascii="Times New Roman" w:eastAsia="Calibri" w:hAnsi="Times New Roman" w:cs="Times New Roman"/>
          <w:sz w:val="24"/>
          <w:szCs w:val="24"/>
        </w:rPr>
        <w:t>, Modigiliani,</w:t>
      </w:r>
      <w:r w:rsidR="00496505"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Miller (MM) Approach.</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Leverage Analysis: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Concept of Leverage, Measure of Leverage, Meaning of Operating Leverage, Meaning of Financial Leverage, EBIT,</w:t>
      </w:r>
      <w:r w:rsidR="00496505"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EPS Analysis, Measure of Financial Leverage, Combined Leverage</w:t>
      </w:r>
      <w:r w:rsidR="00496505" w:rsidRPr="000F5771">
        <w:rPr>
          <w:rFonts w:ascii="Times New Roman" w:eastAsia="Calibri" w:hAnsi="Times New Roman" w:cs="Times New Roman"/>
          <w:sz w:val="24"/>
          <w:szCs w:val="24"/>
        </w:rPr>
        <w:t>.</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Risk and Return: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49650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Concepts of Risk and Return, The Components of Return</w:t>
      </w:r>
      <w:r w:rsidR="00140675" w:rsidRPr="000F5771">
        <w:rPr>
          <w:rFonts w:ascii="Times New Roman" w:eastAsia="Calibri" w:hAnsi="Times New Roman" w:cs="Times New Roman"/>
          <w:sz w:val="24"/>
          <w:szCs w:val="24"/>
        </w:rPr>
        <w:t xml:space="preserve">, Measurement of Rate of Return, The Relation between Risk and Expected Rate of Return. </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 xml:space="preserve">Capital Budgeting , Principles and Techniques: </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w:t>
      </w:r>
      <w:r w:rsidR="00496505" w:rsidRPr="000F5771">
        <w:rPr>
          <w:rFonts w:ascii="Times New Roman" w:eastAsia="Calibri" w:hAnsi="Times New Roman" w:cs="Times New Roman"/>
          <w:sz w:val="24"/>
          <w:szCs w:val="24"/>
        </w:rPr>
        <w:t xml:space="preserve"> the Capital Budgeting Decision</w:t>
      </w:r>
      <w:r w:rsidRPr="000F5771">
        <w:rPr>
          <w:rFonts w:ascii="Times New Roman" w:eastAsia="Calibri" w:hAnsi="Times New Roman" w:cs="Times New Roman"/>
          <w:sz w:val="24"/>
          <w:szCs w:val="24"/>
        </w:rPr>
        <w:t>, Importance and Difficulties of Capital Budgeting Decision, Types of Capital Budgeting Decision, Scanning and Identification of Investment Opportunities, Criteria for Preliminary Screening, Other steps of Project Management like Feasibility Study, Implementation and Performance Appraisal, Introduction to Network Techniques for Project Planning and Control, Principles underlying Measurement of Cost and Benefits, Preparing Cas</w:t>
      </w:r>
      <w:r w:rsidR="00496505" w:rsidRPr="000F5771">
        <w:rPr>
          <w:rFonts w:ascii="Times New Roman" w:eastAsia="Calibri" w:hAnsi="Times New Roman" w:cs="Times New Roman"/>
          <w:sz w:val="24"/>
          <w:szCs w:val="24"/>
        </w:rPr>
        <w:t>h Flow Projections for Projects</w:t>
      </w:r>
      <w:r w:rsidRPr="000F5771">
        <w:rPr>
          <w:rFonts w:ascii="Times New Roman" w:eastAsia="Calibri" w:hAnsi="Times New Roman" w:cs="Times New Roman"/>
          <w:sz w:val="24"/>
          <w:szCs w:val="24"/>
        </w:rPr>
        <w:t>, Investment Evaluation Criteria.</w:t>
      </w:r>
    </w:p>
    <w:p w:rsidR="00140675" w:rsidRDefault="00140675" w:rsidP="000F5771">
      <w:pPr>
        <w:spacing w:after="0" w:line="240" w:lineRule="auto"/>
        <w:jc w:val="both"/>
        <w:rPr>
          <w:rFonts w:ascii="Times New Roman" w:eastAsia="Calibri" w:hAnsi="Times New Roman" w:cs="Times New Roman"/>
          <w:b/>
          <w:sz w:val="24"/>
          <w:szCs w:val="24"/>
        </w:rPr>
      </w:pPr>
    </w:p>
    <w:p w:rsidR="005426A2" w:rsidRPr="000F5771" w:rsidRDefault="005426A2"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Financial Statement Analysis:</w:t>
      </w:r>
      <w:r w:rsidRPr="000F5771">
        <w:rPr>
          <w:rFonts w:ascii="Times New Roman" w:eastAsia="Calibri" w:hAnsi="Times New Roman" w:cs="Times New Roman"/>
          <w:b/>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Ratio Analysis</w:t>
      </w:r>
      <w:r w:rsidR="00496505" w:rsidRPr="000F5771">
        <w:rPr>
          <w:rFonts w:ascii="Times New Roman" w:eastAsia="Calibri" w:hAnsi="Times New Roman" w:cs="Times New Roman"/>
          <w:sz w:val="24"/>
          <w:szCs w:val="24"/>
        </w:rPr>
        <w:t>, Time series analysis</w:t>
      </w:r>
      <w:r w:rsidRPr="000F5771">
        <w:rPr>
          <w:rFonts w:ascii="Times New Roman" w:eastAsia="Calibri" w:hAnsi="Times New Roman" w:cs="Times New Roman"/>
          <w:sz w:val="24"/>
          <w:szCs w:val="24"/>
        </w:rPr>
        <w:t>, Common Size analysis, Du Pont analysis.</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Working Capital Management: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5</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Meaning of and Need for Working Capital, Various Components of Current</w:t>
      </w:r>
      <w:r w:rsidR="00496505" w:rsidRPr="000F5771">
        <w:rPr>
          <w:rFonts w:ascii="Times New Roman" w:eastAsia="Calibri" w:hAnsi="Times New Roman" w:cs="Times New Roman"/>
          <w:sz w:val="24"/>
          <w:szCs w:val="24"/>
        </w:rPr>
        <w:t xml:space="preserve"> Assets and Current Liabilities</w:t>
      </w:r>
      <w:r w:rsidRPr="000F5771">
        <w:rPr>
          <w:rFonts w:ascii="Times New Roman" w:eastAsia="Calibri" w:hAnsi="Times New Roman" w:cs="Times New Roman"/>
          <w:sz w:val="24"/>
          <w:szCs w:val="24"/>
        </w:rPr>
        <w:t xml:space="preserve">, Static vs </w:t>
      </w:r>
      <w:r w:rsidR="00496505" w:rsidRPr="000F5771">
        <w:rPr>
          <w:rFonts w:ascii="Times New Roman" w:eastAsia="Calibri" w:hAnsi="Times New Roman" w:cs="Times New Roman"/>
          <w:sz w:val="24"/>
          <w:szCs w:val="24"/>
        </w:rPr>
        <w:t>Dynamic view of Working Capital</w:t>
      </w:r>
      <w:r w:rsidRPr="000F5771">
        <w:rPr>
          <w:rFonts w:ascii="Times New Roman" w:eastAsia="Calibri" w:hAnsi="Times New Roman" w:cs="Times New Roman"/>
          <w:sz w:val="24"/>
          <w:szCs w:val="24"/>
        </w:rPr>
        <w:t>, Factors Affecting Composition of Working Capital, Objectiv</w:t>
      </w:r>
      <w:r w:rsidR="00496505" w:rsidRPr="000F5771">
        <w:rPr>
          <w:rFonts w:ascii="Times New Roman" w:eastAsia="Calibri" w:hAnsi="Times New Roman" w:cs="Times New Roman"/>
          <w:sz w:val="24"/>
          <w:szCs w:val="24"/>
        </w:rPr>
        <w:t>e of Working Capital Management</w:t>
      </w:r>
      <w:r w:rsidRPr="000F5771">
        <w:rPr>
          <w:rFonts w:ascii="Times New Roman" w:eastAsia="Calibri" w:hAnsi="Times New Roman" w:cs="Times New Roman"/>
          <w:sz w:val="24"/>
          <w:szCs w:val="24"/>
        </w:rPr>
        <w:t>, Liquidity vs. Profitability and Working</w:t>
      </w:r>
      <w:r w:rsidR="00496505" w:rsidRPr="000F5771">
        <w:rPr>
          <w:rFonts w:ascii="Times New Roman" w:eastAsia="Calibri" w:hAnsi="Times New Roman" w:cs="Times New Roman"/>
          <w:sz w:val="24"/>
          <w:szCs w:val="24"/>
        </w:rPr>
        <w:t xml:space="preserve"> Capital Policies</w:t>
      </w:r>
      <w:r w:rsidRPr="000F5771">
        <w:rPr>
          <w:rFonts w:ascii="Times New Roman" w:eastAsia="Calibri" w:hAnsi="Times New Roman" w:cs="Times New Roman"/>
          <w:sz w:val="24"/>
          <w:szCs w:val="24"/>
        </w:rPr>
        <w:t xml:space="preserve">, Monitoring &amp; Control of Working Capital. </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Funds Flow Analysis: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784CCD">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Meaning of Flow of Funds, Obj</w:t>
      </w:r>
      <w:r w:rsidR="00496505" w:rsidRPr="000F5771">
        <w:rPr>
          <w:rFonts w:ascii="Times New Roman" w:eastAsia="Calibri" w:hAnsi="Times New Roman" w:cs="Times New Roman"/>
          <w:sz w:val="24"/>
          <w:szCs w:val="24"/>
        </w:rPr>
        <w:t>ectives of Funds Flow Statement</w:t>
      </w:r>
      <w:r w:rsidRPr="000F5771">
        <w:rPr>
          <w:rFonts w:ascii="Times New Roman" w:eastAsia="Calibri" w:hAnsi="Times New Roman" w:cs="Times New Roman"/>
          <w:sz w:val="24"/>
          <w:szCs w:val="24"/>
        </w:rPr>
        <w:t>, Advantages and Limitations of Funds Flow Statement, Preparation of Funds Flow Statement, Sources and Applications of Funds.</w:t>
      </w: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 xml:space="preserve">Suggested Readings: </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Chandra Prasanna,  </w:t>
      </w:r>
      <w:r w:rsidRPr="000F5771">
        <w:rPr>
          <w:rFonts w:ascii="Times New Roman" w:eastAsia="Times New Roman" w:hAnsi="Times New Roman" w:cs="Times New Roman"/>
          <w:i/>
          <w:color w:val="222222"/>
          <w:sz w:val="24"/>
          <w:szCs w:val="24"/>
        </w:rPr>
        <w:t>Financial Management,</w:t>
      </w:r>
      <w:r w:rsidR="00140675" w:rsidRPr="000F5771">
        <w:rPr>
          <w:rFonts w:ascii="Times New Roman" w:eastAsia="Times New Roman" w:hAnsi="Times New Roman" w:cs="Times New Roman"/>
          <w:i/>
          <w:color w:val="222222"/>
          <w:sz w:val="24"/>
          <w:szCs w:val="24"/>
        </w:rPr>
        <w:t xml:space="preserve"> Theory and Practice</w:t>
      </w:r>
      <w:r w:rsidR="00140675" w:rsidRPr="000F5771">
        <w:rPr>
          <w:rFonts w:ascii="Times New Roman" w:eastAsia="Times New Roman" w:hAnsi="Times New Roman" w:cs="Times New Roman"/>
          <w:color w:val="222222"/>
          <w:sz w:val="24"/>
          <w:szCs w:val="24"/>
        </w:rPr>
        <w:t>, Tata McGraw-</w:t>
      </w:r>
      <w:r w:rsidR="00784CCD">
        <w:rPr>
          <w:rFonts w:ascii="Times New Roman" w:eastAsia="Times New Roman" w:hAnsi="Times New Roman" w:cs="Times New Roman"/>
          <w:color w:val="222222"/>
          <w:sz w:val="24"/>
          <w:szCs w:val="24"/>
        </w:rPr>
        <w:t>H</w:t>
      </w:r>
      <w:r w:rsidR="00140675" w:rsidRPr="000F5771">
        <w:rPr>
          <w:rFonts w:ascii="Times New Roman" w:eastAsia="Times New Roman" w:hAnsi="Times New Roman" w:cs="Times New Roman"/>
          <w:color w:val="222222"/>
          <w:sz w:val="24"/>
          <w:szCs w:val="24"/>
        </w:rPr>
        <w:t>ill,</w:t>
      </w:r>
      <w:r w:rsidR="00784CCD">
        <w:rPr>
          <w:rFonts w:ascii="Times New Roman" w:eastAsia="Times New Roman" w:hAnsi="Times New Roman" w:cs="Times New Roman"/>
          <w:color w:val="222222"/>
          <w:sz w:val="24"/>
          <w:szCs w:val="24"/>
        </w:rPr>
        <w:t xml:space="preserve"> </w:t>
      </w:r>
      <w:r w:rsidR="00140675" w:rsidRPr="000F5771">
        <w:rPr>
          <w:rFonts w:ascii="Times New Roman" w:eastAsia="Times New Roman" w:hAnsi="Times New Roman" w:cs="Times New Roman"/>
          <w:color w:val="222222"/>
          <w:sz w:val="24"/>
          <w:szCs w:val="24"/>
        </w:rPr>
        <w:t>2004</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Ross Westerfield Jaffe,  </w:t>
      </w:r>
      <w:r w:rsidR="00140675" w:rsidRPr="000F5771">
        <w:rPr>
          <w:rFonts w:ascii="Times New Roman" w:eastAsia="Times New Roman" w:hAnsi="Times New Roman" w:cs="Times New Roman"/>
          <w:i/>
          <w:color w:val="222222"/>
          <w:sz w:val="24"/>
          <w:szCs w:val="24"/>
        </w:rPr>
        <w:t>Corporate Finance</w:t>
      </w:r>
      <w:r w:rsidR="00140675" w:rsidRPr="000F5771">
        <w:rPr>
          <w:rFonts w:ascii="Times New Roman" w:eastAsia="Times New Roman" w:hAnsi="Times New Roman" w:cs="Times New Roman"/>
          <w:color w:val="222222"/>
          <w:sz w:val="24"/>
          <w:szCs w:val="24"/>
        </w:rPr>
        <w:t>, Tata McGraw-Hill</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James C Van Horne, </w:t>
      </w:r>
      <w:r w:rsidR="00140675" w:rsidRPr="000F5771">
        <w:rPr>
          <w:rFonts w:ascii="Times New Roman" w:eastAsia="Times New Roman" w:hAnsi="Times New Roman" w:cs="Times New Roman"/>
          <w:i/>
          <w:color w:val="222222"/>
          <w:sz w:val="24"/>
          <w:szCs w:val="24"/>
        </w:rPr>
        <w:t>Financial Management and Policy</w:t>
      </w:r>
      <w:r w:rsidR="00140675" w:rsidRPr="000F5771">
        <w:rPr>
          <w:rFonts w:ascii="Times New Roman" w:eastAsia="Times New Roman" w:hAnsi="Times New Roman" w:cs="Times New Roman"/>
          <w:color w:val="222222"/>
          <w:sz w:val="24"/>
          <w:szCs w:val="24"/>
        </w:rPr>
        <w:t>, Prentice-Hall, India 12</w:t>
      </w:r>
      <w:r w:rsidR="00140675" w:rsidRPr="000F5771">
        <w:rPr>
          <w:rFonts w:ascii="Times New Roman" w:eastAsia="Times New Roman" w:hAnsi="Times New Roman" w:cs="Times New Roman"/>
          <w:color w:val="222222"/>
          <w:sz w:val="24"/>
          <w:szCs w:val="24"/>
          <w:vertAlign w:val="superscript"/>
        </w:rPr>
        <w:t>th</w:t>
      </w:r>
      <w:r w:rsidR="00140675" w:rsidRPr="000F5771">
        <w:rPr>
          <w:rFonts w:ascii="Times New Roman" w:eastAsia="Times New Roman" w:hAnsi="Times New Roman" w:cs="Times New Roman"/>
          <w:color w:val="222222"/>
          <w:sz w:val="24"/>
          <w:szCs w:val="24"/>
        </w:rPr>
        <w:t> </w:t>
      </w:r>
      <w:r w:rsidRPr="000F5771">
        <w:rPr>
          <w:rFonts w:ascii="Times New Roman" w:eastAsia="Times New Roman" w:hAnsi="Times New Roman" w:cs="Times New Roman"/>
          <w:color w:val="222222"/>
          <w:sz w:val="24"/>
          <w:szCs w:val="24"/>
        </w:rPr>
        <w:t>ed.</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Khan M.Y / Jain, P.K, </w:t>
      </w:r>
      <w:r w:rsidRPr="000F5771">
        <w:rPr>
          <w:rFonts w:ascii="Times New Roman" w:eastAsia="Times New Roman" w:hAnsi="Times New Roman" w:cs="Times New Roman"/>
          <w:i/>
          <w:color w:val="222222"/>
          <w:sz w:val="24"/>
          <w:szCs w:val="24"/>
        </w:rPr>
        <w:t>.Financial Management</w:t>
      </w:r>
      <w:r w:rsidRPr="000F5771">
        <w:rPr>
          <w:rFonts w:ascii="Times New Roman" w:eastAsia="Times New Roman" w:hAnsi="Times New Roman" w:cs="Times New Roman"/>
          <w:color w:val="222222"/>
          <w:sz w:val="24"/>
          <w:szCs w:val="24"/>
        </w:rPr>
        <w:t>,</w:t>
      </w:r>
      <w:r w:rsidR="00140675" w:rsidRPr="000F5771">
        <w:rPr>
          <w:rFonts w:ascii="Times New Roman" w:eastAsia="Times New Roman" w:hAnsi="Times New Roman" w:cs="Times New Roman"/>
          <w:color w:val="222222"/>
          <w:sz w:val="24"/>
          <w:szCs w:val="24"/>
        </w:rPr>
        <w:t xml:space="preserve"> Text &amp; Problems, Tata McGraw-Hill,</w:t>
      </w:r>
      <w:r w:rsidR="007C3EDB">
        <w:rPr>
          <w:rFonts w:ascii="Times New Roman" w:eastAsia="Times New Roman" w:hAnsi="Times New Roman" w:cs="Times New Roman"/>
          <w:color w:val="222222"/>
          <w:sz w:val="24"/>
          <w:szCs w:val="24"/>
        </w:rPr>
        <w:t xml:space="preserve"> </w:t>
      </w:r>
      <w:r w:rsidR="00140675" w:rsidRPr="000F5771">
        <w:rPr>
          <w:rFonts w:ascii="Times New Roman" w:eastAsia="Times New Roman" w:hAnsi="Times New Roman" w:cs="Times New Roman"/>
          <w:color w:val="222222"/>
          <w:sz w:val="24"/>
          <w:szCs w:val="24"/>
        </w:rPr>
        <w:t>2004</w:t>
      </w:r>
      <w:r w:rsidRPr="000F5771">
        <w:rPr>
          <w:rFonts w:ascii="Times New Roman" w:eastAsia="Times New Roman" w:hAnsi="Times New Roman" w:cs="Times New Roman"/>
          <w:color w:val="222222"/>
          <w:sz w:val="24"/>
          <w:szCs w:val="24"/>
        </w:rPr>
        <w:t>.</w:t>
      </w:r>
    </w:p>
    <w:p w:rsidR="00140675" w:rsidRPr="000F5771" w:rsidRDefault="00ED1194"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Kishore </w:t>
      </w:r>
      <w:r w:rsidR="00496505" w:rsidRPr="000F5771">
        <w:rPr>
          <w:rFonts w:ascii="Times New Roman" w:eastAsia="Times New Roman" w:hAnsi="Times New Roman" w:cs="Times New Roman"/>
          <w:color w:val="222222"/>
          <w:sz w:val="24"/>
          <w:szCs w:val="24"/>
        </w:rPr>
        <w:t xml:space="preserve">Ravi M., </w:t>
      </w:r>
      <w:r w:rsidR="00496505" w:rsidRPr="000F5771">
        <w:rPr>
          <w:rFonts w:ascii="Times New Roman" w:eastAsia="Times New Roman" w:hAnsi="Times New Roman" w:cs="Times New Roman"/>
          <w:i/>
          <w:color w:val="222222"/>
          <w:sz w:val="24"/>
          <w:szCs w:val="24"/>
        </w:rPr>
        <w:t>Financial Management</w:t>
      </w:r>
      <w:r w:rsidR="00140675" w:rsidRPr="000F5771">
        <w:rPr>
          <w:rFonts w:ascii="Times New Roman" w:eastAsia="Times New Roman" w:hAnsi="Times New Roman" w:cs="Times New Roman"/>
          <w:color w:val="222222"/>
          <w:sz w:val="24"/>
          <w:szCs w:val="24"/>
        </w:rPr>
        <w:t xml:space="preserve">, Taxmann's </w:t>
      </w:r>
      <w:r w:rsidR="00424F32">
        <w:rPr>
          <w:rFonts w:ascii="Times New Roman" w:eastAsia="Times New Roman" w:hAnsi="Times New Roman" w:cs="Times New Roman"/>
          <w:color w:val="222222"/>
          <w:sz w:val="24"/>
          <w:szCs w:val="24"/>
        </w:rPr>
        <w:t>,</w:t>
      </w:r>
      <w:r w:rsidR="00140675" w:rsidRPr="000F5771">
        <w:rPr>
          <w:rFonts w:ascii="Times New Roman" w:eastAsia="Times New Roman" w:hAnsi="Times New Roman" w:cs="Times New Roman"/>
          <w:color w:val="222222"/>
          <w:sz w:val="24"/>
          <w:szCs w:val="24"/>
        </w:rPr>
        <w:t>2009 7</w:t>
      </w:r>
      <w:r w:rsidR="00140675" w:rsidRPr="000F5771">
        <w:rPr>
          <w:rFonts w:ascii="Times New Roman" w:eastAsia="Times New Roman" w:hAnsi="Times New Roman" w:cs="Times New Roman"/>
          <w:color w:val="222222"/>
          <w:sz w:val="24"/>
          <w:szCs w:val="24"/>
          <w:vertAlign w:val="superscript"/>
        </w:rPr>
        <w:t>th</w:t>
      </w:r>
      <w:r w:rsidR="00140675" w:rsidRPr="000F5771">
        <w:rPr>
          <w:rFonts w:ascii="Times New Roman" w:eastAsia="Times New Roman" w:hAnsi="Times New Roman" w:cs="Times New Roman"/>
          <w:color w:val="222222"/>
          <w:sz w:val="24"/>
          <w:szCs w:val="24"/>
        </w:rPr>
        <w:t> e</w:t>
      </w:r>
      <w:r w:rsidR="00496505" w:rsidRPr="000F5771">
        <w:rPr>
          <w:rFonts w:ascii="Times New Roman" w:eastAsia="Times New Roman" w:hAnsi="Times New Roman" w:cs="Times New Roman"/>
          <w:color w:val="222222"/>
          <w:sz w:val="24"/>
          <w:szCs w:val="24"/>
        </w:rPr>
        <w:t>d.</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Lal Jawahar, </w:t>
      </w:r>
      <w:r w:rsidR="00140675" w:rsidRPr="000F5771">
        <w:rPr>
          <w:rFonts w:ascii="Times New Roman" w:eastAsia="Times New Roman" w:hAnsi="Times New Roman" w:cs="Times New Roman"/>
          <w:i/>
          <w:color w:val="222222"/>
          <w:sz w:val="24"/>
          <w:szCs w:val="24"/>
        </w:rPr>
        <w:t>Cost Accounting</w:t>
      </w:r>
      <w:r w:rsidR="00140675" w:rsidRPr="000F5771">
        <w:rPr>
          <w:rFonts w:ascii="Times New Roman" w:eastAsia="Times New Roman" w:hAnsi="Times New Roman" w:cs="Times New Roman"/>
          <w:color w:val="222222"/>
          <w:sz w:val="24"/>
          <w:szCs w:val="24"/>
        </w:rPr>
        <w:t>, Tata McGraw-Hill 2ed</w:t>
      </w:r>
      <w:r w:rsidRPr="000F5771">
        <w:rPr>
          <w:rFonts w:ascii="Times New Roman" w:eastAsia="Times New Roman" w:hAnsi="Times New Roman" w:cs="Times New Roman"/>
          <w:color w:val="222222"/>
          <w:sz w:val="24"/>
          <w:szCs w:val="24"/>
        </w:rPr>
        <w:t>,</w:t>
      </w:r>
      <w:r w:rsidR="00140675" w:rsidRPr="000F5771">
        <w:rPr>
          <w:rFonts w:ascii="Times New Roman" w:eastAsia="Times New Roman" w:hAnsi="Times New Roman" w:cs="Times New Roman"/>
          <w:color w:val="222222"/>
          <w:sz w:val="24"/>
          <w:szCs w:val="24"/>
        </w:rPr>
        <w:t xml:space="preserve"> Paperback</w:t>
      </w:r>
      <w:r w:rsidRPr="000F5771">
        <w:rPr>
          <w:rFonts w:ascii="Times New Roman" w:eastAsia="Times New Roman" w:hAnsi="Times New Roman" w:cs="Times New Roman"/>
          <w:color w:val="222222"/>
          <w:sz w:val="24"/>
          <w:szCs w:val="24"/>
        </w:rPr>
        <w:t>.</w:t>
      </w:r>
    </w:p>
    <w:p w:rsidR="00140675" w:rsidRPr="000F5771" w:rsidRDefault="00496505" w:rsidP="00BC6004">
      <w:pPr>
        <w:pStyle w:val="ListParagraph"/>
        <w:numPr>
          <w:ilvl w:val="0"/>
          <w:numId w:val="10"/>
        </w:numPr>
        <w:shd w:val="clear" w:color="auto" w:fill="FFFFFF"/>
        <w:spacing w:after="0" w:line="240" w:lineRule="auto"/>
        <w:ind w:left="360"/>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R.P. Rustogi, </w:t>
      </w:r>
      <w:r w:rsidR="00140675" w:rsidRPr="000F5771">
        <w:rPr>
          <w:rFonts w:ascii="Times New Roman" w:eastAsia="Times New Roman" w:hAnsi="Times New Roman" w:cs="Times New Roman"/>
          <w:i/>
          <w:color w:val="222222"/>
          <w:sz w:val="24"/>
          <w:szCs w:val="24"/>
        </w:rPr>
        <w:t>Financial Marketing</w:t>
      </w:r>
      <w:r w:rsidR="00140675" w:rsidRPr="000F5771">
        <w:rPr>
          <w:rFonts w:ascii="Times New Roman" w:eastAsia="Times New Roman" w:hAnsi="Times New Roman" w:cs="Times New Roman"/>
          <w:color w:val="222222"/>
          <w:sz w:val="24"/>
          <w:szCs w:val="24"/>
        </w:rPr>
        <w:t>.</w:t>
      </w: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Calibri"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p w:rsidR="00140675" w:rsidRDefault="00140675"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Pr="000F5771" w:rsidRDefault="005426A2" w:rsidP="000F5771">
      <w:pPr>
        <w:spacing w:after="0" w:line="240" w:lineRule="auto"/>
        <w:jc w:val="both"/>
        <w:rPr>
          <w:rFonts w:ascii="Times New Roman" w:eastAsia="Times New Roman"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Human Resource Management</w:t>
            </w:r>
          </w:p>
          <w:p w:rsidR="00140675" w:rsidRPr="000F5771" w:rsidRDefault="00140675"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IV</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ED1194">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222           </w:t>
            </w:r>
            <w:r w:rsidR="00ED1194">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ED1194">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0F5771">
      <w:pPr>
        <w:pStyle w:val="BTitle"/>
        <w:spacing w:before="0" w:after="0"/>
        <w:jc w:val="left"/>
        <w:rPr>
          <w:rFonts w:ascii="Times New Roman" w:hAnsi="Times New Roman"/>
          <w:b w:val="0"/>
          <w:sz w:val="24"/>
          <w:szCs w:val="24"/>
        </w:rPr>
      </w:pPr>
      <w:r w:rsidRPr="000F5771">
        <w:rPr>
          <w:rFonts w:ascii="Times New Roman" w:hAnsi="Times New Roman"/>
          <w:sz w:val="24"/>
          <w:szCs w:val="24"/>
        </w:rPr>
        <w:t xml:space="preserve">Objective: </w:t>
      </w:r>
      <w:r w:rsidRPr="000F5771">
        <w:rPr>
          <w:rFonts w:ascii="Times New Roman" w:hAnsi="Times New Roman"/>
          <w:b w:val="0"/>
          <w:sz w:val="24"/>
          <w:szCs w:val="24"/>
        </w:rPr>
        <w:t>To familiarize the students about the various facets of managing people and the policies and practices of human resource management</w:t>
      </w:r>
    </w:p>
    <w:p w:rsidR="00140675" w:rsidRPr="000F5771" w:rsidRDefault="00140675" w:rsidP="000F5771">
      <w:pPr>
        <w:pStyle w:val="BTitle"/>
        <w:spacing w:before="0" w:after="0"/>
        <w:jc w:val="left"/>
        <w:rPr>
          <w:rFonts w:ascii="Times New Roman" w:hAnsi="Times New Roman"/>
          <w:sz w:val="24"/>
          <w:szCs w:val="24"/>
        </w:rPr>
      </w:pPr>
    </w:p>
    <w:p w:rsidR="00140675" w:rsidRPr="000F5771" w:rsidRDefault="00140675" w:rsidP="000F5771">
      <w:pPr>
        <w:pStyle w:val="BTitle"/>
        <w:spacing w:before="0" w:after="0"/>
        <w:rPr>
          <w:rFonts w:ascii="Times New Roman" w:hAnsi="Times New Roman"/>
          <w:sz w:val="24"/>
          <w:szCs w:val="24"/>
        </w:rPr>
      </w:pPr>
      <w:r w:rsidRPr="000F5771">
        <w:rPr>
          <w:rFonts w:ascii="Times New Roman" w:hAnsi="Times New Roman"/>
          <w:sz w:val="24"/>
          <w:szCs w:val="24"/>
        </w:rPr>
        <w:t>Syllabus</w:t>
      </w: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Introduction to HRM:</w:t>
      </w:r>
      <w:r w:rsidRPr="000F5771">
        <w:rPr>
          <w:rFonts w:ascii="Times New Roman" w:eastAsia="Calibri" w:hAnsi="Times New Roman" w:cs="Times New Roman"/>
          <w:b/>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Role of HR Executives, HRM Functions, Scope Of HRM, Traditional v/s Strategic HR, Personnel Management Challenges of Human Resource Management,</w:t>
      </w:r>
      <w:r w:rsidR="000F0796">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New Challenges for HR Executives.</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Human Resource Management at Work:</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Line and Staff aspects, HRM in dynamic environment, workforce diversity, HR’s execution role, HR’s formulation role.</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Job Analysis and Design:</w:t>
      </w:r>
      <w:r w:rsidRPr="000F5771">
        <w:rPr>
          <w:rFonts w:ascii="Times New Roman" w:eastAsia="Calibri" w:hAnsi="Times New Roman" w:cs="Times New Roman"/>
          <w:b/>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Introduction, Uses of Job Analysis, Process &amp; methods of Job Analysis, Job Description, Job Specification, Role analysis, Modern Management Techniques: Job rotation, job enlargement , Job enrichment. </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Human Resource Planning (HRP):</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Introduction, Need and Importance of HRP, Process of HRP, Levels and Types of HRP, Forecasting Demand for employees, Forecasting supply for employees, Balancing supply and demand considerations, HRP Model, Rightsizing, Effective HRP.</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Recruitment:</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Introduction, Definition and concept of Recruitment , Factors Affecting Recruitment, Sources of recruitment, Methods of recruitment, Information technology </w:t>
      </w:r>
      <w:r w:rsidR="000F0796">
        <w:rPr>
          <w:rFonts w:ascii="Times New Roman" w:eastAsia="Calibri" w:hAnsi="Times New Roman" w:cs="Times New Roman"/>
          <w:sz w:val="24"/>
          <w:szCs w:val="24"/>
        </w:rPr>
        <w:t>and HR recruiting on the net (E-</w:t>
      </w:r>
      <w:r w:rsidRPr="000F5771">
        <w:rPr>
          <w:rFonts w:ascii="Times New Roman" w:eastAsia="Calibri" w:hAnsi="Times New Roman" w:cs="Times New Roman"/>
          <w:sz w:val="24"/>
          <w:szCs w:val="24"/>
        </w:rPr>
        <w:t>recruitment).</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Selection: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Introduction, Defi</w:t>
      </w:r>
      <w:r w:rsidR="001023B6">
        <w:rPr>
          <w:rFonts w:ascii="Times New Roman" w:eastAsia="Calibri" w:hAnsi="Times New Roman" w:cs="Times New Roman"/>
          <w:sz w:val="24"/>
          <w:szCs w:val="24"/>
        </w:rPr>
        <w:t>nition, Process, Person Job Fit</w:t>
      </w:r>
      <w:r w:rsidRPr="000F5771">
        <w:rPr>
          <w:rFonts w:ascii="Times New Roman" w:eastAsia="Calibri" w:hAnsi="Times New Roman" w:cs="Times New Roman"/>
          <w:sz w:val="24"/>
          <w:szCs w:val="24"/>
        </w:rPr>
        <w:t xml:space="preserve">, Person Organization Fit, Elements of Selection Process, Steps in the Selection Procedure, Various types of Tests, Selection Interview: Methods and Process (including reference check and medical examination), Placement and induction. </w:t>
      </w:r>
    </w:p>
    <w:p w:rsidR="00140675" w:rsidRPr="000F5771" w:rsidRDefault="00140675" w:rsidP="000F5771">
      <w:pPr>
        <w:spacing w:after="0" w:line="240" w:lineRule="auto"/>
        <w:jc w:val="both"/>
        <w:rPr>
          <w:rFonts w:ascii="Times New Roman" w:eastAsia="Calibri" w:hAnsi="Times New Roman" w:cs="Times New Roman"/>
          <w:b/>
          <w:spacing w:val="-2"/>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pacing w:val="-2"/>
          <w:sz w:val="24"/>
          <w:szCs w:val="24"/>
        </w:rPr>
      </w:pPr>
      <w:r w:rsidRPr="000F5771">
        <w:rPr>
          <w:rFonts w:ascii="Times New Roman" w:eastAsia="Calibri" w:hAnsi="Times New Roman" w:cs="Times New Roman"/>
          <w:b/>
          <w:spacing w:val="-2"/>
          <w:sz w:val="24"/>
          <w:szCs w:val="24"/>
        </w:rPr>
        <w:t>Employee Training and Management Development:</w:t>
      </w:r>
      <w:r w:rsidRPr="000F5771">
        <w:rPr>
          <w:rFonts w:ascii="Times New Roman" w:eastAsia="Calibri" w:hAnsi="Times New Roman" w:cs="Times New Roman"/>
          <w:spacing w:val="-2"/>
          <w:sz w:val="24"/>
          <w:szCs w:val="24"/>
        </w:rPr>
        <w:t xml:space="preserve"> </w:t>
      </w:r>
      <w:r w:rsidRPr="000F5771">
        <w:rPr>
          <w:rFonts w:ascii="Times New Roman" w:eastAsia="Calibri" w:hAnsi="Times New Roman" w:cs="Times New Roman"/>
          <w:spacing w:val="-2"/>
          <w:sz w:val="24"/>
          <w:szCs w:val="24"/>
        </w:rPr>
        <w:tab/>
      </w:r>
      <w:r w:rsidRPr="001023B6">
        <w:rPr>
          <w:rFonts w:ascii="Times New Roman" w:eastAsia="Calibri" w:hAnsi="Times New Roman" w:cs="Times New Roman"/>
          <w:spacing w:val="-2"/>
          <w:sz w:val="24"/>
          <w:szCs w:val="24"/>
        </w:rPr>
        <w:t>4</w:t>
      </w:r>
    </w:p>
    <w:p w:rsidR="00140675" w:rsidRPr="000F5771" w:rsidRDefault="00140675" w:rsidP="000F5771">
      <w:pPr>
        <w:spacing w:after="0" w:line="240" w:lineRule="auto"/>
        <w:jc w:val="both"/>
        <w:rPr>
          <w:rFonts w:ascii="Times New Roman" w:eastAsia="Calibri" w:hAnsi="Times New Roman" w:cs="Times New Roman"/>
          <w:spacing w:val="-2"/>
          <w:sz w:val="24"/>
          <w:szCs w:val="24"/>
        </w:rPr>
      </w:pPr>
      <w:r w:rsidRPr="000F5771">
        <w:rPr>
          <w:rFonts w:ascii="Times New Roman" w:eastAsia="Calibri" w:hAnsi="Times New Roman" w:cs="Times New Roman"/>
          <w:spacing w:val="-2"/>
          <w:sz w:val="24"/>
          <w:szCs w:val="24"/>
        </w:rPr>
        <w:t>Need for Training, Distinction between Training and Development, Principles of Learning, Types of training and development, Methods of Training, Systematic approach to Training and Development, Evaluation of Training.</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Performance and Potential Appraisal:</w:t>
      </w:r>
      <w:r w:rsidRPr="000F5771">
        <w:rPr>
          <w:rFonts w:ascii="Times New Roman" w:eastAsia="Calibri" w:hAnsi="Times New Roman" w:cs="Times New Roman"/>
          <w:b/>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Introduction, Concept of performance management and performance appraisal, Objectives of Performance Appraisal, The Appraisal Process, Traditional Methods and Modern Methods of Appraisal, (including MBO, 360 degree, Assessment Centre, Balance Scorecard, etc), Problems with Performance Appraisal, Characteristics of Effective Appraisal, Potential Appraisal.</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Managing Careers: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Concept, Career stages, Career Anchors, Career planning, Career Development, Benefits of career planning to individual as well as organization, Internal mobility: promotions, transfers, Separation and Succession planning. </w:t>
      </w:r>
    </w:p>
    <w:p w:rsidR="00140675" w:rsidRPr="000F5771" w:rsidRDefault="00140675" w:rsidP="000F5771">
      <w:pPr>
        <w:pStyle w:val="C08-PRegBody"/>
        <w:spacing w:after="0" w:line="240" w:lineRule="auto"/>
        <w:rPr>
          <w:rFonts w:eastAsia="Calibri"/>
          <w:b/>
          <w:sz w:val="24"/>
          <w:szCs w:val="24"/>
        </w:rPr>
      </w:pPr>
    </w:p>
    <w:p w:rsidR="00140675" w:rsidRPr="000F5771" w:rsidRDefault="00140675" w:rsidP="000F5771">
      <w:pPr>
        <w:pStyle w:val="C08-PRegBody"/>
        <w:tabs>
          <w:tab w:val="right" w:pos="9027"/>
        </w:tabs>
        <w:spacing w:after="0" w:line="240" w:lineRule="auto"/>
        <w:rPr>
          <w:rFonts w:eastAsia="Calibri"/>
          <w:sz w:val="24"/>
          <w:szCs w:val="24"/>
        </w:rPr>
      </w:pPr>
      <w:r w:rsidRPr="000F5771">
        <w:rPr>
          <w:rFonts w:eastAsia="Calibri"/>
          <w:b/>
          <w:sz w:val="24"/>
          <w:szCs w:val="24"/>
        </w:rPr>
        <w:t>Grievance Handling:</w:t>
      </w:r>
      <w:r w:rsidRPr="000F5771">
        <w:rPr>
          <w:rFonts w:eastAsia="Calibri"/>
          <w:sz w:val="24"/>
          <w:szCs w:val="24"/>
        </w:rPr>
        <w:t xml:space="preserve"> </w:t>
      </w:r>
      <w:r w:rsidRPr="000F5771">
        <w:rPr>
          <w:rFonts w:eastAsia="Calibri"/>
          <w:sz w:val="24"/>
          <w:szCs w:val="24"/>
        </w:rPr>
        <w:tab/>
      </w:r>
      <w:r w:rsidR="000F0796" w:rsidRPr="001023B6">
        <w:rPr>
          <w:rFonts w:eastAsia="Calibri"/>
          <w:sz w:val="24"/>
          <w:szCs w:val="24"/>
        </w:rPr>
        <w:t>4</w:t>
      </w:r>
    </w:p>
    <w:p w:rsidR="00140675" w:rsidRPr="000F5771" w:rsidRDefault="000F0796" w:rsidP="000F5771">
      <w:pPr>
        <w:pStyle w:val="C08-PRegBody"/>
        <w:spacing w:after="0" w:line="240" w:lineRule="auto"/>
        <w:rPr>
          <w:rFonts w:eastAsia="Calibri"/>
          <w:sz w:val="24"/>
          <w:szCs w:val="24"/>
        </w:rPr>
      </w:pPr>
      <w:r>
        <w:rPr>
          <w:rFonts w:eastAsia="Calibri"/>
          <w:sz w:val="24"/>
          <w:szCs w:val="24"/>
        </w:rPr>
        <w:t>Grievance,</w:t>
      </w:r>
      <w:r w:rsidR="001023B6">
        <w:rPr>
          <w:rFonts w:eastAsia="Calibri"/>
          <w:sz w:val="24"/>
          <w:szCs w:val="24"/>
        </w:rPr>
        <w:t xml:space="preserve"> </w:t>
      </w:r>
      <w:r w:rsidR="00140675" w:rsidRPr="000F5771">
        <w:rPr>
          <w:rFonts w:eastAsia="Calibri"/>
          <w:sz w:val="24"/>
          <w:szCs w:val="24"/>
        </w:rPr>
        <w:t xml:space="preserve">Causes/Sources of Grievances , Grievance Redressal Machinery </w:t>
      </w:r>
    </w:p>
    <w:p w:rsidR="00140675" w:rsidRPr="000F5771" w:rsidRDefault="00140675" w:rsidP="000F5771">
      <w:pPr>
        <w:spacing w:after="0" w:line="240" w:lineRule="auto"/>
        <w:jc w:val="both"/>
        <w:rPr>
          <w:rFonts w:ascii="Times New Roman" w:eastAsia="Calibri"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Employee Relati</w:t>
      </w:r>
      <w:r w:rsidR="000F0796">
        <w:rPr>
          <w:rFonts w:ascii="Times New Roman" w:eastAsia="Calibri" w:hAnsi="Times New Roman" w:cs="Times New Roman"/>
          <w:b/>
          <w:sz w:val="24"/>
          <w:szCs w:val="24"/>
        </w:rPr>
        <w:t>ons and Collective Bargaining:</w:t>
      </w:r>
      <w:r w:rsidR="000F0796">
        <w:rPr>
          <w:rFonts w:ascii="Times New Roman" w:eastAsia="Calibri" w:hAnsi="Times New Roman" w:cs="Times New Roman"/>
          <w:b/>
          <w:sz w:val="24"/>
          <w:szCs w:val="24"/>
        </w:rPr>
        <w:tab/>
      </w:r>
      <w:r w:rsidR="000F0796" w:rsidRPr="001023B6">
        <w:rPr>
          <w:rFonts w:ascii="Times New Roman" w:eastAsia="Calibri" w:hAnsi="Times New Roman" w:cs="Times New Roman"/>
          <w:sz w:val="24"/>
          <w:szCs w:val="24"/>
        </w:rPr>
        <w:t>4</w:t>
      </w:r>
    </w:p>
    <w:p w:rsidR="00140675" w:rsidRPr="000F5771" w:rsidRDefault="00140675"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Concept and purpose of Industrial Relations, Collective Bargaining, Types, Process, Pre-requisites, Issues Involved, Worker Participation in Management.</w:t>
      </w: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ED1194" w:rsidRDefault="00140675" w:rsidP="00E101C8">
      <w:pPr>
        <w:pStyle w:val="ListParagraph"/>
        <w:numPr>
          <w:ilvl w:val="1"/>
          <w:numId w:val="11"/>
        </w:numPr>
        <w:tabs>
          <w:tab w:val="left" w:pos="284"/>
          <w:tab w:val="left" w:pos="567"/>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 xml:space="preserve">S.S. Khanka (2005), </w:t>
      </w:r>
      <w:r w:rsidRPr="000F5771">
        <w:rPr>
          <w:rFonts w:ascii="Times New Roman" w:hAnsi="Times New Roman" w:cs="Times New Roman"/>
          <w:i/>
          <w:sz w:val="24"/>
          <w:szCs w:val="24"/>
        </w:rPr>
        <w:t>Human Resource Management Concepts and Cases</w:t>
      </w:r>
      <w:r w:rsidR="0072032E" w:rsidRPr="000F5771">
        <w:rPr>
          <w:rFonts w:ascii="Times New Roman" w:hAnsi="Times New Roman" w:cs="Times New Roman"/>
          <w:sz w:val="24"/>
          <w:szCs w:val="24"/>
        </w:rPr>
        <w:t>, S. Chand,</w:t>
      </w:r>
      <w:r w:rsidRPr="000F5771">
        <w:rPr>
          <w:rFonts w:ascii="Times New Roman" w:hAnsi="Times New Roman" w:cs="Times New Roman"/>
          <w:sz w:val="24"/>
          <w:szCs w:val="24"/>
        </w:rPr>
        <w:t xml:space="preserve"> New</w:t>
      </w:r>
    </w:p>
    <w:p w:rsidR="00140675" w:rsidRPr="000F5771" w:rsidRDefault="00ED1194" w:rsidP="00ED1194">
      <w:pPr>
        <w:pStyle w:val="ListParagraph"/>
        <w:tabs>
          <w:tab w:val="left" w:pos="284"/>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0675" w:rsidRPr="000F5771">
        <w:rPr>
          <w:rFonts w:ascii="Times New Roman" w:hAnsi="Times New Roman" w:cs="Times New Roman"/>
          <w:sz w:val="24"/>
          <w:szCs w:val="24"/>
        </w:rPr>
        <w:t xml:space="preserve"> Delhi</w:t>
      </w:r>
      <w:r w:rsidR="0072032E" w:rsidRPr="000F5771">
        <w:rPr>
          <w:rFonts w:ascii="Times New Roman" w:hAnsi="Times New Roman" w:cs="Times New Roman"/>
          <w:sz w:val="24"/>
          <w:szCs w:val="24"/>
        </w:rPr>
        <w:t>.</w:t>
      </w:r>
    </w:p>
    <w:p w:rsidR="00140675" w:rsidRPr="000F5771" w:rsidRDefault="00ED1194" w:rsidP="00E101C8">
      <w:pPr>
        <w:pStyle w:val="ListParagraph"/>
        <w:numPr>
          <w:ilvl w:val="1"/>
          <w:numId w:val="11"/>
        </w:numPr>
        <w:tabs>
          <w:tab w:val="left" w:pos="284"/>
          <w:tab w:val="left" w:pos="567"/>
        </w:tabs>
        <w:spacing w:after="0" w:line="240" w:lineRule="auto"/>
        <w:ind w:left="0" w:firstLine="0"/>
        <w:rPr>
          <w:rFonts w:ascii="Times New Roman" w:hAnsi="Times New Roman" w:cs="Times New Roman"/>
          <w:sz w:val="24"/>
          <w:szCs w:val="24"/>
        </w:rPr>
      </w:pPr>
      <w:r w:rsidRPr="000F5771">
        <w:rPr>
          <w:rFonts w:ascii="Times New Roman" w:hAnsi="Times New Roman" w:cs="Times New Roman"/>
          <w:sz w:val="24"/>
          <w:szCs w:val="24"/>
        </w:rPr>
        <w:t xml:space="preserve">Rao </w:t>
      </w:r>
      <w:r w:rsidR="00140675" w:rsidRPr="000F5771">
        <w:rPr>
          <w:rFonts w:ascii="Times New Roman" w:hAnsi="Times New Roman" w:cs="Times New Roman"/>
          <w:sz w:val="24"/>
          <w:szCs w:val="24"/>
        </w:rPr>
        <w:t>Subha</w:t>
      </w:r>
      <w:r w:rsidR="0072032E" w:rsidRPr="000F5771">
        <w:rPr>
          <w:rFonts w:ascii="Times New Roman" w:hAnsi="Times New Roman" w:cs="Times New Roman"/>
          <w:sz w:val="24"/>
          <w:szCs w:val="24"/>
        </w:rPr>
        <w:t>,</w:t>
      </w:r>
      <w:r w:rsidR="00140675" w:rsidRPr="000F5771">
        <w:rPr>
          <w:rFonts w:ascii="Times New Roman" w:hAnsi="Times New Roman" w:cs="Times New Roman"/>
          <w:sz w:val="24"/>
          <w:szCs w:val="24"/>
        </w:rPr>
        <w:t xml:space="preserve"> </w:t>
      </w:r>
      <w:r w:rsidR="00140675" w:rsidRPr="000F5771">
        <w:rPr>
          <w:rFonts w:ascii="Times New Roman" w:hAnsi="Times New Roman" w:cs="Times New Roman"/>
          <w:i/>
          <w:sz w:val="24"/>
          <w:szCs w:val="24"/>
        </w:rPr>
        <w:t>Human Resource Management</w:t>
      </w:r>
      <w:r w:rsidR="00140675" w:rsidRPr="000F5771">
        <w:rPr>
          <w:rFonts w:ascii="Times New Roman" w:hAnsi="Times New Roman" w:cs="Times New Roman"/>
          <w:sz w:val="24"/>
          <w:szCs w:val="24"/>
        </w:rPr>
        <w:t xml:space="preserve"> </w:t>
      </w:r>
      <w:r w:rsidR="00140675" w:rsidRPr="000F5771">
        <w:rPr>
          <w:rFonts w:ascii="Times New Roman" w:hAnsi="Times New Roman" w:cs="Times New Roman"/>
          <w:i/>
          <w:sz w:val="24"/>
          <w:szCs w:val="24"/>
        </w:rPr>
        <w:t>and Industrial Relations.</w:t>
      </w:r>
      <w:r w:rsidR="00140675" w:rsidRPr="000F5771">
        <w:rPr>
          <w:rFonts w:ascii="Times New Roman" w:hAnsi="Times New Roman" w:cs="Times New Roman"/>
          <w:sz w:val="24"/>
          <w:szCs w:val="24"/>
        </w:rPr>
        <w:t xml:space="preserve"> </w:t>
      </w:r>
    </w:p>
    <w:p w:rsidR="00140675" w:rsidRPr="000F5771" w:rsidRDefault="00140675" w:rsidP="00E101C8">
      <w:pPr>
        <w:pStyle w:val="ListParagraph"/>
        <w:numPr>
          <w:ilvl w:val="1"/>
          <w:numId w:val="11"/>
        </w:numPr>
        <w:tabs>
          <w:tab w:val="left" w:pos="284"/>
          <w:tab w:val="left" w:pos="567"/>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 xml:space="preserve">Beardwell, Ian, Len, </w:t>
      </w:r>
      <w:r w:rsidRPr="000F5771">
        <w:rPr>
          <w:rFonts w:ascii="Times New Roman" w:hAnsi="Times New Roman" w:cs="Times New Roman"/>
          <w:i/>
          <w:sz w:val="24"/>
          <w:szCs w:val="24"/>
        </w:rPr>
        <w:t>Human Resource Management: A contemporary perspective</w:t>
      </w:r>
      <w:r w:rsidR="0072032E" w:rsidRPr="000F5771">
        <w:rPr>
          <w:rFonts w:ascii="Times New Roman" w:hAnsi="Times New Roman" w:cs="Times New Roman"/>
          <w:sz w:val="24"/>
          <w:szCs w:val="24"/>
        </w:rPr>
        <w:t>.</w:t>
      </w:r>
      <w:r w:rsidRPr="000F5771">
        <w:rPr>
          <w:rFonts w:ascii="Times New Roman" w:hAnsi="Times New Roman" w:cs="Times New Roman"/>
          <w:sz w:val="24"/>
          <w:szCs w:val="24"/>
        </w:rPr>
        <w:t xml:space="preserve"> </w:t>
      </w:r>
    </w:p>
    <w:p w:rsidR="00140675" w:rsidRPr="000F5771" w:rsidRDefault="00140675" w:rsidP="00E101C8">
      <w:pPr>
        <w:pStyle w:val="ListParagraph"/>
        <w:numPr>
          <w:ilvl w:val="1"/>
          <w:numId w:val="11"/>
        </w:numPr>
        <w:tabs>
          <w:tab w:val="left" w:pos="284"/>
          <w:tab w:val="left" w:pos="567"/>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 xml:space="preserve">Mamoria, C.B. </w:t>
      </w:r>
      <w:r w:rsidRPr="000F5771">
        <w:rPr>
          <w:rFonts w:ascii="Times New Roman" w:hAnsi="Times New Roman" w:cs="Times New Roman"/>
          <w:i/>
          <w:sz w:val="24"/>
          <w:szCs w:val="24"/>
        </w:rPr>
        <w:t>Personal Management</w:t>
      </w:r>
      <w:r w:rsidR="0072032E" w:rsidRPr="000F5771">
        <w:rPr>
          <w:rFonts w:ascii="Times New Roman" w:hAnsi="Times New Roman" w:cs="Times New Roman"/>
          <w:i/>
          <w:sz w:val="24"/>
          <w:szCs w:val="24"/>
        </w:rPr>
        <w:t>.</w:t>
      </w:r>
    </w:p>
    <w:p w:rsidR="00140675" w:rsidRPr="000F5771" w:rsidRDefault="00140675" w:rsidP="000F5771">
      <w:pPr>
        <w:pStyle w:val="ListParagraph"/>
        <w:spacing w:after="0" w:line="240" w:lineRule="auto"/>
        <w:rPr>
          <w:rFonts w:ascii="Times New Roman" w:hAnsi="Times New Roman" w:cs="Times New Roman"/>
          <w:sz w:val="24"/>
          <w:szCs w:val="24"/>
        </w:rPr>
      </w:pPr>
      <w:r w:rsidRPr="000F5771">
        <w:rPr>
          <w:rFonts w:ascii="Times New Roman" w:hAnsi="Times New Roman" w:cs="Times New Roman"/>
          <w:sz w:val="24"/>
          <w:szCs w:val="24"/>
        </w:rPr>
        <w:br w:type="page"/>
      </w: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Business Strategy and Policy</w:t>
            </w:r>
          </w:p>
          <w:p w:rsidR="00140675" w:rsidRPr="000F5771" w:rsidRDefault="00140675"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72032E" w:rsidRPr="000F5771">
              <w:rPr>
                <w:rFonts w:ascii="Times New Roman" w:hAnsi="Times New Roman" w:cs="Times New Roman"/>
                <w:b/>
                <w:sz w:val="24"/>
                <w:szCs w:val="24"/>
              </w:rPr>
              <w:t>I</w:t>
            </w:r>
            <w:r w:rsidRPr="000F5771">
              <w:rPr>
                <w:rFonts w:ascii="Times New Roman" w:hAnsi="Times New Roman" w:cs="Times New Roman"/>
                <w:b/>
                <w:sz w:val="24"/>
                <w:szCs w:val="24"/>
              </w:rPr>
              <w:t>V</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3E5476">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MG </w:t>
            </w:r>
            <w:r w:rsidR="0072032E" w:rsidRPr="000F5771">
              <w:rPr>
                <w:rFonts w:ascii="Times New Roman" w:hAnsi="Times New Roman" w:cs="Times New Roman"/>
                <w:b/>
                <w:sz w:val="24"/>
                <w:szCs w:val="24"/>
              </w:rPr>
              <w:t>232</w:t>
            </w:r>
            <w:r w:rsidRPr="000F5771">
              <w:rPr>
                <w:rFonts w:ascii="Times New Roman" w:hAnsi="Times New Roman" w:cs="Times New Roman"/>
                <w:b/>
                <w:sz w:val="24"/>
                <w:szCs w:val="24"/>
              </w:rPr>
              <w:t xml:space="preserve">                </w:t>
            </w:r>
            <w:r w:rsidR="003E5476">
              <w:rPr>
                <w:rFonts w:ascii="Times New Roman" w:hAnsi="Times New Roman" w:cs="Times New Roman"/>
                <w:b/>
                <w:sz w:val="24"/>
                <w:szCs w:val="24"/>
              </w:rPr>
              <w:t xml:space="preserve">                  </w:t>
            </w:r>
            <w:r w:rsidR="0072032E"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create awareness various Business Strategies and their importance in today’s business organization.  </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                                                                             Syllabus </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Meaning, Scope and Importance of Strategic Management</w:t>
      </w:r>
      <w:r w:rsidR="00BA7A32">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E43F3">
        <w:rPr>
          <w:rFonts w:ascii="Times New Roman" w:hAnsi="Times New Roman" w:cs="Times New Roman"/>
          <w:b/>
          <w:bCs/>
          <w:sz w:val="24"/>
          <w:szCs w:val="24"/>
        </w:rPr>
        <w:t xml:space="preserve">          </w:t>
      </w:r>
      <w:r w:rsidRPr="00BA7A32">
        <w:rPr>
          <w:rFonts w:ascii="Times New Roman" w:hAnsi="Times New Roman" w:cs="Times New Roman"/>
          <w:bCs/>
          <w:sz w:val="24"/>
          <w:szCs w:val="24"/>
        </w:rPr>
        <w:t>5</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Nature of Strategic Management, Characteristics, Strategic Management Process, Strategic</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Management Model. Dimension and Levels of Strategy. Role of strategists in business Policy</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 xml:space="preserve"> </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Strategy Formulation</w:t>
      </w:r>
      <w:r w:rsidR="00BA7A32">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E43F3">
        <w:rPr>
          <w:rFonts w:ascii="Times New Roman" w:hAnsi="Times New Roman" w:cs="Times New Roman"/>
          <w:b/>
          <w:bCs/>
          <w:sz w:val="24"/>
          <w:szCs w:val="24"/>
        </w:rPr>
        <w:t xml:space="preserve">          </w:t>
      </w:r>
      <w:r w:rsidRPr="00BA7A32">
        <w:rPr>
          <w:rFonts w:ascii="Times New Roman" w:hAnsi="Times New Roman" w:cs="Times New Roman"/>
          <w:bCs/>
          <w:sz w:val="24"/>
          <w:szCs w:val="24"/>
        </w:rPr>
        <w:t>5</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Corporate Planning, Concept of Planning, Planning Process, Types of Planning, Strategic Planning,</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Strategic Decision Making, Vision, mission and purpose, objectives and goals of a business organization,</w:t>
      </w:r>
      <w:r w:rsidR="00BA7A32">
        <w:rPr>
          <w:rFonts w:ascii="Times New Roman" w:hAnsi="Times New Roman" w:cs="Times New Roman"/>
          <w:sz w:val="24"/>
          <w:szCs w:val="24"/>
        </w:rPr>
        <w:t xml:space="preserve"> </w:t>
      </w:r>
      <w:r w:rsidRPr="000F5771">
        <w:rPr>
          <w:rFonts w:ascii="Times New Roman" w:hAnsi="Times New Roman" w:cs="Times New Roman"/>
          <w:sz w:val="24"/>
          <w:szCs w:val="24"/>
        </w:rPr>
        <w:t>Types of strategies, Guidelines for crafting successful business strategies.</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Environmental Appraisal</w:t>
      </w:r>
      <w:r w:rsidR="00BA7A32">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E43F3">
        <w:rPr>
          <w:rFonts w:ascii="Times New Roman" w:hAnsi="Times New Roman" w:cs="Times New Roman"/>
          <w:b/>
          <w:bCs/>
          <w:sz w:val="24"/>
          <w:szCs w:val="24"/>
        </w:rPr>
        <w:t xml:space="preserve">         </w:t>
      </w:r>
      <w:r w:rsidRPr="00BA7A32">
        <w:rPr>
          <w:rFonts w:ascii="Times New Roman" w:hAnsi="Times New Roman" w:cs="Times New Roman"/>
          <w:bCs/>
          <w:sz w:val="24"/>
          <w:szCs w:val="24"/>
        </w:rPr>
        <w:t>4</w:t>
      </w:r>
    </w:p>
    <w:p w:rsidR="00140675" w:rsidRPr="000F5771" w:rsidRDefault="00140675" w:rsidP="000F5771">
      <w:pPr>
        <w:autoSpaceDE w:val="0"/>
        <w:autoSpaceDN w:val="0"/>
        <w:adjustRightInd w:val="0"/>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External Analysis: Industry analysis, remote environment analysis, competitive analysis, global environment analysis. Internal Analysis: Resource based view of the firm, Capabilities, core competence, value chain analysis, VRHN analysis, distinctive competency, sustainable competitive advantage a</w:t>
      </w:r>
      <w:r w:rsidR="0072032E" w:rsidRPr="000F5771">
        <w:rPr>
          <w:rFonts w:ascii="Times New Roman" w:hAnsi="Times New Roman" w:cs="Times New Roman"/>
          <w:sz w:val="24"/>
          <w:szCs w:val="24"/>
        </w:rPr>
        <w:t>nd profitability, SWOT Analysis</w:t>
      </w:r>
      <w:r w:rsidRPr="000F5771">
        <w:rPr>
          <w:rFonts w:ascii="Times New Roman" w:hAnsi="Times New Roman" w:cs="Times New Roman"/>
          <w:bCs/>
          <w:sz w:val="24"/>
          <w:szCs w:val="24"/>
        </w:rPr>
        <w:t>, Synergy</w:t>
      </w:r>
      <w:r w:rsidRPr="000F5771">
        <w:rPr>
          <w:rFonts w:ascii="Times New Roman" w:hAnsi="Times New Roman" w:cs="Times New Roman"/>
          <w:b/>
          <w:bCs/>
          <w:sz w:val="24"/>
          <w:szCs w:val="24"/>
        </w:rPr>
        <w:t>.</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Strategic Analysis and Choice</w:t>
      </w:r>
      <w:r w:rsidR="00BA7A32">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E43F3">
        <w:rPr>
          <w:rFonts w:ascii="Times New Roman" w:hAnsi="Times New Roman" w:cs="Times New Roman"/>
          <w:b/>
          <w:bCs/>
          <w:sz w:val="24"/>
          <w:szCs w:val="24"/>
        </w:rPr>
        <w:t xml:space="preserve">        </w:t>
      </w:r>
      <w:r w:rsidR="003E43F3" w:rsidRPr="00BA7A32">
        <w:rPr>
          <w:rFonts w:ascii="Times New Roman" w:hAnsi="Times New Roman" w:cs="Times New Roman"/>
          <w:bCs/>
          <w:sz w:val="24"/>
          <w:szCs w:val="24"/>
        </w:rPr>
        <w:t xml:space="preserve"> </w:t>
      </w:r>
      <w:r w:rsidRPr="00BA7A32">
        <w:rPr>
          <w:rFonts w:ascii="Times New Roman" w:hAnsi="Times New Roman" w:cs="Times New Roman"/>
          <w:bCs/>
          <w:sz w:val="24"/>
          <w:szCs w:val="24"/>
        </w:rPr>
        <w:t>7</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Environmental Threat and Opportunity Profile (ETOP), BCG</w:t>
      </w:r>
      <w:r w:rsidRPr="000F5771">
        <w:rPr>
          <w:rFonts w:ascii="Times New Roman" w:hAnsi="Times New Roman" w:cs="Times New Roman"/>
          <w:b/>
          <w:bCs/>
          <w:sz w:val="24"/>
          <w:szCs w:val="24"/>
        </w:rPr>
        <w:t xml:space="preserve">, </w:t>
      </w:r>
      <w:r w:rsidRPr="000F5771">
        <w:rPr>
          <w:rFonts w:ascii="Times New Roman" w:hAnsi="Times New Roman" w:cs="Times New Roman"/>
          <w:bCs/>
          <w:sz w:val="24"/>
          <w:szCs w:val="24"/>
        </w:rPr>
        <w:t>TOWS, GE,</w:t>
      </w:r>
      <w:r w:rsidR="0072032E" w:rsidRPr="000F5771">
        <w:rPr>
          <w:rFonts w:ascii="Times New Roman" w:hAnsi="Times New Roman" w:cs="Times New Roman"/>
          <w:bCs/>
          <w:sz w:val="24"/>
          <w:szCs w:val="24"/>
        </w:rPr>
        <w:t xml:space="preserve"> </w:t>
      </w:r>
      <w:r w:rsidRPr="000F5771">
        <w:rPr>
          <w:rFonts w:ascii="Times New Roman" w:hAnsi="Times New Roman" w:cs="Times New Roman"/>
          <w:bCs/>
          <w:sz w:val="24"/>
          <w:szCs w:val="24"/>
        </w:rPr>
        <w:t>Directional Policy</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Ma</w:t>
      </w:r>
      <w:r w:rsidR="0072032E" w:rsidRPr="000F5771">
        <w:rPr>
          <w:rFonts w:ascii="Times New Roman" w:hAnsi="Times New Roman" w:cs="Times New Roman"/>
          <w:sz w:val="24"/>
          <w:szCs w:val="24"/>
        </w:rPr>
        <w:t>trix</w:t>
      </w:r>
      <w:r w:rsidRPr="000F5771">
        <w:rPr>
          <w:rFonts w:ascii="Times New Roman" w:hAnsi="Times New Roman" w:cs="Times New Roman"/>
          <w:sz w:val="24"/>
          <w:szCs w:val="24"/>
        </w:rPr>
        <w:t>, Organizational Capability Profile, Strategic Advantage Profile Corporate Level strategies,</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 xml:space="preserve">growth, stability, renewal, corporate portfolio analysis, </w:t>
      </w:r>
    </w:p>
    <w:p w:rsidR="0072032E" w:rsidRPr="000F5771" w:rsidRDefault="0072032E" w:rsidP="000F5771">
      <w:pPr>
        <w:autoSpaceDE w:val="0"/>
        <w:autoSpaceDN w:val="0"/>
        <w:adjustRightInd w:val="0"/>
        <w:spacing w:after="0" w:line="240" w:lineRule="auto"/>
        <w:rPr>
          <w:rFonts w:ascii="Times New Roman" w:hAnsi="Times New Roman" w:cs="Times New Roman"/>
          <w:b/>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Grand strategies:                                                                                                             </w:t>
      </w:r>
      <w:r w:rsidR="003E43F3">
        <w:rPr>
          <w:rFonts w:ascii="Times New Roman" w:hAnsi="Times New Roman" w:cs="Times New Roman"/>
          <w:b/>
          <w:sz w:val="24"/>
          <w:szCs w:val="24"/>
        </w:rPr>
        <w:t xml:space="preserve">       </w:t>
      </w:r>
      <w:r w:rsidRPr="00BA7A32">
        <w:rPr>
          <w:rFonts w:ascii="Times New Roman" w:hAnsi="Times New Roman" w:cs="Times New Roman"/>
          <w:sz w:val="24"/>
          <w:szCs w:val="24"/>
        </w:rPr>
        <w:t>6</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Mc Kinsey's 7s Framework. Business Level Strategies, Michael Porter’s Generic strategies. Functional level strategies.</w:t>
      </w: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Strategy Implementation and Evaluation</w:t>
      </w:r>
      <w:r w:rsidR="00BA7A32">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E43F3">
        <w:rPr>
          <w:rFonts w:ascii="Times New Roman" w:hAnsi="Times New Roman" w:cs="Times New Roman"/>
          <w:b/>
          <w:bCs/>
          <w:sz w:val="24"/>
          <w:szCs w:val="24"/>
        </w:rPr>
        <w:t xml:space="preserve">        </w:t>
      </w:r>
      <w:r w:rsidRPr="00BA7A32">
        <w:rPr>
          <w:rFonts w:ascii="Times New Roman" w:hAnsi="Times New Roman" w:cs="Times New Roman"/>
          <w:bCs/>
          <w:sz w:val="24"/>
          <w:szCs w:val="24"/>
        </w:rPr>
        <w:t>5</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Structure, Systems and People, </w:t>
      </w:r>
      <w:r w:rsidRPr="000F5771">
        <w:rPr>
          <w:rFonts w:ascii="Times New Roman" w:hAnsi="Times New Roman" w:cs="Times New Roman"/>
          <w:b/>
          <w:bCs/>
          <w:sz w:val="24"/>
          <w:szCs w:val="24"/>
        </w:rPr>
        <w:t>i</w:t>
      </w:r>
      <w:r w:rsidRPr="000F5771">
        <w:rPr>
          <w:rFonts w:ascii="Times New Roman" w:hAnsi="Times New Roman" w:cs="Times New Roman"/>
          <w:sz w:val="24"/>
          <w:szCs w:val="24"/>
        </w:rPr>
        <w:t xml:space="preserve">ssues in implementation, </w:t>
      </w:r>
      <w:r w:rsidRPr="000F5771">
        <w:rPr>
          <w:rFonts w:ascii="Times New Roman" w:hAnsi="Times New Roman" w:cs="Times New Roman"/>
          <w:bCs/>
          <w:sz w:val="24"/>
          <w:szCs w:val="24"/>
        </w:rPr>
        <w:t>Model of Strategic, Implementation,</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Project implementation, Procedural implementatio</w:t>
      </w:r>
      <w:r w:rsidR="0072032E" w:rsidRPr="000F5771">
        <w:rPr>
          <w:rFonts w:ascii="Times New Roman" w:hAnsi="Times New Roman" w:cs="Times New Roman"/>
          <w:sz w:val="24"/>
          <w:szCs w:val="24"/>
        </w:rPr>
        <w:t>n, Resource Allocation, Budgets.</w:t>
      </w:r>
    </w:p>
    <w:p w:rsidR="00140675" w:rsidRPr="000F5771" w:rsidRDefault="00140675" w:rsidP="000F5771">
      <w:pPr>
        <w:autoSpaceDE w:val="0"/>
        <w:autoSpaceDN w:val="0"/>
        <w:adjustRightInd w:val="0"/>
        <w:spacing w:after="0" w:line="240" w:lineRule="auto"/>
        <w:rPr>
          <w:rFonts w:ascii="Times New Roman" w:hAnsi="Times New Roman" w:cs="Times New Roman"/>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Organization Structure</w:t>
      </w:r>
      <w:r w:rsidR="00BA7A32">
        <w:rPr>
          <w:rFonts w:ascii="Times New Roman" w:hAnsi="Times New Roman" w:cs="Times New Roman"/>
          <w:b/>
          <w:sz w:val="24"/>
          <w:szCs w:val="24"/>
        </w:rPr>
        <w:t>:</w:t>
      </w:r>
      <w:r w:rsidRPr="000F5771">
        <w:rPr>
          <w:rFonts w:ascii="Times New Roman" w:hAnsi="Times New Roman" w:cs="Times New Roman"/>
          <w:b/>
          <w:sz w:val="24"/>
          <w:szCs w:val="24"/>
        </w:rPr>
        <w:t xml:space="preserve">                                                                                                   </w:t>
      </w:r>
      <w:r w:rsidR="003E43F3">
        <w:rPr>
          <w:rFonts w:ascii="Times New Roman" w:hAnsi="Times New Roman" w:cs="Times New Roman"/>
          <w:b/>
          <w:sz w:val="24"/>
          <w:szCs w:val="24"/>
        </w:rPr>
        <w:t xml:space="preserve">      </w:t>
      </w:r>
      <w:r w:rsidRPr="00BA7A32">
        <w:rPr>
          <w:rFonts w:ascii="Times New Roman" w:hAnsi="Times New Roman" w:cs="Times New Roman"/>
          <w:sz w:val="24"/>
          <w:szCs w:val="24"/>
        </w:rPr>
        <w:t>7</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Strategy and Organization Structure, Different Types of Organizational Structure,</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Social responsibilities and Ethics, Building a capable organization, Functional issues</w:t>
      </w:r>
      <w:r w:rsidR="0072032E" w:rsidRPr="000F5771">
        <w:rPr>
          <w:rFonts w:ascii="Times New Roman" w:hAnsi="Times New Roman" w:cs="Times New Roman"/>
          <w:sz w:val="24"/>
          <w:szCs w:val="24"/>
        </w:rPr>
        <w:t>,</w:t>
      </w:r>
      <w:r w:rsidRPr="000F5771">
        <w:rPr>
          <w:rFonts w:ascii="Times New Roman" w:hAnsi="Times New Roman" w:cs="Times New Roman"/>
          <w:sz w:val="24"/>
          <w:szCs w:val="24"/>
        </w:rPr>
        <w:t xml:space="preserve"> Symptoms of ma</w:t>
      </w:r>
      <w:r w:rsidR="0072032E" w:rsidRPr="000F5771">
        <w:rPr>
          <w:rFonts w:ascii="Times New Roman" w:hAnsi="Times New Roman" w:cs="Times New Roman"/>
          <w:sz w:val="24"/>
          <w:szCs w:val="24"/>
        </w:rPr>
        <w:t>lfunctioning of strategy</w:t>
      </w:r>
      <w:r w:rsidRPr="000F5771">
        <w:rPr>
          <w:rFonts w:ascii="Times New Roman" w:hAnsi="Times New Roman" w:cs="Times New Roman"/>
          <w:sz w:val="24"/>
          <w:szCs w:val="24"/>
        </w:rPr>
        <w:t>,</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Operations</w:t>
      </w:r>
      <w:r w:rsidR="0072032E" w:rsidRPr="000F5771">
        <w:rPr>
          <w:rFonts w:ascii="Times New Roman" w:hAnsi="Times New Roman" w:cs="Times New Roman"/>
          <w:sz w:val="24"/>
          <w:szCs w:val="24"/>
        </w:rPr>
        <w:t xml:space="preserve"> Control and Strategic Control.</w:t>
      </w:r>
    </w:p>
    <w:p w:rsidR="00140675" w:rsidRPr="000F5771" w:rsidRDefault="00140675" w:rsidP="000F5771">
      <w:pPr>
        <w:autoSpaceDE w:val="0"/>
        <w:autoSpaceDN w:val="0"/>
        <w:adjustRightInd w:val="0"/>
        <w:spacing w:after="0" w:line="240" w:lineRule="auto"/>
        <w:rPr>
          <w:rFonts w:ascii="Times New Roman" w:hAnsi="Times New Roman" w:cs="Times New Roman"/>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Strategic Evaluation and Control</w:t>
      </w:r>
      <w:r w:rsidR="00BA7A32">
        <w:rPr>
          <w:rFonts w:ascii="Times New Roman" w:hAnsi="Times New Roman" w:cs="Times New Roman"/>
          <w:b/>
          <w:sz w:val="24"/>
          <w:szCs w:val="24"/>
        </w:rPr>
        <w:t xml:space="preserve">: </w:t>
      </w:r>
      <w:r w:rsidRPr="000F5771">
        <w:rPr>
          <w:rFonts w:ascii="Times New Roman" w:hAnsi="Times New Roman" w:cs="Times New Roman"/>
          <w:sz w:val="24"/>
          <w:szCs w:val="24"/>
        </w:rPr>
        <w:t xml:space="preserve">                                                                               </w:t>
      </w:r>
      <w:r w:rsidR="003E43F3">
        <w:rPr>
          <w:rFonts w:ascii="Times New Roman" w:hAnsi="Times New Roman" w:cs="Times New Roman"/>
          <w:sz w:val="24"/>
          <w:szCs w:val="24"/>
        </w:rPr>
        <w:t xml:space="preserve">      </w:t>
      </w:r>
      <w:r w:rsidRPr="000F5771">
        <w:rPr>
          <w:rFonts w:ascii="Times New Roman" w:hAnsi="Times New Roman" w:cs="Times New Roman"/>
          <w:sz w:val="24"/>
          <w:szCs w:val="24"/>
        </w:rPr>
        <w:t xml:space="preserve"> </w:t>
      </w:r>
      <w:r w:rsidRPr="00BA7A32">
        <w:rPr>
          <w:rFonts w:ascii="Times New Roman" w:hAnsi="Times New Roman" w:cs="Times New Roman"/>
          <w:sz w:val="24"/>
          <w:szCs w:val="24"/>
        </w:rPr>
        <w:t>5</w:t>
      </w:r>
    </w:p>
    <w:p w:rsidR="00140675" w:rsidRPr="000F5771" w:rsidRDefault="00140675"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Measurement of pe</w:t>
      </w:r>
      <w:r w:rsidR="0072032E" w:rsidRPr="000F5771">
        <w:rPr>
          <w:rFonts w:ascii="Times New Roman" w:hAnsi="Times New Roman" w:cs="Times New Roman"/>
          <w:sz w:val="24"/>
          <w:szCs w:val="24"/>
        </w:rPr>
        <w:t>rformance, Analyzing variances</w:t>
      </w:r>
      <w:r w:rsidRPr="000F5771">
        <w:rPr>
          <w:rFonts w:ascii="Times New Roman" w:hAnsi="Times New Roman" w:cs="Times New Roman"/>
          <w:sz w:val="24"/>
          <w:szCs w:val="24"/>
        </w:rPr>
        <w:t>, Role of organizational</w:t>
      </w:r>
      <w:r w:rsidR="0072032E" w:rsidRPr="000F5771">
        <w:rPr>
          <w:rFonts w:ascii="Times New Roman" w:hAnsi="Times New Roman" w:cs="Times New Roman"/>
          <w:sz w:val="24"/>
          <w:szCs w:val="24"/>
        </w:rPr>
        <w:t xml:space="preserve"> </w:t>
      </w:r>
      <w:r w:rsidRPr="000F5771">
        <w:rPr>
          <w:rFonts w:ascii="Times New Roman" w:hAnsi="Times New Roman" w:cs="Times New Roman"/>
          <w:sz w:val="24"/>
          <w:szCs w:val="24"/>
        </w:rPr>
        <w:t>systems in evaluatio</w:t>
      </w:r>
      <w:r w:rsidR="0072032E" w:rsidRPr="000F5771">
        <w:rPr>
          <w:rFonts w:ascii="Times New Roman" w:hAnsi="Times New Roman" w:cs="Times New Roman"/>
          <w:sz w:val="24"/>
          <w:szCs w:val="24"/>
        </w:rPr>
        <w:t>n. Strategic Management for non-</w:t>
      </w:r>
      <w:r w:rsidRPr="000F5771">
        <w:rPr>
          <w:rFonts w:ascii="Times New Roman" w:hAnsi="Times New Roman" w:cs="Times New Roman"/>
          <w:sz w:val="24"/>
          <w:szCs w:val="24"/>
        </w:rPr>
        <w:t>profit organizations.</w:t>
      </w:r>
    </w:p>
    <w:p w:rsidR="00140675" w:rsidRDefault="00140675" w:rsidP="000F5771">
      <w:pPr>
        <w:autoSpaceDE w:val="0"/>
        <w:autoSpaceDN w:val="0"/>
        <w:adjustRightInd w:val="0"/>
        <w:spacing w:after="0" w:line="240" w:lineRule="auto"/>
        <w:rPr>
          <w:rFonts w:ascii="Times New Roman" w:hAnsi="Times New Roman" w:cs="Times New Roman"/>
          <w:sz w:val="24"/>
          <w:szCs w:val="24"/>
        </w:rPr>
      </w:pPr>
    </w:p>
    <w:p w:rsidR="005426A2" w:rsidRDefault="005426A2" w:rsidP="000F5771">
      <w:pPr>
        <w:autoSpaceDE w:val="0"/>
        <w:autoSpaceDN w:val="0"/>
        <w:adjustRightInd w:val="0"/>
        <w:spacing w:after="0" w:line="240" w:lineRule="auto"/>
        <w:rPr>
          <w:rFonts w:ascii="Times New Roman" w:hAnsi="Times New Roman" w:cs="Times New Roman"/>
          <w:sz w:val="24"/>
          <w:szCs w:val="24"/>
        </w:rPr>
      </w:pPr>
    </w:p>
    <w:p w:rsidR="005426A2" w:rsidRPr="000F5771" w:rsidRDefault="005426A2" w:rsidP="000F5771">
      <w:pPr>
        <w:autoSpaceDE w:val="0"/>
        <w:autoSpaceDN w:val="0"/>
        <w:adjustRightInd w:val="0"/>
        <w:spacing w:after="0" w:line="240" w:lineRule="auto"/>
        <w:rPr>
          <w:rFonts w:ascii="Times New Roman" w:hAnsi="Times New Roman" w:cs="Times New Roman"/>
          <w:sz w:val="24"/>
          <w:szCs w:val="24"/>
        </w:rPr>
      </w:pPr>
    </w:p>
    <w:p w:rsidR="00140675" w:rsidRPr="000F5771" w:rsidRDefault="00140675" w:rsidP="000F5771">
      <w:pPr>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Suggested Readings</w:t>
      </w:r>
      <w:r w:rsidR="007868C5">
        <w:rPr>
          <w:rFonts w:ascii="Times New Roman" w:hAnsi="Times New Roman" w:cs="Times New Roman"/>
          <w:b/>
          <w:bCs/>
          <w:sz w:val="24"/>
          <w:szCs w:val="24"/>
        </w:rPr>
        <w:t>:</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Michael A. Hitt, R. Duane Ireland, Robert E. Hoskisson (2008), </w:t>
      </w:r>
      <w:r w:rsidRPr="000F5771">
        <w:rPr>
          <w:rFonts w:ascii="Times New Roman" w:hAnsi="Times New Roman" w:cs="Times New Roman"/>
          <w:i/>
          <w:iCs/>
          <w:sz w:val="24"/>
          <w:szCs w:val="24"/>
        </w:rPr>
        <w:t>Management of Strategy,</w:t>
      </w:r>
      <w:r w:rsidR="00414C1E">
        <w:rPr>
          <w:rFonts w:ascii="Times New Roman" w:hAnsi="Times New Roman" w:cs="Times New Roman"/>
          <w:i/>
          <w:iCs/>
          <w:sz w:val="24"/>
          <w:szCs w:val="24"/>
        </w:rPr>
        <w:t xml:space="preserve"> </w:t>
      </w:r>
      <w:r w:rsidRPr="000F5771">
        <w:rPr>
          <w:rFonts w:ascii="Times New Roman" w:hAnsi="Times New Roman" w:cs="Times New Roman"/>
          <w:i/>
          <w:iCs/>
          <w:sz w:val="24"/>
          <w:szCs w:val="24"/>
        </w:rPr>
        <w:t>Concepts and Cases</w:t>
      </w:r>
      <w:r w:rsidRPr="000F5771">
        <w:rPr>
          <w:rFonts w:ascii="Times New Roman" w:hAnsi="Times New Roman" w:cs="Times New Roman"/>
          <w:iCs/>
          <w:sz w:val="24"/>
          <w:szCs w:val="24"/>
        </w:rPr>
        <w:t xml:space="preserve">, </w:t>
      </w:r>
      <w:r w:rsidRPr="000F5771">
        <w:rPr>
          <w:rFonts w:ascii="Times New Roman" w:hAnsi="Times New Roman" w:cs="Times New Roman"/>
          <w:sz w:val="24"/>
          <w:szCs w:val="24"/>
        </w:rPr>
        <w:t>4/e, Cengage Learning, New Delhi.</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John. A. Pearce II, Richard.B. Robinson Jr, Amita Mital, (2008), </w:t>
      </w:r>
      <w:r w:rsidRPr="000F5771">
        <w:rPr>
          <w:rFonts w:ascii="Times New Roman" w:hAnsi="Times New Roman" w:cs="Times New Roman"/>
          <w:i/>
          <w:iCs/>
          <w:sz w:val="24"/>
          <w:szCs w:val="24"/>
        </w:rPr>
        <w:t>Strategic Management , Formulation,</w:t>
      </w:r>
      <w:r w:rsidR="00414C1E">
        <w:rPr>
          <w:rFonts w:ascii="Times New Roman" w:hAnsi="Times New Roman" w:cs="Times New Roman"/>
          <w:i/>
          <w:iCs/>
          <w:sz w:val="24"/>
          <w:szCs w:val="24"/>
        </w:rPr>
        <w:t xml:space="preserve"> </w:t>
      </w:r>
      <w:r w:rsidRPr="000F5771">
        <w:rPr>
          <w:rFonts w:ascii="Times New Roman" w:hAnsi="Times New Roman" w:cs="Times New Roman"/>
          <w:i/>
          <w:iCs/>
          <w:sz w:val="24"/>
          <w:szCs w:val="24"/>
        </w:rPr>
        <w:t>Implementation and Control</w:t>
      </w:r>
      <w:r w:rsidRPr="000F5771">
        <w:rPr>
          <w:rFonts w:ascii="Times New Roman" w:hAnsi="Times New Roman" w:cs="Times New Roman"/>
          <w:i/>
          <w:sz w:val="24"/>
          <w:szCs w:val="24"/>
        </w:rPr>
        <w:t xml:space="preserve">, </w:t>
      </w:r>
      <w:r w:rsidRPr="000F5771">
        <w:rPr>
          <w:rFonts w:ascii="Times New Roman" w:hAnsi="Times New Roman" w:cs="Times New Roman"/>
          <w:sz w:val="24"/>
          <w:szCs w:val="24"/>
        </w:rPr>
        <w:t>1/e, Tata McGraw,Hill, New Delhi.</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Charles. W. L Hill, Gareth R Jones (2005), </w:t>
      </w:r>
      <w:r w:rsidRPr="000F5771">
        <w:rPr>
          <w:rFonts w:ascii="Times New Roman" w:hAnsi="Times New Roman" w:cs="Times New Roman"/>
          <w:i/>
          <w:iCs/>
          <w:sz w:val="24"/>
          <w:szCs w:val="24"/>
        </w:rPr>
        <w:t>Strategic Management, An Integrated Approach</w:t>
      </w:r>
      <w:r w:rsidRPr="000F5771">
        <w:rPr>
          <w:rFonts w:ascii="Times New Roman" w:hAnsi="Times New Roman" w:cs="Times New Roman"/>
          <w:sz w:val="24"/>
          <w:szCs w:val="24"/>
        </w:rPr>
        <w:t>, 6/e, Biztantra,New Delhi.</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Thompson A Jr, A.J. Strickland, (2008), </w:t>
      </w:r>
      <w:r w:rsidRPr="000F5771">
        <w:rPr>
          <w:rFonts w:ascii="Times New Roman" w:hAnsi="Times New Roman" w:cs="Times New Roman"/>
          <w:i/>
          <w:iCs/>
          <w:sz w:val="24"/>
          <w:szCs w:val="24"/>
        </w:rPr>
        <w:t>Strategic Management</w:t>
      </w:r>
      <w:r w:rsidRPr="000F5771">
        <w:rPr>
          <w:rFonts w:ascii="Times New Roman" w:hAnsi="Times New Roman" w:cs="Times New Roman"/>
          <w:sz w:val="24"/>
          <w:szCs w:val="24"/>
        </w:rPr>
        <w:t>, Tata McGraw,Hill Publishing, New Delhi.</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Upendra Kachru, (2005), </w:t>
      </w:r>
      <w:r w:rsidRPr="000F5771">
        <w:rPr>
          <w:rFonts w:ascii="Times New Roman" w:hAnsi="Times New Roman" w:cs="Times New Roman"/>
          <w:i/>
          <w:iCs/>
          <w:sz w:val="24"/>
          <w:szCs w:val="24"/>
        </w:rPr>
        <w:t>Strategic Management,Concepts and Case</w:t>
      </w:r>
      <w:r w:rsidR="007A52E0" w:rsidRPr="000F5771">
        <w:rPr>
          <w:rFonts w:ascii="Times New Roman" w:hAnsi="Times New Roman" w:cs="Times New Roman"/>
          <w:i/>
          <w:iCs/>
          <w:sz w:val="24"/>
          <w:szCs w:val="24"/>
        </w:rPr>
        <w:t>,</w:t>
      </w:r>
      <w:r w:rsidRPr="000F5771">
        <w:rPr>
          <w:rFonts w:ascii="Times New Roman" w:hAnsi="Times New Roman" w:cs="Times New Roman"/>
          <w:sz w:val="24"/>
          <w:szCs w:val="24"/>
        </w:rPr>
        <w:t xml:space="preserve"> Excel Books, New Delhi.</w:t>
      </w:r>
    </w:p>
    <w:p w:rsidR="00140675" w:rsidRPr="000F5771" w:rsidRDefault="00140675" w:rsidP="00E101C8">
      <w:pPr>
        <w:pStyle w:val="ListParagraph"/>
        <w:numPr>
          <w:ilvl w:val="0"/>
          <w:numId w:val="12"/>
        </w:numPr>
        <w:autoSpaceDE w:val="0"/>
        <w:autoSpaceDN w:val="0"/>
        <w:adjustRightInd w:val="0"/>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Adrian Haberberg, Alison Rieple (2008). </w:t>
      </w:r>
      <w:r w:rsidRPr="000F5771">
        <w:rPr>
          <w:rFonts w:ascii="Times New Roman" w:hAnsi="Times New Roman" w:cs="Times New Roman"/>
          <w:i/>
          <w:iCs/>
          <w:sz w:val="24"/>
          <w:szCs w:val="24"/>
        </w:rPr>
        <w:t>Strategic Management</w:t>
      </w:r>
      <w:r w:rsidRPr="000F5771">
        <w:rPr>
          <w:rFonts w:ascii="Times New Roman" w:hAnsi="Times New Roman" w:cs="Times New Roman"/>
          <w:iCs/>
          <w:sz w:val="24"/>
          <w:szCs w:val="24"/>
        </w:rPr>
        <w:t xml:space="preserve">, </w:t>
      </w:r>
      <w:r w:rsidRPr="000F5771">
        <w:rPr>
          <w:rFonts w:ascii="Times New Roman" w:hAnsi="Times New Roman" w:cs="Times New Roman"/>
          <w:i/>
          <w:iCs/>
          <w:sz w:val="24"/>
          <w:szCs w:val="24"/>
        </w:rPr>
        <w:t>Theory and Application</w:t>
      </w:r>
      <w:r w:rsidRPr="000F5771">
        <w:rPr>
          <w:rFonts w:ascii="Times New Roman" w:hAnsi="Times New Roman" w:cs="Times New Roman"/>
          <w:sz w:val="24"/>
          <w:szCs w:val="24"/>
        </w:rPr>
        <w:t>, Oxford University Press, New Delhi.</w:t>
      </w:r>
    </w:p>
    <w:p w:rsidR="00140675" w:rsidRPr="000F5771" w:rsidRDefault="00140675"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7A52E0" w:rsidRPr="000F5771" w:rsidRDefault="007A52E0" w:rsidP="000F5771">
      <w:pPr>
        <w:spacing w:after="0" w:line="240" w:lineRule="auto"/>
        <w:rPr>
          <w:rFonts w:ascii="Times New Roman" w:hAnsi="Times New Roman" w:cs="Times New Roman"/>
          <w:sz w:val="24"/>
          <w:szCs w:val="24"/>
        </w:rPr>
      </w:pPr>
    </w:p>
    <w:p w:rsidR="00140675" w:rsidRDefault="00140675"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Default="005426A2" w:rsidP="000F5771">
      <w:pPr>
        <w:spacing w:after="0" w:line="240" w:lineRule="auto"/>
        <w:jc w:val="both"/>
        <w:rPr>
          <w:rFonts w:ascii="Times New Roman" w:eastAsia="Times New Roman" w:hAnsi="Times New Roman" w:cs="Times New Roman"/>
          <w:sz w:val="24"/>
          <w:szCs w:val="24"/>
        </w:rPr>
      </w:pPr>
    </w:p>
    <w:p w:rsidR="005426A2" w:rsidRPr="000F5771" w:rsidRDefault="005426A2" w:rsidP="000F5771">
      <w:pPr>
        <w:spacing w:after="0" w:line="240" w:lineRule="auto"/>
        <w:jc w:val="both"/>
        <w:rPr>
          <w:rFonts w:ascii="Times New Roman" w:eastAsia="Times New Roman" w:hAnsi="Times New Roman" w:cs="Times New Roman"/>
          <w:sz w:val="24"/>
          <w:szCs w:val="24"/>
        </w:rPr>
      </w:pPr>
    </w:p>
    <w:p w:rsidR="00140675" w:rsidRPr="000F5771" w:rsidRDefault="00140675" w:rsidP="000F5771">
      <w:pPr>
        <w:spacing w:after="0" w:line="240" w:lineRule="auto"/>
        <w:jc w:val="both"/>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I</w:t>
            </w:r>
            <w:r w:rsidR="007A52E0" w:rsidRPr="000F5771">
              <w:rPr>
                <w:rFonts w:ascii="Times New Roman" w:hAnsi="Times New Roman" w:cs="Times New Roman"/>
                <w:sz w:val="24"/>
                <w:szCs w:val="24"/>
              </w:rPr>
              <w:t xml:space="preserve">ndian </w:t>
            </w:r>
            <w:r w:rsidRPr="000F5771">
              <w:rPr>
                <w:rFonts w:ascii="Times New Roman" w:hAnsi="Times New Roman" w:cs="Times New Roman"/>
                <w:sz w:val="24"/>
                <w:szCs w:val="24"/>
              </w:rPr>
              <w:t>P</w:t>
            </w:r>
            <w:r w:rsidR="007A52E0" w:rsidRPr="000F5771">
              <w:rPr>
                <w:rFonts w:ascii="Times New Roman" w:hAnsi="Times New Roman" w:cs="Times New Roman"/>
                <w:sz w:val="24"/>
                <w:szCs w:val="24"/>
              </w:rPr>
              <w:t xml:space="preserve">enal </w:t>
            </w:r>
            <w:r w:rsidRPr="000F5771">
              <w:rPr>
                <w:rFonts w:ascii="Times New Roman" w:hAnsi="Times New Roman" w:cs="Times New Roman"/>
                <w:sz w:val="24"/>
                <w:szCs w:val="24"/>
              </w:rPr>
              <w:t>C</w:t>
            </w:r>
            <w:r w:rsidR="007A52E0" w:rsidRPr="000F5771">
              <w:rPr>
                <w:rFonts w:ascii="Times New Roman" w:hAnsi="Times New Roman" w:cs="Times New Roman"/>
                <w:sz w:val="24"/>
                <w:szCs w:val="24"/>
              </w:rPr>
              <w:t>ode-II</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IV</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3E5476">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242            </w:t>
            </w:r>
            <w:r w:rsidR="003E5476">
              <w:rPr>
                <w:rFonts w:ascii="Times New Roman" w:hAnsi="Times New Roman" w:cs="Times New Roman"/>
                <w:b/>
                <w:sz w:val="24"/>
                <w:szCs w:val="24"/>
              </w:rPr>
              <w:t xml:space="preserve">                       </w:t>
            </w:r>
            <w:r w:rsidR="007A52E0"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Objective: </w:t>
      </w:r>
      <w:r w:rsidRPr="000F5771">
        <w:rPr>
          <w:rStyle w:val="tgc"/>
          <w:rFonts w:ascii="Times New Roman" w:hAnsi="Times New Roman" w:cs="Times New Roman"/>
          <w:sz w:val="24"/>
          <w:szCs w:val="24"/>
        </w:rPr>
        <w:t xml:space="preserve">The </w:t>
      </w:r>
      <w:r w:rsidRPr="000F5771">
        <w:rPr>
          <w:rStyle w:val="tgc"/>
          <w:rFonts w:ascii="Times New Roman" w:hAnsi="Times New Roman" w:cs="Times New Roman"/>
          <w:bCs/>
          <w:sz w:val="24"/>
          <w:szCs w:val="24"/>
        </w:rPr>
        <w:t>objective</w:t>
      </w:r>
      <w:r w:rsidRPr="000F5771">
        <w:rPr>
          <w:rStyle w:val="tgc"/>
          <w:rFonts w:ascii="Times New Roman" w:hAnsi="Times New Roman" w:cs="Times New Roman"/>
          <w:sz w:val="24"/>
          <w:szCs w:val="24"/>
        </w:rPr>
        <w:t xml:space="preserve"> of</w:t>
      </w:r>
      <w:r w:rsidRPr="000F5771">
        <w:rPr>
          <w:rFonts w:ascii="Times New Roman" w:eastAsiaTheme="minorHAnsi" w:hAnsi="Times New Roman" w:cs="Times New Roman"/>
          <w:sz w:val="24"/>
          <w:szCs w:val="24"/>
        </w:rPr>
        <w:t xml:space="preserve"> this paper is to focus on the study of </w:t>
      </w:r>
      <w:r w:rsidR="007A52E0" w:rsidRPr="000F5771">
        <w:rPr>
          <w:rFonts w:ascii="Times New Roman" w:eastAsiaTheme="minorHAnsi" w:hAnsi="Times New Roman" w:cs="Times New Roman"/>
          <w:sz w:val="24"/>
          <w:szCs w:val="24"/>
        </w:rPr>
        <w:t>substantive</w:t>
      </w:r>
      <w:r w:rsidRPr="000F5771">
        <w:rPr>
          <w:rFonts w:ascii="Times New Roman" w:eastAsiaTheme="minorHAnsi" w:hAnsi="Times New Roman" w:cs="Times New Roman"/>
          <w:sz w:val="24"/>
          <w:szCs w:val="24"/>
        </w:rPr>
        <w:t xml:space="preserve"> crimes under the Indian Penal Code</w:t>
      </w:r>
      <w:r w:rsidRPr="000F5771">
        <w:rPr>
          <w:rFonts w:ascii="Times New Roman" w:hAnsi="Times New Roman" w:cs="Times New Roman"/>
          <w:sz w:val="24"/>
          <w:szCs w:val="24"/>
        </w:rPr>
        <w:t>.</w:t>
      </w:r>
    </w:p>
    <w:p w:rsidR="00140675" w:rsidRPr="000F5771" w:rsidRDefault="00140675" w:rsidP="000F5771">
      <w:pPr>
        <w:spacing w:after="0" w:line="240" w:lineRule="auto"/>
        <w:rPr>
          <w:rFonts w:ascii="Times New Roman" w:hAnsi="Times New Roman" w:cs="Times New Roman"/>
          <w:b/>
          <w:sz w:val="24"/>
          <w:szCs w:val="24"/>
        </w:rPr>
      </w:pPr>
    </w:p>
    <w:p w:rsidR="00140675" w:rsidRPr="000F5771" w:rsidRDefault="00140675"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140675" w:rsidRPr="000F5771" w:rsidRDefault="00140675" w:rsidP="000F5771">
      <w:pPr>
        <w:spacing w:after="0" w:line="240" w:lineRule="auto"/>
        <w:jc w:val="center"/>
        <w:rPr>
          <w:rFonts w:ascii="Times New Roman" w:hAnsi="Times New Roman" w:cs="Times New Roman"/>
          <w:b/>
          <w:sz w:val="24"/>
          <w:szCs w:val="24"/>
        </w:rPr>
      </w:pP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Offences affecting the Human Body of offences affecting Life (Sections 299 to 377):  </w:t>
      </w:r>
      <w:r w:rsidRPr="00E158B9">
        <w:rPr>
          <w:rFonts w:ascii="Times New Roman" w:hAnsi="Times New Roman" w:cs="Times New Roman"/>
          <w:sz w:val="24"/>
          <w:szCs w:val="24"/>
        </w:rPr>
        <w:t>10</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Culpable Homicide, Murder, Suicide, Dowry Death, Punishment, Hurt, Grievous hurt, wrongful restraint and wrongful confinement, Criminal Force and assault, Kidnapping, Abduction, Slavery and forced labour, Sexual offences, unnatural offences.</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Offence</w:t>
      </w:r>
      <w:r w:rsidRPr="000F5771">
        <w:rPr>
          <w:rFonts w:ascii="Times New Roman" w:hAnsi="Times New Roman" w:cs="Times New Roman"/>
          <w:sz w:val="24"/>
          <w:szCs w:val="24"/>
        </w:rPr>
        <w:t xml:space="preserve">s </w:t>
      </w:r>
      <w:r w:rsidRPr="000F5771">
        <w:rPr>
          <w:rFonts w:ascii="Times New Roman" w:hAnsi="Times New Roman" w:cs="Times New Roman"/>
          <w:b/>
          <w:sz w:val="24"/>
          <w:szCs w:val="24"/>
        </w:rPr>
        <w:t>against Property( Sections 378 to 462):</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E158B9">
        <w:rPr>
          <w:rFonts w:ascii="Times New Roman" w:hAnsi="Times New Roman" w:cs="Times New Roman"/>
          <w:sz w:val="24"/>
          <w:szCs w:val="24"/>
        </w:rPr>
        <w:t>10</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Theft, Extortion, Robbery and dacoity, Criminal misappropriation and property, Criminal Breach of Trust, Receving of stolen Property,</w:t>
      </w:r>
      <w:r w:rsidR="007A52E0" w:rsidRPr="000F5771">
        <w:rPr>
          <w:rFonts w:ascii="Times New Roman" w:hAnsi="Times New Roman" w:cs="Times New Roman"/>
          <w:sz w:val="24"/>
          <w:szCs w:val="24"/>
        </w:rPr>
        <w:t xml:space="preserve"> </w:t>
      </w:r>
      <w:r w:rsidRPr="000F5771">
        <w:rPr>
          <w:rFonts w:ascii="Times New Roman" w:hAnsi="Times New Roman" w:cs="Times New Roman"/>
          <w:sz w:val="24"/>
          <w:szCs w:val="24"/>
        </w:rPr>
        <w:t>Cheating, Fradulant deeds and disposition of property, mischief, Criminal Trespass.</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Offences relating to Documents and property Marks (Sections 463 to 489-E):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E158B9">
        <w:rPr>
          <w:rFonts w:ascii="Times New Roman" w:hAnsi="Times New Roman" w:cs="Times New Roman"/>
          <w:sz w:val="24"/>
          <w:szCs w:val="24"/>
        </w:rPr>
        <w:t>10</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Forgery, Property and Other marks, Currency notes and Bank notes.</w:t>
      </w:r>
    </w:p>
    <w:p w:rsidR="00140675" w:rsidRPr="000F5771" w:rsidRDefault="00140675" w:rsidP="000F5771">
      <w:pPr>
        <w:spacing w:after="0" w:line="240" w:lineRule="auto"/>
        <w:jc w:val="both"/>
        <w:rPr>
          <w:rFonts w:ascii="Times New Roman" w:hAnsi="Times New Roman" w:cs="Times New Roman"/>
          <w:b/>
          <w:sz w:val="24"/>
          <w:szCs w:val="24"/>
        </w:rPr>
      </w:pP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Offences Relating to Marriage(Sections 493 to 498-A):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E158B9">
        <w:rPr>
          <w:rFonts w:ascii="Times New Roman" w:hAnsi="Times New Roman" w:cs="Times New Roman"/>
          <w:sz w:val="24"/>
          <w:szCs w:val="24"/>
        </w:rPr>
        <w:t>1</w:t>
      </w:r>
      <w:r w:rsidR="00E158B9">
        <w:rPr>
          <w:rFonts w:ascii="Times New Roman" w:hAnsi="Times New Roman" w:cs="Times New Roman"/>
          <w:sz w:val="24"/>
          <w:szCs w:val="24"/>
        </w:rPr>
        <w:t>4</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Obscene acts and songs Outraging the modesty of women Rape Cruelty by husband or relatives of husband Offences relating to marriage.</w:t>
      </w:r>
    </w:p>
    <w:p w:rsidR="00140675" w:rsidRPr="000F5771" w:rsidRDefault="00140675" w:rsidP="000F5771">
      <w:pPr>
        <w:spacing w:after="0" w:line="240" w:lineRule="auto"/>
        <w:rPr>
          <w:rFonts w:ascii="Times New Roman" w:hAnsi="Times New Roman" w:cs="Times New Roman"/>
          <w:b/>
          <w:sz w:val="24"/>
          <w:szCs w:val="24"/>
        </w:rPr>
      </w:pPr>
    </w:p>
    <w:p w:rsidR="00140675" w:rsidRPr="000F5771" w:rsidRDefault="00140675" w:rsidP="000F5771">
      <w:pPr>
        <w:spacing w:after="0" w:line="240" w:lineRule="auto"/>
        <w:jc w:val="both"/>
        <w:rPr>
          <w:rFonts w:ascii="Times New Roman" w:hAnsi="Times New Roman" w:cs="Times New Roman"/>
          <w:sz w:val="24"/>
          <w:szCs w:val="24"/>
        </w:rPr>
      </w:pPr>
      <w:r w:rsidRPr="00E158B9">
        <w:rPr>
          <w:rFonts w:ascii="Times New Roman" w:hAnsi="Times New Roman" w:cs="Times New Roman"/>
          <w:sz w:val="24"/>
          <w:szCs w:val="24"/>
        </w:rPr>
        <w:t>Defamation(Sections 499-502),</w:t>
      </w:r>
      <w:r w:rsidRPr="000F5771">
        <w:rPr>
          <w:rFonts w:ascii="Times New Roman" w:hAnsi="Times New Roman" w:cs="Times New Roman"/>
          <w:sz w:val="24"/>
          <w:szCs w:val="24"/>
        </w:rPr>
        <w:t>Criminal Intimidation, insult and annoyance(Sections 503 to 510), Attempt to Commit Offences(Section 511)</w:t>
      </w:r>
    </w:p>
    <w:p w:rsidR="00140675" w:rsidRPr="000F5771" w:rsidRDefault="00140675" w:rsidP="000F5771">
      <w:pPr>
        <w:spacing w:after="0" w:line="240" w:lineRule="auto"/>
        <w:jc w:val="center"/>
        <w:rPr>
          <w:rFonts w:ascii="Times New Roman" w:hAnsi="Times New Roman" w:cs="Times New Roman"/>
          <w:b/>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7A52E0" w:rsidRPr="000F5771" w:rsidRDefault="007A52E0" w:rsidP="000F5771">
      <w:pPr>
        <w:tabs>
          <w:tab w:val="left" w:pos="283"/>
          <w:tab w:val="left" w:pos="73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Suggested Readings:</w:t>
      </w:r>
    </w:p>
    <w:p w:rsidR="007A52E0" w:rsidRPr="000F5771" w:rsidRDefault="007A52E0"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Lal Ratan and Lal Dhiraj, </w:t>
      </w:r>
      <w:r w:rsidRPr="000F5771">
        <w:rPr>
          <w:rFonts w:ascii="Times New Roman" w:eastAsia="Calibri" w:hAnsi="Times New Roman" w:cs="Times New Roman"/>
          <w:i/>
          <w:sz w:val="24"/>
          <w:szCs w:val="24"/>
        </w:rPr>
        <w:t>Indian Penal Code</w:t>
      </w:r>
      <w:r w:rsidRPr="000F5771">
        <w:rPr>
          <w:rFonts w:ascii="Times New Roman" w:eastAsia="Calibri" w:hAnsi="Times New Roman" w:cs="Times New Roman"/>
          <w:sz w:val="24"/>
          <w:szCs w:val="24"/>
        </w:rPr>
        <w:t>, Wadhwa &amp; Co., 2000</w:t>
      </w:r>
    </w:p>
    <w:p w:rsidR="007A52E0" w:rsidRPr="000F5771" w:rsidRDefault="007A52E0"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Pillai Achutan, </w:t>
      </w:r>
      <w:r w:rsidRPr="000F5771">
        <w:rPr>
          <w:rFonts w:ascii="Times New Roman" w:eastAsia="Calibri" w:hAnsi="Times New Roman" w:cs="Times New Roman"/>
          <w:i/>
          <w:sz w:val="24"/>
          <w:szCs w:val="24"/>
        </w:rPr>
        <w:t>Criminal Law</w:t>
      </w:r>
      <w:r w:rsidRPr="000F5771">
        <w:rPr>
          <w:rFonts w:ascii="Times New Roman" w:eastAsia="Calibri" w:hAnsi="Times New Roman" w:cs="Times New Roman"/>
          <w:sz w:val="24"/>
          <w:szCs w:val="24"/>
        </w:rPr>
        <w:t>, Butterworth Co., 2000.</w:t>
      </w:r>
    </w:p>
    <w:p w:rsidR="007A52E0" w:rsidRPr="000F5771" w:rsidRDefault="007A52E0"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Gour K.D., </w:t>
      </w:r>
      <w:r w:rsidRPr="000F5771">
        <w:rPr>
          <w:rFonts w:ascii="Times New Roman" w:eastAsia="Calibri" w:hAnsi="Times New Roman" w:cs="Times New Roman"/>
          <w:i/>
          <w:sz w:val="24"/>
          <w:szCs w:val="24"/>
        </w:rPr>
        <w:t>Criminal Law , Cases and Materials</w:t>
      </w:r>
      <w:r w:rsidRPr="000F5771">
        <w:rPr>
          <w:rFonts w:ascii="Times New Roman" w:eastAsia="Calibri" w:hAnsi="Times New Roman" w:cs="Times New Roman"/>
          <w:sz w:val="24"/>
          <w:szCs w:val="24"/>
        </w:rPr>
        <w:t>, Butterworth Co., 1999.</w:t>
      </w:r>
    </w:p>
    <w:p w:rsidR="007A52E0" w:rsidRPr="000F5771" w:rsidRDefault="007A52E0"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Kenny's, </w:t>
      </w:r>
      <w:r w:rsidRPr="000F5771">
        <w:rPr>
          <w:rFonts w:ascii="Times New Roman" w:eastAsia="Calibri" w:hAnsi="Times New Roman" w:cs="Times New Roman"/>
          <w:i/>
          <w:sz w:val="24"/>
          <w:szCs w:val="24"/>
        </w:rPr>
        <w:t>Outlines of Criminal Law</w:t>
      </w:r>
      <w:r w:rsidRPr="000F5771">
        <w:rPr>
          <w:rFonts w:ascii="Times New Roman" w:eastAsia="Calibri" w:hAnsi="Times New Roman" w:cs="Times New Roman"/>
          <w:sz w:val="24"/>
          <w:szCs w:val="24"/>
        </w:rPr>
        <w:t>, (1998 Edition).</w:t>
      </w:r>
    </w:p>
    <w:p w:rsidR="007A52E0" w:rsidRPr="000F5771" w:rsidRDefault="007A52E0" w:rsidP="000F5771">
      <w:pPr>
        <w:tabs>
          <w:tab w:val="left" w:pos="283"/>
          <w:tab w:val="left" w:pos="624"/>
        </w:tabs>
        <w:spacing w:after="0" w:line="240" w:lineRule="auto"/>
        <w:ind w:left="360" w:hanging="360"/>
        <w:rPr>
          <w:rFonts w:ascii="Times New Roman" w:eastAsia="Calibri" w:hAnsi="Times New Roman" w:cs="Times New Roman"/>
          <w:spacing w:val="15"/>
          <w:sz w:val="24"/>
          <w:szCs w:val="24"/>
        </w:rPr>
      </w:pPr>
      <w:r w:rsidRPr="000F5771">
        <w:rPr>
          <w:rFonts w:ascii="Times New Roman" w:eastAsia="Calibri" w:hAnsi="Times New Roman" w:cs="Times New Roman"/>
          <w:spacing w:val="15"/>
          <w:sz w:val="24"/>
          <w:szCs w:val="24"/>
        </w:rPr>
        <w:t xml:space="preserve">5. Srivastava O.P., </w:t>
      </w:r>
      <w:r w:rsidRPr="000F5771">
        <w:rPr>
          <w:rFonts w:ascii="Times New Roman" w:eastAsia="Calibri" w:hAnsi="Times New Roman" w:cs="Times New Roman"/>
          <w:i/>
          <w:spacing w:val="15"/>
          <w:sz w:val="24"/>
          <w:szCs w:val="24"/>
        </w:rPr>
        <w:t>General Principles of Criminal Law</w:t>
      </w: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Default="00140675" w:rsidP="000F5771">
      <w:pPr>
        <w:pStyle w:val="ListParagraph"/>
        <w:spacing w:after="0" w:line="240" w:lineRule="auto"/>
        <w:rPr>
          <w:rFonts w:ascii="Times New Roman" w:hAnsi="Times New Roman" w:cs="Times New Roman"/>
          <w:sz w:val="24"/>
          <w:szCs w:val="24"/>
        </w:rPr>
      </w:pPr>
    </w:p>
    <w:p w:rsidR="005426A2" w:rsidRDefault="005426A2" w:rsidP="000F5771">
      <w:pPr>
        <w:pStyle w:val="ListParagraph"/>
        <w:spacing w:after="0" w:line="240" w:lineRule="auto"/>
        <w:rPr>
          <w:rFonts w:ascii="Times New Roman" w:hAnsi="Times New Roman" w:cs="Times New Roman"/>
          <w:sz w:val="24"/>
          <w:szCs w:val="24"/>
        </w:rPr>
      </w:pPr>
    </w:p>
    <w:p w:rsidR="005426A2" w:rsidRDefault="005426A2" w:rsidP="000F5771">
      <w:pPr>
        <w:pStyle w:val="ListParagraph"/>
        <w:spacing w:after="0" w:line="240" w:lineRule="auto"/>
        <w:rPr>
          <w:rFonts w:ascii="Times New Roman" w:hAnsi="Times New Roman" w:cs="Times New Roman"/>
          <w:sz w:val="24"/>
          <w:szCs w:val="24"/>
        </w:rPr>
      </w:pPr>
    </w:p>
    <w:p w:rsidR="005426A2" w:rsidRDefault="005426A2" w:rsidP="000F5771">
      <w:pPr>
        <w:pStyle w:val="ListParagraph"/>
        <w:spacing w:after="0" w:line="240" w:lineRule="auto"/>
        <w:rPr>
          <w:rFonts w:ascii="Times New Roman" w:hAnsi="Times New Roman" w:cs="Times New Roman"/>
          <w:sz w:val="24"/>
          <w:szCs w:val="24"/>
        </w:rPr>
      </w:pPr>
    </w:p>
    <w:p w:rsidR="005426A2" w:rsidRPr="000F5771" w:rsidRDefault="005426A2"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p w:rsidR="00140675" w:rsidRPr="000F5771" w:rsidRDefault="00140675" w:rsidP="000F5771">
      <w:pPr>
        <w:pStyle w:val="ListParagraph"/>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140675"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Constitutional Law-II</w:t>
            </w:r>
          </w:p>
          <w:p w:rsidR="00140675" w:rsidRPr="000F5771" w:rsidRDefault="00140675"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IV</w:t>
            </w:r>
          </w:p>
        </w:tc>
      </w:tr>
      <w:tr w:rsidR="00140675"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3E5476">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252             </w:t>
            </w:r>
            <w:r w:rsidR="003E5476">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7A52E0"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140675" w:rsidRPr="000F5771" w:rsidRDefault="00140675"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constitution, a living document, is said to be always in the making. The judicial process of the constitutional interpretation involves a techqiniue of adapting the law to meet changing social needs. The objective of this paper is to develop the basic understanding of constitutional law.</w:t>
      </w:r>
    </w:p>
    <w:p w:rsidR="00140675" w:rsidRPr="000F5771" w:rsidRDefault="00140675" w:rsidP="000F5771">
      <w:pPr>
        <w:spacing w:after="0" w:line="240" w:lineRule="auto"/>
        <w:jc w:val="both"/>
        <w:rPr>
          <w:rFonts w:ascii="Times New Roman" w:hAnsi="Times New Roman" w:cs="Times New Roman"/>
          <w:b/>
          <w:sz w:val="24"/>
          <w:szCs w:val="24"/>
        </w:rPr>
      </w:pPr>
    </w:p>
    <w:p w:rsidR="00140675" w:rsidRPr="000F5771" w:rsidRDefault="00140675"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Union Executive:</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F32605">
        <w:rPr>
          <w:rFonts w:ascii="Times New Roman" w:hAnsi="Times New Roman" w:cs="Times New Roman"/>
          <w:sz w:val="24"/>
          <w:szCs w:val="24"/>
        </w:rPr>
        <w:t>6</w:t>
      </w: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President, Vice, President, Election, removal, Powers, Extent of Executive power of the Union, Union Council of Ministers, Attorney General for India.</w:t>
      </w:r>
    </w:p>
    <w:p w:rsidR="00140675" w:rsidRPr="000F5771" w:rsidRDefault="00140675" w:rsidP="000F5771">
      <w:pPr>
        <w:spacing w:after="0" w:line="240" w:lineRule="auto"/>
        <w:jc w:val="both"/>
        <w:rPr>
          <w:rFonts w:ascii="Times New Roman"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Union Legislature:</w:t>
      </w:r>
      <w:r w:rsidRPr="000F5771">
        <w:rPr>
          <w:rFonts w:ascii="Times New Roman" w:hAnsi="Times New Roman" w:cs="Times New Roman"/>
          <w:b/>
          <w:sz w:val="24"/>
          <w:szCs w:val="24"/>
        </w:rPr>
        <w:tab/>
      </w:r>
      <w:r w:rsidRPr="00F32605">
        <w:rPr>
          <w:rFonts w:ascii="Times New Roman" w:hAnsi="Times New Roman" w:cs="Times New Roman"/>
          <w:sz w:val="24"/>
          <w:szCs w:val="24"/>
        </w:rPr>
        <w:t>5</w:t>
      </w: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Parliament, Composition, Officers of Parliament, Conduct of Business, Qualifications and Disqualifications of Members, Powers, Privileges and Immunities, Legislative Procedure, Anti,</w:t>
      </w:r>
      <w:r w:rsidR="00F32605">
        <w:rPr>
          <w:rFonts w:ascii="Times New Roman" w:hAnsi="Times New Roman" w:cs="Times New Roman"/>
          <w:sz w:val="24"/>
          <w:szCs w:val="24"/>
        </w:rPr>
        <w:t xml:space="preserve"> </w:t>
      </w:r>
      <w:r w:rsidRPr="000F5771">
        <w:rPr>
          <w:rFonts w:ascii="Times New Roman" w:hAnsi="Times New Roman" w:cs="Times New Roman"/>
          <w:sz w:val="24"/>
          <w:szCs w:val="24"/>
        </w:rPr>
        <w:t>Defection Law.</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Union Judiciary:</w:t>
      </w:r>
      <w:r w:rsidRPr="000F5771">
        <w:rPr>
          <w:rFonts w:ascii="Times New Roman" w:hAnsi="Times New Roman" w:cs="Times New Roman"/>
          <w:b/>
          <w:sz w:val="24"/>
          <w:szCs w:val="24"/>
        </w:rPr>
        <w:tab/>
      </w:r>
      <w:r w:rsidRPr="00F32605">
        <w:rPr>
          <w:rFonts w:ascii="Times New Roman" w:hAnsi="Times New Roman" w:cs="Times New Roman"/>
          <w:sz w:val="24"/>
          <w:szCs w:val="24"/>
        </w:rPr>
        <w:t>6</w:t>
      </w: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Supreme Court , Appointment and Removal of Judges, Powers and Jurisdiction , Original, Appellate , in respect of Constitutional matters, Civil, Criminal and Special Leave to Appeal, Comptroller and Auditor General of India     </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State Executive:</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t>6</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Governor , Appointment, Powers, Council of Ministers, Conduct of Government Business, Advocate General for the State.</w:t>
      </w:r>
    </w:p>
    <w:p w:rsidR="00140675" w:rsidRPr="000F5771" w:rsidRDefault="00140675" w:rsidP="000F5771">
      <w:pPr>
        <w:spacing w:after="0" w:line="240" w:lineRule="auto"/>
        <w:jc w:val="both"/>
        <w:rPr>
          <w:rFonts w:ascii="Times New Roman" w:hAnsi="Times New Roman" w:cs="Times New Roman"/>
          <w:b/>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State Legislature:</w:t>
      </w:r>
      <w:r w:rsidRPr="000F5771">
        <w:rPr>
          <w:rFonts w:ascii="Times New Roman" w:hAnsi="Times New Roman" w:cs="Times New Roman"/>
          <w:b/>
          <w:sz w:val="24"/>
          <w:szCs w:val="24"/>
        </w:rPr>
        <w:tab/>
      </w:r>
      <w:r w:rsidRPr="00F32605">
        <w:rPr>
          <w:rFonts w:ascii="Times New Roman" w:hAnsi="Times New Roman" w:cs="Times New Roman"/>
          <w:sz w:val="24"/>
          <w:szCs w:val="24"/>
        </w:rPr>
        <w:t>6</w:t>
      </w: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Composition, Officers of State Legislature, Conduct of Business, Qualifications and Disqualifications of Members, Powers, Privileges and Immunities, Legislative Procedure.</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State Judiciary:</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F32605">
        <w:rPr>
          <w:rFonts w:ascii="Times New Roman" w:hAnsi="Times New Roman" w:cs="Times New Roman"/>
          <w:sz w:val="24"/>
          <w:szCs w:val="24"/>
        </w:rPr>
        <w:t>5</w:t>
      </w:r>
    </w:p>
    <w:p w:rsidR="00140675" w:rsidRPr="000F5771" w:rsidRDefault="00140675"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High Courts, Appointment Removal and Transfer of Judges, Powers and Jurisdiction, Subordinate Judiciary, Independence of judiciary, Judicial Accountability</w:t>
      </w:r>
    </w:p>
    <w:p w:rsidR="00140675" w:rsidRPr="000F5771" w:rsidRDefault="00140675" w:rsidP="000F5771">
      <w:pPr>
        <w:spacing w:after="0" w:line="240" w:lineRule="auto"/>
        <w:jc w:val="both"/>
        <w:rPr>
          <w:rFonts w:ascii="Times New Roman" w:hAnsi="Times New Roman" w:cs="Times New Roman"/>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Centre State Relations:</w:t>
      </w:r>
      <w:r w:rsidRPr="000F5771">
        <w:rPr>
          <w:rFonts w:ascii="Times New Roman" w:hAnsi="Times New Roman" w:cs="Times New Roman"/>
          <w:b/>
          <w:sz w:val="24"/>
          <w:szCs w:val="24"/>
        </w:rPr>
        <w:tab/>
      </w:r>
      <w:r w:rsidRPr="00F32605">
        <w:rPr>
          <w:rFonts w:ascii="Times New Roman" w:hAnsi="Times New Roman" w:cs="Times New Roman"/>
          <w:sz w:val="24"/>
          <w:szCs w:val="24"/>
        </w:rPr>
        <w:t>6</w:t>
      </w:r>
    </w:p>
    <w:p w:rsidR="00140675" w:rsidRPr="000F5771"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Legislative, Administrative and Financial Relations , Cooperation and Coordination between the Centre and States, Judicial Interpretation of Centre,</w:t>
      </w:r>
      <w:r w:rsidR="007A52E0" w:rsidRPr="000F5771">
        <w:rPr>
          <w:rFonts w:ascii="Times New Roman" w:hAnsi="Times New Roman" w:cs="Times New Roman"/>
          <w:sz w:val="24"/>
          <w:szCs w:val="24"/>
        </w:rPr>
        <w:t xml:space="preserve"> </w:t>
      </w:r>
      <w:r w:rsidRPr="000F5771">
        <w:rPr>
          <w:rFonts w:ascii="Times New Roman" w:hAnsi="Times New Roman" w:cs="Times New Roman"/>
          <w:sz w:val="24"/>
          <w:szCs w:val="24"/>
        </w:rPr>
        <w:t>State Relations, Doctrines evolved by Judiciary</w:t>
      </w:r>
      <w:r w:rsidR="00F32605">
        <w:rPr>
          <w:rFonts w:ascii="Times New Roman" w:hAnsi="Times New Roman" w:cs="Times New Roman"/>
          <w:sz w:val="24"/>
          <w:szCs w:val="24"/>
        </w:rPr>
        <w:t xml:space="preserve">, </w:t>
      </w:r>
      <w:r w:rsidRPr="000F5771">
        <w:rPr>
          <w:rFonts w:ascii="Times New Roman" w:hAnsi="Times New Roman" w:cs="Times New Roman"/>
          <w:sz w:val="24"/>
          <w:szCs w:val="24"/>
        </w:rPr>
        <w:t>Liability of State in Torts and Contracts, Freedom of Interstate T</w:t>
      </w:r>
      <w:r w:rsidR="00F32605">
        <w:rPr>
          <w:rFonts w:ascii="Times New Roman" w:hAnsi="Times New Roman" w:cs="Times New Roman"/>
          <w:sz w:val="24"/>
          <w:szCs w:val="24"/>
        </w:rPr>
        <w:t xml:space="preserve">rade, Commerce and Inter course, </w:t>
      </w:r>
      <w:r w:rsidRPr="000F5771">
        <w:rPr>
          <w:rFonts w:ascii="Times New Roman" w:hAnsi="Times New Roman" w:cs="Times New Roman"/>
          <w:sz w:val="24"/>
          <w:szCs w:val="24"/>
        </w:rPr>
        <w:t>Services under the Union and the States, Doctrine of pleasure, All India Services, Public Service Commissions.</w:t>
      </w:r>
    </w:p>
    <w:p w:rsidR="007A52E0" w:rsidRPr="000F5771" w:rsidRDefault="007A52E0" w:rsidP="000F5771">
      <w:pPr>
        <w:spacing w:after="0" w:line="240" w:lineRule="auto"/>
        <w:jc w:val="both"/>
        <w:rPr>
          <w:rFonts w:ascii="Times New Roman" w:hAnsi="Times New Roman" w:cs="Times New Roman"/>
          <w:sz w:val="24"/>
          <w:szCs w:val="24"/>
        </w:rPr>
      </w:pPr>
    </w:p>
    <w:p w:rsidR="00140675" w:rsidRPr="000F5771" w:rsidRDefault="00140675" w:rsidP="000F5771">
      <w:pPr>
        <w:tabs>
          <w:tab w:val="right" w:pos="9027"/>
        </w:tabs>
        <w:spacing w:after="0" w:line="240" w:lineRule="auto"/>
        <w:jc w:val="both"/>
        <w:rPr>
          <w:rFonts w:ascii="Times New Roman" w:hAnsi="Times New Roman" w:cs="Times New Roman"/>
          <w:sz w:val="24"/>
          <w:szCs w:val="24"/>
        </w:rPr>
      </w:pPr>
      <w:r w:rsidRPr="00F32605">
        <w:rPr>
          <w:rFonts w:ascii="Times New Roman" w:hAnsi="Times New Roman" w:cs="Times New Roman"/>
          <w:b/>
          <w:sz w:val="24"/>
          <w:szCs w:val="24"/>
        </w:rPr>
        <w:t>Emergency:</w:t>
      </w:r>
      <w:r w:rsidRPr="000F5771">
        <w:rPr>
          <w:rFonts w:ascii="Times New Roman" w:hAnsi="Times New Roman" w:cs="Times New Roman"/>
          <w:sz w:val="24"/>
          <w:szCs w:val="24"/>
        </w:rPr>
        <w:tab/>
      </w:r>
      <w:r w:rsidRPr="00F32605">
        <w:rPr>
          <w:rFonts w:ascii="Times New Roman" w:hAnsi="Times New Roman" w:cs="Times New Roman"/>
          <w:sz w:val="24"/>
          <w:szCs w:val="24"/>
        </w:rPr>
        <w:t>4</w:t>
      </w:r>
    </w:p>
    <w:p w:rsidR="00140675" w:rsidRDefault="00140675"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Need of Emergency Powers, Different kinds of Emergency, National</w:t>
      </w:r>
      <w:r w:rsidR="007A52E0" w:rsidRPr="000F5771">
        <w:rPr>
          <w:rFonts w:ascii="Times New Roman" w:hAnsi="Times New Roman" w:cs="Times New Roman"/>
          <w:sz w:val="24"/>
          <w:szCs w:val="24"/>
        </w:rPr>
        <w:t>, State and Financial emergency</w:t>
      </w:r>
      <w:r w:rsidRPr="000F5771">
        <w:rPr>
          <w:rFonts w:ascii="Times New Roman" w:hAnsi="Times New Roman" w:cs="Times New Roman"/>
          <w:sz w:val="24"/>
          <w:szCs w:val="24"/>
        </w:rPr>
        <w:t>, Impact of Emergency on Fe</w:t>
      </w:r>
      <w:r w:rsidR="007A52E0" w:rsidRPr="000F5771">
        <w:rPr>
          <w:rFonts w:ascii="Times New Roman" w:hAnsi="Times New Roman" w:cs="Times New Roman"/>
          <w:sz w:val="24"/>
          <w:szCs w:val="24"/>
        </w:rPr>
        <w:t>deralism and Fundamental Rights</w:t>
      </w:r>
      <w:r w:rsidRPr="000F5771">
        <w:rPr>
          <w:rFonts w:ascii="Times New Roman" w:hAnsi="Times New Roman" w:cs="Times New Roman"/>
          <w:sz w:val="24"/>
          <w:szCs w:val="24"/>
        </w:rPr>
        <w:t>, Amendment of Indian Constitution and Basic Structure Theory</w:t>
      </w:r>
      <w:r w:rsidR="007A52E0" w:rsidRPr="000F5771">
        <w:rPr>
          <w:rFonts w:ascii="Times New Roman" w:hAnsi="Times New Roman" w:cs="Times New Roman"/>
          <w:sz w:val="24"/>
          <w:szCs w:val="24"/>
        </w:rPr>
        <w:t>.</w:t>
      </w:r>
    </w:p>
    <w:p w:rsidR="00F32605" w:rsidRPr="000F5771" w:rsidRDefault="00F32605" w:rsidP="000F5771">
      <w:pPr>
        <w:spacing w:after="0" w:line="240" w:lineRule="auto"/>
        <w:jc w:val="both"/>
        <w:rPr>
          <w:rFonts w:ascii="Times New Roman" w:hAnsi="Times New Roman" w:cs="Times New Roman"/>
          <w:b/>
          <w:sz w:val="24"/>
          <w:szCs w:val="24"/>
        </w:rPr>
      </w:pPr>
    </w:p>
    <w:p w:rsidR="00140675" w:rsidRPr="000F5771" w:rsidRDefault="00140675" w:rsidP="000F5771">
      <w:pPr>
        <w:pStyle w:val="NormalWeb"/>
        <w:spacing w:before="0" w:beforeAutospacing="0" w:after="0" w:afterAutospacing="0"/>
        <w:jc w:val="both"/>
        <w:rPr>
          <w:b/>
        </w:rPr>
      </w:pPr>
      <w:r w:rsidRPr="000F5771">
        <w:rPr>
          <w:b/>
        </w:rPr>
        <w:t>Suggested Readings:</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Jain M.P., </w:t>
      </w:r>
      <w:r w:rsidRPr="000F5771">
        <w:rPr>
          <w:rFonts w:ascii="Times New Roman" w:eastAsia="Calibri" w:hAnsi="Times New Roman" w:cs="Times New Roman"/>
          <w:i/>
          <w:sz w:val="24"/>
          <w:szCs w:val="24"/>
        </w:rPr>
        <w:t>Indian Constitutional Law</w:t>
      </w:r>
      <w:r w:rsidRPr="000F5771">
        <w:rPr>
          <w:rFonts w:ascii="Times New Roman" w:eastAsia="Calibri" w:hAnsi="Times New Roman" w:cs="Times New Roman"/>
          <w:sz w:val="24"/>
          <w:szCs w:val="24"/>
        </w:rPr>
        <w:t>, Wadhwa &amp; Co, Nagpur</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Shukla V.N., </w:t>
      </w:r>
      <w:r w:rsidRPr="000F5771">
        <w:rPr>
          <w:rFonts w:ascii="Times New Roman" w:eastAsia="Calibri" w:hAnsi="Times New Roman" w:cs="Times New Roman"/>
          <w:i/>
          <w:sz w:val="24"/>
          <w:szCs w:val="24"/>
        </w:rPr>
        <w:t>Constitution of India</w:t>
      </w:r>
      <w:r w:rsidRPr="000F5771">
        <w:rPr>
          <w:rFonts w:ascii="Times New Roman" w:eastAsia="Calibri" w:hAnsi="Times New Roman" w:cs="Times New Roman"/>
          <w:sz w:val="24"/>
          <w:szCs w:val="24"/>
        </w:rPr>
        <w:t>, Eastern Book Compamy, Lucknow</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Granville Austin, </w:t>
      </w:r>
      <w:r w:rsidRPr="000F5771">
        <w:rPr>
          <w:rFonts w:ascii="Times New Roman" w:eastAsia="Calibri" w:hAnsi="Times New Roman" w:cs="Times New Roman"/>
          <w:i/>
          <w:sz w:val="24"/>
          <w:szCs w:val="24"/>
        </w:rPr>
        <w:t>Indian Constitution,Cornerstone of a Nation</w:t>
      </w:r>
      <w:r w:rsidRPr="000F5771">
        <w:rPr>
          <w:rFonts w:ascii="Times New Roman" w:eastAsia="Calibri" w:hAnsi="Times New Roman" w:cs="Times New Roman"/>
          <w:sz w:val="24"/>
          <w:szCs w:val="24"/>
        </w:rPr>
        <w:t>, OUP, New Delhi</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Seervai H.M., </w:t>
      </w:r>
      <w:r w:rsidRPr="000F5771">
        <w:rPr>
          <w:rFonts w:ascii="Times New Roman" w:eastAsia="Calibri" w:hAnsi="Times New Roman" w:cs="Times New Roman"/>
          <w:i/>
          <w:sz w:val="24"/>
          <w:szCs w:val="24"/>
        </w:rPr>
        <w:t>Constitutional Law of India (in 3 Volumes),</w:t>
      </w:r>
      <w:r w:rsidRPr="000F5771">
        <w:rPr>
          <w:rFonts w:ascii="Times New Roman" w:eastAsia="Calibri" w:hAnsi="Times New Roman" w:cs="Times New Roman"/>
          <w:sz w:val="24"/>
          <w:szCs w:val="24"/>
        </w:rPr>
        <w:t xml:space="preserve"> N.M.Tripathi, Bombay</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Rao G.C.V.Subba, </w:t>
      </w:r>
      <w:r w:rsidRPr="000F5771">
        <w:rPr>
          <w:rFonts w:ascii="Times New Roman" w:eastAsia="Calibri" w:hAnsi="Times New Roman" w:cs="Times New Roman"/>
          <w:i/>
          <w:sz w:val="24"/>
          <w:szCs w:val="24"/>
        </w:rPr>
        <w:t>Indian Constitutional Law</w:t>
      </w:r>
      <w:r w:rsidRPr="000F5771">
        <w:rPr>
          <w:rFonts w:ascii="Times New Roman" w:eastAsia="Calibri" w:hAnsi="Times New Roman" w:cs="Times New Roman"/>
          <w:sz w:val="24"/>
          <w:szCs w:val="24"/>
        </w:rPr>
        <w:t>, S.Gogia &amp; Co., Hyderabad</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Rao B.Shiva, </w:t>
      </w:r>
      <w:r w:rsidRPr="000F5771">
        <w:rPr>
          <w:rFonts w:ascii="Times New Roman" w:eastAsia="Calibri" w:hAnsi="Times New Roman" w:cs="Times New Roman"/>
          <w:i/>
          <w:sz w:val="24"/>
          <w:szCs w:val="24"/>
        </w:rPr>
        <w:t>Framing of India’s Constitution (in 5 Volumes),</w:t>
      </w:r>
      <w:r w:rsidRPr="000F5771">
        <w:rPr>
          <w:rFonts w:ascii="Times New Roman" w:eastAsia="Calibri" w:hAnsi="Times New Roman" w:cs="Times New Roman"/>
          <w:sz w:val="24"/>
          <w:szCs w:val="24"/>
        </w:rPr>
        <w:t xml:space="preserve"> Indian Institute of  Public </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Administration, New Delhi</w:t>
      </w:r>
    </w:p>
    <w:p w:rsidR="007A52E0" w:rsidRPr="000F5771" w:rsidRDefault="007A52E0"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Pandey J.N., </w:t>
      </w:r>
      <w:r w:rsidRPr="000F5771">
        <w:rPr>
          <w:rFonts w:ascii="Times New Roman" w:eastAsia="Calibri" w:hAnsi="Times New Roman" w:cs="Times New Roman"/>
          <w:i/>
          <w:sz w:val="24"/>
          <w:szCs w:val="24"/>
        </w:rPr>
        <w:t>Constitutional Law of India</w:t>
      </w:r>
      <w:r w:rsidRPr="000F5771">
        <w:rPr>
          <w:rFonts w:ascii="Times New Roman" w:eastAsia="Calibri" w:hAnsi="Times New Roman" w:cs="Times New Roman"/>
          <w:sz w:val="24"/>
          <w:szCs w:val="24"/>
        </w:rPr>
        <w:t>, Central Law Agency, Allahabad</w:t>
      </w:r>
    </w:p>
    <w:p w:rsidR="00140675" w:rsidRPr="000F5771" w:rsidRDefault="00140675" w:rsidP="000F5771">
      <w:pPr>
        <w:pStyle w:val="NormalWeb"/>
        <w:spacing w:before="0" w:beforeAutospacing="0" w:after="0" w:afterAutospacing="0"/>
        <w:jc w:val="both"/>
        <w:rPr>
          <w:b/>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p w:rsidR="00140675" w:rsidRDefault="00140675"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D0140B" w:rsidRDefault="00D0140B" w:rsidP="000F5771">
      <w:pPr>
        <w:spacing w:after="0" w:line="240" w:lineRule="auto"/>
        <w:rPr>
          <w:rFonts w:ascii="Times New Roman" w:hAnsi="Times New Roman" w:cs="Times New Roman"/>
          <w:sz w:val="24"/>
          <w:szCs w:val="24"/>
        </w:rPr>
      </w:pPr>
    </w:p>
    <w:p w:rsidR="00D0140B" w:rsidRDefault="00D0140B" w:rsidP="000F5771">
      <w:pPr>
        <w:spacing w:after="0" w:line="240" w:lineRule="auto"/>
        <w:rPr>
          <w:rFonts w:ascii="Times New Roman" w:hAnsi="Times New Roman" w:cs="Times New Roman"/>
          <w:sz w:val="24"/>
          <w:szCs w:val="24"/>
        </w:rPr>
      </w:pPr>
    </w:p>
    <w:p w:rsidR="00D0140B" w:rsidRDefault="00D0140B"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140675" w:rsidRPr="000F5771" w:rsidRDefault="00140675"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3D43" w:rsidRPr="000F5771" w:rsidTr="0014067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Family Law-II</w:t>
            </w:r>
          </w:p>
          <w:p w:rsidR="00A13D43" w:rsidRPr="000F5771" w:rsidRDefault="00A13D43"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r w:rsidR="00140675" w:rsidRPr="000F5771">
              <w:rPr>
                <w:rFonts w:ascii="Times New Roman" w:hAnsi="Times New Roman" w:cs="Times New Roman"/>
                <w:b/>
                <w:sz w:val="24"/>
                <w:szCs w:val="24"/>
              </w:rPr>
              <w:t>V</w:t>
            </w:r>
          </w:p>
        </w:tc>
      </w:tr>
      <w:tr w:rsidR="00A13D43" w:rsidRPr="000F5771" w:rsidTr="0014067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w:t>
            </w: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L</w:t>
            </w:r>
            <w:r w:rsidR="00140675" w:rsidRPr="000F5771">
              <w:rPr>
                <w:rFonts w:ascii="Times New Roman" w:hAnsi="Times New Roman" w:cs="Times New Roman"/>
                <w:b/>
                <w:sz w:val="24"/>
                <w:szCs w:val="24"/>
              </w:rPr>
              <w:t>L-</w:t>
            </w:r>
            <w:r w:rsidRPr="000F5771">
              <w:rPr>
                <w:rFonts w:ascii="Times New Roman" w:hAnsi="Times New Roman" w:cs="Times New Roman"/>
                <w:b/>
                <w:sz w:val="24"/>
                <w:szCs w:val="24"/>
              </w:rPr>
              <w:t>2</w:t>
            </w:r>
            <w:r w:rsidR="00140675" w:rsidRPr="000F5771">
              <w:rPr>
                <w:rFonts w:ascii="Times New Roman" w:hAnsi="Times New Roman" w:cs="Times New Roman"/>
                <w:b/>
                <w:sz w:val="24"/>
                <w:szCs w:val="24"/>
              </w:rPr>
              <w:t>6</w:t>
            </w:r>
            <w:r w:rsidRPr="000F5771">
              <w:rPr>
                <w:rFonts w:ascii="Times New Roman" w:hAnsi="Times New Roman" w:cs="Times New Roman"/>
                <w:b/>
                <w:sz w:val="24"/>
                <w:szCs w:val="24"/>
              </w:rPr>
              <w:t>2</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3D43" w:rsidRPr="000F5771" w:rsidRDefault="00A13D43"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3D43" w:rsidRPr="000F5771" w:rsidRDefault="00A13D43" w:rsidP="000F5771">
      <w:pPr>
        <w:pStyle w:val="Body-text"/>
        <w:spacing w:after="0" w:line="240" w:lineRule="auto"/>
        <w:ind w:left="0"/>
        <w:rPr>
          <w:b/>
          <w:bCs/>
          <w:sz w:val="24"/>
        </w:rPr>
      </w:pPr>
      <w:r w:rsidRPr="000F5771">
        <w:rPr>
          <w:b/>
          <w:sz w:val="24"/>
        </w:rPr>
        <w:t>Objective:</w:t>
      </w:r>
      <w:r w:rsidRPr="000F5771">
        <w:rPr>
          <w:b/>
          <w:bCs/>
          <w:sz w:val="24"/>
        </w:rPr>
        <w:t xml:space="preserve"> </w:t>
      </w:r>
      <w:r w:rsidRPr="000F5771">
        <w:rPr>
          <w:sz w:val="24"/>
        </w:rPr>
        <w:t>To impart basic knowledge about laws relating to marriage, divorce and succession under Muslim law.</w:t>
      </w:r>
    </w:p>
    <w:p w:rsidR="00A13D43" w:rsidRPr="000F5771" w:rsidRDefault="00A13D43" w:rsidP="000F5771">
      <w:pPr>
        <w:pStyle w:val="Body-text"/>
        <w:spacing w:after="0" w:line="240" w:lineRule="auto"/>
        <w:ind w:left="0"/>
        <w:rPr>
          <w:b/>
          <w:bCs/>
          <w:sz w:val="24"/>
        </w:rPr>
      </w:pPr>
    </w:p>
    <w:p w:rsidR="00D0140B" w:rsidRPr="00932A57" w:rsidRDefault="00D0140B" w:rsidP="00D0140B">
      <w:pPr>
        <w:pStyle w:val="Body-text"/>
        <w:spacing w:after="0" w:line="240" w:lineRule="auto"/>
        <w:ind w:left="0"/>
        <w:jc w:val="center"/>
        <w:rPr>
          <w:b/>
          <w:bCs/>
          <w:sz w:val="24"/>
        </w:rPr>
      </w:pPr>
      <w:r w:rsidRPr="00932A57">
        <w:rPr>
          <w:b/>
          <w:bCs/>
          <w:sz w:val="24"/>
        </w:rPr>
        <w:t>Syllabus</w:t>
      </w:r>
    </w:p>
    <w:p w:rsidR="00D0140B" w:rsidRPr="00932A57" w:rsidRDefault="00D0140B" w:rsidP="00D0140B">
      <w:pPr>
        <w:pStyle w:val="Body-text"/>
        <w:tabs>
          <w:tab w:val="right" w:pos="9027"/>
        </w:tabs>
        <w:spacing w:after="0" w:line="240" w:lineRule="auto"/>
        <w:ind w:left="0"/>
        <w:rPr>
          <w:b/>
          <w:bCs/>
          <w:sz w:val="24"/>
        </w:rPr>
      </w:pPr>
      <w:r w:rsidRPr="00932A57">
        <w:rPr>
          <w:b/>
          <w:bCs/>
          <w:sz w:val="24"/>
        </w:rPr>
        <w:t xml:space="preserve">Origin and Development of Mohammedan personal Law: </w:t>
      </w:r>
      <w:r w:rsidRPr="00932A57">
        <w:rPr>
          <w:b/>
          <w:bCs/>
          <w:sz w:val="24"/>
        </w:rPr>
        <w:tab/>
      </w:r>
      <w:r w:rsidRPr="00932A57">
        <w:rPr>
          <w:bCs/>
          <w:sz w:val="24"/>
        </w:rPr>
        <w:t>4</w:t>
      </w:r>
    </w:p>
    <w:p w:rsidR="00D0140B" w:rsidRPr="00932A57" w:rsidRDefault="00D0140B" w:rsidP="00D0140B">
      <w:pPr>
        <w:pStyle w:val="Body-text"/>
        <w:spacing w:after="0" w:line="240" w:lineRule="auto"/>
        <w:ind w:left="0"/>
        <w:rPr>
          <w:b/>
          <w:bCs/>
          <w:sz w:val="24"/>
        </w:rPr>
      </w:pPr>
      <w:r w:rsidRPr="00932A57">
        <w:rPr>
          <w:sz w:val="24"/>
        </w:rPr>
        <w:t>Sources of Mohammedan Law, Schools of Mohammedan Law, Mohammedan Law in India, The Shariat Act, 1937.</w:t>
      </w:r>
      <w:r w:rsidRPr="00932A57">
        <w:rPr>
          <w:b/>
          <w:bCs/>
          <w:sz w:val="24"/>
        </w:rPr>
        <w:t xml:space="preserve"> </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 xml:space="preserve">Operation of Mohammedan Law: </w:t>
      </w:r>
      <w:r w:rsidRPr="00932A57">
        <w:rPr>
          <w:b/>
          <w:bCs/>
          <w:sz w:val="24"/>
        </w:rPr>
        <w:tab/>
      </w:r>
      <w:r w:rsidRPr="00932A57">
        <w:rPr>
          <w:bCs/>
          <w:sz w:val="24"/>
        </w:rPr>
        <w:t>2</w:t>
      </w:r>
    </w:p>
    <w:p w:rsidR="00D0140B" w:rsidRPr="00932A57" w:rsidRDefault="00D0140B" w:rsidP="00D0140B">
      <w:pPr>
        <w:pStyle w:val="Body-text"/>
        <w:spacing w:after="0" w:line="240" w:lineRule="auto"/>
        <w:ind w:left="0"/>
        <w:rPr>
          <w:b/>
          <w:bCs/>
          <w:sz w:val="24"/>
        </w:rPr>
      </w:pPr>
      <w:r w:rsidRPr="00932A57">
        <w:rPr>
          <w:sz w:val="24"/>
        </w:rPr>
        <w:t>Application of Mohammedan Law, Matters to which Mohammedan Law Applies, Persons to whom Mohammedan Law Applies, Conversions and its Effects.</w:t>
      </w:r>
    </w:p>
    <w:p w:rsidR="00D0140B" w:rsidRPr="00932A57" w:rsidRDefault="00D0140B" w:rsidP="00D0140B">
      <w:pPr>
        <w:pStyle w:val="Body-text"/>
        <w:spacing w:after="0" w:line="240" w:lineRule="auto"/>
        <w:ind w:left="0"/>
        <w:rPr>
          <w:b/>
          <w:sz w:val="24"/>
        </w:rPr>
      </w:pPr>
    </w:p>
    <w:p w:rsidR="00D0140B" w:rsidRPr="00932A57" w:rsidRDefault="00D0140B" w:rsidP="00D0140B">
      <w:pPr>
        <w:pStyle w:val="Body-text"/>
        <w:tabs>
          <w:tab w:val="right" w:pos="9027"/>
        </w:tabs>
        <w:spacing w:after="0" w:line="240" w:lineRule="auto"/>
        <w:ind w:left="0"/>
        <w:rPr>
          <w:b/>
          <w:bCs/>
          <w:sz w:val="24"/>
        </w:rPr>
      </w:pPr>
      <w:r w:rsidRPr="00932A57">
        <w:rPr>
          <w:b/>
          <w:sz w:val="24"/>
        </w:rPr>
        <w:t xml:space="preserve">Marriage among </w:t>
      </w:r>
      <w:r w:rsidRPr="00932A57">
        <w:rPr>
          <w:b/>
          <w:bCs/>
          <w:sz w:val="24"/>
        </w:rPr>
        <w:t>Mohammedan:</w:t>
      </w:r>
      <w:r w:rsidRPr="00932A57">
        <w:rPr>
          <w:b/>
          <w:bCs/>
          <w:sz w:val="24"/>
        </w:rPr>
        <w:tab/>
      </w:r>
      <w:r w:rsidRPr="00932A57">
        <w:rPr>
          <w:bCs/>
          <w:sz w:val="24"/>
        </w:rPr>
        <w:t>4</w:t>
      </w:r>
    </w:p>
    <w:p w:rsidR="00D0140B" w:rsidRPr="00932A57" w:rsidRDefault="00D0140B" w:rsidP="00D0140B">
      <w:pPr>
        <w:pStyle w:val="Body-text"/>
        <w:spacing w:after="0" w:line="240" w:lineRule="auto"/>
        <w:ind w:left="0"/>
        <w:rPr>
          <w:b/>
          <w:sz w:val="24"/>
        </w:rPr>
      </w:pPr>
      <w:r w:rsidRPr="00932A57">
        <w:rPr>
          <w:sz w:val="24"/>
        </w:rPr>
        <w:t>Nature of Marriage, Types of Marriages, Valid Marriage, Irregular Marriage, Void Marriage, Muta Marriage.</w:t>
      </w:r>
    </w:p>
    <w:p w:rsidR="00D0140B" w:rsidRPr="00932A57" w:rsidRDefault="00D0140B" w:rsidP="00D0140B">
      <w:pPr>
        <w:pStyle w:val="Body-text"/>
        <w:spacing w:after="0" w:line="240" w:lineRule="auto"/>
        <w:ind w:left="0"/>
        <w:rPr>
          <w:b/>
          <w:bCs/>
          <w:sz w:val="24"/>
        </w:rPr>
      </w:pPr>
    </w:p>
    <w:p w:rsidR="00D0140B" w:rsidRPr="00932A57" w:rsidRDefault="00D0140B" w:rsidP="00D0140B">
      <w:pPr>
        <w:jc w:val="both"/>
        <w:rPr>
          <w:rFonts w:ascii="Times New Roman" w:hAnsi="Times New Roman"/>
          <w:bCs/>
          <w:sz w:val="24"/>
          <w:szCs w:val="24"/>
        </w:rPr>
      </w:pPr>
      <w:r w:rsidRPr="00932A57">
        <w:rPr>
          <w:rFonts w:ascii="Times New Roman" w:hAnsi="Times New Roman"/>
          <w:b/>
          <w:bCs/>
          <w:sz w:val="24"/>
          <w:szCs w:val="24"/>
        </w:rPr>
        <w:t>Dower (Mahr)</w:t>
      </w:r>
      <w:r w:rsidRPr="00932A57">
        <w:rPr>
          <w:rFonts w:ascii="Times New Roman" w:hAnsi="Times New Roman"/>
          <w:b/>
          <w:bCs/>
          <w:sz w:val="24"/>
          <w:szCs w:val="24"/>
        </w:rPr>
        <w:tab/>
      </w:r>
      <w:r w:rsidRPr="00932A57">
        <w:rPr>
          <w:rFonts w:ascii="Times New Roman" w:hAnsi="Times New Roman"/>
          <w:b/>
          <w:bCs/>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b/>
          <w:sz w:val="24"/>
          <w:szCs w:val="24"/>
        </w:rPr>
        <w:tab/>
      </w:r>
      <w:r w:rsidRPr="00932A57">
        <w:rPr>
          <w:rFonts w:ascii="Times New Roman" w:hAnsi="Times New Roman" w:cs="Times New Roman"/>
          <w:sz w:val="24"/>
          <w:szCs w:val="24"/>
        </w:rPr>
        <w:t xml:space="preserve">     </w:t>
      </w:r>
      <w:r w:rsidRPr="00932A57">
        <w:rPr>
          <w:rFonts w:ascii="Times New Roman" w:hAnsi="Times New Roman" w:cs="Times New Roman"/>
          <w:sz w:val="24"/>
          <w:szCs w:val="24"/>
        </w:rPr>
        <w:tab/>
        <w:t xml:space="preserve">    3 </w:t>
      </w:r>
      <w:r w:rsidRPr="00932A57">
        <w:rPr>
          <w:rFonts w:ascii="Times New Roman" w:hAnsi="Times New Roman"/>
          <w:bCs/>
          <w:sz w:val="24"/>
          <w:szCs w:val="24"/>
        </w:rPr>
        <w:t>Definition &amp; Concept of Dower, Kinds of Dower, Nature of Right to Dower, Rights of Wife in case of Unpaid Mahr, Enforcement of Right to Dower.</w:t>
      </w:r>
    </w:p>
    <w:p w:rsidR="00D0140B" w:rsidRPr="00932A57" w:rsidRDefault="00D0140B" w:rsidP="00D0140B">
      <w:pPr>
        <w:pStyle w:val="Body-text"/>
        <w:tabs>
          <w:tab w:val="right" w:pos="9027"/>
        </w:tabs>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Divorce</w:t>
      </w:r>
      <w:r w:rsidRPr="00932A57">
        <w:rPr>
          <w:b/>
          <w:sz w:val="24"/>
        </w:rPr>
        <w:t xml:space="preserve"> among </w:t>
      </w:r>
      <w:r w:rsidRPr="00932A57">
        <w:rPr>
          <w:b/>
          <w:bCs/>
          <w:sz w:val="24"/>
        </w:rPr>
        <w:t xml:space="preserve">Mohammedan: </w:t>
      </w:r>
      <w:r w:rsidRPr="00932A57">
        <w:rPr>
          <w:b/>
          <w:bCs/>
          <w:sz w:val="24"/>
        </w:rPr>
        <w:tab/>
      </w:r>
      <w:r w:rsidRPr="00932A57">
        <w:rPr>
          <w:bCs/>
          <w:sz w:val="24"/>
        </w:rPr>
        <w:t>4</w:t>
      </w:r>
    </w:p>
    <w:p w:rsidR="00D0140B" w:rsidRPr="00932A57" w:rsidRDefault="00D0140B" w:rsidP="00D0140B">
      <w:pPr>
        <w:pStyle w:val="Body-text"/>
        <w:spacing w:after="0" w:line="240" w:lineRule="auto"/>
        <w:ind w:left="0"/>
        <w:rPr>
          <w:sz w:val="24"/>
        </w:rPr>
      </w:pPr>
      <w:r w:rsidRPr="00932A57">
        <w:rPr>
          <w:sz w:val="24"/>
        </w:rPr>
        <w:t>Modes of Divorce, Legal Consequences of Divorce, The Dissolution of Muslim Marriage Act, 1939.</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Maintenance</w:t>
      </w:r>
      <w:r w:rsidRPr="00932A57">
        <w:rPr>
          <w:b/>
          <w:sz w:val="24"/>
        </w:rPr>
        <w:t xml:space="preserve"> among </w:t>
      </w:r>
      <w:r w:rsidRPr="00932A57">
        <w:rPr>
          <w:b/>
          <w:bCs/>
          <w:sz w:val="24"/>
        </w:rPr>
        <w:t>Mohammedan:</w:t>
      </w:r>
      <w:r w:rsidRPr="00932A57">
        <w:rPr>
          <w:b/>
          <w:bCs/>
          <w:sz w:val="24"/>
        </w:rPr>
        <w:tab/>
      </w:r>
      <w:r w:rsidRPr="00932A57">
        <w:rPr>
          <w:bCs/>
          <w:sz w:val="24"/>
        </w:rPr>
        <w:t>4</w:t>
      </w:r>
    </w:p>
    <w:p w:rsidR="00D0140B" w:rsidRPr="00932A57" w:rsidRDefault="00D0140B" w:rsidP="00D0140B">
      <w:pPr>
        <w:pStyle w:val="Body-text"/>
        <w:spacing w:after="0" w:line="240" w:lineRule="auto"/>
        <w:ind w:left="0"/>
        <w:rPr>
          <w:b/>
          <w:bCs/>
          <w:sz w:val="24"/>
        </w:rPr>
      </w:pPr>
      <w:r w:rsidRPr="00932A57">
        <w:rPr>
          <w:sz w:val="24"/>
        </w:rPr>
        <w:t>Principles of Maintenance, Persons Entitled to Maintenance, Rights of Divorced Woman. Maintenance of wife under Main</w:t>
      </w:r>
      <w:r w:rsidR="003C5FD6">
        <w:rPr>
          <w:sz w:val="24"/>
        </w:rPr>
        <w:t xml:space="preserve">tenance under the Muslim Women </w:t>
      </w:r>
      <w:r w:rsidRPr="00932A57">
        <w:rPr>
          <w:sz w:val="24"/>
        </w:rPr>
        <w:t>(Protection of Rights on Divorce) Act, 1986, Maintenance of wife Under Section 125 of the Criminal Procedure Code, 1973.</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Parentage</w:t>
      </w:r>
      <w:r w:rsidRPr="00932A57">
        <w:rPr>
          <w:b/>
          <w:sz w:val="24"/>
        </w:rPr>
        <w:t xml:space="preserve"> among </w:t>
      </w:r>
      <w:r w:rsidRPr="00932A57">
        <w:rPr>
          <w:b/>
          <w:bCs/>
          <w:sz w:val="24"/>
        </w:rPr>
        <w:t xml:space="preserve">Mohammedan: </w:t>
      </w:r>
      <w:r w:rsidRPr="00932A57">
        <w:rPr>
          <w:b/>
          <w:bCs/>
          <w:sz w:val="24"/>
        </w:rPr>
        <w:tab/>
      </w:r>
      <w:r w:rsidRPr="00932A57">
        <w:rPr>
          <w:bCs/>
          <w:sz w:val="24"/>
        </w:rPr>
        <w:t>3</w:t>
      </w:r>
    </w:p>
    <w:p w:rsidR="00D0140B" w:rsidRPr="00932A57" w:rsidRDefault="00D0140B" w:rsidP="00D0140B">
      <w:pPr>
        <w:pStyle w:val="Body-text"/>
        <w:spacing w:after="0" w:line="240" w:lineRule="auto"/>
        <w:ind w:left="0"/>
        <w:rPr>
          <w:b/>
          <w:bCs/>
          <w:sz w:val="24"/>
        </w:rPr>
      </w:pPr>
      <w:r w:rsidRPr="00932A57">
        <w:rPr>
          <w:sz w:val="24"/>
        </w:rPr>
        <w:t>Paternity, Maternity, Legitimacy of children,</w:t>
      </w:r>
      <w:r w:rsidRPr="00932A57">
        <w:rPr>
          <w:b/>
          <w:bCs/>
          <w:sz w:val="24"/>
        </w:rPr>
        <w:t xml:space="preserve"> </w:t>
      </w:r>
      <w:r w:rsidRPr="00932A57">
        <w:rPr>
          <w:bCs/>
          <w:sz w:val="24"/>
        </w:rPr>
        <w:t>Guardianship</w:t>
      </w:r>
      <w:r w:rsidRPr="00932A57">
        <w:rPr>
          <w:sz w:val="24"/>
        </w:rPr>
        <w:t xml:space="preserve"> among </w:t>
      </w:r>
      <w:r w:rsidRPr="00932A57">
        <w:rPr>
          <w:bCs/>
          <w:sz w:val="24"/>
        </w:rPr>
        <w:t>Mohammedan:</w:t>
      </w:r>
      <w:r w:rsidRPr="00932A57">
        <w:rPr>
          <w:b/>
          <w:bCs/>
          <w:sz w:val="24"/>
        </w:rPr>
        <w:t xml:space="preserve"> </w:t>
      </w:r>
      <w:r w:rsidRPr="00932A57">
        <w:rPr>
          <w:sz w:val="24"/>
        </w:rPr>
        <w:t>Kinds of Gu</w:t>
      </w:r>
      <w:r w:rsidR="003C5FD6">
        <w:rPr>
          <w:sz w:val="24"/>
        </w:rPr>
        <w:t>ardianship, Removal of Guardian</w:t>
      </w:r>
      <w:r w:rsidRPr="00932A57">
        <w:rPr>
          <w:sz w:val="24"/>
        </w:rPr>
        <w:t>, Differences between Shia and Sunni Law.</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sz w:val="24"/>
        </w:rPr>
      </w:pPr>
      <w:r w:rsidRPr="00932A57">
        <w:rPr>
          <w:b/>
          <w:bCs/>
          <w:sz w:val="24"/>
        </w:rPr>
        <w:t xml:space="preserve">Gratuitous Transfer </w:t>
      </w:r>
      <w:r w:rsidRPr="00932A57">
        <w:rPr>
          <w:b/>
          <w:sz w:val="24"/>
        </w:rPr>
        <w:t xml:space="preserve">among </w:t>
      </w:r>
      <w:r w:rsidRPr="00932A57">
        <w:rPr>
          <w:b/>
          <w:bCs/>
          <w:sz w:val="24"/>
        </w:rPr>
        <w:t>Mohammedan:</w:t>
      </w:r>
      <w:r w:rsidRPr="00932A57">
        <w:rPr>
          <w:sz w:val="24"/>
        </w:rPr>
        <w:t xml:space="preserve"> </w:t>
      </w:r>
      <w:r w:rsidRPr="00932A57">
        <w:rPr>
          <w:sz w:val="24"/>
        </w:rPr>
        <w:tab/>
        <w:t>4</w:t>
      </w:r>
    </w:p>
    <w:p w:rsidR="00D0140B" w:rsidRPr="00932A57" w:rsidRDefault="00D0140B" w:rsidP="00D0140B">
      <w:pPr>
        <w:jc w:val="both"/>
        <w:rPr>
          <w:rFonts w:ascii="Times New Roman" w:hAnsi="Times New Roman" w:cs="Times New Roman"/>
          <w:b/>
          <w:sz w:val="24"/>
          <w:szCs w:val="24"/>
        </w:rPr>
      </w:pPr>
      <w:r w:rsidRPr="00932A57">
        <w:rPr>
          <w:rFonts w:ascii="Times New Roman" w:hAnsi="Times New Roman"/>
          <w:b/>
          <w:bCs/>
          <w:sz w:val="24"/>
          <w:szCs w:val="24"/>
        </w:rPr>
        <w:t xml:space="preserve">Gift (Hiba): </w:t>
      </w:r>
      <w:r w:rsidRPr="00932A57">
        <w:rPr>
          <w:rFonts w:ascii="Times New Roman" w:hAnsi="Times New Roman"/>
          <w:sz w:val="24"/>
          <w:szCs w:val="24"/>
        </w:rPr>
        <w:t xml:space="preserve">Definition, Essentials, Kinds and Formalities for valid Hiba, Revocation of Hiba. </w:t>
      </w:r>
      <w:r w:rsidRPr="00932A57">
        <w:rPr>
          <w:rFonts w:ascii="Times New Roman" w:hAnsi="Times New Roman"/>
          <w:b/>
          <w:bCs/>
          <w:sz w:val="24"/>
          <w:szCs w:val="24"/>
        </w:rPr>
        <w:t xml:space="preserve">Will: </w:t>
      </w:r>
      <w:r w:rsidRPr="00932A57">
        <w:rPr>
          <w:rFonts w:ascii="Times New Roman" w:hAnsi="Times New Roman"/>
          <w:sz w:val="24"/>
          <w:szCs w:val="24"/>
        </w:rPr>
        <w:t>Definition, Essentials and Kinds of a valid Will, Abatement of Legacies, and Revocation of Wills.</w:t>
      </w:r>
    </w:p>
    <w:p w:rsidR="00D0140B" w:rsidRPr="00932A57" w:rsidRDefault="00D0140B" w:rsidP="00D0140B">
      <w:pPr>
        <w:pStyle w:val="Body-text"/>
        <w:tabs>
          <w:tab w:val="right" w:pos="9027"/>
        </w:tabs>
        <w:spacing w:after="0" w:line="240" w:lineRule="auto"/>
        <w:ind w:left="0"/>
        <w:rPr>
          <w:b/>
          <w:bCs/>
          <w:sz w:val="24"/>
        </w:rPr>
      </w:pPr>
      <w:r w:rsidRPr="00932A57">
        <w:rPr>
          <w:b/>
          <w:bCs/>
          <w:sz w:val="24"/>
        </w:rPr>
        <w:t xml:space="preserve">Law relating to Wakfs </w:t>
      </w:r>
      <w:r w:rsidRPr="00932A57">
        <w:rPr>
          <w:b/>
          <w:sz w:val="24"/>
        </w:rPr>
        <w:t xml:space="preserve">among </w:t>
      </w:r>
      <w:r w:rsidRPr="00932A57">
        <w:rPr>
          <w:b/>
          <w:bCs/>
          <w:sz w:val="24"/>
        </w:rPr>
        <w:t xml:space="preserve">Mohammedan: </w:t>
      </w:r>
      <w:r w:rsidRPr="00932A57">
        <w:rPr>
          <w:b/>
          <w:bCs/>
          <w:sz w:val="24"/>
        </w:rPr>
        <w:tab/>
      </w:r>
      <w:r w:rsidRPr="00932A57">
        <w:rPr>
          <w:bCs/>
          <w:sz w:val="24"/>
        </w:rPr>
        <w:t>3</w:t>
      </w:r>
    </w:p>
    <w:p w:rsidR="00D0140B" w:rsidRPr="00932A57" w:rsidRDefault="00D0140B" w:rsidP="00D0140B">
      <w:pPr>
        <w:pStyle w:val="Body-text"/>
        <w:spacing w:after="0" w:line="240" w:lineRule="auto"/>
        <w:ind w:left="0"/>
        <w:rPr>
          <w:b/>
          <w:bCs/>
          <w:sz w:val="24"/>
        </w:rPr>
      </w:pPr>
      <w:r w:rsidRPr="00932A57">
        <w:rPr>
          <w:sz w:val="24"/>
        </w:rPr>
        <w:t>Creation and Management, Statutory Regulation of Wakfs in India, Essentials and Kinds of Wakfs.</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ind w:left="0"/>
        <w:rPr>
          <w:b/>
          <w:bCs/>
          <w:sz w:val="24"/>
        </w:rPr>
      </w:pPr>
      <w:r w:rsidRPr="00932A57">
        <w:rPr>
          <w:b/>
          <w:bCs/>
          <w:sz w:val="24"/>
        </w:rPr>
        <w:t>Pre-emption</w:t>
      </w:r>
      <w:r w:rsidRPr="00932A57">
        <w:rPr>
          <w:b/>
          <w:bCs/>
          <w:sz w:val="24"/>
        </w:rPr>
        <w:tab/>
      </w:r>
      <w:r w:rsidRPr="00932A57">
        <w:rPr>
          <w:b/>
          <w:bCs/>
          <w:sz w:val="24"/>
        </w:rPr>
        <w:tab/>
      </w:r>
      <w:r w:rsidRPr="00932A57">
        <w:rPr>
          <w:b/>
          <w:bCs/>
          <w:sz w:val="24"/>
        </w:rPr>
        <w:tab/>
      </w:r>
      <w:r w:rsidRPr="00932A57">
        <w:rPr>
          <w:b/>
          <w:bCs/>
          <w:sz w:val="24"/>
        </w:rPr>
        <w:tab/>
      </w:r>
      <w:r w:rsidRPr="00932A57">
        <w:rPr>
          <w:bCs/>
          <w:sz w:val="24"/>
        </w:rPr>
        <w:t>1</w:t>
      </w:r>
    </w:p>
    <w:p w:rsidR="00D0140B" w:rsidRPr="00932A57" w:rsidRDefault="00D0140B" w:rsidP="00D0140B">
      <w:pPr>
        <w:pStyle w:val="Body-text"/>
        <w:tabs>
          <w:tab w:val="right" w:pos="9027"/>
        </w:tabs>
        <w:ind w:left="0"/>
        <w:rPr>
          <w:bCs/>
          <w:sz w:val="24"/>
        </w:rPr>
      </w:pPr>
      <w:r w:rsidRPr="00932A57">
        <w:rPr>
          <w:bCs/>
          <w:sz w:val="24"/>
        </w:rPr>
        <w:t>Definition, Nature &amp; Essential Elements of Pre-emption.</w:t>
      </w:r>
    </w:p>
    <w:p w:rsidR="00D0140B" w:rsidRPr="00932A57" w:rsidRDefault="00D0140B" w:rsidP="00D0140B">
      <w:pPr>
        <w:pStyle w:val="Body-text"/>
        <w:tabs>
          <w:tab w:val="right" w:pos="9027"/>
        </w:tabs>
        <w:spacing w:after="0" w:line="240" w:lineRule="auto"/>
        <w:ind w:left="0"/>
        <w:rPr>
          <w:b/>
          <w:bCs/>
          <w:sz w:val="24"/>
        </w:rPr>
      </w:pPr>
      <w:r w:rsidRPr="00932A57">
        <w:rPr>
          <w:b/>
          <w:bCs/>
          <w:sz w:val="24"/>
        </w:rPr>
        <w:t>Succession</w:t>
      </w:r>
      <w:r w:rsidRPr="00932A57">
        <w:rPr>
          <w:b/>
          <w:sz w:val="24"/>
        </w:rPr>
        <w:t xml:space="preserve"> among </w:t>
      </w:r>
      <w:r w:rsidRPr="00932A57">
        <w:rPr>
          <w:b/>
          <w:bCs/>
          <w:sz w:val="24"/>
        </w:rPr>
        <w:t>Mohammedan:</w:t>
      </w:r>
      <w:r w:rsidRPr="00932A57">
        <w:rPr>
          <w:b/>
          <w:bCs/>
          <w:sz w:val="24"/>
        </w:rPr>
        <w:tab/>
      </w:r>
      <w:r w:rsidRPr="00932A57">
        <w:rPr>
          <w:bCs/>
          <w:sz w:val="24"/>
        </w:rPr>
        <w:t>5</w:t>
      </w:r>
    </w:p>
    <w:p w:rsidR="00D0140B" w:rsidRPr="00932A57" w:rsidRDefault="00D0140B" w:rsidP="00D0140B">
      <w:pPr>
        <w:pStyle w:val="Body-text"/>
        <w:spacing w:after="0" w:line="240" w:lineRule="auto"/>
        <w:ind w:left="0"/>
        <w:rPr>
          <w:sz w:val="24"/>
        </w:rPr>
      </w:pPr>
      <w:r w:rsidRPr="00932A57">
        <w:rPr>
          <w:sz w:val="24"/>
        </w:rPr>
        <w:t>Objectives of Mohammedan Law, General Rules of Inheritance, Sunni Law of Inheritance, Shia Law of Inheritance, Doctrines of Fractional Shares, Major Differences between Sunni and Shia Laws.</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 xml:space="preserve">Christian and Parsi Personal Law: </w:t>
      </w:r>
      <w:r w:rsidRPr="00932A57">
        <w:rPr>
          <w:b/>
          <w:bCs/>
          <w:sz w:val="24"/>
        </w:rPr>
        <w:tab/>
      </w:r>
      <w:r w:rsidRPr="00932A57">
        <w:rPr>
          <w:bCs/>
          <w:sz w:val="24"/>
        </w:rPr>
        <w:t>4</w:t>
      </w:r>
    </w:p>
    <w:p w:rsidR="00D0140B" w:rsidRPr="00932A57" w:rsidRDefault="00D0140B" w:rsidP="00D0140B">
      <w:pPr>
        <w:pStyle w:val="Body-text"/>
        <w:spacing w:after="0" w:line="240" w:lineRule="auto"/>
        <w:ind w:left="0"/>
        <w:rPr>
          <w:b/>
          <w:bCs/>
          <w:sz w:val="24"/>
        </w:rPr>
      </w:pPr>
      <w:r w:rsidRPr="00932A57">
        <w:rPr>
          <w:sz w:val="24"/>
        </w:rPr>
        <w:t>Marriage among Christians under Christian Marriage Act, 1872, Divorce among Christians under Indian Divorce Act of 1869, Succession under Indian Succession Act, 1925 (Law related to Wills only).</w:t>
      </w:r>
      <w:r w:rsidRPr="00932A57">
        <w:rPr>
          <w:b/>
          <w:bCs/>
          <w:sz w:val="24"/>
        </w:rPr>
        <w:t xml:space="preserve"> Parsi Personal Law: </w:t>
      </w:r>
      <w:r w:rsidRPr="00932A57">
        <w:rPr>
          <w:sz w:val="24"/>
        </w:rPr>
        <w:t>Concept of Marriage among Parsis, Matrimonial remedies under The Parsi Marriage and Divorce Act, 1936, Succession among Parsis under  Indian Succession Act, 1925.</w:t>
      </w:r>
    </w:p>
    <w:p w:rsidR="00D0140B" w:rsidRPr="00932A57" w:rsidRDefault="00D0140B" w:rsidP="00D0140B">
      <w:pPr>
        <w:pStyle w:val="Body-text"/>
        <w:spacing w:after="0" w:line="240" w:lineRule="auto"/>
        <w:ind w:left="0"/>
        <w:rPr>
          <w:b/>
          <w:bCs/>
          <w:sz w:val="24"/>
        </w:rPr>
      </w:pPr>
    </w:p>
    <w:p w:rsidR="00D0140B" w:rsidRPr="00932A57" w:rsidRDefault="00D0140B" w:rsidP="00D0140B">
      <w:pPr>
        <w:pStyle w:val="Body-text"/>
        <w:tabs>
          <w:tab w:val="right" w:pos="9027"/>
        </w:tabs>
        <w:spacing w:after="0" w:line="240" w:lineRule="auto"/>
        <w:ind w:left="0"/>
        <w:rPr>
          <w:b/>
          <w:bCs/>
          <w:sz w:val="24"/>
        </w:rPr>
      </w:pPr>
      <w:r w:rsidRPr="00932A57">
        <w:rPr>
          <w:b/>
          <w:bCs/>
          <w:sz w:val="24"/>
        </w:rPr>
        <w:t xml:space="preserve">Special Marriage Act, 1954 and Uniform Civil Code: </w:t>
      </w:r>
      <w:r w:rsidRPr="00932A57">
        <w:rPr>
          <w:b/>
          <w:bCs/>
          <w:sz w:val="24"/>
        </w:rPr>
        <w:tab/>
      </w:r>
      <w:r w:rsidRPr="00932A57">
        <w:rPr>
          <w:bCs/>
          <w:sz w:val="24"/>
        </w:rPr>
        <w:t>3</w:t>
      </w:r>
    </w:p>
    <w:p w:rsidR="00D0140B" w:rsidRPr="00932A57" w:rsidRDefault="00D0140B" w:rsidP="00D0140B">
      <w:pPr>
        <w:pStyle w:val="Body-text"/>
        <w:spacing w:after="0" w:line="240" w:lineRule="auto"/>
        <w:ind w:left="0"/>
        <w:rPr>
          <w:bCs/>
          <w:sz w:val="24"/>
        </w:rPr>
      </w:pPr>
      <w:r w:rsidRPr="00932A57">
        <w:rPr>
          <w:bCs/>
          <w:sz w:val="24"/>
        </w:rPr>
        <w:t xml:space="preserve">Special Marriage Act, 1954: </w:t>
      </w:r>
      <w:r w:rsidRPr="00932A57">
        <w:rPr>
          <w:sz w:val="24"/>
        </w:rPr>
        <w:t xml:space="preserve">Essential Conditions of marriage under </w:t>
      </w:r>
      <w:r w:rsidRPr="00932A57">
        <w:rPr>
          <w:bCs/>
          <w:sz w:val="24"/>
        </w:rPr>
        <w:t>Special Marriage Act, 1954,</w:t>
      </w:r>
      <w:r w:rsidRPr="00932A57">
        <w:rPr>
          <w:sz w:val="24"/>
        </w:rPr>
        <w:t xml:space="preserve"> Matrimonial Remedies under </w:t>
      </w:r>
      <w:r w:rsidRPr="00932A57">
        <w:rPr>
          <w:bCs/>
          <w:sz w:val="24"/>
        </w:rPr>
        <w:t xml:space="preserve">Special Marriage Act, 1954 Uniform Civil Code: Uniform Civil Code, </w:t>
      </w:r>
      <w:r w:rsidRPr="00932A57">
        <w:rPr>
          <w:sz w:val="24"/>
        </w:rPr>
        <w:t>Scope, Constitutional Mandate and Judicial Perspectives.</w:t>
      </w:r>
    </w:p>
    <w:p w:rsidR="00D0140B" w:rsidRPr="00932A57" w:rsidRDefault="00D0140B" w:rsidP="00D0140B">
      <w:pPr>
        <w:rPr>
          <w:rFonts w:ascii="Times New Roman" w:hAnsi="Times New Roman" w:cs="Times New Roman"/>
          <w:sz w:val="24"/>
          <w:szCs w:val="24"/>
        </w:rPr>
      </w:pPr>
    </w:p>
    <w:p w:rsidR="00D0140B" w:rsidRPr="00932A57" w:rsidRDefault="00D0140B" w:rsidP="00D0140B">
      <w:pPr>
        <w:spacing w:after="0" w:line="240" w:lineRule="auto"/>
        <w:rPr>
          <w:rFonts w:ascii="Times New Roman" w:hAnsi="Times New Roman" w:cs="Times New Roman"/>
          <w:b/>
          <w:sz w:val="24"/>
          <w:szCs w:val="24"/>
        </w:rPr>
      </w:pPr>
      <w:r w:rsidRPr="00932A57">
        <w:rPr>
          <w:rFonts w:ascii="Times New Roman" w:hAnsi="Times New Roman" w:cs="Times New Roman"/>
          <w:b/>
          <w:sz w:val="24"/>
          <w:szCs w:val="24"/>
        </w:rPr>
        <w:t xml:space="preserve">Suggested Readings: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1. </w:t>
      </w:r>
      <w:r w:rsidRPr="00932A57">
        <w:rPr>
          <w:rFonts w:ascii="Times New Roman" w:hAnsi="Times New Roman"/>
          <w:sz w:val="24"/>
          <w:szCs w:val="24"/>
        </w:rPr>
        <w:t xml:space="preserve">Sinha R.K. </w:t>
      </w:r>
      <w:r w:rsidRPr="00932A57">
        <w:rPr>
          <w:rFonts w:ascii="Times New Roman" w:hAnsi="Times New Roman"/>
          <w:bCs/>
          <w:i/>
          <w:sz w:val="24"/>
          <w:szCs w:val="24"/>
        </w:rPr>
        <w:t>Muslim Law</w:t>
      </w:r>
      <w:r w:rsidRPr="00932A57">
        <w:rPr>
          <w:rFonts w:ascii="Times New Roman" w:hAnsi="Times New Roman"/>
          <w:sz w:val="24"/>
          <w:szCs w:val="24"/>
        </w:rPr>
        <w:t>, Central Law Agency Publication.</w:t>
      </w:r>
    </w:p>
    <w:p w:rsidR="00D0140B" w:rsidRPr="00932A57" w:rsidRDefault="00D0140B" w:rsidP="00D0140B">
      <w:pPr>
        <w:tabs>
          <w:tab w:val="left" w:pos="360"/>
        </w:tabs>
        <w:spacing w:after="0" w:line="240" w:lineRule="auto"/>
        <w:rPr>
          <w:rFonts w:ascii="Times New Roman" w:hAnsi="Times New Roman"/>
          <w:sz w:val="24"/>
          <w:szCs w:val="24"/>
        </w:rPr>
      </w:pPr>
      <w:r w:rsidRPr="00932A57">
        <w:rPr>
          <w:rFonts w:ascii="Times New Roman" w:hAnsi="Times New Roman" w:cs="Times New Roman"/>
          <w:sz w:val="24"/>
          <w:szCs w:val="24"/>
        </w:rPr>
        <w:t xml:space="preserve">2. </w:t>
      </w:r>
      <w:r w:rsidRPr="00932A57">
        <w:rPr>
          <w:rFonts w:ascii="Times New Roman" w:hAnsi="Times New Roman"/>
          <w:bCs/>
          <w:sz w:val="24"/>
          <w:szCs w:val="24"/>
        </w:rPr>
        <w:t xml:space="preserve">Mulla, </w:t>
      </w:r>
      <w:r w:rsidRPr="00932A57">
        <w:rPr>
          <w:rFonts w:ascii="Times New Roman" w:hAnsi="Times New Roman"/>
          <w:bCs/>
          <w:i/>
          <w:sz w:val="24"/>
          <w:szCs w:val="24"/>
        </w:rPr>
        <w:t>Muslim Law</w:t>
      </w:r>
      <w:r w:rsidRPr="00932A57">
        <w:rPr>
          <w:rFonts w:ascii="Times New Roman" w:hAnsi="Times New Roman"/>
          <w:sz w:val="24"/>
          <w:szCs w:val="24"/>
        </w:rPr>
        <w:t xml:space="preserve">, </w:t>
      </w:r>
      <w:r w:rsidRPr="00932A57">
        <w:rPr>
          <w:rFonts w:ascii="Times New Roman" w:hAnsi="Times New Roman"/>
          <w:bCs/>
          <w:sz w:val="24"/>
          <w:szCs w:val="24"/>
        </w:rPr>
        <w:t xml:space="preserve">Lexis Nexis Publication.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3. Aqil Ahmad, </w:t>
      </w:r>
      <w:r w:rsidRPr="00932A57">
        <w:rPr>
          <w:rFonts w:ascii="Times New Roman" w:hAnsi="Times New Roman" w:cs="Times New Roman"/>
          <w:i/>
          <w:sz w:val="24"/>
          <w:szCs w:val="24"/>
        </w:rPr>
        <w:t xml:space="preserve">Mohammedan Law </w:t>
      </w:r>
      <w:r w:rsidRPr="00932A57">
        <w:rPr>
          <w:rFonts w:ascii="Times New Roman" w:hAnsi="Times New Roman" w:cs="Times New Roman"/>
          <w:sz w:val="24"/>
          <w:szCs w:val="24"/>
        </w:rPr>
        <w:t>Revised by Prof. I. A. Khan 24</w:t>
      </w:r>
      <w:r w:rsidRPr="00932A57">
        <w:rPr>
          <w:rFonts w:ascii="Times New Roman" w:hAnsi="Times New Roman" w:cs="Times New Roman"/>
          <w:sz w:val="24"/>
          <w:szCs w:val="24"/>
          <w:vertAlign w:val="superscript"/>
        </w:rPr>
        <w:t>th</w:t>
      </w:r>
      <w:r w:rsidRPr="00932A57">
        <w:rPr>
          <w:rFonts w:ascii="Times New Roman" w:hAnsi="Times New Roman" w:cs="Times New Roman"/>
          <w:sz w:val="24"/>
          <w:szCs w:val="24"/>
        </w:rPr>
        <w:t xml:space="preserve"> Edition 2012, Central</w:t>
      </w:r>
    </w:p>
    <w:p w:rsidR="00D0140B" w:rsidRPr="00932A57" w:rsidRDefault="00D0140B" w:rsidP="00D0140B">
      <w:pPr>
        <w:spacing w:after="0" w:line="240" w:lineRule="auto"/>
        <w:jc w:val="both"/>
        <w:rPr>
          <w:rFonts w:ascii="Times New Roman" w:hAnsi="Times New Roman" w:cs="Times New Roman"/>
          <w:sz w:val="24"/>
          <w:szCs w:val="24"/>
          <w:lang w:val="en-GB"/>
        </w:rPr>
      </w:pPr>
      <w:r w:rsidRPr="00932A57">
        <w:rPr>
          <w:rFonts w:ascii="Times New Roman" w:hAnsi="Times New Roman" w:cs="Times New Roman"/>
          <w:sz w:val="24"/>
          <w:szCs w:val="24"/>
        </w:rPr>
        <w:t xml:space="preserve">    Law Agency, Allahabad.</w:t>
      </w:r>
    </w:p>
    <w:p w:rsidR="00D0140B" w:rsidRPr="00932A57" w:rsidRDefault="00D0140B" w:rsidP="00D0140B">
      <w:pPr>
        <w:spacing w:after="0" w:line="240" w:lineRule="auto"/>
        <w:jc w:val="both"/>
        <w:rPr>
          <w:rFonts w:ascii="Times New Roman" w:hAnsi="Times New Roman" w:cs="Times New Roman"/>
          <w:sz w:val="24"/>
          <w:szCs w:val="24"/>
          <w:vertAlign w:val="superscript"/>
          <w:lang w:val="en-GB"/>
        </w:rPr>
      </w:pPr>
      <w:r w:rsidRPr="00932A57">
        <w:rPr>
          <w:rFonts w:ascii="Times New Roman" w:hAnsi="Times New Roman" w:cs="Times New Roman"/>
          <w:sz w:val="24"/>
          <w:szCs w:val="24"/>
          <w:lang w:val="en-GB"/>
        </w:rPr>
        <w:t>4. Hidayatullah, M., and Arshad Hidayatullah,</w:t>
      </w:r>
      <w:r w:rsidRPr="00932A57">
        <w:rPr>
          <w:rFonts w:ascii="Times New Roman" w:hAnsi="Times New Roman" w:cs="Times New Roman"/>
          <w:iCs/>
          <w:sz w:val="24"/>
          <w:szCs w:val="24"/>
          <w:lang w:val="en-GB"/>
        </w:rPr>
        <w:t xml:space="preserve"> </w:t>
      </w:r>
      <w:r w:rsidRPr="00932A57">
        <w:rPr>
          <w:rFonts w:ascii="Times New Roman" w:hAnsi="Times New Roman" w:cs="Times New Roman"/>
          <w:i/>
          <w:iCs/>
          <w:sz w:val="24"/>
          <w:szCs w:val="24"/>
          <w:lang w:val="en-GB"/>
        </w:rPr>
        <w:t>Mulla’s Principles of Mohamedan Law</w:t>
      </w:r>
      <w:r w:rsidRPr="00932A57">
        <w:rPr>
          <w:rFonts w:ascii="Times New Roman" w:hAnsi="Times New Roman" w:cs="Times New Roman"/>
          <w:iCs/>
          <w:sz w:val="24"/>
          <w:szCs w:val="24"/>
          <w:lang w:val="en-GB"/>
        </w:rPr>
        <w:t>,</w:t>
      </w:r>
      <w:r w:rsidRPr="00932A57">
        <w:rPr>
          <w:rFonts w:ascii="Times New Roman" w:hAnsi="Times New Roman" w:cs="Times New Roman"/>
          <w:sz w:val="24"/>
          <w:szCs w:val="24"/>
          <w:lang w:val="en-GB"/>
        </w:rPr>
        <w:t>1</w:t>
      </w:r>
      <w:r w:rsidRPr="00932A57">
        <w:rPr>
          <w:rFonts w:ascii="Times New Roman" w:hAnsi="Times New Roman" w:cs="Times New Roman"/>
          <w:sz w:val="24"/>
          <w:szCs w:val="24"/>
          <w:vertAlign w:val="superscript"/>
          <w:lang w:val="en-GB"/>
        </w:rPr>
        <w:t xml:space="preserve">9th </w:t>
      </w:r>
    </w:p>
    <w:p w:rsidR="00D0140B" w:rsidRPr="00932A57" w:rsidRDefault="00D0140B" w:rsidP="00D0140B">
      <w:pPr>
        <w:spacing w:after="0" w:line="240" w:lineRule="auto"/>
        <w:jc w:val="both"/>
        <w:rPr>
          <w:rFonts w:ascii="Times New Roman" w:hAnsi="Times New Roman" w:cs="Times New Roman"/>
          <w:sz w:val="24"/>
          <w:szCs w:val="24"/>
          <w:lang w:val="en-GB"/>
        </w:rPr>
      </w:pPr>
      <w:r w:rsidRPr="00932A57">
        <w:rPr>
          <w:rFonts w:ascii="Times New Roman" w:hAnsi="Times New Roman" w:cs="Times New Roman"/>
          <w:sz w:val="24"/>
          <w:szCs w:val="24"/>
          <w:vertAlign w:val="superscript"/>
          <w:lang w:val="en-GB"/>
        </w:rPr>
        <w:t xml:space="preserve">     </w:t>
      </w:r>
      <w:r w:rsidRPr="00932A57">
        <w:rPr>
          <w:rFonts w:ascii="Times New Roman" w:hAnsi="Times New Roman" w:cs="Times New Roman"/>
          <w:sz w:val="24"/>
          <w:szCs w:val="24"/>
          <w:lang w:val="en-GB"/>
        </w:rPr>
        <w:t>edn. New Delhi: LexisNexis Butterworths, 2006.</w:t>
      </w:r>
    </w:p>
    <w:p w:rsidR="00D0140B" w:rsidRPr="00932A57" w:rsidRDefault="00D0140B" w:rsidP="00D0140B">
      <w:pPr>
        <w:spacing w:after="0" w:line="240" w:lineRule="auto"/>
        <w:jc w:val="both"/>
        <w:rPr>
          <w:rFonts w:ascii="Times New Roman" w:hAnsi="Times New Roman" w:cs="Times New Roman"/>
          <w:sz w:val="24"/>
          <w:szCs w:val="24"/>
          <w:lang w:val="en-GB"/>
        </w:rPr>
      </w:pPr>
      <w:r w:rsidRPr="00932A57">
        <w:rPr>
          <w:rFonts w:ascii="Times New Roman" w:hAnsi="Times New Roman" w:cs="Times New Roman"/>
          <w:sz w:val="24"/>
          <w:szCs w:val="24"/>
          <w:lang w:val="en-GB"/>
        </w:rPr>
        <w:t xml:space="preserve">5. Asaf A. A Fyzee, </w:t>
      </w:r>
      <w:r w:rsidRPr="00932A57">
        <w:rPr>
          <w:rFonts w:ascii="Times New Roman" w:hAnsi="Times New Roman" w:cs="Times New Roman"/>
          <w:i/>
          <w:sz w:val="24"/>
          <w:szCs w:val="24"/>
          <w:lang w:val="en-GB"/>
        </w:rPr>
        <w:t>Outlines of Mohammandan Law</w:t>
      </w:r>
      <w:r w:rsidRPr="00932A57">
        <w:rPr>
          <w:rFonts w:ascii="Times New Roman" w:hAnsi="Times New Roman" w:cs="Times New Roman"/>
          <w:sz w:val="24"/>
          <w:szCs w:val="24"/>
          <w:lang w:val="en-GB"/>
        </w:rPr>
        <w:t>, Oxford University Press New Delhi</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6. Kusum, </w:t>
      </w:r>
      <w:r w:rsidRPr="00932A57">
        <w:rPr>
          <w:rFonts w:ascii="Times New Roman" w:hAnsi="Times New Roman" w:cs="Times New Roman"/>
          <w:i/>
          <w:sz w:val="24"/>
          <w:szCs w:val="24"/>
        </w:rPr>
        <w:t>Family Lectures</w:t>
      </w:r>
      <w:r w:rsidR="009D7557">
        <w:rPr>
          <w:rFonts w:ascii="Times New Roman" w:hAnsi="Times New Roman" w:cs="Times New Roman"/>
          <w:sz w:val="24"/>
          <w:szCs w:val="24"/>
        </w:rPr>
        <w:t>, Lexis Nexis , New Delhi, 2008</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7. Kusum, </w:t>
      </w:r>
      <w:r w:rsidRPr="00932A57">
        <w:rPr>
          <w:rFonts w:ascii="Times New Roman" w:hAnsi="Times New Roman" w:cs="Times New Roman"/>
          <w:i/>
          <w:sz w:val="24"/>
          <w:szCs w:val="24"/>
        </w:rPr>
        <w:t>Cases and Materials on Family Law</w:t>
      </w:r>
      <w:r w:rsidR="009D7557">
        <w:rPr>
          <w:rFonts w:ascii="Times New Roman" w:hAnsi="Times New Roman" w:cs="Times New Roman"/>
          <w:sz w:val="24"/>
          <w:szCs w:val="24"/>
        </w:rPr>
        <w:t xml:space="preserve">, </w:t>
      </w:r>
      <w:r w:rsidRPr="00932A57">
        <w:rPr>
          <w:rFonts w:ascii="Times New Roman" w:hAnsi="Times New Roman" w:cs="Times New Roman"/>
          <w:sz w:val="24"/>
          <w:szCs w:val="24"/>
        </w:rPr>
        <w:t xml:space="preserve">Universal Law Publishing Co (P) Ltd, New </w:t>
      </w:r>
    </w:p>
    <w:p w:rsidR="00D0140B" w:rsidRPr="00932A57" w:rsidRDefault="009D7557" w:rsidP="00D014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Delhi, 2013</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8. Syed Khalid Rashid, </w:t>
      </w:r>
      <w:r w:rsidRPr="00932A57">
        <w:rPr>
          <w:rFonts w:ascii="Times New Roman" w:hAnsi="Times New Roman" w:cs="Times New Roman"/>
          <w:i/>
          <w:sz w:val="24"/>
          <w:szCs w:val="24"/>
        </w:rPr>
        <w:t>Muslim law</w:t>
      </w:r>
      <w:r w:rsidR="009D7557">
        <w:rPr>
          <w:rFonts w:ascii="Times New Roman" w:hAnsi="Times New Roman" w:cs="Times New Roman"/>
          <w:sz w:val="24"/>
          <w:szCs w:val="24"/>
        </w:rPr>
        <w:t xml:space="preserve">, </w:t>
      </w:r>
      <w:r w:rsidRPr="00932A57">
        <w:rPr>
          <w:rFonts w:ascii="Times New Roman" w:hAnsi="Times New Roman" w:cs="Times New Roman"/>
          <w:sz w:val="24"/>
          <w:szCs w:val="24"/>
        </w:rPr>
        <w:t>Eastern Book Co, Lucknow,</w:t>
      </w:r>
      <w:r w:rsidR="009D7557">
        <w:rPr>
          <w:rFonts w:ascii="Times New Roman" w:hAnsi="Times New Roman" w:cs="Times New Roman"/>
          <w:sz w:val="24"/>
          <w:szCs w:val="24"/>
        </w:rPr>
        <w:t xml:space="preserve"> 2009</w:t>
      </w:r>
      <w:r w:rsidRPr="00932A57">
        <w:rPr>
          <w:rFonts w:ascii="Times New Roman" w:hAnsi="Times New Roman" w:cs="Times New Roman"/>
          <w:sz w:val="24"/>
          <w:szCs w:val="24"/>
        </w:rPr>
        <w:t xml:space="preserve">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9. Rao Prof. G.C.V. Subba, </w:t>
      </w:r>
      <w:r w:rsidRPr="00932A57">
        <w:rPr>
          <w:rFonts w:ascii="Times New Roman" w:hAnsi="Times New Roman" w:cs="Times New Roman"/>
          <w:i/>
          <w:sz w:val="24"/>
          <w:szCs w:val="24"/>
        </w:rPr>
        <w:t>Family Law in India</w:t>
      </w:r>
      <w:r w:rsidR="009D7557">
        <w:rPr>
          <w:rFonts w:ascii="Times New Roman" w:hAnsi="Times New Roman" w:cs="Times New Roman"/>
          <w:sz w:val="24"/>
          <w:szCs w:val="24"/>
        </w:rPr>
        <w:t xml:space="preserve">, </w:t>
      </w:r>
      <w:r w:rsidRPr="00932A57">
        <w:rPr>
          <w:rFonts w:ascii="Times New Roman" w:hAnsi="Times New Roman" w:cs="Times New Roman"/>
          <w:sz w:val="24"/>
          <w:szCs w:val="24"/>
        </w:rPr>
        <w:t>S. Gogia</w:t>
      </w:r>
      <w:r w:rsidR="009D7557">
        <w:rPr>
          <w:rFonts w:ascii="Times New Roman" w:hAnsi="Times New Roman" w:cs="Times New Roman"/>
          <w:sz w:val="24"/>
          <w:szCs w:val="24"/>
        </w:rPr>
        <w:t xml:space="preserve"> &amp; Co., Hyderabad, 2006</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10. Saharay H.K., </w:t>
      </w:r>
      <w:r w:rsidRPr="00932A57">
        <w:rPr>
          <w:rFonts w:ascii="Times New Roman" w:hAnsi="Times New Roman" w:cs="Times New Roman"/>
          <w:i/>
          <w:sz w:val="24"/>
          <w:szCs w:val="24"/>
        </w:rPr>
        <w:t>Family Law In India</w:t>
      </w:r>
      <w:r w:rsidR="009D7557">
        <w:rPr>
          <w:rFonts w:ascii="Times New Roman" w:hAnsi="Times New Roman" w:cs="Times New Roman"/>
          <w:sz w:val="24"/>
          <w:szCs w:val="24"/>
        </w:rPr>
        <w:t xml:space="preserve">, </w:t>
      </w:r>
      <w:r w:rsidRPr="00932A57">
        <w:rPr>
          <w:rFonts w:ascii="Times New Roman" w:hAnsi="Times New Roman" w:cs="Times New Roman"/>
          <w:sz w:val="24"/>
          <w:szCs w:val="24"/>
        </w:rPr>
        <w:t>Eas</w:t>
      </w:r>
      <w:r w:rsidR="009D7557">
        <w:rPr>
          <w:rFonts w:ascii="Times New Roman" w:hAnsi="Times New Roman" w:cs="Times New Roman"/>
          <w:sz w:val="24"/>
          <w:szCs w:val="24"/>
        </w:rPr>
        <w:t>tern Law House, New Delhi, 2011</w:t>
      </w:r>
    </w:p>
    <w:p w:rsidR="00D0140B" w:rsidRPr="00932A57" w:rsidRDefault="00D0140B" w:rsidP="00D0140B">
      <w:pPr>
        <w:spacing w:after="0" w:line="240" w:lineRule="auto"/>
        <w:jc w:val="both"/>
        <w:rPr>
          <w:rFonts w:ascii="Times New Roman" w:hAnsi="Times New Roman" w:cs="Times New Roman"/>
          <w:i/>
          <w:iCs/>
          <w:sz w:val="24"/>
          <w:szCs w:val="24"/>
          <w:lang w:val="en-GB"/>
        </w:rPr>
      </w:pPr>
      <w:r w:rsidRPr="00932A57">
        <w:rPr>
          <w:rFonts w:ascii="Times New Roman" w:hAnsi="Times New Roman" w:cs="Times New Roman"/>
          <w:sz w:val="24"/>
          <w:szCs w:val="24"/>
          <w:lang w:val="en-GB"/>
        </w:rPr>
        <w:t xml:space="preserve">11. Chmpappilly, Sebastian (Dr). </w:t>
      </w:r>
      <w:r w:rsidRPr="00932A57">
        <w:rPr>
          <w:rFonts w:ascii="Times New Roman" w:hAnsi="Times New Roman" w:cs="Times New Roman"/>
          <w:i/>
          <w:iCs/>
          <w:sz w:val="24"/>
          <w:szCs w:val="24"/>
          <w:lang w:val="en-GB"/>
        </w:rPr>
        <w:t>Marriage,</w:t>
      </w:r>
      <w:r w:rsidRPr="00932A57">
        <w:rPr>
          <w:rFonts w:ascii="Times New Roman" w:hAnsi="Times New Roman" w:cs="Times New Roman"/>
          <w:iCs/>
          <w:sz w:val="24"/>
          <w:szCs w:val="24"/>
          <w:lang w:val="en-GB"/>
        </w:rPr>
        <w:t xml:space="preserve"> </w:t>
      </w:r>
      <w:r w:rsidRPr="00932A57">
        <w:rPr>
          <w:rFonts w:ascii="Times New Roman" w:hAnsi="Times New Roman" w:cs="Times New Roman"/>
          <w:i/>
          <w:iCs/>
          <w:sz w:val="24"/>
          <w:szCs w:val="24"/>
          <w:lang w:val="en-GB"/>
        </w:rPr>
        <w:t xml:space="preserve">Adoption and Guardianship and Canon Law on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i/>
          <w:iCs/>
          <w:sz w:val="24"/>
          <w:szCs w:val="24"/>
          <w:lang w:val="en-GB"/>
        </w:rPr>
        <w:t xml:space="preserve">     Marriage</w:t>
      </w:r>
      <w:r w:rsidRPr="00932A57">
        <w:rPr>
          <w:rFonts w:ascii="Times New Roman" w:hAnsi="Times New Roman" w:cs="Times New Roman"/>
          <w:sz w:val="24"/>
          <w:szCs w:val="24"/>
          <w:lang w:val="en-GB"/>
        </w:rPr>
        <w:t>, Cochin: Southern Law Publishers</w:t>
      </w:r>
    </w:p>
    <w:p w:rsidR="00D0140B" w:rsidRPr="00932A57" w:rsidRDefault="00D0140B" w:rsidP="00D0140B">
      <w:pPr>
        <w:spacing w:after="0" w:line="240" w:lineRule="auto"/>
        <w:jc w:val="both"/>
        <w:rPr>
          <w:rFonts w:ascii="Times New Roman" w:hAnsi="Times New Roman" w:cs="Times New Roman"/>
          <w:sz w:val="24"/>
          <w:szCs w:val="24"/>
          <w:lang w:val="en-GB"/>
        </w:rPr>
      </w:pPr>
      <w:r w:rsidRPr="00932A57">
        <w:rPr>
          <w:rFonts w:ascii="Times New Roman" w:hAnsi="Times New Roman" w:cs="Times New Roman"/>
          <w:sz w:val="24"/>
          <w:szCs w:val="24"/>
          <w:lang w:val="en-GB"/>
        </w:rPr>
        <w:t xml:space="preserve">12. Asghar Ali Engineer, </w:t>
      </w:r>
      <w:r w:rsidRPr="00932A57">
        <w:rPr>
          <w:rFonts w:ascii="Times New Roman" w:hAnsi="Times New Roman" w:cs="Times New Roman"/>
          <w:i/>
          <w:sz w:val="24"/>
          <w:szCs w:val="24"/>
          <w:lang w:val="en-GB"/>
        </w:rPr>
        <w:t>the Rights of women in Islam</w:t>
      </w:r>
      <w:r w:rsidRPr="00932A57">
        <w:rPr>
          <w:rFonts w:ascii="Times New Roman" w:hAnsi="Times New Roman" w:cs="Times New Roman"/>
          <w:sz w:val="24"/>
          <w:szCs w:val="24"/>
          <w:lang w:val="en-GB"/>
        </w:rPr>
        <w:t xml:space="preserve">, Sterling Publisher Pvt Ltd. New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lang w:val="en-GB"/>
        </w:rPr>
        <w:t xml:space="preserve">      Delhi, 1996.</w:t>
      </w:r>
    </w:p>
    <w:p w:rsidR="00D0140B" w:rsidRPr="00932A57" w:rsidRDefault="00D0140B" w:rsidP="00D0140B">
      <w:pPr>
        <w:spacing w:after="0" w:line="240" w:lineRule="auto"/>
        <w:jc w:val="both"/>
        <w:rPr>
          <w:rFonts w:ascii="Times New Roman" w:hAnsi="Times New Roman" w:cs="Times New Roman"/>
          <w:sz w:val="24"/>
          <w:szCs w:val="24"/>
          <w:lang w:val="en-GB"/>
        </w:rPr>
      </w:pPr>
      <w:r w:rsidRPr="00932A57">
        <w:rPr>
          <w:rFonts w:ascii="Times New Roman" w:hAnsi="Times New Roman" w:cs="Times New Roman"/>
          <w:sz w:val="24"/>
          <w:szCs w:val="24"/>
          <w:lang w:val="en-GB"/>
        </w:rPr>
        <w:t xml:space="preserve">13. Asaf A. A Fyzee, </w:t>
      </w:r>
      <w:r w:rsidRPr="00932A57">
        <w:rPr>
          <w:rFonts w:ascii="Times New Roman" w:hAnsi="Times New Roman" w:cs="Times New Roman"/>
          <w:i/>
          <w:sz w:val="24"/>
          <w:szCs w:val="24"/>
          <w:lang w:val="en-GB"/>
        </w:rPr>
        <w:t>Cases in the Muhammandan Law of India</w:t>
      </w:r>
      <w:r w:rsidRPr="00932A57">
        <w:rPr>
          <w:rFonts w:ascii="Times New Roman" w:hAnsi="Times New Roman" w:cs="Times New Roman"/>
          <w:sz w:val="24"/>
          <w:szCs w:val="24"/>
          <w:lang w:val="en-GB"/>
        </w:rPr>
        <w:t xml:space="preserve">, Pakistan and Bangladesh,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lang w:val="en-GB"/>
        </w:rPr>
        <w:t xml:space="preserve">      edited by Tahir Mahmood, 2</w:t>
      </w:r>
      <w:r w:rsidRPr="00932A57">
        <w:rPr>
          <w:rFonts w:ascii="Times New Roman" w:hAnsi="Times New Roman" w:cs="Times New Roman"/>
          <w:sz w:val="24"/>
          <w:szCs w:val="24"/>
          <w:vertAlign w:val="superscript"/>
          <w:lang w:val="en-GB"/>
        </w:rPr>
        <w:t>nd</w:t>
      </w:r>
      <w:r w:rsidRPr="00932A57">
        <w:rPr>
          <w:rFonts w:ascii="Times New Roman" w:hAnsi="Times New Roman" w:cs="Times New Roman"/>
          <w:sz w:val="24"/>
          <w:szCs w:val="24"/>
          <w:lang w:val="en-GB"/>
        </w:rPr>
        <w:t xml:space="preserve"> ed. Oxford University press, 2005.</w:t>
      </w:r>
    </w:p>
    <w:p w:rsidR="00D0140B" w:rsidRPr="00932A57" w:rsidRDefault="00D0140B" w:rsidP="00D0140B">
      <w:pPr>
        <w:spacing w:after="0" w:line="240" w:lineRule="auto"/>
        <w:jc w:val="both"/>
        <w:rPr>
          <w:rFonts w:ascii="Times New Roman" w:hAnsi="Times New Roman" w:cs="Times New Roman"/>
          <w:i/>
          <w:sz w:val="24"/>
          <w:szCs w:val="24"/>
        </w:rPr>
      </w:pPr>
      <w:r w:rsidRPr="00932A57">
        <w:rPr>
          <w:rFonts w:ascii="Times New Roman" w:hAnsi="Times New Roman" w:cs="Times New Roman"/>
          <w:sz w:val="24"/>
          <w:szCs w:val="24"/>
        </w:rPr>
        <w:t xml:space="preserve">14. Sebastian Champappilly Dr., </w:t>
      </w:r>
      <w:r w:rsidRPr="00932A57">
        <w:rPr>
          <w:rFonts w:ascii="Times New Roman" w:hAnsi="Times New Roman" w:cs="Times New Roman"/>
          <w:i/>
          <w:sz w:val="24"/>
          <w:szCs w:val="24"/>
        </w:rPr>
        <w:t xml:space="preserve">Christian law on Marriage, Adoption &amp; Guardianship and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i/>
          <w:sz w:val="24"/>
          <w:szCs w:val="24"/>
        </w:rPr>
        <w:t xml:space="preserve">      Canon Law of marriage</w:t>
      </w:r>
      <w:r w:rsidRPr="00932A57">
        <w:rPr>
          <w:rFonts w:ascii="Times New Roman" w:hAnsi="Times New Roman" w:cs="Times New Roman"/>
          <w:sz w:val="24"/>
          <w:szCs w:val="24"/>
        </w:rPr>
        <w:t>, Southern law publishers, Cochin 2003.</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15. Sebastian Champappilly Dr., </w:t>
      </w:r>
      <w:r w:rsidRPr="00932A57">
        <w:rPr>
          <w:rFonts w:ascii="Times New Roman" w:hAnsi="Times New Roman" w:cs="Times New Roman"/>
          <w:i/>
          <w:sz w:val="24"/>
          <w:szCs w:val="24"/>
        </w:rPr>
        <w:t>Christian law on Divorce</w:t>
      </w:r>
      <w:r w:rsidRPr="00932A57">
        <w:rPr>
          <w:rFonts w:ascii="Times New Roman" w:hAnsi="Times New Roman" w:cs="Times New Roman"/>
          <w:sz w:val="24"/>
          <w:szCs w:val="24"/>
        </w:rPr>
        <w:t xml:space="preserve">, Southern law publishers, Cochin </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 xml:space="preserve">      2003.</w:t>
      </w:r>
    </w:p>
    <w:p w:rsidR="00D0140B" w:rsidRPr="00932A57" w:rsidRDefault="00D0140B" w:rsidP="00D0140B">
      <w:pPr>
        <w:spacing w:after="0" w:line="240" w:lineRule="auto"/>
        <w:jc w:val="both"/>
        <w:rPr>
          <w:rFonts w:ascii="Times New Roman" w:hAnsi="Times New Roman" w:cs="Times New Roman"/>
          <w:sz w:val="24"/>
          <w:szCs w:val="24"/>
        </w:rPr>
      </w:pPr>
      <w:r w:rsidRPr="00932A57">
        <w:rPr>
          <w:rFonts w:ascii="Times New Roman" w:hAnsi="Times New Roman" w:cs="Times New Roman"/>
          <w:sz w:val="24"/>
          <w:szCs w:val="24"/>
        </w:rPr>
        <w:t>16. Sen &amp; Sengupta</w:t>
      </w:r>
      <w:r w:rsidRPr="00932A57">
        <w:rPr>
          <w:rFonts w:ascii="Times New Roman" w:hAnsi="Times New Roman" w:cs="Times New Roman"/>
          <w:i/>
          <w:sz w:val="24"/>
          <w:szCs w:val="24"/>
        </w:rPr>
        <w:t>, Indian Succession Act</w:t>
      </w:r>
      <w:r w:rsidRPr="00932A57">
        <w:rPr>
          <w:rFonts w:ascii="Times New Roman" w:hAnsi="Times New Roman" w:cs="Times New Roman"/>
          <w:sz w:val="24"/>
          <w:szCs w:val="24"/>
        </w:rPr>
        <w:t>, 1925, Kamal Law house, Kolkata, 2007.</w:t>
      </w:r>
    </w:p>
    <w:p w:rsidR="00D0140B" w:rsidRPr="00932A57" w:rsidRDefault="00D0140B" w:rsidP="00D0140B">
      <w:pPr>
        <w:pStyle w:val="BTitle"/>
        <w:spacing w:before="0" w:after="0"/>
        <w:jc w:val="left"/>
        <w:rPr>
          <w:rFonts w:ascii="Times New Roman" w:hAnsi="Times New Roman"/>
          <w:sz w:val="24"/>
          <w:szCs w:val="24"/>
        </w:rPr>
      </w:pPr>
    </w:p>
    <w:p w:rsidR="00A13D43" w:rsidRPr="00932A57" w:rsidRDefault="00A13D43" w:rsidP="00D0140B">
      <w:pPr>
        <w:spacing w:after="0" w:line="240" w:lineRule="auto"/>
        <w:rPr>
          <w:rFonts w:ascii="Times New Roman" w:hAnsi="Times New Roman" w:cs="Times New Roman"/>
          <w:sz w:val="24"/>
          <w:szCs w:val="24"/>
        </w:rPr>
      </w:pPr>
    </w:p>
    <w:p w:rsidR="00A13D43" w:rsidRPr="00932A57"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A13D43" w:rsidRPr="000F5771" w:rsidRDefault="00A13D43"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C15E06" w:rsidRPr="000F5771" w:rsidRDefault="00C15E06"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tbl>
      <w:tblPr>
        <w:tblStyle w:val="TableGrid"/>
        <w:tblW w:w="9452" w:type="dxa"/>
        <w:tblInd w:w="-432" w:type="dxa"/>
        <w:tblLayout w:type="fixed"/>
        <w:tblLook w:val="04A0"/>
      </w:tblPr>
      <w:tblGrid>
        <w:gridCol w:w="1816"/>
        <w:gridCol w:w="4047"/>
        <w:gridCol w:w="773"/>
        <w:gridCol w:w="708"/>
        <w:gridCol w:w="1116"/>
        <w:gridCol w:w="992"/>
      </w:tblGrid>
      <w:tr w:rsidR="00C15E06" w:rsidRPr="000F5771" w:rsidTr="00771122">
        <w:trPr>
          <w:trHeight w:val="158"/>
        </w:trPr>
        <w:tc>
          <w:tcPr>
            <w:tcW w:w="9452" w:type="dxa"/>
            <w:gridSpan w:val="6"/>
            <w:tcBorders>
              <w:right w:val="single" w:sz="4" w:space="0" w:color="auto"/>
            </w:tcBorders>
          </w:tcPr>
          <w:p w:rsidR="00C15E06" w:rsidRPr="005426A2" w:rsidRDefault="00C15E06" w:rsidP="000F5771">
            <w:pPr>
              <w:jc w:val="center"/>
              <w:rPr>
                <w:rFonts w:ascii="Times New Roman" w:hAnsi="Times New Roman" w:cs="Times New Roman"/>
                <w:b/>
                <w:sz w:val="24"/>
                <w:szCs w:val="24"/>
              </w:rPr>
            </w:pPr>
            <w:r w:rsidRPr="005426A2">
              <w:rPr>
                <w:rFonts w:ascii="Times New Roman" w:hAnsi="Times New Roman" w:cs="Times New Roman"/>
                <w:b/>
                <w:sz w:val="24"/>
                <w:szCs w:val="24"/>
              </w:rPr>
              <w:t>Semester V</w:t>
            </w:r>
          </w:p>
        </w:tc>
      </w:tr>
      <w:tr w:rsidR="00C15E06" w:rsidRPr="000F5771" w:rsidTr="00771122">
        <w:trPr>
          <w:trHeight w:val="158"/>
        </w:trPr>
        <w:tc>
          <w:tcPr>
            <w:tcW w:w="1816" w:type="dxa"/>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4047" w:type="dxa"/>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73" w:type="dxa"/>
            <w:tcBorders>
              <w:right w:val="single" w:sz="4" w:space="0" w:color="auto"/>
            </w:tcBorders>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L</w:t>
            </w:r>
          </w:p>
        </w:tc>
        <w:tc>
          <w:tcPr>
            <w:tcW w:w="708" w:type="dxa"/>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T</w:t>
            </w:r>
          </w:p>
        </w:tc>
        <w:tc>
          <w:tcPr>
            <w:tcW w:w="1116" w:type="dxa"/>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P</w:t>
            </w:r>
          </w:p>
        </w:tc>
        <w:tc>
          <w:tcPr>
            <w:tcW w:w="992" w:type="dxa"/>
            <w:tcBorders>
              <w:right w:val="single" w:sz="4" w:space="0" w:color="auto"/>
            </w:tcBorders>
          </w:tcPr>
          <w:p w:rsidR="00C15E06" w:rsidRPr="000F5771" w:rsidRDefault="00C15E06"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C15E06" w:rsidRPr="000F5771" w:rsidTr="00771122">
        <w:trPr>
          <w:trHeight w:val="158"/>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MG 311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Corporate Governance &amp; Business Ethics</w:t>
            </w:r>
          </w:p>
        </w:tc>
        <w:tc>
          <w:tcPr>
            <w:tcW w:w="773" w:type="dxa"/>
            <w:tcBorders>
              <w:right w:val="single" w:sz="4" w:space="0" w:color="auto"/>
            </w:tcBorders>
          </w:tcPr>
          <w:p w:rsidR="00C15E06" w:rsidRPr="000F5771" w:rsidRDefault="003E547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15E06" w:rsidRPr="000F5771" w:rsidTr="00771122">
        <w:trPr>
          <w:trHeight w:val="134"/>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MG 321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Indian Financial System</w:t>
            </w:r>
          </w:p>
        </w:tc>
        <w:tc>
          <w:tcPr>
            <w:tcW w:w="773" w:type="dxa"/>
            <w:tcBorders>
              <w:right w:val="single" w:sz="4" w:space="0" w:color="auto"/>
            </w:tcBorders>
          </w:tcPr>
          <w:p w:rsidR="00C15E06" w:rsidRPr="000F5771" w:rsidRDefault="003E547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15E06" w:rsidRPr="000F5771" w:rsidTr="00771122">
        <w:trPr>
          <w:trHeight w:val="183"/>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LL</w:t>
            </w:r>
            <w:r w:rsidR="002F16AF">
              <w:rPr>
                <w:rFonts w:ascii="Times New Roman" w:hAnsi="Times New Roman" w:cs="Times New Roman"/>
                <w:sz w:val="24"/>
                <w:szCs w:val="24"/>
              </w:rPr>
              <w:t xml:space="preserve">  </w:t>
            </w:r>
            <w:r w:rsidRPr="000F5771">
              <w:rPr>
                <w:rFonts w:ascii="Times New Roman" w:hAnsi="Times New Roman" w:cs="Times New Roman"/>
                <w:sz w:val="24"/>
                <w:szCs w:val="24"/>
              </w:rPr>
              <w:t>331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Property and Easement Law</w:t>
            </w:r>
          </w:p>
        </w:tc>
        <w:tc>
          <w:tcPr>
            <w:tcW w:w="773" w:type="dxa"/>
            <w:tcBorders>
              <w:right w:val="single" w:sz="4" w:space="0" w:color="auto"/>
            </w:tcBorders>
          </w:tcPr>
          <w:p w:rsidR="00C15E06" w:rsidRPr="000F5771" w:rsidRDefault="003E547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15E06" w:rsidRPr="000F5771" w:rsidTr="00771122">
        <w:trPr>
          <w:trHeight w:val="134"/>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 xml:space="preserve">LL </w:t>
            </w:r>
            <w:r w:rsidR="002F16AF">
              <w:rPr>
                <w:rFonts w:ascii="Times New Roman" w:hAnsi="Times New Roman" w:cs="Times New Roman"/>
                <w:sz w:val="24"/>
                <w:szCs w:val="24"/>
              </w:rPr>
              <w:t xml:space="preserve"> </w:t>
            </w:r>
            <w:r w:rsidRPr="000F5771">
              <w:rPr>
                <w:rFonts w:ascii="Times New Roman" w:hAnsi="Times New Roman" w:cs="Times New Roman"/>
                <w:sz w:val="24"/>
                <w:szCs w:val="24"/>
              </w:rPr>
              <w:t>341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Law of Evidence</w:t>
            </w:r>
          </w:p>
        </w:tc>
        <w:tc>
          <w:tcPr>
            <w:tcW w:w="773" w:type="dxa"/>
            <w:tcBorders>
              <w:right w:val="single" w:sz="4" w:space="0" w:color="auto"/>
            </w:tcBorders>
          </w:tcPr>
          <w:p w:rsidR="00C15E06" w:rsidRPr="000F5771" w:rsidRDefault="003E547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15E06" w:rsidRPr="000F5771" w:rsidTr="00771122">
        <w:trPr>
          <w:trHeight w:val="134"/>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 xml:space="preserve">LL </w:t>
            </w:r>
            <w:r w:rsidR="002F16AF">
              <w:rPr>
                <w:rFonts w:ascii="Times New Roman" w:hAnsi="Times New Roman" w:cs="Times New Roman"/>
                <w:sz w:val="24"/>
                <w:szCs w:val="24"/>
              </w:rPr>
              <w:t xml:space="preserve"> </w:t>
            </w:r>
            <w:r w:rsidRPr="000F5771">
              <w:rPr>
                <w:rFonts w:ascii="Times New Roman" w:hAnsi="Times New Roman" w:cs="Times New Roman"/>
                <w:sz w:val="24"/>
                <w:szCs w:val="24"/>
              </w:rPr>
              <w:t>351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Labour Laws-I</w:t>
            </w:r>
          </w:p>
        </w:tc>
        <w:tc>
          <w:tcPr>
            <w:tcW w:w="773" w:type="dxa"/>
            <w:tcBorders>
              <w:right w:val="single" w:sz="4" w:space="0" w:color="auto"/>
            </w:tcBorders>
          </w:tcPr>
          <w:p w:rsidR="00C15E06" w:rsidRPr="000F5771" w:rsidRDefault="003E547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15E06" w:rsidRPr="000F5771" w:rsidTr="00771122">
        <w:trPr>
          <w:trHeight w:val="255"/>
        </w:trPr>
        <w:tc>
          <w:tcPr>
            <w:tcW w:w="1816" w:type="dxa"/>
          </w:tcPr>
          <w:p w:rsidR="00C15E06" w:rsidRPr="000F5771" w:rsidRDefault="00C15E06" w:rsidP="000F5771">
            <w:pPr>
              <w:jc w:val="both"/>
              <w:rPr>
                <w:rFonts w:ascii="Times New Roman" w:hAnsi="Times New Roman" w:cs="Times New Roman"/>
                <w:sz w:val="24"/>
                <w:szCs w:val="24"/>
              </w:rPr>
            </w:pPr>
            <w:r w:rsidRPr="000F5771">
              <w:rPr>
                <w:rFonts w:ascii="Times New Roman" w:hAnsi="Times New Roman" w:cs="Times New Roman"/>
                <w:sz w:val="24"/>
                <w:szCs w:val="24"/>
              </w:rPr>
              <w:t>LC</w:t>
            </w:r>
            <w:r w:rsidR="002F16AF">
              <w:rPr>
                <w:rFonts w:ascii="Times New Roman" w:hAnsi="Times New Roman" w:cs="Times New Roman"/>
                <w:sz w:val="24"/>
                <w:szCs w:val="24"/>
              </w:rPr>
              <w:t xml:space="preserve"> </w:t>
            </w:r>
            <w:r w:rsidRPr="000F5771">
              <w:rPr>
                <w:rFonts w:ascii="Times New Roman" w:hAnsi="Times New Roman" w:cs="Times New Roman"/>
                <w:sz w:val="24"/>
                <w:szCs w:val="24"/>
              </w:rPr>
              <w:t xml:space="preserve"> 361</w:t>
            </w:r>
          </w:p>
        </w:tc>
        <w:tc>
          <w:tcPr>
            <w:tcW w:w="4047" w:type="dxa"/>
          </w:tcPr>
          <w:p w:rsidR="00C15E06" w:rsidRPr="000F5771" w:rsidRDefault="00C15E06" w:rsidP="000F5771">
            <w:pPr>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Clinical-I Moot Court</w:t>
            </w:r>
          </w:p>
        </w:tc>
        <w:tc>
          <w:tcPr>
            <w:tcW w:w="773" w:type="dxa"/>
            <w:tcBorders>
              <w:right w:val="single" w:sz="4" w:space="0" w:color="auto"/>
            </w:tcBorders>
          </w:tcPr>
          <w:p w:rsidR="00C15E06" w:rsidRPr="000F5771" w:rsidRDefault="005137B5"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5137B5" w:rsidP="000F5771">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right w:val="single" w:sz="4" w:space="0" w:color="auto"/>
            </w:tcBorders>
          </w:tcPr>
          <w:p w:rsidR="00C15E06" w:rsidRPr="000F5771" w:rsidRDefault="00C15E06"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r>
      <w:tr w:rsidR="008463B9" w:rsidRPr="000F5771" w:rsidTr="00771122">
        <w:trPr>
          <w:trHeight w:val="134"/>
        </w:trPr>
        <w:tc>
          <w:tcPr>
            <w:tcW w:w="1816" w:type="dxa"/>
          </w:tcPr>
          <w:p w:rsidR="008463B9" w:rsidRPr="000F5771" w:rsidRDefault="008463B9" w:rsidP="00231B55">
            <w:pPr>
              <w:jc w:val="both"/>
              <w:rPr>
                <w:rFonts w:ascii="Times New Roman" w:hAnsi="Times New Roman" w:cs="Times New Roman"/>
                <w:sz w:val="24"/>
                <w:szCs w:val="24"/>
              </w:rPr>
            </w:pPr>
            <w:r w:rsidRPr="000F5771">
              <w:rPr>
                <w:rFonts w:ascii="Times New Roman" w:hAnsi="Times New Roman" w:cs="Times New Roman"/>
                <w:sz w:val="24"/>
                <w:szCs w:val="24"/>
              </w:rPr>
              <w:t xml:space="preserve">LC </w:t>
            </w:r>
            <w:r w:rsidR="002F16AF">
              <w:rPr>
                <w:rFonts w:ascii="Times New Roman" w:hAnsi="Times New Roman" w:cs="Times New Roman"/>
                <w:sz w:val="24"/>
                <w:szCs w:val="24"/>
              </w:rPr>
              <w:t xml:space="preserve"> </w:t>
            </w:r>
            <w:r w:rsidRPr="000F5771">
              <w:rPr>
                <w:rFonts w:ascii="Times New Roman" w:hAnsi="Times New Roman" w:cs="Times New Roman"/>
                <w:sz w:val="24"/>
                <w:szCs w:val="24"/>
              </w:rPr>
              <w:t>371</w:t>
            </w:r>
          </w:p>
        </w:tc>
        <w:tc>
          <w:tcPr>
            <w:tcW w:w="4047" w:type="dxa"/>
          </w:tcPr>
          <w:p w:rsidR="008463B9" w:rsidRPr="000F5771" w:rsidRDefault="008463B9" w:rsidP="00231B55">
            <w:pPr>
              <w:rPr>
                <w:rFonts w:ascii="Times New Roman" w:eastAsia="Times New Roman" w:hAnsi="Times New Roman" w:cs="Times New Roman"/>
                <w:sz w:val="24"/>
                <w:szCs w:val="24"/>
                <w:highlight w:val="yellow"/>
              </w:rPr>
            </w:pPr>
            <w:r w:rsidRPr="000F5771">
              <w:rPr>
                <w:rFonts w:ascii="Times New Roman" w:eastAsia="Times New Roman" w:hAnsi="Times New Roman" w:cs="Times New Roman"/>
                <w:sz w:val="24"/>
                <w:szCs w:val="24"/>
              </w:rPr>
              <w:t xml:space="preserve">Clinical-II Drafting and Pleading etc. </w:t>
            </w:r>
          </w:p>
        </w:tc>
        <w:tc>
          <w:tcPr>
            <w:tcW w:w="773" w:type="dxa"/>
            <w:tcBorders>
              <w:right w:val="single" w:sz="4" w:space="0" w:color="auto"/>
            </w:tcBorders>
          </w:tcPr>
          <w:p w:rsidR="008463B9"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8463B9"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8463B9" w:rsidRPr="000F5771" w:rsidRDefault="005137B5" w:rsidP="000F5771">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right w:val="single" w:sz="4" w:space="0" w:color="auto"/>
            </w:tcBorders>
          </w:tcPr>
          <w:p w:rsidR="008463B9" w:rsidRPr="000F5771" w:rsidRDefault="008463B9" w:rsidP="000F5771">
            <w:pPr>
              <w:jc w:val="center"/>
              <w:rPr>
                <w:rFonts w:ascii="Times New Roman" w:hAnsi="Times New Roman" w:cs="Times New Roman"/>
                <w:sz w:val="24"/>
                <w:szCs w:val="24"/>
              </w:rPr>
            </w:pPr>
            <w:r>
              <w:rPr>
                <w:rFonts w:ascii="Times New Roman" w:hAnsi="Times New Roman" w:cs="Times New Roman"/>
                <w:sz w:val="24"/>
                <w:szCs w:val="24"/>
              </w:rPr>
              <w:t>2</w:t>
            </w:r>
          </w:p>
        </w:tc>
      </w:tr>
      <w:tr w:rsidR="00C15E06" w:rsidRPr="000F5771" w:rsidTr="00771122">
        <w:trPr>
          <w:trHeight w:val="233"/>
        </w:trPr>
        <w:tc>
          <w:tcPr>
            <w:tcW w:w="1816" w:type="dxa"/>
          </w:tcPr>
          <w:p w:rsidR="00C15E06" w:rsidRPr="000F5771" w:rsidRDefault="00C15E06" w:rsidP="000F5771">
            <w:pPr>
              <w:jc w:val="both"/>
              <w:rPr>
                <w:rFonts w:ascii="Times New Roman" w:hAnsi="Times New Roman" w:cs="Times New Roman"/>
                <w:sz w:val="24"/>
                <w:szCs w:val="24"/>
              </w:rPr>
            </w:pPr>
          </w:p>
        </w:tc>
        <w:tc>
          <w:tcPr>
            <w:tcW w:w="4047" w:type="dxa"/>
          </w:tcPr>
          <w:p w:rsidR="00C15E06" w:rsidRPr="000F5771" w:rsidRDefault="008463B9" w:rsidP="000F5771">
            <w:pPr>
              <w:rPr>
                <w:rFonts w:ascii="Times New Roman" w:eastAsia="Times New Roman" w:hAnsi="Times New Roman" w:cs="Times New Roman"/>
                <w:sz w:val="24"/>
                <w:szCs w:val="24"/>
                <w:highlight w:val="yellow"/>
              </w:rPr>
            </w:pPr>
            <w:r w:rsidRPr="008463B9">
              <w:rPr>
                <w:rFonts w:ascii="Times New Roman" w:eastAsia="Times New Roman" w:hAnsi="Times New Roman" w:cs="Times New Roman"/>
                <w:sz w:val="24"/>
                <w:szCs w:val="24"/>
              </w:rPr>
              <w:t>Elective-I</w:t>
            </w:r>
          </w:p>
        </w:tc>
        <w:tc>
          <w:tcPr>
            <w:tcW w:w="773" w:type="dxa"/>
            <w:tcBorders>
              <w:right w:val="single" w:sz="4" w:space="0" w:color="auto"/>
            </w:tcBorders>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16" w:type="dxa"/>
          </w:tcPr>
          <w:p w:rsidR="00C15E06" w:rsidRPr="000F5771" w:rsidRDefault="00B339C4"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C15E06" w:rsidRPr="000F5771" w:rsidRDefault="008463B9" w:rsidP="000F5771">
            <w:pPr>
              <w:jc w:val="center"/>
              <w:rPr>
                <w:rFonts w:ascii="Times New Roman" w:hAnsi="Times New Roman" w:cs="Times New Roman"/>
                <w:sz w:val="24"/>
                <w:szCs w:val="24"/>
              </w:rPr>
            </w:pPr>
            <w:r>
              <w:rPr>
                <w:rFonts w:ascii="Times New Roman" w:hAnsi="Times New Roman" w:cs="Times New Roman"/>
                <w:sz w:val="24"/>
                <w:szCs w:val="24"/>
              </w:rPr>
              <w:t>3</w:t>
            </w:r>
          </w:p>
        </w:tc>
      </w:tr>
      <w:tr w:rsidR="00C15E06" w:rsidRPr="000F5771" w:rsidTr="00771122">
        <w:trPr>
          <w:trHeight w:val="134"/>
        </w:trPr>
        <w:tc>
          <w:tcPr>
            <w:tcW w:w="5863" w:type="dxa"/>
            <w:gridSpan w:val="2"/>
          </w:tcPr>
          <w:p w:rsidR="00C15E06" w:rsidRPr="005426A2" w:rsidRDefault="005426A2" w:rsidP="000F5771">
            <w:pPr>
              <w:jc w:val="center"/>
              <w:rPr>
                <w:rFonts w:ascii="Times New Roman" w:hAnsi="Times New Roman" w:cs="Times New Roman"/>
                <w:b/>
                <w:sz w:val="24"/>
                <w:szCs w:val="24"/>
              </w:rPr>
            </w:pPr>
            <w:r w:rsidRPr="005426A2">
              <w:rPr>
                <w:rFonts w:ascii="Times New Roman" w:hAnsi="Times New Roman" w:cs="Times New Roman"/>
                <w:b/>
                <w:sz w:val="24"/>
                <w:szCs w:val="24"/>
              </w:rPr>
              <w:t>Total</w:t>
            </w:r>
          </w:p>
        </w:tc>
        <w:tc>
          <w:tcPr>
            <w:tcW w:w="773" w:type="dxa"/>
            <w:tcBorders>
              <w:right w:val="single" w:sz="4" w:space="0" w:color="auto"/>
            </w:tcBorders>
          </w:tcPr>
          <w:p w:rsidR="00C15E06" w:rsidRPr="000F5771" w:rsidRDefault="005137B5" w:rsidP="000F5771">
            <w:pPr>
              <w:jc w:val="center"/>
              <w:rPr>
                <w:rFonts w:ascii="Times New Roman" w:hAnsi="Times New Roman" w:cs="Times New Roman"/>
                <w:b/>
                <w:sz w:val="24"/>
                <w:szCs w:val="24"/>
              </w:rPr>
            </w:pPr>
            <w:r>
              <w:rPr>
                <w:rFonts w:ascii="Times New Roman" w:hAnsi="Times New Roman" w:cs="Times New Roman"/>
                <w:b/>
                <w:sz w:val="24"/>
                <w:szCs w:val="24"/>
              </w:rPr>
              <w:t>22</w:t>
            </w:r>
          </w:p>
        </w:tc>
        <w:tc>
          <w:tcPr>
            <w:tcW w:w="708" w:type="dxa"/>
          </w:tcPr>
          <w:p w:rsidR="00C15E06" w:rsidRPr="000F5771" w:rsidRDefault="00B339C4"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1116" w:type="dxa"/>
          </w:tcPr>
          <w:p w:rsidR="00C15E06" w:rsidRPr="000F5771" w:rsidRDefault="00B339C4"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right w:val="single" w:sz="4" w:space="0" w:color="auto"/>
            </w:tcBorders>
          </w:tcPr>
          <w:p w:rsidR="00C15E06" w:rsidRPr="000F5771" w:rsidRDefault="005137B5" w:rsidP="000F5771">
            <w:pPr>
              <w:jc w:val="center"/>
              <w:rPr>
                <w:rFonts w:ascii="Times New Roman" w:hAnsi="Times New Roman" w:cs="Times New Roman"/>
                <w:b/>
                <w:sz w:val="24"/>
                <w:szCs w:val="24"/>
              </w:rPr>
            </w:pPr>
            <w:r>
              <w:rPr>
                <w:rFonts w:ascii="Times New Roman" w:hAnsi="Times New Roman" w:cs="Times New Roman"/>
                <w:b/>
                <w:sz w:val="24"/>
                <w:szCs w:val="24"/>
              </w:rPr>
              <w:t>22</w:t>
            </w:r>
          </w:p>
        </w:tc>
      </w:tr>
    </w:tbl>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8B054B" w:rsidRPr="00752D9A" w:rsidTr="00231B55">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B054B" w:rsidRPr="00752D9A" w:rsidRDefault="008B054B" w:rsidP="00231B55">
            <w:pPr>
              <w:spacing w:after="0" w:line="240" w:lineRule="auto"/>
              <w:jc w:val="both"/>
              <w:rPr>
                <w:rFonts w:ascii="Times New Roman" w:eastAsia="Times New Roman" w:hAnsi="Times New Roman" w:cs="Times New Roman"/>
                <w:sz w:val="24"/>
                <w:szCs w:val="24"/>
              </w:rPr>
            </w:pPr>
            <w:r w:rsidRPr="00752D9A">
              <w:rPr>
                <w:rFonts w:ascii="Times New Roman" w:hAnsi="Times New Roman" w:cs="Times New Roman"/>
                <w:b/>
                <w:sz w:val="24"/>
                <w:szCs w:val="24"/>
              </w:rPr>
              <w:t xml:space="preserve">Course: </w:t>
            </w:r>
            <w:r w:rsidRPr="00752D9A">
              <w:rPr>
                <w:rFonts w:ascii="Times New Roman" w:eastAsia="Times New Roman" w:hAnsi="Times New Roman" w:cs="Times New Roman"/>
                <w:sz w:val="24"/>
                <w:szCs w:val="24"/>
              </w:rPr>
              <w:t>Corporate Governance &amp; Business Ethics</w:t>
            </w:r>
          </w:p>
          <w:p w:rsidR="008B054B" w:rsidRPr="00752D9A" w:rsidRDefault="008B054B" w:rsidP="00231B55">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B054B" w:rsidRPr="00752D9A" w:rsidRDefault="008B054B" w:rsidP="00231B55">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Semester: V</w:t>
            </w:r>
          </w:p>
        </w:tc>
      </w:tr>
      <w:tr w:rsidR="008B054B" w:rsidRPr="00752D9A" w:rsidTr="00231B55">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B054B" w:rsidRPr="00752D9A" w:rsidRDefault="00D5725A" w:rsidP="002F16AF">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MG 31</w:t>
            </w:r>
            <w:r w:rsidR="008B054B" w:rsidRPr="00752D9A">
              <w:rPr>
                <w:rFonts w:ascii="Times New Roman" w:hAnsi="Times New Roman" w:cs="Times New Roman"/>
                <w:b/>
                <w:sz w:val="24"/>
                <w:szCs w:val="24"/>
              </w:rPr>
              <w:t xml:space="preserve">1     </w:t>
            </w:r>
            <w:r w:rsidR="002F16AF">
              <w:rPr>
                <w:rFonts w:ascii="Times New Roman" w:hAnsi="Times New Roman" w:cs="Times New Roman"/>
                <w:b/>
                <w:sz w:val="24"/>
                <w:szCs w:val="24"/>
              </w:rPr>
              <w:t xml:space="preserve">              </w:t>
            </w:r>
            <w:r w:rsidR="008B054B" w:rsidRPr="00752D9A">
              <w:rPr>
                <w:rFonts w:ascii="Times New Roman" w:hAnsi="Times New Roman" w:cs="Times New Roman"/>
                <w:b/>
                <w:sz w:val="24"/>
                <w:szCs w:val="24"/>
              </w:rPr>
              <w:t xml:space="preserve"> </w:t>
            </w:r>
            <w:r w:rsidR="008B054B" w:rsidRPr="00752D9A">
              <w:rPr>
                <w:rFonts w:ascii="Times New Roman" w:hAnsi="Times New Roman" w:cs="Times New Roman"/>
                <w:b/>
                <w:color w:val="000000" w:themeColor="text1"/>
                <w:sz w:val="24"/>
                <w:szCs w:val="24"/>
                <w:lang w:val="en-GB"/>
              </w:rPr>
              <w:t xml:space="preserve">LTP       </w:t>
            </w:r>
            <w:r w:rsidR="002F16AF">
              <w:rPr>
                <w:rFonts w:ascii="Times New Roman" w:hAnsi="Times New Roman" w:cs="Times New Roman"/>
                <w:b/>
                <w:color w:val="000000" w:themeColor="text1"/>
                <w:sz w:val="24"/>
                <w:szCs w:val="24"/>
                <w:lang w:val="en-GB"/>
              </w:rPr>
              <w:t>3</w:t>
            </w:r>
            <w:r w:rsidR="008B054B" w:rsidRPr="00752D9A">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8B054B" w:rsidRPr="00752D9A" w:rsidRDefault="008B054B" w:rsidP="00231B55">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Credits: 3</w:t>
            </w:r>
          </w:p>
        </w:tc>
      </w:tr>
    </w:tbl>
    <w:p w:rsidR="008B054B" w:rsidRPr="00FF3406" w:rsidRDefault="008B054B" w:rsidP="008B054B">
      <w:pPr>
        <w:shd w:val="clear" w:color="auto" w:fill="FFFFFF"/>
        <w:spacing w:after="0" w:line="240" w:lineRule="auto"/>
        <w:jc w:val="both"/>
        <w:rPr>
          <w:rFonts w:ascii="Times New Roman" w:hAnsi="Times New Roman" w:cs="Times New Roman"/>
          <w:bCs/>
          <w:color w:val="000000"/>
          <w:sz w:val="24"/>
          <w:szCs w:val="24"/>
        </w:rPr>
      </w:pPr>
      <w:r w:rsidRPr="00C04AAB">
        <w:rPr>
          <w:rFonts w:ascii="Times New Roman" w:hAnsi="Times New Roman" w:cs="Times New Roman"/>
          <w:b/>
          <w:sz w:val="24"/>
          <w:szCs w:val="24"/>
        </w:rPr>
        <w:t>Objective:</w:t>
      </w:r>
      <w:r w:rsidRPr="00752D9A">
        <w:rPr>
          <w:rFonts w:ascii="Times New Roman" w:hAnsi="Times New Roman" w:cs="Times New Roman"/>
          <w:sz w:val="24"/>
          <w:szCs w:val="24"/>
        </w:rPr>
        <w:t xml:space="preserve"> </w:t>
      </w:r>
      <w:r w:rsidR="00FF3406" w:rsidRPr="00FF3406">
        <w:rPr>
          <w:rFonts w:ascii="Times New Roman" w:hAnsi="Times New Roman" w:cs="Times New Roman"/>
          <w:sz w:val="24"/>
          <w:szCs w:val="24"/>
        </w:rPr>
        <w:t>The objective of this paper is to make the students more clear about the importance of ethics in business and practices of good corporate governance. It also talks about the corporate social responsibility.</w:t>
      </w:r>
    </w:p>
    <w:p w:rsidR="008B054B" w:rsidRPr="00FF3406" w:rsidRDefault="008B054B" w:rsidP="008B054B">
      <w:pPr>
        <w:pStyle w:val="BTitle"/>
        <w:spacing w:before="0" w:after="0"/>
        <w:jc w:val="left"/>
        <w:rPr>
          <w:rFonts w:ascii="Times New Roman" w:hAnsi="Times New Roman"/>
          <w:sz w:val="24"/>
          <w:szCs w:val="24"/>
        </w:rPr>
      </w:pPr>
    </w:p>
    <w:p w:rsidR="008B054B" w:rsidRPr="00FF3406" w:rsidRDefault="008B054B" w:rsidP="008B054B">
      <w:pPr>
        <w:pStyle w:val="BTitle"/>
        <w:spacing w:before="0" w:after="0"/>
        <w:jc w:val="left"/>
        <w:rPr>
          <w:rFonts w:ascii="Times New Roman" w:hAnsi="Times New Roman"/>
          <w:sz w:val="24"/>
          <w:szCs w:val="24"/>
        </w:rPr>
      </w:pPr>
    </w:p>
    <w:p w:rsidR="008B054B" w:rsidRPr="00FF3406" w:rsidRDefault="00FF3406" w:rsidP="00FF3406">
      <w:pPr>
        <w:pStyle w:val="BTitle"/>
        <w:spacing w:before="0" w:after="0"/>
        <w:rPr>
          <w:rFonts w:ascii="Times New Roman" w:hAnsi="Times New Roman"/>
          <w:sz w:val="24"/>
          <w:szCs w:val="24"/>
        </w:rPr>
      </w:pPr>
      <w:r>
        <w:rPr>
          <w:rFonts w:ascii="Times New Roman" w:hAnsi="Times New Roman"/>
          <w:sz w:val="24"/>
          <w:szCs w:val="24"/>
        </w:rPr>
        <w:t>Syllabus</w:t>
      </w: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Business Ethics</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012153">
        <w:rPr>
          <w:rFonts w:ascii="Times New Roman" w:hAnsi="Times New Roman" w:cs="Times New Roman"/>
          <w:b/>
          <w:sz w:val="24"/>
          <w:szCs w:val="24"/>
        </w:rPr>
        <w:t xml:space="preserve">      </w:t>
      </w:r>
      <w:r w:rsidRPr="00DA7782">
        <w:rPr>
          <w:rFonts w:ascii="Times New Roman" w:hAnsi="Times New Roman" w:cs="Times New Roman"/>
          <w:sz w:val="24"/>
          <w:szCs w:val="24"/>
        </w:rPr>
        <w:t>6</w:t>
      </w:r>
    </w:p>
    <w:p w:rsidR="00FF3406" w:rsidRPr="00FF3406" w:rsidRDefault="00FF3406" w:rsidP="00FF3406">
      <w:pPr>
        <w:spacing w:after="0"/>
        <w:jc w:val="both"/>
        <w:rPr>
          <w:rFonts w:ascii="Times New Roman" w:hAnsi="Times New Roman" w:cs="Times New Roman"/>
          <w:b/>
          <w:sz w:val="24"/>
          <w:szCs w:val="24"/>
        </w:rPr>
      </w:pPr>
      <w:r w:rsidRPr="00FF3406">
        <w:rPr>
          <w:rFonts w:ascii="Times New Roman" w:hAnsi="Times New Roman" w:cs="Times New Roman"/>
          <w:sz w:val="24"/>
          <w:szCs w:val="24"/>
        </w:rPr>
        <w:t>Meaning of ethics, Why ethical problems occur in business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Ethical principles in business: Utilitarianism: weighing social cost and benefits, Rights and duties, Justice and fairness, The ethics of care, Integrating utility, rights, justice and caring, An alternative to moral principles: virtue ethics, Morality in international context, Moral issues in business: Worker’s and employee’s rights and responsibilities. Common indicators for measuring business social performance</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Reporting social responsibility measures in annual report</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Business Ethics in Indian Perspective.</w:t>
      </w:r>
    </w:p>
    <w:p w:rsidR="00DA7782" w:rsidRDefault="00DA7782" w:rsidP="00FF3406">
      <w:pPr>
        <w:spacing w:after="0"/>
        <w:rPr>
          <w:rFonts w:ascii="Times New Roman" w:hAnsi="Times New Roman" w:cs="Times New Roman"/>
          <w:b/>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Overview of Corporate Governance</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00C36EF1">
        <w:rPr>
          <w:rFonts w:ascii="Times New Roman" w:hAnsi="Times New Roman" w:cs="Times New Roman"/>
          <w:b/>
          <w:sz w:val="24"/>
          <w:szCs w:val="24"/>
        </w:rPr>
        <w:t xml:space="preserve">  </w:t>
      </w:r>
      <w:r w:rsidRPr="00DA7782">
        <w:rPr>
          <w:rFonts w:ascii="Times New Roman" w:hAnsi="Times New Roman" w:cs="Times New Roman"/>
          <w:sz w:val="24"/>
          <w:szCs w:val="24"/>
        </w:rPr>
        <w:t>6</w:t>
      </w:r>
    </w:p>
    <w:p w:rsidR="00FF3406" w:rsidRPr="00FF3406" w:rsidRDefault="00FF3406" w:rsidP="00FF3406">
      <w:pPr>
        <w:spacing w:after="0" w:line="236" w:lineRule="auto"/>
        <w:jc w:val="both"/>
        <w:rPr>
          <w:rFonts w:ascii="Times New Roman" w:hAnsi="Times New Roman" w:cs="Times New Roman"/>
          <w:sz w:val="24"/>
          <w:szCs w:val="24"/>
        </w:rPr>
      </w:pPr>
      <w:r w:rsidRPr="00FF3406">
        <w:rPr>
          <w:rFonts w:ascii="Times New Roman" w:hAnsi="Times New Roman" w:cs="Times New Roman"/>
          <w:sz w:val="24"/>
          <w:szCs w:val="24"/>
        </w:rPr>
        <w:t>Concept, Need to improve corporate governance standards, Features of good governance, Corporate governance abuses, Role played by regulators to improve corporate governance.</w:t>
      </w:r>
    </w:p>
    <w:p w:rsidR="00FF3406" w:rsidRPr="00FF3406" w:rsidRDefault="00FF3406" w:rsidP="00FF3406">
      <w:pPr>
        <w:spacing w:line="6" w:lineRule="exact"/>
        <w:rPr>
          <w:rFonts w:ascii="Times New Roman" w:hAnsi="Times New Roman" w:cs="Times New Roman"/>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The Board  of  Directors</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00C36EF1" w:rsidRPr="00DA7782">
        <w:rPr>
          <w:rFonts w:ascii="Times New Roman" w:hAnsi="Times New Roman" w:cs="Times New Roman"/>
          <w:sz w:val="24"/>
          <w:szCs w:val="24"/>
        </w:rPr>
        <w:t xml:space="preserve"> </w:t>
      </w:r>
      <w:r w:rsidRPr="00DA7782">
        <w:rPr>
          <w:rFonts w:ascii="Times New Roman" w:hAnsi="Times New Roman" w:cs="Times New Roman"/>
          <w:sz w:val="24"/>
          <w:szCs w:val="24"/>
        </w:rPr>
        <w:t>6</w:t>
      </w:r>
    </w:p>
    <w:p w:rsidR="00FF3406" w:rsidRPr="00FF3406" w:rsidRDefault="00FF3406" w:rsidP="00FF3406">
      <w:pPr>
        <w:spacing w:after="0" w:line="237" w:lineRule="auto"/>
        <w:jc w:val="both"/>
        <w:rPr>
          <w:rFonts w:ascii="Times New Roman" w:hAnsi="Times New Roman" w:cs="Times New Roman"/>
          <w:sz w:val="24"/>
          <w:szCs w:val="24"/>
        </w:rPr>
      </w:pPr>
      <w:r w:rsidRPr="00FF3406">
        <w:rPr>
          <w:rFonts w:ascii="Times New Roman" w:hAnsi="Times New Roman" w:cs="Times New Roman"/>
          <w:sz w:val="24"/>
          <w:szCs w:val="24"/>
        </w:rPr>
        <w:t>Quality and Composition of Board, Structure, Functions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Outside Directors on the board (independent, nominee)</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Committees appointed by Board, Board Performance</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Role of Board, Executive &amp; Non-Executive directors and Financial Institutions in enhancing corporate governance</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Critical issues in governance of board of directors.</w:t>
      </w:r>
    </w:p>
    <w:p w:rsidR="00FF3406" w:rsidRPr="00FF3406" w:rsidRDefault="00FF3406" w:rsidP="00FF3406">
      <w:pPr>
        <w:spacing w:line="6" w:lineRule="exact"/>
        <w:rPr>
          <w:rFonts w:ascii="Times New Roman" w:hAnsi="Times New Roman" w:cs="Times New Roman"/>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The CEO</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Pr="00DA7782">
        <w:rPr>
          <w:rFonts w:ascii="Times New Roman" w:hAnsi="Times New Roman" w:cs="Times New Roman"/>
          <w:sz w:val="24"/>
          <w:szCs w:val="24"/>
        </w:rPr>
        <w:t>4</w:t>
      </w:r>
    </w:p>
    <w:p w:rsidR="00FF3406" w:rsidRPr="00FF3406" w:rsidRDefault="00FF3406" w:rsidP="00FF3406">
      <w:pPr>
        <w:spacing w:after="0" w:line="237" w:lineRule="auto"/>
        <w:jc w:val="both"/>
        <w:rPr>
          <w:rFonts w:ascii="Times New Roman" w:hAnsi="Times New Roman" w:cs="Times New Roman"/>
          <w:sz w:val="24"/>
          <w:szCs w:val="24"/>
        </w:rPr>
      </w:pPr>
      <w:r w:rsidRPr="00FF3406">
        <w:rPr>
          <w:rFonts w:ascii="Times New Roman" w:hAnsi="Times New Roman" w:cs="Times New Roman"/>
          <w:sz w:val="24"/>
          <w:szCs w:val="24"/>
        </w:rPr>
        <w:t>CEO, ability of the Board and/or shareholders to monitor the CEO</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Selection, Turnover, Succession, and Compensation of CEO</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CEO Duality, Top Management Teams, Comparative Studies , Monitoring the CEO, Power and Communication in Corporate Governance, Agency &amp; Hubris Theories, Mergers &amp; Acquisitions</w:t>
      </w:r>
    </w:p>
    <w:p w:rsidR="00DA7782" w:rsidRDefault="00DA7782" w:rsidP="00FF3406">
      <w:pPr>
        <w:spacing w:after="0"/>
        <w:rPr>
          <w:rFonts w:ascii="Times New Roman" w:hAnsi="Times New Roman" w:cs="Times New Roman"/>
          <w:b/>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Shareholders</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Pr="00DA7782">
        <w:rPr>
          <w:rFonts w:ascii="Times New Roman" w:hAnsi="Times New Roman" w:cs="Times New Roman"/>
          <w:sz w:val="24"/>
          <w:szCs w:val="24"/>
        </w:rPr>
        <w:t>4</w:t>
      </w:r>
    </w:p>
    <w:p w:rsidR="00FF3406" w:rsidRPr="00FF3406" w:rsidRDefault="00FF3406" w:rsidP="00FF3406">
      <w:pPr>
        <w:spacing w:after="0"/>
        <w:jc w:val="both"/>
        <w:rPr>
          <w:rFonts w:ascii="Times New Roman" w:hAnsi="Times New Roman" w:cs="Times New Roman"/>
          <w:sz w:val="24"/>
          <w:szCs w:val="24"/>
        </w:rPr>
      </w:pPr>
      <w:r w:rsidRPr="00FF3406">
        <w:rPr>
          <w:rFonts w:ascii="Times New Roman" w:hAnsi="Times New Roman" w:cs="Times New Roman"/>
          <w:sz w:val="24"/>
          <w:szCs w:val="24"/>
        </w:rPr>
        <w:t>Shareholder activism and institutional investors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Role of shareholders in corporate governance, Pension funds, relational investing, investor relations, proxies, ownership structure.</w:t>
      </w:r>
    </w:p>
    <w:p w:rsidR="00DA7782" w:rsidRDefault="00DA7782" w:rsidP="00FF3406">
      <w:pPr>
        <w:spacing w:after="0"/>
        <w:rPr>
          <w:rFonts w:ascii="Times New Roman" w:hAnsi="Times New Roman" w:cs="Times New Roman"/>
          <w:b/>
          <w:sz w:val="24"/>
          <w:szCs w:val="24"/>
        </w:rPr>
      </w:pPr>
    </w:p>
    <w:p w:rsidR="00FF3406" w:rsidRPr="00DA7782"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Corporate Control</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Pr="00DA7782">
        <w:rPr>
          <w:rFonts w:ascii="Times New Roman" w:hAnsi="Times New Roman" w:cs="Times New Roman"/>
          <w:sz w:val="24"/>
          <w:szCs w:val="24"/>
        </w:rPr>
        <w:t>5</w:t>
      </w:r>
    </w:p>
    <w:p w:rsidR="00FF3406" w:rsidRPr="00FF3406" w:rsidRDefault="00FF3406" w:rsidP="00DA7782">
      <w:pPr>
        <w:spacing w:after="0"/>
        <w:jc w:val="both"/>
        <w:rPr>
          <w:rFonts w:ascii="Times New Roman" w:hAnsi="Times New Roman" w:cs="Times New Roman"/>
          <w:sz w:val="24"/>
          <w:szCs w:val="24"/>
        </w:rPr>
      </w:pPr>
      <w:r w:rsidRPr="00FF3406">
        <w:rPr>
          <w:rFonts w:ascii="Times New Roman" w:hAnsi="Times New Roman" w:cs="Times New Roman"/>
          <w:sz w:val="24"/>
          <w:szCs w:val="24"/>
        </w:rPr>
        <w:t>Market for corporate control and the defenses used by corporations to prevent takeovers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Efficiency &amp; Discipline, Leveraged Buyouts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Takeover Defenses, Board &amp; Ownership Structure. Role of auditors in enhancing corporate governance-duties and responsibilities of auditors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Law governing auditors responsibility</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Corporate governance and internal auditors.</w:t>
      </w:r>
    </w:p>
    <w:p w:rsidR="00FF3406" w:rsidRPr="00FF3406" w:rsidRDefault="00FF3406" w:rsidP="00FF3406">
      <w:pPr>
        <w:spacing w:line="11" w:lineRule="exact"/>
        <w:rPr>
          <w:rFonts w:ascii="Times New Roman" w:hAnsi="Times New Roman" w:cs="Times New Roman"/>
          <w:sz w:val="24"/>
          <w:szCs w:val="24"/>
        </w:rPr>
      </w:pPr>
    </w:p>
    <w:p w:rsidR="00DA7782" w:rsidRDefault="00DA7782" w:rsidP="00FF3406">
      <w:pPr>
        <w:spacing w:after="0"/>
        <w:rPr>
          <w:rFonts w:ascii="Times New Roman" w:hAnsi="Times New Roman" w:cs="Times New Roman"/>
          <w:b/>
          <w:sz w:val="24"/>
          <w:szCs w:val="24"/>
        </w:rPr>
      </w:pPr>
    </w:p>
    <w:p w:rsidR="00DA7782" w:rsidRDefault="00DA7782" w:rsidP="00FF3406">
      <w:pPr>
        <w:spacing w:after="0"/>
        <w:rPr>
          <w:rFonts w:ascii="Times New Roman" w:hAnsi="Times New Roman" w:cs="Times New Roman"/>
          <w:b/>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International Approaches to Corporate Governance</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00C36EF1">
        <w:rPr>
          <w:rFonts w:ascii="Times New Roman" w:hAnsi="Times New Roman" w:cs="Times New Roman"/>
          <w:b/>
          <w:sz w:val="24"/>
          <w:szCs w:val="24"/>
        </w:rPr>
        <w:t xml:space="preserve">   </w:t>
      </w:r>
      <w:r w:rsidRPr="00DA7782">
        <w:rPr>
          <w:rFonts w:ascii="Times New Roman" w:hAnsi="Times New Roman" w:cs="Times New Roman"/>
          <w:sz w:val="24"/>
          <w:szCs w:val="24"/>
        </w:rPr>
        <w:t>5</w:t>
      </w:r>
    </w:p>
    <w:p w:rsidR="00FF3406" w:rsidRPr="00FF3406" w:rsidRDefault="00FF3406" w:rsidP="00FF3406">
      <w:pPr>
        <w:spacing w:after="0" w:line="238" w:lineRule="auto"/>
        <w:jc w:val="both"/>
        <w:rPr>
          <w:rFonts w:ascii="Times New Roman" w:hAnsi="Times New Roman" w:cs="Times New Roman"/>
          <w:b/>
          <w:bCs/>
          <w:sz w:val="24"/>
          <w:szCs w:val="24"/>
        </w:rPr>
      </w:pPr>
      <w:r w:rsidRPr="00FF3406">
        <w:rPr>
          <w:rFonts w:ascii="Times New Roman" w:hAnsi="Times New Roman" w:cs="Times New Roman"/>
          <w:sz w:val="24"/>
          <w:szCs w:val="24"/>
        </w:rPr>
        <w:t>Critiques, Employee Representation</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Interest Groups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Political &amp; Power Theories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Network Analysis, Stakeholder Theory, Stewardship Theory</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Cadbury committee, Greenbury committee, and Hampel committee</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Treadway commission, Blue ribbon committee, Sarbanes Oxley act of US, OECD principles, Indian experience- imperatives, CII code of best practices, Kumar Mangalam Birla, Naresh Chandra, Narayan Murthy committee report, Accounting standards and corporate governance.</w:t>
      </w:r>
    </w:p>
    <w:p w:rsidR="00FF3406" w:rsidRDefault="00FF3406" w:rsidP="00FF3406">
      <w:pPr>
        <w:spacing w:after="0"/>
        <w:rPr>
          <w:rFonts w:ascii="Times New Roman" w:hAnsi="Times New Roman" w:cs="Times New Roman"/>
          <w:b/>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Whistle Blowing</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Pr="00FF3406">
        <w:rPr>
          <w:rFonts w:ascii="Times New Roman" w:hAnsi="Times New Roman" w:cs="Times New Roman"/>
          <w:b/>
          <w:sz w:val="24"/>
          <w:szCs w:val="24"/>
        </w:rPr>
        <w:t>5</w:t>
      </w:r>
    </w:p>
    <w:p w:rsidR="00FF3406" w:rsidRPr="00FF3406" w:rsidRDefault="00FF3406" w:rsidP="00FF3406">
      <w:pPr>
        <w:spacing w:after="0" w:line="235" w:lineRule="auto"/>
        <w:rPr>
          <w:rFonts w:ascii="Times New Roman" w:hAnsi="Times New Roman" w:cs="Times New Roman"/>
          <w:b/>
          <w:bCs/>
          <w:sz w:val="24"/>
          <w:szCs w:val="24"/>
        </w:rPr>
      </w:pPr>
      <w:r w:rsidRPr="00FF3406">
        <w:rPr>
          <w:rFonts w:ascii="Times New Roman" w:hAnsi="Times New Roman" w:cs="Times New Roman"/>
          <w:sz w:val="24"/>
          <w:szCs w:val="24"/>
        </w:rPr>
        <w:t>Concept and Kinds of whistle blowing</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Marketing truth and advertising</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Manipulation and coercion, Allocation of moral responsibility in advertising</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Trade secrets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Corporate disclosure, insider trading</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Ethical Issues related to corporate takeovers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Computer ethics and business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Computer related unethical practices</w:t>
      </w:r>
      <w:r w:rsidR="00DA7782">
        <w:rPr>
          <w:rFonts w:ascii="Times New Roman" w:hAnsi="Times New Roman" w:cs="Times New Roman"/>
          <w:sz w:val="24"/>
          <w:szCs w:val="24"/>
        </w:rPr>
        <w:t>,</w:t>
      </w:r>
      <w:r w:rsidRPr="00FF3406">
        <w:rPr>
          <w:rFonts w:ascii="Times New Roman" w:hAnsi="Times New Roman" w:cs="Times New Roman"/>
          <w:sz w:val="24"/>
          <w:szCs w:val="24"/>
        </w:rPr>
        <w:t>. Discrimination, affirmative action, and reverse discrimination</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Equal employment opportunity,Preferential hiring.</w:t>
      </w:r>
    </w:p>
    <w:p w:rsidR="00FF3406" w:rsidRDefault="00FF3406" w:rsidP="00FF3406">
      <w:pPr>
        <w:spacing w:after="0"/>
        <w:rPr>
          <w:rFonts w:ascii="Times New Roman" w:hAnsi="Times New Roman" w:cs="Times New Roman"/>
          <w:b/>
          <w:sz w:val="24"/>
          <w:szCs w:val="24"/>
        </w:rPr>
      </w:pPr>
    </w:p>
    <w:p w:rsidR="00FF3406" w:rsidRPr="00FF3406" w:rsidRDefault="00FF3406" w:rsidP="00FF3406">
      <w:pPr>
        <w:spacing w:after="0"/>
        <w:rPr>
          <w:rFonts w:ascii="Times New Roman" w:hAnsi="Times New Roman" w:cs="Times New Roman"/>
          <w:sz w:val="24"/>
          <w:szCs w:val="24"/>
        </w:rPr>
      </w:pPr>
      <w:r w:rsidRPr="00FF3406">
        <w:rPr>
          <w:rFonts w:ascii="Times New Roman" w:hAnsi="Times New Roman" w:cs="Times New Roman"/>
          <w:b/>
          <w:sz w:val="24"/>
          <w:szCs w:val="24"/>
        </w:rPr>
        <w:t>Environmental Protection</w:t>
      </w:r>
      <w:r>
        <w:rPr>
          <w:rFonts w:ascii="Times New Roman" w:hAnsi="Times New Roman" w:cs="Times New Roman"/>
          <w:b/>
          <w:sz w:val="24"/>
          <w:szCs w:val="24"/>
        </w:rPr>
        <w:t>:</w:t>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r>
      <w:r w:rsidRPr="00FF3406">
        <w:rPr>
          <w:rFonts w:ascii="Times New Roman" w:hAnsi="Times New Roman" w:cs="Times New Roman"/>
          <w:b/>
          <w:sz w:val="24"/>
          <w:szCs w:val="24"/>
        </w:rPr>
        <w:tab/>
        <w:t xml:space="preserve">         </w:t>
      </w:r>
      <w:r w:rsidR="00C36EF1">
        <w:rPr>
          <w:rFonts w:ascii="Times New Roman" w:hAnsi="Times New Roman" w:cs="Times New Roman"/>
          <w:b/>
          <w:sz w:val="24"/>
          <w:szCs w:val="24"/>
        </w:rPr>
        <w:t xml:space="preserve">      </w:t>
      </w:r>
      <w:r w:rsidRPr="00FF3406">
        <w:rPr>
          <w:rFonts w:ascii="Times New Roman" w:hAnsi="Times New Roman" w:cs="Times New Roman"/>
          <w:b/>
          <w:sz w:val="24"/>
          <w:szCs w:val="24"/>
        </w:rPr>
        <w:t>3</w:t>
      </w:r>
    </w:p>
    <w:p w:rsidR="00FF3406" w:rsidRPr="00FF3406" w:rsidRDefault="00FF3406" w:rsidP="00FF3406">
      <w:pPr>
        <w:spacing w:after="0" w:line="7" w:lineRule="exact"/>
        <w:rPr>
          <w:rFonts w:ascii="Times New Roman" w:hAnsi="Times New Roman" w:cs="Times New Roman"/>
          <w:sz w:val="24"/>
          <w:szCs w:val="24"/>
        </w:rPr>
      </w:pPr>
    </w:p>
    <w:p w:rsidR="00FF3406" w:rsidRPr="00FF3406" w:rsidRDefault="00FF3406" w:rsidP="00FF3406">
      <w:pPr>
        <w:spacing w:after="0" w:line="236" w:lineRule="auto"/>
        <w:jc w:val="both"/>
        <w:rPr>
          <w:rFonts w:ascii="Times New Roman" w:hAnsi="Times New Roman" w:cs="Times New Roman"/>
          <w:sz w:val="24"/>
          <w:szCs w:val="24"/>
        </w:rPr>
      </w:pPr>
      <w:r w:rsidRPr="00FF3406">
        <w:rPr>
          <w:rFonts w:ascii="Times New Roman" w:hAnsi="Times New Roman" w:cs="Times New Roman"/>
          <w:sz w:val="24"/>
          <w:szCs w:val="24"/>
        </w:rPr>
        <w:t>Safety and acceptable risks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Environmental harm, Pollution and it’s control</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Product safety and corporate liability- Meaning, Significance in domestic &amp; international perspectives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Professional ethics</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Ethics in international business.</w:t>
      </w:r>
    </w:p>
    <w:p w:rsidR="00FF3406" w:rsidRPr="00FF3406" w:rsidRDefault="00FF3406" w:rsidP="00FF3406">
      <w:pPr>
        <w:rPr>
          <w:rFonts w:ascii="Times New Roman" w:hAnsi="Times New Roman" w:cs="Times New Roman"/>
          <w:sz w:val="24"/>
          <w:szCs w:val="24"/>
        </w:rPr>
      </w:pPr>
    </w:p>
    <w:p w:rsidR="008B054B" w:rsidRPr="00FF3406" w:rsidRDefault="008B054B" w:rsidP="008B054B">
      <w:pPr>
        <w:pStyle w:val="Text"/>
        <w:spacing w:before="0" w:after="0"/>
        <w:rPr>
          <w:sz w:val="24"/>
          <w:szCs w:val="24"/>
        </w:rPr>
      </w:pPr>
    </w:p>
    <w:p w:rsidR="008B054B" w:rsidRPr="00FF3406" w:rsidRDefault="008B054B" w:rsidP="008B054B">
      <w:pPr>
        <w:pStyle w:val="Text"/>
        <w:spacing w:before="0" w:after="0"/>
        <w:rPr>
          <w:sz w:val="24"/>
          <w:szCs w:val="24"/>
        </w:rPr>
      </w:pPr>
    </w:p>
    <w:p w:rsidR="008B054B" w:rsidRPr="00FF3406" w:rsidRDefault="008B054B" w:rsidP="008B054B">
      <w:pPr>
        <w:pStyle w:val="Text"/>
        <w:spacing w:before="0" w:after="0"/>
        <w:rPr>
          <w:b/>
          <w:sz w:val="24"/>
          <w:szCs w:val="24"/>
        </w:rPr>
      </w:pPr>
      <w:r w:rsidRPr="00FF3406">
        <w:rPr>
          <w:b/>
          <w:sz w:val="24"/>
          <w:szCs w:val="24"/>
        </w:rPr>
        <w:t>Suggested Readings:</w:t>
      </w:r>
    </w:p>
    <w:p w:rsidR="00FF3406" w:rsidRPr="00FF3406" w:rsidRDefault="00FF3406" w:rsidP="00FF3406">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1. </w:t>
      </w:r>
      <w:r w:rsidRPr="00FF3406">
        <w:rPr>
          <w:rFonts w:ascii="Times New Roman" w:hAnsi="Times New Roman" w:cs="Times New Roman"/>
          <w:sz w:val="24"/>
          <w:szCs w:val="24"/>
        </w:rPr>
        <w:t xml:space="preserve">N. Gopalsamy, </w:t>
      </w:r>
      <w:r w:rsidRPr="00FF3406">
        <w:rPr>
          <w:rFonts w:ascii="Times New Roman" w:hAnsi="Times New Roman" w:cs="Times New Roman"/>
          <w:i/>
          <w:sz w:val="24"/>
          <w:szCs w:val="24"/>
        </w:rPr>
        <w:t xml:space="preserve"> Corporate governance a new paradigm</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F3406">
        <w:rPr>
          <w:rFonts w:ascii="Times New Roman" w:hAnsi="Times New Roman" w:cs="Times New Roman"/>
          <w:sz w:val="24"/>
          <w:szCs w:val="24"/>
        </w:rPr>
        <w:t xml:space="preserve">N. Balasubramaniam, </w:t>
      </w:r>
      <w:r w:rsidRPr="00FF3406">
        <w:rPr>
          <w:rFonts w:ascii="Times New Roman" w:hAnsi="Times New Roman" w:cs="Times New Roman"/>
          <w:i/>
          <w:sz w:val="24"/>
          <w:szCs w:val="24"/>
        </w:rPr>
        <w:t>Corporate board and governance</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FF3406">
        <w:rPr>
          <w:rFonts w:ascii="Times New Roman" w:hAnsi="Times New Roman" w:cs="Times New Roman"/>
          <w:sz w:val="24"/>
          <w:szCs w:val="24"/>
        </w:rPr>
        <w:t xml:space="preserve">George Richard T. De,  </w:t>
      </w:r>
      <w:r w:rsidRPr="00FF3406">
        <w:rPr>
          <w:rFonts w:ascii="Times New Roman" w:hAnsi="Times New Roman" w:cs="Times New Roman"/>
          <w:i/>
          <w:sz w:val="24"/>
          <w:szCs w:val="24"/>
        </w:rPr>
        <w:t>Business ethics</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FF3406">
        <w:rPr>
          <w:rFonts w:ascii="Times New Roman" w:hAnsi="Times New Roman" w:cs="Times New Roman"/>
          <w:sz w:val="24"/>
          <w:szCs w:val="24"/>
        </w:rPr>
        <w:t xml:space="preserve">Marianne M Jennings,  </w:t>
      </w:r>
      <w:r w:rsidRPr="00FF3406">
        <w:rPr>
          <w:rFonts w:ascii="Times New Roman" w:hAnsi="Times New Roman" w:cs="Times New Roman"/>
          <w:i/>
          <w:sz w:val="24"/>
          <w:szCs w:val="24"/>
        </w:rPr>
        <w:t xml:space="preserve">Cases in Business Ethics, </w:t>
      </w:r>
      <w:r w:rsidRPr="00FF3406">
        <w:rPr>
          <w:rFonts w:ascii="Times New Roman" w:hAnsi="Times New Roman" w:cs="Times New Roman"/>
          <w:sz w:val="24"/>
          <w:szCs w:val="24"/>
        </w:rPr>
        <w:t xml:space="preserve"> (India Edition).</w:t>
      </w:r>
    </w:p>
    <w:p w:rsidR="00FF3406" w:rsidRDefault="00FF3406" w:rsidP="00FF3406">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5. </w:t>
      </w:r>
      <w:r w:rsidRPr="00FF3406">
        <w:rPr>
          <w:rFonts w:ascii="Times New Roman" w:hAnsi="Times New Roman" w:cs="Times New Roman"/>
          <w:sz w:val="24"/>
          <w:szCs w:val="24"/>
        </w:rPr>
        <w:t xml:space="preserve">Blair, Margaret M., </w:t>
      </w:r>
      <w:r w:rsidRPr="00FF3406">
        <w:rPr>
          <w:rFonts w:ascii="Times New Roman" w:hAnsi="Times New Roman" w:cs="Times New Roman"/>
          <w:i/>
          <w:sz w:val="24"/>
          <w:szCs w:val="24"/>
        </w:rPr>
        <w:t xml:space="preserve">Ownership and Control: Rethinking Corporate Governance for </w:t>
      </w:r>
    </w:p>
    <w:p w:rsid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FF3406">
        <w:rPr>
          <w:rFonts w:ascii="Times New Roman" w:hAnsi="Times New Roman" w:cs="Times New Roman"/>
          <w:i/>
          <w:sz w:val="24"/>
          <w:szCs w:val="24"/>
        </w:rPr>
        <w:t>Twenty-First Century</w:t>
      </w:r>
      <w:r w:rsidRPr="00FF3406">
        <w:rPr>
          <w:rFonts w:ascii="Times New Roman" w:hAnsi="Times New Roman" w:cs="Times New Roman"/>
          <w:sz w:val="24"/>
          <w:szCs w:val="24"/>
        </w:rPr>
        <w:t xml:space="preserve">, 1995 </w:t>
      </w:r>
      <w:r w:rsidR="00DA7782">
        <w:rPr>
          <w:rFonts w:ascii="Times New Roman" w:hAnsi="Times New Roman" w:cs="Times New Roman"/>
          <w:sz w:val="24"/>
          <w:szCs w:val="24"/>
        </w:rPr>
        <w:t>,</w:t>
      </w:r>
      <w:r w:rsidRPr="00FF3406">
        <w:rPr>
          <w:rFonts w:ascii="Times New Roman" w:hAnsi="Times New Roman" w:cs="Times New Roman"/>
          <w:sz w:val="24"/>
          <w:szCs w:val="24"/>
        </w:rPr>
        <w:t xml:space="preserve"> The Brookings Institution</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FF3406">
        <w:rPr>
          <w:rFonts w:ascii="Times New Roman" w:hAnsi="Times New Roman" w:cs="Times New Roman"/>
          <w:sz w:val="24"/>
          <w:szCs w:val="24"/>
        </w:rPr>
        <w:t xml:space="preserve">Monks, Robert A. G. and Nell Minow,  </w:t>
      </w:r>
      <w:r w:rsidRPr="00FF3406">
        <w:rPr>
          <w:rFonts w:ascii="Times New Roman" w:hAnsi="Times New Roman" w:cs="Times New Roman"/>
          <w:i/>
          <w:sz w:val="24"/>
          <w:szCs w:val="24"/>
        </w:rPr>
        <w:t>Corporate Governance</w:t>
      </w:r>
      <w:r w:rsidRPr="00FF3406">
        <w:rPr>
          <w:rFonts w:ascii="Times New Roman" w:hAnsi="Times New Roman" w:cs="Times New Roman"/>
          <w:sz w:val="24"/>
          <w:szCs w:val="24"/>
        </w:rPr>
        <w:t xml:space="preserve">,. 1995, Cambridge, </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F3406">
        <w:rPr>
          <w:rFonts w:ascii="Times New Roman" w:hAnsi="Times New Roman" w:cs="Times New Roman"/>
          <w:sz w:val="24"/>
          <w:szCs w:val="24"/>
        </w:rPr>
        <w:t>Blackwell Publishers.</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FF3406">
        <w:rPr>
          <w:rFonts w:ascii="Times New Roman" w:hAnsi="Times New Roman" w:cs="Times New Roman"/>
          <w:sz w:val="24"/>
          <w:szCs w:val="24"/>
        </w:rPr>
        <w:t xml:space="preserve">A.C. Fernando, </w:t>
      </w:r>
      <w:r w:rsidRPr="00FF3406">
        <w:rPr>
          <w:rFonts w:ascii="Times New Roman" w:hAnsi="Times New Roman" w:cs="Times New Roman"/>
          <w:i/>
          <w:sz w:val="24"/>
          <w:szCs w:val="24"/>
        </w:rPr>
        <w:t>Business Ethics</w:t>
      </w:r>
      <w:r w:rsidRPr="00FF3406">
        <w:rPr>
          <w:rFonts w:ascii="Times New Roman" w:hAnsi="Times New Roman" w:cs="Times New Roman"/>
          <w:sz w:val="24"/>
          <w:szCs w:val="24"/>
        </w:rPr>
        <w:t>, Pearson</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FF3406">
        <w:rPr>
          <w:rFonts w:ascii="Times New Roman" w:hAnsi="Times New Roman" w:cs="Times New Roman"/>
          <w:sz w:val="24"/>
          <w:szCs w:val="24"/>
        </w:rPr>
        <w:t xml:space="preserve">Fredrick , Lawerence and Williams, </w:t>
      </w:r>
      <w:r w:rsidRPr="00FF3406">
        <w:rPr>
          <w:rFonts w:ascii="Times New Roman" w:hAnsi="Times New Roman" w:cs="Times New Roman"/>
          <w:i/>
          <w:sz w:val="24"/>
          <w:szCs w:val="24"/>
        </w:rPr>
        <w:t>Society and Business</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FF3406">
        <w:rPr>
          <w:rFonts w:ascii="Times New Roman" w:hAnsi="Times New Roman" w:cs="Times New Roman"/>
          <w:sz w:val="24"/>
          <w:szCs w:val="24"/>
        </w:rPr>
        <w:t xml:space="preserve">Mittal K.M., </w:t>
      </w:r>
      <w:r w:rsidRPr="00FF3406">
        <w:rPr>
          <w:rFonts w:ascii="Times New Roman" w:hAnsi="Times New Roman" w:cs="Times New Roman"/>
          <w:i/>
          <w:sz w:val="24"/>
          <w:szCs w:val="24"/>
        </w:rPr>
        <w:t>Social Responsibility of Business</w:t>
      </w:r>
    </w:p>
    <w:p w:rsidR="00FF3406"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FF3406">
        <w:rPr>
          <w:rFonts w:ascii="Times New Roman" w:hAnsi="Times New Roman" w:cs="Times New Roman"/>
          <w:sz w:val="24"/>
          <w:szCs w:val="24"/>
        </w:rPr>
        <w:t xml:space="preserve">LuthansHodgett and Thompson,  </w:t>
      </w:r>
      <w:r w:rsidRPr="00FF3406">
        <w:rPr>
          <w:rFonts w:ascii="Times New Roman" w:hAnsi="Times New Roman" w:cs="Times New Roman"/>
          <w:i/>
          <w:sz w:val="24"/>
          <w:szCs w:val="24"/>
        </w:rPr>
        <w:t>Social issues in business</w:t>
      </w:r>
    </w:p>
    <w:p w:rsid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FF3406">
        <w:rPr>
          <w:rFonts w:ascii="Times New Roman" w:hAnsi="Times New Roman" w:cs="Times New Roman"/>
          <w:sz w:val="24"/>
          <w:szCs w:val="24"/>
        </w:rPr>
        <w:t>Fernando A.C ,</w:t>
      </w:r>
      <w:r w:rsidR="008B054B" w:rsidRPr="00FF3406">
        <w:rPr>
          <w:rFonts w:ascii="Times New Roman" w:hAnsi="Times New Roman" w:cs="Times New Roman"/>
          <w:sz w:val="24"/>
          <w:szCs w:val="24"/>
        </w:rPr>
        <w:t xml:space="preserve"> </w:t>
      </w:r>
      <w:r w:rsidR="008B054B" w:rsidRPr="00FF3406">
        <w:rPr>
          <w:rFonts w:ascii="Times New Roman" w:hAnsi="Times New Roman" w:cs="Times New Roman"/>
          <w:i/>
          <w:sz w:val="24"/>
          <w:szCs w:val="24"/>
        </w:rPr>
        <w:t>Business Ethics and Corporate Governance</w:t>
      </w:r>
      <w:r w:rsidR="008B054B" w:rsidRPr="00FF3406">
        <w:rPr>
          <w:rFonts w:ascii="Times New Roman" w:hAnsi="Times New Roman" w:cs="Times New Roman"/>
          <w:sz w:val="24"/>
          <w:szCs w:val="24"/>
        </w:rPr>
        <w:t>, Pearson Education India, Ed</w:t>
      </w:r>
    </w:p>
    <w:p w:rsidR="008B054B" w:rsidRPr="00FF3406" w:rsidRDefault="00FF3406" w:rsidP="00FF34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54B" w:rsidRPr="00FF3406">
        <w:rPr>
          <w:rFonts w:ascii="Times New Roman" w:hAnsi="Times New Roman" w:cs="Times New Roman"/>
          <w:sz w:val="24"/>
          <w:szCs w:val="24"/>
        </w:rPr>
        <w:t xml:space="preserve"> 2010. ISBN No. 8131734625, 9788131734629.</w:t>
      </w:r>
    </w:p>
    <w:p w:rsidR="008B054B" w:rsidRPr="00FF3406" w:rsidRDefault="008B054B" w:rsidP="008B054B">
      <w:pPr>
        <w:spacing w:after="0" w:line="240" w:lineRule="auto"/>
        <w:rPr>
          <w:rFonts w:ascii="Times New Roman" w:hAnsi="Times New Roman" w:cs="Times New Roman"/>
          <w:sz w:val="24"/>
          <w:szCs w:val="24"/>
        </w:rPr>
      </w:pPr>
    </w:p>
    <w:p w:rsidR="005426A2" w:rsidRPr="00FF3406" w:rsidRDefault="005426A2" w:rsidP="000F5771">
      <w:pPr>
        <w:spacing w:after="0" w:line="240" w:lineRule="auto"/>
        <w:rPr>
          <w:rFonts w:ascii="Times New Roman" w:hAnsi="Times New Roman" w:cs="Times New Roman"/>
          <w:sz w:val="24"/>
          <w:szCs w:val="24"/>
        </w:rPr>
      </w:pPr>
    </w:p>
    <w:p w:rsidR="005426A2" w:rsidRPr="00FF3406" w:rsidRDefault="005426A2" w:rsidP="000F5771">
      <w:pPr>
        <w:spacing w:after="0" w:line="240" w:lineRule="auto"/>
        <w:rPr>
          <w:rFonts w:ascii="Times New Roman" w:hAnsi="Times New Roman" w:cs="Times New Roman"/>
          <w:sz w:val="24"/>
          <w:szCs w:val="24"/>
        </w:rPr>
      </w:pPr>
    </w:p>
    <w:p w:rsidR="005426A2" w:rsidRPr="00FF3406"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05127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Indian Financial System</w:t>
            </w:r>
          </w:p>
          <w:p w:rsidR="00051277" w:rsidRPr="000F5771" w:rsidRDefault="0005127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p>
        </w:tc>
      </w:tr>
      <w:tr w:rsidR="0005127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C15E06" w:rsidP="002F16AF">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MG 32</w:t>
            </w:r>
            <w:r w:rsidR="00051277" w:rsidRPr="000F5771">
              <w:rPr>
                <w:rFonts w:ascii="Times New Roman" w:hAnsi="Times New Roman" w:cs="Times New Roman"/>
                <w:b/>
                <w:sz w:val="24"/>
                <w:szCs w:val="24"/>
              </w:rPr>
              <w:t xml:space="preserve">1       </w:t>
            </w:r>
            <w:r w:rsidR="002F16AF">
              <w:rPr>
                <w:rFonts w:ascii="Times New Roman" w:hAnsi="Times New Roman" w:cs="Times New Roman"/>
                <w:b/>
                <w:sz w:val="24"/>
                <w:szCs w:val="24"/>
              </w:rPr>
              <w:t xml:space="preserve">                         </w:t>
            </w:r>
            <w:r w:rsidR="00051277" w:rsidRPr="000F5771">
              <w:rPr>
                <w:rFonts w:ascii="Times New Roman" w:hAnsi="Times New Roman" w:cs="Times New Roman"/>
                <w:b/>
                <w:color w:val="000000" w:themeColor="text1"/>
                <w:sz w:val="24"/>
                <w:szCs w:val="24"/>
                <w:lang w:val="en-GB"/>
              </w:rPr>
              <w:t xml:space="preserve">LTP        </w:t>
            </w:r>
            <w:r w:rsidR="002F16AF">
              <w:rPr>
                <w:rFonts w:ascii="Times New Roman" w:hAnsi="Times New Roman" w:cs="Times New Roman"/>
                <w:b/>
                <w:color w:val="000000" w:themeColor="text1"/>
                <w:sz w:val="24"/>
                <w:szCs w:val="24"/>
                <w:lang w:val="en-GB"/>
              </w:rPr>
              <w:t>3</w:t>
            </w:r>
            <w:r w:rsidR="00051277"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00C15E06"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To familiarize the student the subjects with the  monetary system, commercial banking activities with reference to the Indian financial system. </w:t>
      </w:r>
    </w:p>
    <w:p w:rsidR="00051277" w:rsidRPr="000F5771" w:rsidRDefault="00051277" w:rsidP="000F5771">
      <w:pPr>
        <w:tabs>
          <w:tab w:val="left" w:pos="1557"/>
        </w:tabs>
        <w:spacing w:after="0" w:line="240" w:lineRule="auto"/>
        <w:rPr>
          <w:rFonts w:ascii="Times New Roman" w:hAnsi="Times New Roman" w:cs="Times New Roman"/>
          <w:sz w:val="24"/>
          <w:szCs w:val="24"/>
        </w:rPr>
      </w:pPr>
    </w:p>
    <w:p w:rsidR="00C15E06" w:rsidRPr="000F5771" w:rsidRDefault="00C15E06" w:rsidP="000F5771">
      <w:pPr>
        <w:tabs>
          <w:tab w:val="left" w:pos="1557"/>
        </w:tabs>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051277" w:rsidRPr="000F5771" w:rsidRDefault="00051277" w:rsidP="000F5771">
      <w:pPr>
        <w:tabs>
          <w:tab w:val="left" w:pos="1557"/>
        </w:tabs>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Indian Financial System: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6</w:t>
      </w:r>
    </w:p>
    <w:p w:rsidR="00051277" w:rsidRPr="000F5771" w:rsidRDefault="00DA7782" w:rsidP="000F5771">
      <w:pPr>
        <w:tabs>
          <w:tab w:val="left" w:pos="155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Evolution and development, </w:t>
      </w:r>
      <w:r w:rsidR="00051277" w:rsidRPr="000F5771">
        <w:rPr>
          <w:rFonts w:ascii="Times New Roman" w:hAnsi="Times New Roman" w:cs="Times New Roman"/>
          <w:sz w:val="24"/>
          <w:szCs w:val="24"/>
        </w:rPr>
        <w:t>Financial markets and financial institutions, Financial institutions and financial instruments, Indian financial system, Money Market and Capital Market.</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Capital Market In India: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5</w:t>
      </w:r>
      <w:r w:rsidRPr="000F5771">
        <w:rPr>
          <w:rFonts w:ascii="Times New Roman" w:hAnsi="Times New Roman" w:cs="Times New Roman"/>
          <w:b/>
          <w:sz w:val="24"/>
          <w:szCs w:val="24"/>
        </w:rPr>
        <w:tab/>
      </w:r>
      <w:r w:rsidRPr="000F5771">
        <w:rPr>
          <w:rFonts w:ascii="Times New Roman" w:hAnsi="Times New Roman" w:cs="Times New Roman"/>
          <w:b/>
          <w:sz w:val="24"/>
          <w:szCs w:val="24"/>
        </w:rPr>
        <w:tab/>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Primary Market, Secondary Market, Functions of SE,  New Issue mechanism.</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Depository System in India:</w:t>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5</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Depository &amp; depository participants, benefits of depository system.</w:t>
      </w: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 </w:t>
      </w:r>
    </w:p>
    <w:p w:rsidR="00400039"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Regulatory Framework:</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400039"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5</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Company  Act, 2013, Securities Contracts (Regulation) Act, Securities and Exchange Board of India (SEBI), Stock Exhange.</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Primary Market Organization: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5</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Merchant Bankers, Underwriters, Bankers to an Issue, Brokers to an Issue, Registrar to an Issue, Debenture Trustees, Portfolio Managers, Lead Managers,  Registrars to an Issue and Share Transfer Agents.</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Stock Market Trading:</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Pr="00DA7782">
        <w:rPr>
          <w:rFonts w:ascii="Times New Roman" w:hAnsi="Times New Roman" w:cs="Times New Roman"/>
          <w:sz w:val="24"/>
          <w:szCs w:val="24"/>
        </w:rPr>
        <w:t>3</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Cash/ Normal Trading,  features and options, trading, settlement.</w:t>
      </w: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 </w:t>
      </w: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Money Markets: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4</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Features, RBI and  its role, Money Market organizations, Money Market instruments, features of Indian Money market.</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Banks and Banking System:</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5</w:t>
      </w: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Commercial Banks (overview),Prudential norms, Credit Risk Management. </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Mutual Funds: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Pr="00DA7782">
        <w:rPr>
          <w:rFonts w:ascii="Times New Roman" w:hAnsi="Times New Roman" w:cs="Times New Roman"/>
          <w:sz w:val="24"/>
          <w:szCs w:val="24"/>
        </w:rPr>
        <w:t>3</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Regulatory mechanism, SEBI Mutual Fund regulations,,SEBI Mutual Fund regulations, Products/ schemes, Regulatory mechanism, SEBI Mutual Fund regulations, Mutual Funds schemes/ products.</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p>
    <w:p w:rsidR="00051277" w:rsidRPr="000F5771" w:rsidRDefault="00051277" w:rsidP="000F5771">
      <w:pPr>
        <w:tabs>
          <w:tab w:val="left" w:pos="155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Capital Market Instruments: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07CE2">
        <w:rPr>
          <w:rFonts w:ascii="Times New Roman" w:hAnsi="Times New Roman" w:cs="Times New Roman"/>
          <w:b/>
          <w:sz w:val="24"/>
          <w:szCs w:val="24"/>
        </w:rPr>
        <w:t xml:space="preserve">   </w:t>
      </w:r>
      <w:r w:rsidR="00807CE2" w:rsidRPr="00DA7782">
        <w:rPr>
          <w:rFonts w:ascii="Times New Roman" w:hAnsi="Times New Roman" w:cs="Times New Roman"/>
          <w:sz w:val="24"/>
          <w:szCs w:val="24"/>
        </w:rPr>
        <w:t xml:space="preserve"> 3</w:t>
      </w:r>
    </w:p>
    <w:p w:rsidR="00051277" w:rsidRPr="000F5771" w:rsidRDefault="00051277" w:rsidP="000F5771">
      <w:pPr>
        <w:tabs>
          <w:tab w:val="left" w:pos="155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Shares and Debentures, Bonds and Notes, Innovative debt instruments/ securities, Equity Shares, Preference Shares, Debentures, Bonds, Notes, Derivatives.</w:t>
      </w:r>
    </w:p>
    <w:p w:rsidR="00051277" w:rsidRPr="000F5771" w:rsidRDefault="00051277" w:rsidP="000F5771">
      <w:pPr>
        <w:tabs>
          <w:tab w:val="left" w:pos="1557"/>
        </w:tabs>
        <w:spacing w:after="0" w:line="240" w:lineRule="auto"/>
        <w:rPr>
          <w:rFonts w:ascii="Times New Roman" w:hAnsi="Times New Roman" w:cs="Times New Roman"/>
          <w:sz w:val="24"/>
          <w:szCs w:val="24"/>
        </w:rPr>
      </w:pPr>
    </w:p>
    <w:p w:rsidR="00051277" w:rsidRPr="000F5771" w:rsidRDefault="00051277" w:rsidP="000F5771">
      <w:pPr>
        <w:tabs>
          <w:tab w:val="left" w:pos="1557"/>
        </w:tabs>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051277" w:rsidRPr="000F5771" w:rsidRDefault="00400039" w:rsidP="00E101C8">
      <w:pPr>
        <w:pStyle w:val="ListParagraph"/>
        <w:numPr>
          <w:ilvl w:val="0"/>
          <w:numId w:val="13"/>
        </w:numPr>
        <w:tabs>
          <w:tab w:val="left" w:pos="1557"/>
        </w:tabs>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M Y Khan, </w:t>
      </w:r>
      <w:r w:rsidR="00051277" w:rsidRPr="000F5771">
        <w:rPr>
          <w:rFonts w:ascii="Times New Roman" w:hAnsi="Times New Roman" w:cs="Times New Roman"/>
          <w:i/>
          <w:sz w:val="24"/>
          <w:szCs w:val="24"/>
        </w:rPr>
        <w:t>Indian Financial System</w:t>
      </w:r>
      <w:r w:rsidR="00051277" w:rsidRPr="000F5771">
        <w:rPr>
          <w:rFonts w:ascii="Times New Roman" w:hAnsi="Times New Roman" w:cs="Times New Roman"/>
          <w:sz w:val="24"/>
          <w:szCs w:val="24"/>
        </w:rPr>
        <w:t>, Tata McGraw Hill</w:t>
      </w:r>
      <w:r w:rsidRPr="000F5771">
        <w:rPr>
          <w:rFonts w:ascii="Times New Roman" w:hAnsi="Times New Roman" w:cs="Times New Roman"/>
          <w:sz w:val="24"/>
          <w:szCs w:val="24"/>
        </w:rPr>
        <w:t>.</w:t>
      </w:r>
    </w:p>
    <w:p w:rsidR="00051277" w:rsidRPr="000F5771" w:rsidRDefault="00051277" w:rsidP="000F5771">
      <w:pPr>
        <w:tabs>
          <w:tab w:val="left" w:pos="1557"/>
        </w:tabs>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05127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Property and Easement Law</w:t>
            </w:r>
          </w:p>
          <w:p w:rsidR="00051277" w:rsidRPr="000F5771" w:rsidRDefault="00051277"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p>
        </w:tc>
      </w:tr>
      <w:tr w:rsidR="0005127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LL</w:t>
            </w:r>
            <w:r w:rsidR="002F16AF">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331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051277" w:rsidRPr="000F5771" w:rsidRDefault="00051277"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 xml:space="preserve">This paper will make the student aware about all the aspects related to movable and immovable properties and the provisions related to </w:t>
      </w:r>
      <w:r w:rsidR="00E45825" w:rsidRPr="000F5771">
        <w:rPr>
          <w:rFonts w:ascii="Times New Roman" w:hAnsi="Times New Roman" w:cs="Times New Roman"/>
          <w:sz w:val="24"/>
          <w:szCs w:val="24"/>
        </w:rPr>
        <w:t>their</w:t>
      </w:r>
      <w:r w:rsidRPr="000F5771">
        <w:rPr>
          <w:rFonts w:ascii="Times New Roman" w:hAnsi="Times New Roman" w:cs="Times New Roman"/>
          <w:sz w:val="24"/>
          <w:szCs w:val="24"/>
        </w:rPr>
        <w:t xml:space="preserve"> transfer.</w:t>
      </w:r>
    </w:p>
    <w:p w:rsidR="00051277" w:rsidRPr="00DA7782" w:rsidRDefault="00051277" w:rsidP="000F5771">
      <w:pPr>
        <w:spacing w:after="0" w:line="240" w:lineRule="auto"/>
        <w:rPr>
          <w:rFonts w:ascii="Times New Roman" w:hAnsi="Times New Roman" w:cs="Times New Roman"/>
          <w:b/>
          <w:sz w:val="24"/>
          <w:szCs w:val="24"/>
        </w:rPr>
      </w:pPr>
    </w:p>
    <w:p w:rsidR="00DA7782" w:rsidRPr="00DA7782" w:rsidRDefault="00DA7782" w:rsidP="00DA7782">
      <w:pPr>
        <w:spacing w:after="0" w:line="240" w:lineRule="auto"/>
        <w:jc w:val="center"/>
        <w:rPr>
          <w:rFonts w:ascii="Times New Roman" w:hAnsi="Times New Roman" w:cs="Times New Roman"/>
          <w:b/>
          <w:sz w:val="24"/>
          <w:szCs w:val="24"/>
        </w:rPr>
      </w:pPr>
      <w:r w:rsidRPr="00DA7782">
        <w:rPr>
          <w:rFonts w:ascii="Times New Roman" w:hAnsi="Times New Roman" w:cs="Times New Roman"/>
          <w:b/>
          <w:sz w:val="24"/>
          <w:szCs w:val="24"/>
        </w:rPr>
        <w:t>Syllabus</w:t>
      </w:r>
    </w:p>
    <w:p w:rsidR="00DA7782" w:rsidRPr="00DA7782" w:rsidRDefault="00DA7782" w:rsidP="00DA7782">
      <w:pPr>
        <w:spacing w:after="0" w:line="240" w:lineRule="auto"/>
        <w:jc w:val="center"/>
        <w:rPr>
          <w:rFonts w:ascii="Times New Roman" w:hAnsi="Times New Roman" w:cs="Times New Roman"/>
          <w:b/>
          <w:sz w:val="24"/>
          <w:szCs w:val="24"/>
        </w:rPr>
      </w:pPr>
    </w:p>
    <w:p w:rsidR="00DA7782" w:rsidRPr="00DA7782" w:rsidRDefault="00DA7782" w:rsidP="00DA7782">
      <w:pPr>
        <w:pStyle w:val="TextHead"/>
        <w:tabs>
          <w:tab w:val="right" w:pos="9027"/>
        </w:tabs>
        <w:spacing w:before="0" w:after="0"/>
        <w:rPr>
          <w:sz w:val="24"/>
          <w:szCs w:val="24"/>
        </w:rPr>
      </w:pPr>
      <w:r w:rsidRPr="00DA7782">
        <w:rPr>
          <w:sz w:val="24"/>
          <w:szCs w:val="24"/>
        </w:rPr>
        <w:t xml:space="preserve">Introduction to the Transfer of Property Act, 1882: </w:t>
      </w:r>
      <w:r w:rsidRPr="00DA7782">
        <w:rPr>
          <w:sz w:val="24"/>
          <w:szCs w:val="24"/>
        </w:rPr>
        <w:tab/>
      </w:r>
      <w:r w:rsidRPr="00DA7782">
        <w:rPr>
          <w:b w:val="0"/>
          <w:sz w:val="24"/>
          <w:szCs w:val="24"/>
        </w:rPr>
        <w:t>4</w:t>
      </w:r>
    </w:p>
    <w:p w:rsidR="00DA7782" w:rsidRPr="00DA7782" w:rsidRDefault="00DA7782" w:rsidP="00DA7782">
      <w:pPr>
        <w:pStyle w:val="TextHead"/>
        <w:spacing w:before="0" w:after="0"/>
        <w:rPr>
          <w:b w:val="0"/>
          <w:sz w:val="24"/>
          <w:szCs w:val="24"/>
        </w:rPr>
      </w:pPr>
      <w:r w:rsidRPr="00DA7782">
        <w:rPr>
          <w:b w:val="0"/>
          <w:sz w:val="24"/>
          <w:szCs w:val="24"/>
        </w:rPr>
        <w:t xml:space="preserve">Object and Scope of the Act, Fundamental Concepts, Classification of Property, Interpretation Clauses. </w:t>
      </w:r>
    </w:p>
    <w:p w:rsidR="00DA7782" w:rsidRPr="00DA7782" w:rsidRDefault="00DA7782" w:rsidP="00DA7782">
      <w:pPr>
        <w:pStyle w:val="TextHead"/>
        <w:spacing w:before="0" w:after="0"/>
        <w:rPr>
          <w:sz w:val="24"/>
          <w:szCs w:val="24"/>
        </w:rPr>
      </w:pPr>
    </w:p>
    <w:p w:rsidR="00DA7782" w:rsidRPr="00DA7782" w:rsidRDefault="00DA7782" w:rsidP="00DA7782">
      <w:pPr>
        <w:pStyle w:val="TextHead"/>
        <w:tabs>
          <w:tab w:val="right" w:pos="9027"/>
        </w:tabs>
        <w:spacing w:before="0" w:after="0"/>
        <w:rPr>
          <w:sz w:val="24"/>
          <w:szCs w:val="24"/>
        </w:rPr>
      </w:pPr>
      <w:r w:rsidRPr="00DA7782">
        <w:rPr>
          <w:sz w:val="24"/>
          <w:szCs w:val="24"/>
        </w:rPr>
        <w:t>Transfer of Property:</w:t>
      </w:r>
      <w:r w:rsidRPr="00DA7782">
        <w:rPr>
          <w:sz w:val="24"/>
          <w:szCs w:val="24"/>
        </w:rPr>
        <w:tab/>
      </w:r>
      <w:r w:rsidRPr="00DA7782">
        <w:rPr>
          <w:b w:val="0"/>
          <w:sz w:val="24"/>
          <w:szCs w:val="24"/>
        </w:rPr>
        <w:t>4</w:t>
      </w:r>
    </w:p>
    <w:p w:rsidR="00DA7782" w:rsidRPr="00DA7782" w:rsidRDefault="00DA7782" w:rsidP="00DA7782">
      <w:pPr>
        <w:pStyle w:val="TextHead"/>
        <w:spacing w:before="0" w:after="0"/>
        <w:rPr>
          <w:b w:val="0"/>
          <w:sz w:val="24"/>
          <w:szCs w:val="24"/>
        </w:rPr>
      </w:pPr>
      <w:r w:rsidRPr="00DA7782">
        <w:rPr>
          <w:b w:val="0"/>
          <w:sz w:val="24"/>
          <w:szCs w:val="24"/>
        </w:rPr>
        <w:t>Non-transferable Property, Persons Competent to Transfer, Operation of Transfer, Condition Restraining Alienation.</w:t>
      </w:r>
    </w:p>
    <w:p w:rsidR="00DA7782" w:rsidRPr="00DA7782" w:rsidRDefault="00DA7782" w:rsidP="00DA7782">
      <w:pPr>
        <w:spacing w:after="0" w:line="240" w:lineRule="auto"/>
        <w:rPr>
          <w:rFonts w:ascii="Times New Roman" w:hAnsi="Times New Roman" w:cs="Times New Roman"/>
          <w:b/>
          <w:sz w:val="24"/>
          <w:szCs w:val="24"/>
        </w:rPr>
      </w:pPr>
    </w:p>
    <w:p w:rsidR="00DA7782" w:rsidRPr="00DA7782" w:rsidRDefault="00DA7782" w:rsidP="00DA7782">
      <w:pPr>
        <w:tabs>
          <w:tab w:val="right" w:pos="9027"/>
        </w:tabs>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Transfers in Future: </w:t>
      </w:r>
      <w:r w:rsidRPr="00DA7782">
        <w:rPr>
          <w:rFonts w:ascii="Times New Roman" w:hAnsi="Times New Roman" w:cs="Times New Roman"/>
          <w:b/>
          <w:sz w:val="24"/>
          <w:szCs w:val="24"/>
        </w:rPr>
        <w:tab/>
      </w:r>
      <w:r w:rsidRPr="00DA7782">
        <w:rPr>
          <w:rFonts w:ascii="Times New Roman" w:hAnsi="Times New Roman" w:cs="Times New Roman"/>
          <w:sz w:val="24"/>
          <w:szCs w:val="24"/>
        </w:rPr>
        <w:t>3</w:t>
      </w:r>
    </w:p>
    <w:p w:rsidR="00DA7782" w:rsidRPr="00DA7782" w:rsidRDefault="00DA7782" w:rsidP="00DA7782">
      <w:pPr>
        <w:spacing w:after="0" w:line="240" w:lineRule="auto"/>
        <w:rPr>
          <w:rFonts w:ascii="Times New Roman" w:hAnsi="Times New Roman" w:cs="Times New Roman"/>
          <w:sz w:val="24"/>
          <w:szCs w:val="24"/>
        </w:rPr>
      </w:pPr>
      <w:r w:rsidRPr="00DA7782">
        <w:rPr>
          <w:rFonts w:ascii="Times New Roman" w:hAnsi="Times New Roman" w:cs="Times New Roman"/>
          <w:sz w:val="24"/>
          <w:szCs w:val="24"/>
        </w:rPr>
        <w:t>Transfer for Benefit of Unborn Person, Rule against Perpetuity, Vested Interest, Contingent Interest, Conditional Transfer.</w:t>
      </w:r>
    </w:p>
    <w:p w:rsidR="00DA7782" w:rsidRPr="00DA7782" w:rsidRDefault="00DA7782" w:rsidP="00DA7782">
      <w:pPr>
        <w:spacing w:after="0" w:line="240" w:lineRule="auto"/>
        <w:rPr>
          <w:rFonts w:ascii="Times New Roman" w:hAnsi="Times New Roman" w:cs="Times New Roman"/>
          <w:b/>
          <w:sz w:val="24"/>
          <w:szCs w:val="24"/>
        </w:rPr>
      </w:pPr>
    </w:p>
    <w:p w:rsidR="00DA7782" w:rsidRPr="00DA7782" w:rsidRDefault="00DA7782" w:rsidP="00DA7782">
      <w:pPr>
        <w:tabs>
          <w:tab w:val="right" w:pos="9027"/>
        </w:tabs>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Doctrine of Election and Apportionment: </w:t>
      </w:r>
      <w:r w:rsidRPr="00DA7782">
        <w:rPr>
          <w:rFonts w:ascii="Times New Roman" w:hAnsi="Times New Roman" w:cs="Times New Roman"/>
          <w:b/>
          <w:sz w:val="24"/>
          <w:szCs w:val="24"/>
        </w:rPr>
        <w:tab/>
      </w:r>
      <w:r w:rsidRPr="00DA7782">
        <w:rPr>
          <w:rFonts w:ascii="Times New Roman" w:hAnsi="Times New Roman" w:cs="Times New Roman"/>
          <w:sz w:val="24"/>
          <w:szCs w:val="24"/>
        </w:rPr>
        <w:t>3</w:t>
      </w:r>
    </w:p>
    <w:p w:rsidR="00DA7782" w:rsidRPr="00DA7782" w:rsidRDefault="00DA7782" w:rsidP="00DA7782">
      <w:pPr>
        <w:spacing w:after="0" w:line="240" w:lineRule="auto"/>
        <w:rPr>
          <w:rFonts w:ascii="Times New Roman" w:hAnsi="Times New Roman" w:cs="Times New Roman"/>
          <w:sz w:val="24"/>
          <w:szCs w:val="24"/>
        </w:rPr>
      </w:pPr>
      <w:r w:rsidRPr="00DA7782">
        <w:rPr>
          <w:rFonts w:ascii="Times New Roman" w:hAnsi="Times New Roman" w:cs="Times New Roman"/>
          <w:sz w:val="24"/>
          <w:szCs w:val="24"/>
        </w:rPr>
        <w:t>Doctrine of Election, Apportionment.</w:t>
      </w:r>
    </w:p>
    <w:p w:rsidR="00DA7782" w:rsidRPr="00DA7782" w:rsidRDefault="00DA7782" w:rsidP="00DA7782">
      <w:pPr>
        <w:spacing w:after="0" w:line="240" w:lineRule="auto"/>
        <w:rPr>
          <w:rFonts w:ascii="Times New Roman" w:hAnsi="Times New Roman" w:cs="Times New Roman"/>
          <w:b/>
          <w:sz w:val="24"/>
          <w:szCs w:val="24"/>
        </w:rPr>
      </w:pPr>
    </w:p>
    <w:p w:rsidR="00DA7782" w:rsidRPr="00DA7782" w:rsidRDefault="00DA7782" w:rsidP="00DA7782">
      <w:pPr>
        <w:tabs>
          <w:tab w:val="right" w:pos="9027"/>
        </w:tabs>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Transfers in Special Circumstances: </w:t>
      </w:r>
      <w:r w:rsidRPr="00DA7782">
        <w:rPr>
          <w:rFonts w:ascii="Times New Roman" w:hAnsi="Times New Roman" w:cs="Times New Roman"/>
          <w:b/>
          <w:sz w:val="24"/>
          <w:szCs w:val="24"/>
        </w:rPr>
        <w:tab/>
      </w:r>
      <w:r w:rsidRPr="00DA7782">
        <w:rPr>
          <w:rFonts w:ascii="Times New Roman" w:hAnsi="Times New Roman" w:cs="Times New Roman"/>
          <w:sz w:val="24"/>
          <w:szCs w:val="24"/>
        </w:rPr>
        <w:t>3</w:t>
      </w:r>
    </w:p>
    <w:p w:rsidR="00DA7782" w:rsidRPr="00DA7782" w:rsidRDefault="00DA7782" w:rsidP="00DA7782">
      <w:pPr>
        <w:spacing w:after="0" w:line="240" w:lineRule="auto"/>
        <w:rPr>
          <w:rFonts w:ascii="Times New Roman" w:hAnsi="Times New Roman" w:cs="Times New Roman"/>
          <w:sz w:val="24"/>
          <w:szCs w:val="24"/>
        </w:rPr>
      </w:pPr>
      <w:r w:rsidRPr="00DA7782">
        <w:rPr>
          <w:rFonts w:ascii="Times New Roman" w:hAnsi="Times New Roman" w:cs="Times New Roman"/>
          <w:sz w:val="24"/>
          <w:szCs w:val="24"/>
        </w:rPr>
        <w:t>Limited Power of Transfer, Right of Persons Entitled to Maintenance, Restrictive Covenant</w:t>
      </w:r>
      <w:r w:rsidR="00FF29FF">
        <w:rPr>
          <w:rFonts w:ascii="Times New Roman" w:hAnsi="Times New Roman" w:cs="Times New Roman"/>
          <w:sz w:val="24"/>
          <w:szCs w:val="24"/>
        </w:rPr>
        <w:t>s, Transfer by Ostensible Owner</w:t>
      </w:r>
      <w:r w:rsidRPr="00DA7782">
        <w:rPr>
          <w:rFonts w:ascii="Times New Roman" w:hAnsi="Times New Roman" w:cs="Times New Roman"/>
          <w:sz w:val="24"/>
          <w:szCs w:val="24"/>
        </w:rPr>
        <w:t xml:space="preserve">, Doctrine of </w:t>
      </w:r>
      <w:r w:rsidRPr="00DA7782">
        <w:rPr>
          <w:rFonts w:ascii="Times New Roman" w:hAnsi="Times New Roman" w:cs="Times New Roman"/>
          <w:i/>
          <w:iCs/>
          <w:sz w:val="24"/>
          <w:szCs w:val="24"/>
        </w:rPr>
        <w:t>Lis</w:t>
      </w:r>
      <w:r w:rsidR="0021128C">
        <w:rPr>
          <w:rFonts w:ascii="Times New Roman" w:hAnsi="Times New Roman" w:cs="Times New Roman"/>
          <w:i/>
          <w:iCs/>
          <w:sz w:val="24"/>
          <w:szCs w:val="24"/>
        </w:rPr>
        <w:t xml:space="preserve"> </w:t>
      </w:r>
      <w:r w:rsidRPr="00DA7782">
        <w:rPr>
          <w:rFonts w:ascii="Times New Roman" w:hAnsi="Times New Roman" w:cs="Times New Roman"/>
          <w:i/>
          <w:iCs/>
          <w:sz w:val="24"/>
          <w:szCs w:val="24"/>
        </w:rPr>
        <w:t xml:space="preserve">Pendens, </w:t>
      </w:r>
      <w:r w:rsidRPr="00DA7782">
        <w:rPr>
          <w:rFonts w:ascii="Times New Roman" w:hAnsi="Times New Roman" w:cs="Times New Roman"/>
          <w:sz w:val="24"/>
          <w:szCs w:val="24"/>
        </w:rPr>
        <w:t>Doctrine of Part Performance.</w:t>
      </w:r>
    </w:p>
    <w:p w:rsidR="00DA7782" w:rsidRPr="00DA7782" w:rsidRDefault="00DA7782" w:rsidP="00DA7782">
      <w:pPr>
        <w:spacing w:after="0" w:line="240" w:lineRule="auto"/>
        <w:rPr>
          <w:rFonts w:ascii="Times New Roman" w:hAnsi="Times New Roman" w:cs="Times New Roman"/>
          <w:b/>
          <w:sz w:val="24"/>
          <w:szCs w:val="24"/>
        </w:rPr>
      </w:pPr>
    </w:p>
    <w:p w:rsidR="00DA7782" w:rsidRPr="00DA7782" w:rsidRDefault="00DA7782" w:rsidP="00DA7782">
      <w:pPr>
        <w:tabs>
          <w:tab w:val="right" w:pos="9027"/>
        </w:tabs>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Sale of Immovable Property: </w:t>
      </w:r>
      <w:r w:rsidRPr="00DA7782">
        <w:rPr>
          <w:rFonts w:ascii="Times New Roman" w:hAnsi="Times New Roman" w:cs="Times New Roman"/>
          <w:b/>
          <w:sz w:val="24"/>
          <w:szCs w:val="24"/>
        </w:rPr>
        <w:tab/>
      </w:r>
      <w:r w:rsidRPr="00DA7782">
        <w:rPr>
          <w:rFonts w:ascii="Times New Roman" w:hAnsi="Times New Roman" w:cs="Times New Roman"/>
          <w:sz w:val="24"/>
          <w:szCs w:val="24"/>
        </w:rPr>
        <w:t>3</w:t>
      </w:r>
    </w:p>
    <w:p w:rsidR="00DA7782" w:rsidRPr="00DA7782" w:rsidRDefault="00DA7782" w:rsidP="00DA7782">
      <w:pPr>
        <w:spacing w:after="0" w:line="240" w:lineRule="auto"/>
        <w:rPr>
          <w:rFonts w:ascii="Times New Roman" w:hAnsi="Times New Roman" w:cs="Times New Roman"/>
          <w:sz w:val="24"/>
          <w:szCs w:val="24"/>
        </w:rPr>
      </w:pPr>
      <w:r w:rsidRPr="00DA7782">
        <w:rPr>
          <w:rFonts w:ascii="Times New Roman" w:hAnsi="Times New Roman" w:cs="Times New Roman"/>
          <w:sz w:val="24"/>
          <w:szCs w:val="24"/>
        </w:rPr>
        <w:t>Meaning and Definition of Sale, Essential Elements and Mode of Effecting Sale, Rights and Liabilities of Seller, Rights and Liabilities of Buyer.</w:t>
      </w:r>
    </w:p>
    <w:p w:rsidR="00DA7782" w:rsidRPr="00DA7782" w:rsidRDefault="00DA7782" w:rsidP="00DA7782">
      <w:pPr>
        <w:pStyle w:val="Body-text"/>
        <w:spacing w:after="0" w:line="240" w:lineRule="auto"/>
        <w:ind w:left="0"/>
        <w:jc w:val="left"/>
        <w:rPr>
          <w:b/>
          <w:sz w:val="24"/>
        </w:rPr>
      </w:pPr>
    </w:p>
    <w:p w:rsidR="00DA7782" w:rsidRPr="00DA7782" w:rsidRDefault="00DA7782" w:rsidP="00DA7782">
      <w:pPr>
        <w:pStyle w:val="Body-text"/>
        <w:tabs>
          <w:tab w:val="right" w:pos="9027"/>
        </w:tabs>
        <w:spacing w:after="0" w:line="240" w:lineRule="auto"/>
        <w:ind w:left="0"/>
        <w:jc w:val="left"/>
        <w:rPr>
          <w:b/>
          <w:sz w:val="24"/>
        </w:rPr>
      </w:pPr>
      <w:r w:rsidRPr="00DA7782">
        <w:rPr>
          <w:b/>
          <w:sz w:val="24"/>
        </w:rPr>
        <w:t xml:space="preserve">Mortgages of Immovable Property: </w:t>
      </w:r>
      <w:r w:rsidRPr="00DA7782">
        <w:rPr>
          <w:b/>
          <w:sz w:val="24"/>
        </w:rPr>
        <w:tab/>
      </w:r>
      <w:r w:rsidRPr="00DA7782">
        <w:rPr>
          <w:sz w:val="24"/>
        </w:rPr>
        <w:t>6</w:t>
      </w:r>
    </w:p>
    <w:p w:rsidR="00DA7782" w:rsidRPr="00DA7782" w:rsidRDefault="00DA7782" w:rsidP="00DA7782">
      <w:pPr>
        <w:pStyle w:val="Body-text"/>
        <w:spacing w:after="0" w:line="240" w:lineRule="auto"/>
        <w:ind w:left="0"/>
        <w:rPr>
          <w:sz w:val="24"/>
        </w:rPr>
      </w:pPr>
      <w:r w:rsidRPr="00DA7782">
        <w:rPr>
          <w:sz w:val="24"/>
        </w:rPr>
        <w:t>Meaning and Definition of Mortgage, Kinds of Mortgages. Rights and Liabilities of Mortgagor: Rights of Mortgagor, Liabilities of Mortgagor. Rights and Liabilities of Mortgagee</w:t>
      </w:r>
      <w:r w:rsidRPr="00DA7782">
        <w:rPr>
          <w:b/>
          <w:sz w:val="24"/>
        </w:rPr>
        <w:t xml:space="preserve">: </w:t>
      </w:r>
      <w:r w:rsidRPr="00DA7782">
        <w:rPr>
          <w:sz w:val="24"/>
        </w:rPr>
        <w:t xml:space="preserve">Right to Foreclose or Sale, Right to Sue for Mortgage Money, Right to Sale Without Intervention of Court, Right to Accession of Mortgaged Property, Right of Possession, Right of a Mortgage Against Other Mortgagees, Liabilities of Mortgagee in Possession. </w:t>
      </w:r>
    </w:p>
    <w:p w:rsidR="00DA7782" w:rsidRPr="00DA7782" w:rsidRDefault="00DA7782" w:rsidP="00DA7782">
      <w:pPr>
        <w:pStyle w:val="Body-text"/>
        <w:spacing w:after="0" w:line="240" w:lineRule="auto"/>
        <w:ind w:left="0"/>
        <w:jc w:val="left"/>
        <w:rPr>
          <w:b/>
          <w:sz w:val="24"/>
        </w:rPr>
      </w:pPr>
    </w:p>
    <w:p w:rsidR="00DA7782" w:rsidRPr="00DA7782" w:rsidRDefault="00DA7782" w:rsidP="00DA7782">
      <w:pPr>
        <w:pStyle w:val="Body-text"/>
        <w:tabs>
          <w:tab w:val="clear" w:pos="1276"/>
          <w:tab w:val="clear" w:pos="1701"/>
          <w:tab w:val="clear" w:pos="2126"/>
          <w:tab w:val="clear" w:pos="2552"/>
          <w:tab w:val="right" w:pos="9027"/>
        </w:tabs>
        <w:spacing w:after="0" w:line="240" w:lineRule="auto"/>
        <w:ind w:left="0"/>
        <w:jc w:val="left"/>
        <w:rPr>
          <w:b/>
          <w:sz w:val="24"/>
        </w:rPr>
      </w:pPr>
      <w:r w:rsidRPr="00DA7782">
        <w:rPr>
          <w:b/>
          <w:sz w:val="24"/>
        </w:rPr>
        <w:t xml:space="preserve">Priority: </w:t>
      </w:r>
      <w:r w:rsidRPr="00DA7782">
        <w:rPr>
          <w:b/>
          <w:sz w:val="24"/>
        </w:rPr>
        <w:tab/>
      </w:r>
      <w:r w:rsidRPr="00DA7782">
        <w:rPr>
          <w:sz w:val="24"/>
        </w:rPr>
        <w:t>2</w:t>
      </w:r>
    </w:p>
    <w:p w:rsidR="00DA7782" w:rsidRPr="00DA7782" w:rsidRDefault="00DA7782" w:rsidP="00DA7782">
      <w:pPr>
        <w:pStyle w:val="Body-text"/>
        <w:spacing w:after="0" w:line="240" w:lineRule="auto"/>
        <w:ind w:left="0"/>
        <w:jc w:val="left"/>
        <w:rPr>
          <w:sz w:val="24"/>
        </w:rPr>
      </w:pPr>
      <w:r w:rsidRPr="00DA7782">
        <w:rPr>
          <w:sz w:val="24"/>
        </w:rPr>
        <w:t>Postponement of Prior Mortgagee, Mortgage to Secure Uncertain Amount.</w:t>
      </w:r>
    </w:p>
    <w:p w:rsidR="00DA7782" w:rsidRPr="00DA7782" w:rsidRDefault="00DA7782" w:rsidP="00DA7782">
      <w:pPr>
        <w:pStyle w:val="Body-text"/>
        <w:spacing w:after="0" w:line="240" w:lineRule="auto"/>
        <w:ind w:left="0"/>
        <w:jc w:val="left"/>
        <w:rPr>
          <w:b/>
          <w:sz w:val="24"/>
        </w:rPr>
      </w:pPr>
    </w:p>
    <w:p w:rsidR="00DA7782" w:rsidRPr="00DA7782" w:rsidRDefault="00DA7782" w:rsidP="00DA7782">
      <w:pPr>
        <w:pStyle w:val="Body-text"/>
        <w:tabs>
          <w:tab w:val="right" w:pos="9027"/>
        </w:tabs>
        <w:spacing w:after="0" w:line="240" w:lineRule="auto"/>
        <w:ind w:left="0"/>
        <w:jc w:val="left"/>
        <w:rPr>
          <w:b/>
          <w:sz w:val="24"/>
        </w:rPr>
      </w:pPr>
      <w:r w:rsidRPr="00DA7782">
        <w:rPr>
          <w:b/>
          <w:sz w:val="24"/>
        </w:rPr>
        <w:t xml:space="preserve">Marshalling and Contribution: </w:t>
      </w:r>
      <w:r w:rsidRPr="00DA7782">
        <w:rPr>
          <w:b/>
          <w:sz w:val="24"/>
        </w:rPr>
        <w:tab/>
      </w:r>
      <w:r w:rsidRPr="00DA7782">
        <w:rPr>
          <w:sz w:val="24"/>
        </w:rPr>
        <w:t>1</w:t>
      </w:r>
    </w:p>
    <w:p w:rsidR="00DA7782" w:rsidRPr="00DA7782" w:rsidRDefault="00DA7782" w:rsidP="00DA7782">
      <w:pPr>
        <w:pStyle w:val="Body-text"/>
        <w:spacing w:after="0" w:line="240" w:lineRule="auto"/>
        <w:ind w:left="0"/>
        <w:jc w:val="left"/>
        <w:rPr>
          <w:b/>
          <w:sz w:val="24"/>
        </w:rPr>
      </w:pPr>
      <w:r w:rsidRPr="00DA7782">
        <w:rPr>
          <w:sz w:val="24"/>
        </w:rPr>
        <w:t>Doctrine of Marshalling, Doctrine of Contribution.</w:t>
      </w:r>
    </w:p>
    <w:p w:rsidR="00DA7782" w:rsidRPr="00DA7782" w:rsidRDefault="00DA7782" w:rsidP="00DA7782">
      <w:pPr>
        <w:spacing w:after="0" w:line="240" w:lineRule="auto"/>
        <w:rPr>
          <w:rFonts w:ascii="Times New Roman" w:hAnsi="Times New Roman" w:cs="Times New Roman"/>
          <w:b/>
          <w:sz w:val="24"/>
          <w:szCs w:val="24"/>
        </w:rPr>
      </w:pPr>
    </w:p>
    <w:p w:rsidR="00DA7782" w:rsidRPr="00DA7782" w:rsidRDefault="00DA7782" w:rsidP="00DA7782">
      <w:pPr>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Charge and Mortgage:                                                                                                            </w:t>
      </w:r>
      <w:r w:rsidRPr="00DA7782">
        <w:rPr>
          <w:rFonts w:ascii="Times New Roman" w:hAnsi="Times New Roman" w:cs="Times New Roman"/>
          <w:sz w:val="24"/>
          <w:szCs w:val="24"/>
        </w:rPr>
        <w:t xml:space="preserve"> 1</w:t>
      </w:r>
    </w:p>
    <w:p w:rsidR="00DA7782" w:rsidRPr="00DA7782" w:rsidRDefault="00DA7782" w:rsidP="00DA7782">
      <w:pPr>
        <w:spacing w:after="0" w:line="240" w:lineRule="auto"/>
        <w:rPr>
          <w:rFonts w:ascii="Times New Roman" w:hAnsi="Times New Roman" w:cs="Times New Roman"/>
          <w:sz w:val="24"/>
          <w:szCs w:val="24"/>
        </w:rPr>
      </w:pPr>
      <w:r w:rsidRPr="00DA7782">
        <w:rPr>
          <w:rFonts w:ascii="Times New Roman" w:hAnsi="Times New Roman" w:cs="Times New Roman"/>
          <w:sz w:val="24"/>
          <w:szCs w:val="24"/>
        </w:rPr>
        <w:t>Definition and Salient Features, Creation of Charge, Kinds of Charge, Distinction between Charge and Mortgage, Remedies of Charge Holder.</w:t>
      </w:r>
    </w:p>
    <w:p w:rsidR="00DA7782" w:rsidRPr="00DA7782" w:rsidRDefault="00DA7782" w:rsidP="00DA7782">
      <w:pPr>
        <w:tabs>
          <w:tab w:val="left" w:pos="3629"/>
        </w:tabs>
        <w:spacing w:after="0" w:line="240" w:lineRule="auto"/>
        <w:rPr>
          <w:rFonts w:ascii="Times New Roman" w:hAnsi="Times New Roman" w:cs="Times New Roman"/>
          <w:b/>
          <w:sz w:val="24"/>
          <w:szCs w:val="24"/>
        </w:rPr>
      </w:pPr>
    </w:p>
    <w:p w:rsidR="00DA7782" w:rsidRPr="00DA7782" w:rsidRDefault="00DA7782" w:rsidP="00DA7782">
      <w:pPr>
        <w:tabs>
          <w:tab w:val="right" w:pos="9027"/>
        </w:tabs>
        <w:spacing w:after="0" w:line="240" w:lineRule="auto"/>
        <w:rPr>
          <w:rFonts w:ascii="Times New Roman" w:hAnsi="Times New Roman" w:cs="Times New Roman"/>
          <w:b/>
          <w:sz w:val="24"/>
          <w:szCs w:val="24"/>
        </w:rPr>
      </w:pPr>
      <w:r w:rsidRPr="00DA7782">
        <w:rPr>
          <w:rFonts w:ascii="Times New Roman" w:hAnsi="Times New Roman" w:cs="Times New Roman"/>
          <w:b/>
          <w:sz w:val="24"/>
          <w:szCs w:val="24"/>
        </w:rPr>
        <w:t xml:space="preserve">Leases of Immovable Property: </w:t>
      </w:r>
      <w:r w:rsidRPr="00DA7782">
        <w:rPr>
          <w:rFonts w:ascii="Times New Roman" w:hAnsi="Times New Roman" w:cs="Times New Roman"/>
          <w:b/>
          <w:sz w:val="24"/>
          <w:szCs w:val="24"/>
        </w:rPr>
        <w:tab/>
      </w:r>
      <w:r w:rsidRPr="00DA7782">
        <w:rPr>
          <w:rFonts w:ascii="Times New Roman" w:hAnsi="Times New Roman" w:cs="Times New Roman"/>
          <w:sz w:val="24"/>
          <w:szCs w:val="24"/>
        </w:rPr>
        <w:t>3</w:t>
      </w:r>
    </w:p>
    <w:p w:rsidR="00DA7782" w:rsidRPr="00DA7782" w:rsidRDefault="00DA7782" w:rsidP="00DA7782">
      <w:pPr>
        <w:tabs>
          <w:tab w:val="left" w:pos="3629"/>
        </w:tabs>
        <w:spacing w:after="0" w:line="240" w:lineRule="auto"/>
        <w:rPr>
          <w:rFonts w:ascii="Times New Roman" w:hAnsi="Times New Roman" w:cs="Times New Roman"/>
          <w:sz w:val="24"/>
          <w:szCs w:val="24"/>
        </w:rPr>
      </w:pPr>
      <w:r w:rsidRPr="00DA7782">
        <w:rPr>
          <w:rFonts w:ascii="Times New Roman" w:hAnsi="Times New Roman" w:cs="Times New Roman"/>
          <w:sz w:val="24"/>
          <w:szCs w:val="24"/>
        </w:rPr>
        <w:t>Essential Features of Lease, Lease Proceeding, Kinds of Leases, Distinction between License and Lease, Differ</w:t>
      </w:r>
      <w:r w:rsidR="00FF29FF">
        <w:rPr>
          <w:rFonts w:ascii="Times New Roman" w:hAnsi="Times New Roman" w:cs="Times New Roman"/>
          <w:sz w:val="24"/>
          <w:szCs w:val="24"/>
        </w:rPr>
        <w:t>ence between Lease and Easement</w:t>
      </w:r>
      <w:r w:rsidRPr="00DA7782">
        <w:rPr>
          <w:rFonts w:ascii="Times New Roman" w:hAnsi="Times New Roman" w:cs="Times New Roman"/>
          <w:sz w:val="24"/>
          <w:szCs w:val="24"/>
        </w:rPr>
        <w:t>, Rights and Liabilities of Lessor and Lessee, Termination of Lease.</w:t>
      </w:r>
    </w:p>
    <w:p w:rsidR="00DA7782" w:rsidRPr="00DA7782" w:rsidRDefault="00DA7782" w:rsidP="00DA7782">
      <w:pPr>
        <w:spacing w:after="0" w:line="240" w:lineRule="auto"/>
        <w:jc w:val="both"/>
        <w:rPr>
          <w:rFonts w:ascii="Times New Roman" w:hAnsi="Times New Roman" w:cs="Times New Roman"/>
          <w:b/>
          <w:sz w:val="24"/>
          <w:szCs w:val="24"/>
        </w:rPr>
      </w:pPr>
    </w:p>
    <w:p w:rsidR="00DA7782" w:rsidRPr="00DA7782" w:rsidRDefault="00DA7782" w:rsidP="00DA7782">
      <w:pPr>
        <w:tabs>
          <w:tab w:val="right" w:pos="9027"/>
        </w:tabs>
        <w:spacing w:after="0" w:line="240" w:lineRule="auto"/>
        <w:jc w:val="both"/>
        <w:rPr>
          <w:rFonts w:ascii="Times New Roman" w:hAnsi="Times New Roman" w:cs="Times New Roman"/>
          <w:b/>
          <w:sz w:val="24"/>
          <w:szCs w:val="24"/>
        </w:rPr>
      </w:pPr>
      <w:r w:rsidRPr="00DA7782">
        <w:rPr>
          <w:rFonts w:ascii="Times New Roman" w:hAnsi="Times New Roman" w:cs="Times New Roman"/>
          <w:b/>
          <w:sz w:val="24"/>
          <w:szCs w:val="24"/>
        </w:rPr>
        <w:t xml:space="preserve">Exchanges: </w:t>
      </w:r>
      <w:r w:rsidRPr="00DA7782">
        <w:rPr>
          <w:rFonts w:ascii="Times New Roman" w:hAnsi="Times New Roman" w:cs="Times New Roman"/>
          <w:b/>
          <w:sz w:val="24"/>
          <w:szCs w:val="24"/>
        </w:rPr>
        <w:tab/>
      </w:r>
      <w:r w:rsidRPr="00DA7782">
        <w:rPr>
          <w:rFonts w:ascii="Times New Roman" w:hAnsi="Times New Roman" w:cs="Times New Roman"/>
          <w:sz w:val="24"/>
          <w:szCs w:val="24"/>
        </w:rPr>
        <w:t>2</w:t>
      </w:r>
    </w:p>
    <w:p w:rsidR="00DA7782" w:rsidRPr="00DA7782" w:rsidRDefault="00DA7782" w:rsidP="00DA7782">
      <w:pPr>
        <w:spacing w:after="0" w:line="240" w:lineRule="auto"/>
        <w:jc w:val="both"/>
        <w:rPr>
          <w:rFonts w:ascii="Times New Roman" w:hAnsi="Times New Roman" w:cs="Times New Roman"/>
          <w:sz w:val="24"/>
          <w:szCs w:val="24"/>
        </w:rPr>
      </w:pPr>
      <w:r w:rsidRPr="00DA7782">
        <w:rPr>
          <w:rFonts w:ascii="Times New Roman" w:hAnsi="Times New Roman" w:cs="Times New Roman"/>
          <w:sz w:val="24"/>
          <w:szCs w:val="24"/>
        </w:rPr>
        <w:t>Meaning and Essentials of Exchange, Mode of Transfer, Rights and Liabilities of Parties, Exchange of Money.</w:t>
      </w:r>
    </w:p>
    <w:p w:rsidR="00DA7782" w:rsidRPr="00DA7782" w:rsidRDefault="00DA7782" w:rsidP="00DA7782">
      <w:pPr>
        <w:spacing w:after="0" w:line="240" w:lineRule="auto"/>
        <w:jc w:val="both"/>
        <w:rPr>
          <w:rFonts w:ascii="Times New Roman" w:hAnsi="Times New Roman" w:cs="Times New Roman"/>
          <w:b/>
          <w:sz w:val="24"/>
          <w:szCs w:val="24"/>
        </w:rPr>
      </w:pPr>
    </w:p>
    <w:p w:rsidR="00DA7782" w:rsidRPr="00DA7782" w:rsidRDefault="00DA7782" w:rsidP="00DA7782">
      <w:pPr>
        <w:tabs>
          <w:tab w:val="right" w:pos="9027"/>
        </w:tabs>
        <w:spacing w:after="0" w:line="240" w:lineRule="auto"/>
        <w:jc w:val="both"/>
        <w:rPr>
          <w:rFonts w:ascii="Times New Roman" w:hAnsi="Times New Roman" w:cs="Times New Roman"/>
          <w:b/>
          <w:sz w:val="24"/>
          <w:szCs w:val="24"/>
        </w:rPr>
      </w:pPr>
      <w:r w:rsidRPr="00DA7782">
        <w:rPr>
          <w:rFonts w:ascii="Times New Roman" w:hAnsi="Times New Roman" w:cs="Times New Roman"/>
          <w:b/>
          <w:sz w:val="24"/>
          <w:szCs w:val="24"/>
        </w:rPr>
        <w:t xml:space="preserve">Gifts and Actionable Claims: </w:t>
      </w:r>
      <w:r w:rsidRPr="00DA7782">
        <w:rPr>
          <w:rFonts w:ascii="Times New Roman" w:hAnsi="Times New Roman" w:cs="Times New Roman"/>
          <w:b/>
          <w:sz w:val="24"/>
          <w:szCs w:val="24"/>
        </w:rPr>
        <w:tab/>
      </w:r>
      <w:r w:rsidRPr="00DA7782">
        <w:rPr>
          <w:rFonts w:ascii="Times New Roman" w:hAnsi="Times New Roman" w:cs="Times New Roman"/>
          <w:sz w:val="24"/>
          <w:szCs w:val="24"/>
        </w:rPr>
        <w:t>5</w:t>
      </w:r>
    </w:p>
    <w:p w:rsidR="00DA7782" w:rsidRPr="00DA7782" w:rsidRDefault="00DA7782" w:rsidP="00DA7782">
      <w:pPr>
        <w:spacing w:after="0" w:line="240" w:lineRule="auto"/>
        <w:jc w:val="both"/>
        <w:rPr>
          <w:rFonts w:ascii="Times New Roman" w:hAnsi="Times New Roman" w:cs="Times New Roman"/>
          <w:sz w:val="24"/>
          <w:szCs w:val="24"/>
        </w:rPr>
      </w:pPr>
      <w:r w:rsidRPr="00DA7782">
        <w:rPr>
          <w:rFonts w:ascii="Times New Roman" w:hAnsi="Times New Roman" w:cs="Times New Roman"/>
          <w:sz w:val="24"/>
          <w:szCs w:val="24"/>
        </w:rPr>
        <w:t>Meaning and Definition of Gift, Essentials of Gift, Types of Gift, Universal Donee, Gift Under Mohammedan Law, Gift and Other Deeds, Registration and Revocation of Gift, Actionable Claims.</w:t>
      </w:r>
    </w:p>
    <w:p w:rsidR="00DA7782" w:rsidRPr="00DA7782" w:rsidRDefault="00DA7782" w:rsidP="00DA7782">
      <w:pPr>
        <w:spacing w:after="0" w:line="240" w:lineRule="auto"/>
        <w:jc w:val="both"/>
        <w:rPr>
          <w:rFonts w:ascii="Times New Roman" w:hAnsi="Times New Roman" w:cs="Times New Roman"/>
          <w:b/>
          <w:sz w:val="24"/>
          <w:szCs w:val="24"/>
        </w:rPr>
      </w:pPr>
    </w:p>
    <w:p w:rsidR="00DA7782" w:rsidRPr="00DA7782" w:rsidRDefault="00DA7782" w:rsidP="00DA7782">
      <w:pPr>
        <w:tabs>
          <w:tab w:val="right" w:pos="9027"/>
        </w:tabs>
        <w:spacing w:after="0" w:line="240" w:lineRule="auto"/>
        <w:jc w:val="both"/>
        <w:rPr>
          <w:rFonts w:ascii="Times New Roman" w:hAnsi="Times New Roman" w:cs="Times New Roman"/>
          <w:b/>
          <w:sz w:val="24"/>
          <w:szCs w:val="24"/>
        </w:rPr>
      </w:pPr>
      <w:r w:rsidRPr="00DA7782">
        <w:rPr>
          <w:rFonts w:ascii="Times New Roman" w:hAnsi="Times New Roman" w:cs="Times New Roman"/>
          <w:b/>
          <w:sz w:val="24"/>
          <w:szCs w:val="24"/>
        </w:rPr>
        <w:t xml:space="preserve">Easements: </w:t>
      </w:r>
      <w:r w:rsidRPr="00DA7782">
        <w:rPr>
          <w:rFonts w:ascii="Times New Roman" w:hAnsi="Times New Roman" w:cs="Times New Roman"/>
          <w:b/>
          <w:sz w:val="24"/>
          <w:szCs w:val="24"/>
        </w:rPr>
        <w:tab/>
      </w:r>
      <w:r w:rsidRPr="00DA7782">
        <w:rPr>
          <w:rFonts w:ascii="Times New Roman" w:hAnsi="Times New Roman" w:cs="Times New Roman"/>
          <w:sz w:val="24"/>
          <w:szCs w:val="24"/>
        </w:rPr>
        <w:t>4</w:t>
      </w:r>
    </w:p>
    <w:p w:rsidR="00DA7782" w:rsidRPr="00DA7782" w:rsidRDefault="00DA7782" w:rsidP="00DA7782">
      <w:pPr>
        <w:spacing w:after="0" w:line="240" w:lineRule="auto"/>
        <w:jc w:val="both"/>
        <w:rPr>
          <w:rFonts w:ascii="Times New Roman" w:hAnsi="Times New Roman" w:cs="Times New Roman"/>
          <w:sz w:val="24"/>
          <w:szCs w:val="24"/>
        </w:rPr>
      </w:pPr>
      <w:r w:rsidRPr="00DA7782">
        <w:rPr>
          <w:rFonts w:ascii="Times New Roman" w:hAnsi="Times New Roman" w:cs="Times New Roman"/>
          <w:sz w:val="24"/>
          <w:szCs w:val="24"/>
        </w:rPr>
        <w:t>Meaning and Definition of Easement, Elements of an Easement, Classification of Easements, Natural Rights and Customary Rights, Licenses, Imposition, Acquisition and Transfer of Easement, Incidents of Easement, Extinction, Suspension, Revival of Easements, Termination of Easement.</w:t>
      </w:r>
    </w:p>
    <w:p w:rsidR="00DA7782" w:rsidRPr="00DA7782" w:rsidRDefault="00DA7782" w:rsidP="00DA7782">
      <w:pPr>
        <w:spacing w:after="0" w:line="240" w:lineRule="auto"/>
        <w:jc w:val="both"/>
        <w:rPr>
          <w:rFonts w:ascii="Times New Roman" w:hAnsi="Times New Roman" w:cs="Times New Roman"/>
          <w:sz w:val="24"/>
          <w:szCs w:val="24"/>
        </w:rPr>
      </w:pPr>
    </w:p>
    <w:p w:rsidR="00DA7782" w:rsidRPr="00DA7782" w:rsidRDefault="00DA7782" w:rsidP="00DA7782">
      <w:pPr>
        <w:spacing w:after="0" w:line="240" w:lineRule="auto"/>
        <w:jc w:val="both"/>
        <w:rPr>
          <w:rFonts w:ascii="Times New Roman" w:hAnsi="Times New Roman" w:cs="Times New Roman"/>
          <w:sz w:val="24"/>
          <w:szCs w:val="24"/>
        </w:rPr>
      </w:pPr>
    </w:p>
    <w:p w:rsidR="00DA7782" w:rsidRPr="00DA7782" w:rsidRDefault="00DA7782" w:rsidP="00DA7782">
      <w:pPr>
        <w:tabs>
          <w:tab w:val="left" w:pos="283"/>
          <w:tab w:val="left" w:pos="737"/>
        </w:tabs>
        <w:spacing w:after="0" w:line="240" w:lineRule="auto"/>
        <w:jc w:val="both"/>
        <w:rPr>
          <w:rFonts w:ascii="Times New Roman" w:eastAsia="Calibri" w:hAnsi="Times New Roman" w:cs="Times New Roman"/>
          <w:b/>
          <w:bCs/>
          <w:sz w:val="24"/>
          <w:szCs w:val="24"/>
        </w:rPr>
      </w:pPr>
      <w:r w:rsidRPr="00DA7782">
        <w:rPr>
          <w:rFonts w:ascii="Times New Roman" w:hAnsi="Times New Roman" w:cs="Times New Roman"/>
          <w:b/>
          <w:bCs/>
          <w:sz w:val="24"/>
          <w:szCs w:val="24"/>
        </w:rPr>
        <w:t>Suggested Readings:</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1. Transfer of Property Act, 1872 (Bare Act)</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2. Indian Easement Act, 1882 (Bare Act)</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 xml:space="preserve">3. Sinha R. K., </w:t>
      </w:r>
      <w:r w:rsidRPr="00DA7782">
        <w:rPr>
          <w:rFonts w:ascii="Times New Roman" w:eastAsia="Calibri" w:hAnsi="Times New Roman" w:cs="Times New Roman"/>
          <w:i/>
          <w:sz w:val="24"/>
          <w:szCs w:val="24"/>
        </w:rPr>
        <w:t>Transfer of Property</w:t>
      </w:r>
      <w:r w:rsidRPr="00DA7782">
        <w:rPr>
          <w:rFonts w:ascii="Times New Roman" w:eastAsia="Calibri" w:hAnsi="Times New Roman" w:cs="Times New Roman"/>
          <w:sz w:val="24"/>
          <w:szCs w:val="24"/>
        </w:rPr>
        <w:t>, Central Law Agency Publication</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 xml:space="preserve">4. Mulla, </w:t>
      </w:r>
      <w:r w:rsidRPr="00DA7782">
        <w:rPr>
          <w:rFonts w:ascii="Times New Roman" w:eastAsia="Calibri" w:hAnsi="Times New Roman" w:cs="Times New Roman"/>
          <w:i/>
          <w:sz w:val="24"/>
          <w:szCs w:val="24"/>
        </w:rPr>
        <w:t>Transfer of Property</w:t>
      </w:r>
      <w:r w:rsidRPr="00DA7782">
        <w:rPr>
          <w:rFonts w:ascii="Times New Roman" w:eastAsia="Calibri" w:hAnsi="Times New Roman" w:cs="Times New Roman"/>
          <w:sz w:val="24"/>
          <w:szCs w:val="24"/>
        </w:rPr>
        <w:t>, Butterworths Publications.</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 xml:space="preserve">5. Rao GCV Subba, </w:t>
      </w:r>
      <w:r w:rsidRPr="00DA7782">
        <w:rPr>
          <w:rFonts w:ascii="Times New Roman" w:eastAsia="Calibri" w:hAnsi="Times New Roman" w:cs="Times New Roman"/>
          <w:i/>
          <w:sz w:val="24"/>
          <w:szCs w:val="24"/>
        </w:rPr>
        <w:t>Commentaries on the Transfer of Property Act</w:t>
      </w:r>
      <w:r w:rsidRPr="00DA7782">
        <w:rPr>
          <w:rFonts w:ascii="Times New Roman" w:eastAsia="Calibri" w:hAnsi="Times New Roman" w:cs="Times New Roman"/>
          <w:sz w:val="24"/>
          <w:szCs w:val="24"/>
        </w:rPr>
        <w:t>.</w:t>
      </w:r>
    </w:p>
    <w:p w:rsidR="00DA7782" w:rsidRPr="00DA7782" w:rsidRDefault="00DA7782" w:rsidP="00DA7782">
      <w:pPr>
        <w:tabs>
          <w:tab w:val="left" w:pos="737"/>
        </w:tabs>
        <w:spacing w:after="0" w:line="240" w:lineRule="auto"/>
        <w:jc w:val="both"/>
        <w:rPr>
          <w:rFonts w:ascii="Times New Roman" w:eastAsia="Calibri" w:hAnsi="Times New Roman" w:cs="Times New Roman"/>
          <w:sz w:val="24"/>
          <w:szCs w:val="24"/>
        </w:rPr>
      </w:pPr>
      <w:r w:rsidRPr="00DA7782">
        <w:rPr>
          <w:rFonts w:ascii="Times New Roman" w:eastAsia="Calibri" w:hAnsi="Times New Roman" w:cs="Times New Roman"/>
          <w:sz w:val="24"/>
          <w:szCs w:val="24"/>
        </w:rPr>
        <w:t xml:space="preserve">6. Menon Krishna, </w:t>
      </w:r>
      <w:r w:rsidRPr="00DA7782">
        <w:rPr>
          <w:rFonts w:ascii="Times New Roman" w:eastAsia="Calibri" w:hAnsi="Times New Roman" w:cs="Times New Roman"/>
          <w:i/>
          <w:sz w:val="24"/>
          <w:szCs w:val="24"/>
        </w:rPr>
        <w:t>Law of Property</w:t>
      </w:r>
      <w:r w:rsidRPr="00DA7782">
        <w:rPr>
          <w:rFonts w:ascii="Times New Roman" w:eastAsia="Calibri" w:hAnsi="Times New Roman" w:cs="Times New Roman"/>
          <w:sz w:val="24"/>
          <w:szCs w:val="24"/>
        </w:rPr>
        <w:t>.</w:t>
      </w:r>
    </w:p>
    <w:p w:rsidR="00DA7782" w:rsidRPr="00DA7782" w:rsidRDefault="00DA7782" w:rsidP="00DA7782">
      <w:pPr>
        <w:tabs>
          <w:tab w:val="left" w:pos="737"/>
        </w:tabs>
        <w:spacing w:after="0" w:line="240" w:lineRule="auto"/>
        <w:jc w:val="both"/>
        <w:rPr>
          <w:rFonts w:ascii="Times New Roman" w:hAnsi="Times New Roman" w:cs="Times New Roman"/>
          <w:b/>
          <w:sz w:val="24"/>
          <w:szCs w:val="24"/>
        </w:rPr>
      </w:pPr>
      <w:r w:rsidRPr="00DA7782">
        <w:rPr>
          <w:rFonts w:ascii="Times New Roman" w:eastAsia="Calibri" w:hAnsi="Times New Roman" w:cs="Times New Roman"/>
          <w:sz w:val="24"/>
          <w:szCs w:val="24"/>
        </w:rPr>
        <w:t xml:space="preserve">7. Upadhya's, </w:t>
      </w:r>
      <w:r w:rsidRPr="00DA7782">
        <w:rPr>
          <w:rFonts w:ascii="Times New Roman" w:eastAsia="Calibri" w:hAnsi="Times New Roman" w:cs="Times New Roman"/>
          <w:i/>
          <w:sz w:val="24"/>
          <w:szCs w:val="24"/>
        </w:rPr>
        <w:t>Common Matrix of Transfer of Property</w:t>
      </w:r>
      <w:r w:rsidRPr="00DA7782">
        <w:rPr>
          <w:rFonts w:ascii="Times New Roman" w:eastAsia="Calibri" w:hAnsi="Times New Roman" w:cs="Times New Roman"/>
          <w:sz w:val="24"/>
          <w:szCs w:val="24"/>
        </w:rPr>
        <w:t>.</w:t>
      </w:r>
      <w:r w:rsidRPr="00DA7782">
        <w:rPr>
          <w:rFonts w:ascii="Times New Roman" w:hAnsi="Times New Roman" w:cs="Times New Roman"/>
          <w:b/>
          <w:sz w:val="24"/>
          <w:szCs w:val="24"/>
        </w:rPr>
        <w:t xml:space="preserve"> </w:t>
      </w:r>
    </w:p>
    <w:p w:rsidR="00DA7782" w:rsidRPr="00511AB2" w:rsidRDefault="00DA7782" w:rsidP="00DA7782">
      <w:pPr>
        <w:rPr>
          <w:color w:val="FF0000"/>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400039" w:rsidRPr="000F5771" w:rsidRDefault="00400039" w:rsidP="000F5771">
      <w:pPr>
        <w:spacing w:after="0" w:line="240" w:lineRule="auto"/>
        <w:rPr>
          <w:rFonts w:ascii="Times New Roman" w:hAnsi="Times New Roman" w:cs="Times New Roman"/>
          <w:sz w:val="24"/>
          <w:szCs w:val="24"/>
        </w:rPr>
      </w:pPr>
    </w:p>
    <w:p w:rsidR="00051277" w:rsidRDefault="0005127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05127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Law of Evidence</w:t>
            </w:r>
          </w:p>
          <w:p w:rsidR="00051277" w:rsidRPr="000F5771" w:rsidRDefault="00051277"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2F16AF">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2F16AF">
              <w:rPr>
                <w:rFonts w:ascii="Times New Roman" w:hAnsi="Times New Roman" w:cs="Times New Roman"/>
                <w:b/>
                <w:sz w:val="24"/>
                <w:szCs w:val="24"/>
              </w:rPr>
              <w:t>V</w:t>
            </w:r>
          </w:p>
        </w:tc>
      </w:tr>
      <w:tr w:rsidR="0005127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2F16AF">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w:t>
            </w:r>
            <w:r w:rsidR="002F16AF">
              <w:rPr>
                <w:rFonts w:ascii="Times New Roman" w:hAnsi="Times New Roman" w:cs="Times New Roman"/>
                <w:b/>
                <w:sz w:val="24"/>
                <w:szCs w:val="24"/>
              </w:rPr>
              <w:t>L 34</w:t>
            </w:r>
            <w:r w:rsidRPr="000F5771">
              <w:rPr>
                <w:rFonts w:ascii="Times New Roman" w:hAnsi="Times New Roman" w:cs="Times New Roman"/>
                <w:b/>
                <w:sz w:val="24"/>
                <w:szCs w:val="24"/>
              </w:rPr>
              <w:t>1</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051277" w:rsidRPr="000F5771" w:rsidRDefault="00051277" w:rsidP="000F5771">
      <w:pPr>
        <w:tabs>
          <w:tab w:val="left" w:pos="1825"/>
        </w:tabs>
        <w:spacing w:after="0" w:line="240" w:lineRule="auto"/>
        <w:jc w:val="both"/>
        <w:rPr>
          <w:rFonts w:ascii="Times New Roman" w:eastAsia="Calibri"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eastAsia="Calibri" w:hAnsi="Times New Roman" w:cs="Times New Roman"/>
          <w:sz w:val="24"/>
          <w:szCs w:val="24"/>
        </w:rPr>
        <w:t>To impart knowledge among the students regarding the principles of Indian evidence.</w:t>
      </w:r>
    </w:p>
    <w:p w:rsidR="00EB2184" w:rsidRPr="00C1041C" w:rsidRDefault="00EB2184" w:rsidP="00EB2184">
      <w:pPr>
        <w:jc w:val="center"/>
        <w:rPr>
          <w:rFonts w:ascii="Times New Roman" w:eastAsia="Calibri" w:hAnsi="Times New Roman" w:cs="Times New Roman"/>
          <w:b/>
          <w:sz w:val="24"/>
          <w:szCs w:val="24"/>
        </w:rPr>
      </w:pPr>
      <w:r w:rsidRPr="00C1041C">
        <w:rPr>
          <w:rFonts w:ascii="Times New Roman" w:eastAsia="Calibri" w:hAnsi="Times New Roman" w:cs="Times New Roman"/>
          <w:b/>
          <w:sz w:val="24"/>
          <w:szCs w:val="24"/>
        </w:rPr>
        <w:t>Syllabus</w:t>
      </w:r>
    </w:p>
    <w:p w:rsidR="00EB2184" w:rsidRPr="0093094F" w:rsidRDefault="00EB2184" w:rsidP="0093094F">
      <w:pPr>
        <w:tabs>
          <w:tab w:val="right" w:pos="902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b/>
          <w:sz w:val="24"/>
          <w:szCs w:val="24"/>
        </w:rPr>
        <w:t xml:space="preserve">Introduction to Law of Evidence: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2</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Purpose of the Law of Evidence, History of the Law of Evidence, The British Principles of Evidence , Salient Features of the Indian Evidence Act, 1872 , Kinds of Evidence. </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Theory of Relevancy: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Presumptions, Facts in Issue, Relevant Facts, Admissibility and Relevancy.</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Relevancy</w:t>
      </w:r>
      <w:r w:rsidR="00E9773E">
        <w:rPr>
          <w:rFonts w:ascii="Times New Roman" w:eastAsia="Calibri" w:hAnsi="Times New Roman" w:cs="Times New Roman"/>
          <w:b/>
          <w:sz w:val="24"/>
          <w:szCs w:val="24"/>
        </w:rPr>
        <w:t xml:space="preserve"> of Facts</w:t>
      </w:r>
      <w:r w:rsidRPr="0093094F">
        <w:rPr>
          <w:rFonts w:ascii="Times New Roman" w:eastAsia="Calibri" w:hAnsi="Times New Roman" w:cs="Times New Roman"/>
          <w:b/>
          <w:sz w:val="24"/>
          <w:szCs w:val="24"/>
        </w:rPr>
        <w:t xml:space="preserve"> (Section 6-16):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Doctrine of Res Gestae, Proof of Conspiracy, Problems of Relevancy of Facts not Otherwise Relevant, Proof of Custom, Facts Concerning State of Mind and Body.</w:t>
      </w:r>
    </w:p>
    <w:p w:rsidR="00EB2184" w:rsidRPr="0093094F" w:rsidRDefault="00EB2184" w:rsidP="0093094F">
      <w:pPr>
        <w:spacing w:after="0" w:line="240" w:lineRule="auto"/>
        <w:jc w:val="both"/>
        <w:rPr>
          <w:rFonts w:ascii="Times New Roman" w:eastAsia="Calibri" w:hAnsi="Times New Roman" w:cs="Times New Roman"/>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Admissions and Confessions(Section 17-31):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General Principles Concerning Admissions, Involuntary Confessions made by “Inducement, Threat or Promise, Confession made to Police Officer , ‘Custodial’ Confessions, Statements Leading to Discovery of Facts, Confession by Co-accused.</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b/>
          <w:sz w:val="24"/>
          <w:szCs w:val="24"/>
        </w:rPr>
        <w:t>Statements by Persons who cannot be called as Witnesses:</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Persons who cannot be called as Witnesses, Dying Declaration, Other Statements, Statements made in Judicial Proceedings, Statements made under Special Circumstances.</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Relevancy of Judgments(Section </w:t>
      </w:r>
      <w:r w:rsidR="00E9773E">
        <w:rPr>
          <w:rFonts w:ascii="Times New Roman" w:eastAsia="Calibri" w:hAnsi="Times New Roman" w:cs="Times New Roman"/>
          <w:b/>
          <w:sz w:val="24"/>
          <w:szCs w:val="24"/>
        </w:rPr>
        <w:t>40</w:t>
      </w:r>
      <w:r w:rsidRPr="0093094F">
        <w:rPr>
          <w:rFonts w:ascii="Times New Roman" w:eastAsia="Calibri" w:hAnsi="Times New Roman" w:cs="Times New Roman"/>
          <w:b/>
          <w:sz w:val="24"/>
          <w:szCs w:val="24"/>
        </w:rPr>
        <w:t>-</w:t>
      </w:r>
      <w:r w:rsidR="00E9773E">
        <w:rPr>
          <w:rFonts w:ascii="Times New Roman" w:eastAsia="Calibri" w:hAnsi="Times New Roman" w:cs="Times New Roman"/>
          <w:b/>
          <w:sz w:val="24"/>
          <w:szCs w:val="24"/>
        </w:rPr>
        <w:t>44</w:t>
      </w:r>
      <w:r w:rsidRPr="0093094F">
        <w:rPr>
          <w:rFonts w:ascii="Times New Roman" w:eastAsia="Calibri" w:hAnsi="Times New Roman" w:cs="Times New Roman"/>
          <w:b/>
          <w:sz w:val="24"/>
          <w:szCs w:val="24"/>
        </w:rPr>
        <w:t xml:space="preserve">):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Relevance of Previous Judgments, Judgments as Conclusive Proof, Judgments When Irrelevant, Fraud or Collusion in Obtaining Judgment.</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Relevancy of Opinion and Character: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Expert Evidence, Opinion in Other Cases when Relevant, Relevance of Character.</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Oral and Documentary Evidence: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Primary and Secondary Evidence, Circumstances under which the secondary evidence is allowed, Oral Evidence, Documentary Evidence, Public and Private Documents, Exclusion of Oral Evidence by Documentary Evidence, Rules for Interpretation or Construction of Documents.</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Presumptions(Section 79-88 and 111-A-114-A):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4</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Presumption as to Documents, Presumption as to Public Documents, Presumption as to Ancient Documents.</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Burden of Proof and Onus of Proof (Section 101-114-A):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3</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Facts which need not be proved, Principles of Burden of Proof, Standard of Proof in Civil and Criminal Proceedings, Presumptions.</w:t>
      </w:r>
    </w:p>
    <w:p w:rsidR="00EB2184" w:rsidRDefault="00EB2184" w:rsidP="0093094F">
      <w:pPr>
        <w:spacing w:after="0" w:line="240" w:lineRule="auto"/>
        <w:jc w:val="both"/>
        <w:rPr>
          <w:rFonts w:ascii="Times New Roman" w:eastAsia="Calibri" w:hAnsi="Times New Roman" w:cs="Times New Roman"/>
          <w:b/>
          <w:sz w:val="24"/>
          <w:szCs w:val="24"/>
        </w:rPr>
      </w:pPr>
    </w:p>
    <w:p w:rsidR="0021128C" w:rsidRDefault="0021128C" w:rsidP="0093094F">
      <w:pPr>
        <w:spacing w:after="0" w:line="240" w:lineRule="auto"/>
        <w:jc w:val="both"/>
        <w:rPr>
          <w:rFonts w:ascii="Times New Roman" w:eastAsia="Calibri" w:hAnsi="Times New Roman" w:cs="Times New Roman"/>
          <w:b/>
          <w:sz w:val="24"/>
          <w:szCs w:val="24"/>
        </w:rPr>
      </w:pPr>
    </w:p>
    <w:p w:rsidR="0021128C" w:rsidRPr="0093094F" w:rsidRDefault="0021128C"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Estoppel (Section 115-117):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3</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Doctrine of Estoppel, Classification of Estoppel, Estoppel, Res Judicata and Waiver, Promisory Estoppel and Equitable Estoppel.</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Competency and Compellability of Witnesses (Section 133, 114):</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2</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Competency of Witnesses, Compellability of Witnesses (Privileged Communications), Accomplice Evidence, Hostile Witness.</w:t>
      </w:r>
    </w:p>
    <w:p w:rsidR="00EB2184" w:rsidRPr="0093094F" w:rsidRDefault="00EB2184" w:rsidP="0093094F">
      <w:pPr>
        <w:spacing w:after="0" w:line="240" w:lineRule="auto"/>
        <w:jc w:val="both"/>
        <w:rPr>
          <w:rFonts w:ascii="Times New Roman" w:eastAsia="Calibri" w:hAnsi="Times New Roman" w:cs="Times New Roman"/>
          <w:b/>
          <w:sz w:val="24"/>
          <w:szCs w:val="24"/>
        </w:rPr>
      </w:pPr>
    </w:p>
    <w:p w:rsidR="00EB2184" w:rsidRPr="0093094F" w:rsidRDefault="00EB2184" w:rsidP="0093094F">
      <w:pPr>
        <w:tabs>
          <w:tab w:val="right" w:pos="9027"/>
        </w:tabs>
        <w:spacing w:after="0" w:line="240" w:lineRule="auto"/>
        <w:jc w:val="both"/>
        <w:rPr>
          <w:rFonts w:ascii="Times New Roman" w:eastAsia="Calibri" w:hAnsi="Times New Roman" w:cs="Times New Roman"/>
          <w:b/>
          <w:sz w:val="24"/>
          <w:szCs w:val="24"/>
        </w:rPr>
      </w:pPr>
      <w:r w:rsidRPr="0093094F">
        <w:rPr>
          <w:rFonts w:ascii="Times New Roman" w:eastAsia="Calibri" w:hAnsi="Times New Roman" w:cs="Times New Roman"/>
          <w:b/>
          <w:sz w:val="24"/>
          <w:szCs w:val="24"/>
        </w:rPr>
        <w:t xml:space="preserve">Examination of Witnesses: </w:t>
      </w:r>
      <w:r w:rsidRPr="0093094F">
        <w:rPr>
          <w:rFonts w:ascii="Times New Roman" w:eastAsia="Calibri" w:hAnsi="Times New Roman" w:cs="Times New Roman"/>
          <w:b/>
          <w:sz w:val="24"/>
          <w:szCs w:val="24"/>
        </w:rPr>
        <w:tab/>
      </w:r>
      <w:r w:rsidRPr="0093094F">
        <w:rPr>
          <w:rFonts w:ascii="Times New Roman" w:eastAsia="Calibri" w:hAnsi="Times New Roman" w:cs="Times New Roman"/>
          <w:sz w:val="24"/>
          <w:szCs w:val="24"/>
        </w:rPr>
        <w:t>2</w:t>
      </w:r>
    </w:p>
    <w:p w:rsidR="00EB2184" w:rsidRPr="0093094F" w:rsidRDefault="00EB2184" w:rsidP="0093094F">
      <w:pPr>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Kinds of Examination of Witnesses, Cross-examination of Witnesses, Contradictory and Corroborative Evidence, Powers of Judges regarding Witnesses, Improper Admission and Rejection of Evidence, Leading Questions, when it can/can not be asked.</w:t>
      </w:r>
    </w:p>
    <w:p w:rsidR="00EB2184" w:rsidRPr="0093094F" w:rsidRDefault="00EB2184" w:rsidP="0093094F">
      <w:pPr>
        <w:tabs>
          <w:tab w:val="left" w:pos="283"/>
        </w:tabs>
        <w:spacing w:after="0" w:line="240" w:lineRule="auto"/>
        <w:ind w:left="283" w:hanging="283"/>
        <w:jc w:val="both"/>
        <w:rPr>
          <w:rFonts w:ascii="Times New Roman" w:hAnsi="Times New Roman" w:cs="Times New Roman"/>
          <w:b/>
          <w:bCs/>
          <w:sz w:val="24"/>
          <w:szCs w:val="24"/>
        </w:rPr>
      </w:pPr>
    </w:p>
    <w:p w:rsidR="00EB2184" w:rsidRPr="0093094F" w:rsidRDefault="00EB2184" w:rsidP="0093094F">
      <w:pPr>
        <w:tabs>
          <w:tab w:val="left" w:pos="283"/>
        </w:tabs>
        <w:spacing w:after="0" w:line="240" w:lineRule="auto"/>
        <w:ind w:left="283" w:hanging="283"/>
        <w:jc w:val="both"/>
        <w:rPr>
          <w:rFonts w:ascii="Times New Roman" w:hAnsi="Times New Roman" w:cs="Times New Roman"/>
          <w:b/>
          <w:bCs/>
          <w:sz w:val="24"/>
          <w:szCs w:val="24"/>
        </w:rPr>
      </w:pPr>
    </w:p>
    <w:p w:rsidR="00EB2184" w:rsidRPr="0093094F" w:rsidRDefault="00EB2184" w:rsidP="0093094F">
      <w:pPr>
        <w:tabs>
          <w:tab w:val="left" w:pos="283"/>
        </w:tabs>
        <w:spacing w:after="0" w:line="240" w:lineRule="auto"/>
        <w:ind w:left="283" w:hanging="283"/>
        <w:jc w:val="both"/>
        <w:rPr>
          <w:rFonts w:ascii="Times New Roman" w:hAnsi="Times New Roman" w:cs="Times New Roman"/>
          <w:b/>
          <w:bCs/>
          <w:sz w:val="24"/>
          <w:szCs w:val="24"/>
        </w:rPr>
      </w:pPr>
      <w:r w:rsidRPr="0093094F">
        <w:rPr>
          <w:rFonts w:ascii="Times New Roman" w:hAnsi="Times New Roman" w:cs="Times New Roman"/>
          <w:b/>
          <w:bCs/>
          <w:sz w:val="24"/>
          <w:szCs w:val="24"/>
        </w:rPr>
        <w:t>Suggested Readings:</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1. Lal Batuk, </w:t>
      </w:r>
      <w:r w:rsidRPr="0093094F">
        <w:rPr>
          <w:rFonts w:ascii="Times New Roman" w:eastAsia="Calibri" w:hAnsi="Times New Roman" w:cs="Times New Roman"/>
          <w:i/>
          <w:sz w:val="24"/>
          <w:szCs w:val="24"/>
        </w:rPr>
        <w:t>The Law of Evidence</w:t>
      </w:r>
      <w:r w:rsidRPr="0093094F">
        <w:rPr>
          <w:rFonts w:ascii="Times New Roman" w:eastAsia="Calibri" w:hAnsi="Times New Roman" w:cs="Times New Roman"/>
          <w:sz w:val="24"/>
          <w:szCs w:val="24"/>
        </w:rPr>
        <w:t>, 13</w:t>
      </w:r>
      <w:r w:rsidRPr="0093094F">
        <w:rPr>
          <w:rFonts w:ascii="Times New Roman" w:eastAsia="Calibri" w:hAnsi="Times New Roman" w:cs="Times New Roman"/>
          <w:sz w:val="24"/>
          <w:szCs w:val="24"/>
          <w:vertAlign w:val="superscript"/>
        </w:rPr>
        <w:t>th</w:t>
      </w:r>
      <w:r w:rsidRPr="0093094F">
        <w:rPr>
          <w:rFonts w:ascii="Times New Roman" w:eastAsia="Calibri" w:hAnsi="Times New Roman" w:cs="Times New Roman"/>
          <w:sz w:val="24"/>
          <w:szCs w:val="24"/>
        </w:rPr>
        <w:t xml:space="preserve"> Edition, Central Law Agency, Allahabad,  1998.</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2. Munir M., </w:t>
      </w:r>
      <w:r w:rsidRPr="0093094F">
        <w:rPr>
          <w:rFonts w:ascii="Times New Roman" w:eastAsia="Calibri" w:hAnsi="Times New Roman" w:cs="Times New Roman"/>
          <w:i/>
          <w:sz w:val="24"/>
          <w:szCs w:val="24"/>
        </w:rPr>
        <w:t>Principles and Digest of the Law of Evidence</w:t>
      </w:r>
      <w:r w:rsidRPr="0093094F">
        <w:rPr>
          <w:rFonts w:ascii="Times New Roman" w:eastAsia="Calibri" w:hAnsi="Times New Roman" w:cs="Times New Roman"/>
          <w:sz w:val="24"/>
          <w:szCs w:val="24"/>
        </w:rPr>
        <w:t>, 10</w:t>
      </w:r>
      <w:r w:rsidRPr="0093094F">
        <w:rPr>
          <w:rFonts w:ascii="Times New Roman" w:eastAsia="Calibri" w:hAnsi="Times New Roman" w:cs="Times New Roman"/>
          <w:sz w:val="24"/>
          <w:szCs w:val="24"/>
          <w:vertAlign w:val="superscript"/>
        </w:rPr>
        <w:t>th</w:t>
      </w:r>
      <w:r w:rsidRPr="0093094F">
        <w:rPr>
          <w:rFonts w:ascii="Times New Roman" w:eastAsia="Calibri" w:hAnsi="Times New Roman" w:cs="Times New Roman"/>
          <w:sz w:val="24"/>
          <w:szCs w:val="24"/>
        </w:rPr>
        <w:t xml:space="preserve"> Edition (in 2 vols), </w:t>
      </w:r>
      <w:r w:rsidRPr="0093094F">
        <w:rPr>
          <w:rFonts w:ascii="Times New Roman" w:eastAsia="Calibri" w:hAnsi="Times New Roman" w:cs="Times New Roman"/>
          <w:sz w:val="24"/>
          <w:szCs w:val="24"/>
        </w:rPr>
        <w:tab/>
      </w:r>
      <w:r w:rsidRPr="0093094F">
        <w:rPr>
          <w:rFonts w:ascii="Times New Roman" w:eastAsia="Calibri" w:hAnsi="Times New Roman" w:cs="Times New Roman"/>
          <w:sz w:val="24"/>
          <w:szCs w:val="24"/>
        </w:rPr>
        <w:tab/>
        <w:t>Universal Book Agency, Allahabad, 1994.</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3. Saradhi Vepa P., </w:t>
      </w:r>
      <w:r w:rsidRPr="0093094F">
        <w:rPr>
          <w:rFonts w:ascii="Times New Roman" w:eastAsia="Calibri" w:hAnsi="Times New Roman" w:cs="Times New Roman"/>
          <w:i/>
          <w:sz w:val="24"/>
          <w:szCs w:val="24"/>
        </w:rPr>
        <w:t>Law of Evidence</w:t>
      </w:r>
      <w:r w:rsidRPr="0093094F">
        <w:rPr>
          <w:rFonts w:ascii="Times New Roman" w:eastAsia="Calibri" w:hAnsi="Times New Roman" w:cs="Times New Roman"/>
          <w:sz w:val="24"/>
          <w:szCs w:val="24"/>
        </w:rPr>
        <w:t>, 4</w:t>
      </w:r>
      <w:r w:rsidRPr="0093094F">
        <w:rPr>
          <w:rFonts w:ascii="Times New Roman" w:eastAsia="Calibri" w:hAnsi="Times New Roman" w:cs="Times New Roman"/>
          <w:sz w:val="24"/>
          <w:szCs w:val="24"/>
          <w:vertAlign w:val="superscript"/>
        </w:rPr>
        <w:t>th</w:t>
      </w:r>
      <w:r w:rsidRPr="0093094F">
        <w:rPr>
          <w:rFonts w:ascii="Times New Roman" w:eastAsia="Calibri" w:hAnsi="Times New Roman" w:cs="Times New Roman"/>
          <w:sz w:val="24"/>
          <w:szCs w:val="24"/>
        </w:rPr>
        <w:t xml:space="preserve"> Edn. Eastern Book Co., Lucknow, 1989.</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4. Singh Avtar, </w:t>
      </w:r>
      <w:r w:rsidRPr="0093094F">
        <w:rPr>
          <w:rFonts w:ascii="Times New Roman" w:eastAsia="Calibri" w:hAnsi="Times New Roman" w:cs="Times New Roman"/>
          <w:i/>
          <w:sz w:val="24"/>
          <w:szCs w:val="24"/>
        </w:rPr>
        <w:t>Principles of the Law of Evidence</w:t>
      </w:r>
      <w:r w:rsidRPr="0093094F">
        <w:rPr>
          <w:rFonts w:ascii="Times New Roman" w:eastAsia="Calibri" w:hAnsi="Times New Roman" w:cs="Times New Roman"/>
          <w:sz w:val="24"/>
          <w:szCs w:val="24"/>
        </w:rPr>
        <w:t>, 11th Edn. Central Law Publications.</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5. Chary V. Krishnama, </w:t>
      </w:r>
      <w:r w:rsidRPr="0093094F">
        <w:rPr>
          <w:rFonts w:ascii="Times New Roman" w:eastAsia="Calibri" w:hAnsi="Times New Roman" w:cs="Times New Roman"/>
          <w:i/>
          <w:sz w:val="24"/>
          <w:szCs w:val="24"/>
        </w:rPr>
        <w:t>The Law of Evidence</w:t>
      </w:r>
      <w:r w:rsidRPr="0093094F">
        <w:rPr>
          <w:rFonts w:ascii="Times New Roman" w:eastAsia="Calibri" w:hAnsi="Times New Roman" w:cs="Times New Roman"/>
          <w:sz w:val="24"/>
          <w:szCs w:val="24"/>
        </w:rPr>
        <w:t>, 4</w:t>
      </w:r>
      <w:r w:rsidRPr="0093094F">
        <w:rPr>
          <w:rFonts w:ascii="Times New Roman" w:eastAsia="Calibri" w:hAnsi="Times New Roman" w:cs="Times New Roman"/>
          <w:sz w:val="24"/>
          <w:szCs w:val="24"/>
          <w:vertAlign w:val="superscript"/>
        </w:rPr>
        <w:t>th</w:t>
      </w:r>
      <w:r w:rsidRPr="0093094F">
        <w:rPr>
          <w:rFonts w:ascii="Times New Roman" w:eastAsia="Calibri" w:hAnsi="Times New Roman" w:cs="Times New Roman"/>
          <w:sz w:val="24"/>
          <w:szCs w:val="24"/>
        </w:rPr>
        <w:t xml:space="preserve"> Edn. S.Gogia &amp; Company. </w:t>
      </w:r>
    </w:p>
    <w:p w:rsidR="00EB2184" w:rsidRPr="0093094F" w:rsidRDefault="00EB2184" w:rsidP="0093094F">
      <w:pPr>
        <w:tabs>
          <w:tab w:val="left" w:pos="283"/>
          <w:tab w:val="left" w:pos="737"/>
        </w:tabs>
        <w:spacing w:after="0" w:line="240" w:lineRule="auto"/>
        <w:jc w:val="both"/>
        <w:rPr>
          <w:rFonts w:ascii="Times New Roman" w:eastAsia="Calibri" w:hAnsi="Times New Roman" w:cs="Times New Roman"/>
          <w:sz w:val="24"/>
          <w:szCs w:val="24"/>
        </w:rPr>
      </w:pPr>
      <w:r w:rsidRPr="0093094F">
        <w:rPr>
          <w:rFonts w:ascii="Times New Roman" w:eastAsia="Calibri" w:hAnsi="Times New Roman" w:cs="Times New Roman"/>
          <w:sz w:val="24"/>
          <w:szCs w:val="24"/>
        </w:rPr>
        <w:t xml:space="preserve">6. Woodroffe and Ali Amir, </w:t>
      </w:r>
      <w:r w:rsidRPr="0093094F">
        <w:rPr>
          <w:rFonts w:ascii="Times New Roman" w:eastAsia="Calibri" w:hAnsi="Times New Roman" w:cs="Times New Roman"/>
          <w:i/>
          <w:sz w:val="24"/>
          <w:szCs w:val="24"/>
        </w:rPr>
        <w:t>Law of Evidence</w:t>
      </w:r>
      <w:r w:rsidRPr="0093094F">
        <w:rPr>
          <w:rFonts w:ascii="Times New Roman" w:eastAsia="Calibri" w:hAnsi="Times New Roman" w:cs="Times New Roman"/>
          <w:sz w:val="24"/>
          <w:szCs w:val="24"/>
        </w:rPr>
        <w:t>, 20</w:t>
      </w:r>
      <w:r w:rsidRPr="0093094F">
        <w:rPr>
          <w:rFonts w:ascii="Times New Roman" w:eastAsia="Calibri" w:hAnsi="Times New Roman" w:cs="Times New Roman"/>
          <w:sz w:val="24"/>
          <w:szCs w:val="24"/>
          <w:vertAlign w:val="superscript"/>
        </w:rPr>
        <w:t>th</w:t>
      </w:r>
      <w:r w:rsidRPr="0093094F">
        <w:rPr>
          <w:rFonts w:ascii="Times New Roman" w:eastAsia="Calibri" w:hAnsi="Times New Roman" w:cs="Times New Roman"/>
          <w:sz w:val="24"/>
          <w:szCs w:val="24"/>
        </w:rPr>
        <w:t xml:space="preserve"> Edition 4 Vol. Set</w:t>
      </w:r>
      <w:r w:rsidR="0093094F">
        <w:rPr>
          <w:rFonts w:ascii="Times New Roman" w:eastAsia="Calibri" w:hAnsi="Times New Roman" w:cs="Times New Roman"/>
          <w:sz w:val="24"/>
          <w:szCs w:val="24"/>
        </w:rPr>
        <w:t xml:space="preserve">, </w:t>
      </w:r>
      <w:r w:rsidRPr="0093094F">
        <w:rPr>
          <w:rFonts w:ascii="Times New Roman" w:eastAsia="Calibri" w:hAnsi="Times New Roman" w:cs="Times New Roman"/>
          <w:sz w:val="24"/>
          <w:szCs w:val="24"/>
        </w:rPr>
        <w:t>Lexis Nexis, 2017</w:t>
      </w:r>
    </w:p>
    <w:p w:rsidR="00EB2184" w:rsidRPr="0093094F" w:rsidRDefault="0093094F" w:rsidP="0093094F">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EB2184" w:rsidRPr="0093094F">
        <w:rPr>
          <w:rFonts w:ascii="Times New Roman" w:eastAsia="Calibri" w:hAnsi="Times New Roman" w:cs="Times New Roman"/>
          <w:sz w:val="24"/>
          <w:szCs w:val="24"/>
        </w:rPr>
        <w:t>Phipson</w:t>
      </w:r>
      <w:r w:rsidR="006F013D">
        <w:rPr>
          <w:rFonts w:ascii="Times New Roman" w:eastAsia="Calibri" w:hAnsi="Times New Roman" w:cs="Times New Roman"/>
          <w:sz w:val="24"/>
          <w:szCs w:val="24"/>
        </w:rPr>
        <w:t xml:space="preserve">, </w:t>
      </w:r>
      <w:r w:rsidR="00EB2184" w:rsidRPr="0093094F">
        <w:rPr>
          <w:rFonts w:ascii="Times New Roman" w:eastAsia="Calibri" w:hAnsi="Times New Roman" w:cs="Times New Roman"/>
          <w:sz w:val="24"/>
          <w:szCs w:val="24"/>
        </w:rPr>
        <w:t xml:space="preserve"> </w:t>
      </w:r>
      <w:r w:rsidR="00EB2184" w:rsidRPr="006F013D">
        <w:rPr>
          <w:rFonts w:ascii="Times New Roman" w:eastAsia="Calibri" w:hAnsi="Times New Roman" w:cs="Times New Roman"/>
          <w:i/>
          <w:sz w:val="24"/>
          <w:szCs w:val="24"/>
        </w:rPr>
        <w:t>on evidence</w:t>
      </w:r>
    </w:p>
    <w:p w:rsidR="00EB2184" w:rsidRPr="0093094F" w:rsidRDefault="0093094F" w:rsidP="0093094F">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EB2184" w:rsidRPr="0093094F">
        <w:rPr>
          <w:rFonts w:ascii="Times New Roman" w:eastAsia="Calibri" w:hAnsi="Times New Roman" w:cs="Times New Roman"/>
          <w:sz w:val="24"/>
          <w:szCs w:val="24"/>
        </w:rPr>
        <w:t>Wigmore</w:t>
      </w:r>
      <w:r w:rsidR="006F013D">
        <w:rPr>
          <w:rFonts w:ascii="Times New Roman" w:eastAsia="Calibri" w:hAnsi="Times New Roman" w:cs="Times New Roman"/>
          <w:sz w:val="24"/>
          <w:szCs w:val="24"/>
        </w:rPr>
        <w:t>,</w:t>
      </w:r>
      <w:r w:rsidR="00EB2184" w:rsidRPr="0093094F">
        <w:rPr>
          <w:rFonts w:ascii="Times New Roman" w:eastAsia="Calibri" w:hAnsi="Times New Roman" w:cs="Times New Roman"/>
          <w:sz w:val="24"/>
          <w:szCs w:val="24"/>
        </w:rPr>
        <w:t xml:space="preserve"> </w:t>
      </w:r>
      <w:r w:rsidR="00EB2184" w:rsidRPr="006F013D">
        <w:rPr>
          <w:rFonts w:ascii="Times New Roman" w:eastAsia="Calibri" w:hAnsi="Times New Roman" w:cs="Times New Roman"/>
          <w:i/>
          <w:sz w:val="24"/>
          <w:szCs w:val="24"/>
        </w:rPr>
        <w:t>on Evidence</w:t>
      </w:r>
    </w:p>
    <w:p w:rsidR="00EB2184" w:rsidRPr="0093094F" w:rsidRDefault="00EB2184" w:rsidP="0093094F">
      <w:pPr>
        <w:spacing w:after="0" w:line="240" w:lineRule="auto"/>
        <w:rPr>
          <w:rFonts w:ascii="Times New Roman" w:hAnsi="Times New Roman" w:cs="Times New Roman"/>
          <w:sz w:val="24"/>
          <w:szCs w:val="24"/>
        </w:rPr>
      </w:pPr>
      <w:r w:rsidRPr="0093094F">
        <w:rPr>
          <w:rFonts w:ascii="Times New Roman" w:eastAsia="Calibri" w:hAnsi="Times New Roman" w:cs="Times New Roman"/>
          <w:sz w:val="24"/>
          <w:szCs w:val="24"/>
        </w:rPr>
        <w:br w:type="page"/>
      </w:r>
    </w:p>
    <w:tbl>
      <w:tblPr>
        <w:tblW w:w="4880" w:type="pct"/>
        <w:tblInd w:w="122" w:type="dxa"/>
        <w:tblLook w:val="01E0"/>
      </w:tblPr>
      <w:tblGrid>
        <w:gridCol w:w="7370"/>
        <w:gridCol w:w="1651"/>
      </w:tblGrid>
      <w:tr w:rsidR="0005127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Labour Law</w:t>
            </w:r>
            <w:r w:rsidR="00400039" w:rsidRPr="000F5771">
              <w:rPr>
                <w:rFonts w:ascii="Times New Roman" w:hAnsi="Times New Roman" w:cs="Times New Roman"/>
                <w:sz w:val="24"/>
                <w:szCs w:val="24"/>
              </w:rPr>
              <w:t>s</w:t>
            </w:r>
            <w:r w:rsidRPr="000F5771">
              <w:rPr>
                <w:rFonts w:ascii="Times New Roman" w:hAnsi="Times New Roman" w:cs="Times New Roman"/>
                <w:sz w:val="24"/>
                <w:szCs w:val="24"/>
              </w:rPr>
              <w:t xml:space="preserve"> -I</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p>
        </w:tc>
      </w:tr>
      <w:tr w:rsidR="0005127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2F16AF">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061D27" w:rsidRPr="000F5771">
              <w:rPr>
                <w:rFonts w:ascii="Times New Roman" w:hAnsi="Times New Roman" w:cs="Times New Roman"/>
                <w:b/>
                <w:sz w:val="24"/>
                <w:szCs w:val="24"/>
              </w:rPr>
              <w:t>35</w:t>
            </w:r>
            <w:r w:rsidRPr="000F5771">
              <w:rPr>
                <w:rFonts w:ascii="Times New Roman" w:hAnsi="Times New Roman" w:cs="Times New Roman"/>
                <w:b/>
                <w:sz w:val="24"/>
                <w:szCs w:val="24"/>
              </w:rPr>
              <w:t xml:space="preserve">1               </w:t>
            </w:r>
            <w:r w:rsidR="002F16AF">
              <w:rPr>
                <w:rFonts w:ascii="Times New Roman" w:hAnsi="Times New Roman" w:cs="Times New Roman"/>
                <w:b/>
                <w:sz w:val="24"/>
                <w:szCs w:val="24"/>
              </w:rPr>
              <w:t xml:space="preserve">                     </w:t>
            </w:r>
            <w:r w:rsidR="00061D27"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051277" w:rsidRPr="000F5771" w:rsidRDefault="0005127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scope of the subject is make the student well versed with the labour legislations. The labour legislations ensure proper work conditions for labour in various workplaces, minimum wages, and proper working hours. </w:t>
      </w:r>
    </w:p>
    <w:p w:rsidR="00051277" w:rsidRPr="000F5771" w:rsidRDefault="00051277" w:rsidP="000F5771">
      <w:pPr>
        <w:spacing w:after="0" w:line="240" w:lineRule="auto"/>
        <w:jc w:val="both"/>
        <w:rPr>
          <w:rFonts w:ascii="Times New Roman" w:hAnsi="Times New Roman" w:cs="Times New Roman"/>
          <w:sz w:val="24"/>
          <w:szCs w:val="24"/>
        </w:rPr>
      </w:pPr>
    </w:p>
    <w:p w:rsidR="00051277" w:rsidRPr="000F5771" w:rsidRDefault="0005127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051277" w:rsidRPr="000F5771" w:rsidRDefault="00051277" w:rsidP="000F5771">
      <w:pPr>
        <w:spacing w:after="0" w:line="240" w:lineRule="auto"/>
        <w:jc w:val="both"/>
        <w:rPr>
          <w:rFonts w:ascii="Times New Roman" w:hAnsi="Times New Roman" w:cs="Times New Roman"/>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0F5771">
        <w:rPr>
          <w:rFonts w:ascii="Times New Roman" w:hAnsi="Times New Roman" w:cs="Times New Roman"/>
          <w:b/>
          <w:iCs/>
          <w:color w:val="000000"/>
          <w:sz w:val="24"/>
          <w:szCs w:val="24"/>
        </w:rPr>
        <w:t>Industrial Jurisprudence and principles of labour legislation:</w:t>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iCs/>
          <w:color w:val="000000"/>
          <w:sz w:val="24"/>
          <w:szCs w:val="24"/>
        </w:rPr>
        <w:t>Historical Perspective on Labour,</w:t>
      </w:r>
      <w:r w:rsidR="00545DEB">
        <w:rPr>
          <w:rFonts w:ascii="Times New Roman" w:hAnsi="Times New Roman" w:cs="Times New Roman"/>
          <w:color w:val="000000"/>
          <w:sz w:val="24"/>
          <w:szCs w:val="24"/>
        </w:rPr>
        <w:t xml:space="preserve"> Slave labour, Guild system, D</w:t>
      </w:r>
      <w:r w:rsidRPr="000F5771">
        <w:rPr>
          <w:rFonts w:ascii="Times New Roman" w:hAnsi="Times New Roman" w:cs="Times New Roman"/>
          <w:color w:val="000000"/>
          <w:sz w:val="24"/>
          <w:szCs w:val="24"/>
        </w:rPr>
        <w:t>ivision on class basis</w:t>
      </w:r>
      <w:r w:rsidR="00545DEB">
        <w:rPr>
          <w:rFonts w:ascii="Times New Roman" w:hAnsi="Times New Roman" w:cs="Times New Roman"/>
          <w:color w:val="000000"/>
          <w:sz w:val="24"/>
          <w:szCs w:val="24"/>
        </w:rPr>
        <w:t xml:space="preserve">, Labour conflicts, Unorganized labour, Surplus labour, and Division of labour, </w:t>
      </w:r>
      <w:r w:rsidRPr="000F5771">
        <w:rPr>
          <w:rFonts w:ascii="Times New Roman" w:hAnsi="Times New Roman" w:cs="Times New Roman"/>
          <w:color w:val="000000"/>
          <w:sz w:val="24"/>
          <w:szCs w:val="24"/>
        </w:rPr>
        <w:t xml:space="preserve"> Laissez faire to Welfare State, Transition from exploitation to protect</w:t>
      </w:r>
      <w:r w:rsidR="00545DEB">
        <w:rPr>
          <w:rFonts w:ascii="Times New Roman" w:hAnsi="Times New Roman" w:cs="Times New Roman"/>
          <w:color w:val="000000"/>
          <w:sz w:val="24"/>
          <w:szCs w:val="24"/>
        </w:rPr>
        <w:t>ion and from contract to status,</w:t>
      </w:r>
      <w:r w:rsidRPr="000F5771">
        <w:rPr>
          <w:rFonts w:ascii="Times New Roman" w:hAnsi="Times New Roman" w:cs="Times New Roman"/>
          <w:color w:val="000000"/>
          <w:sz w:val="24"/>
          <w:szCs w:val="24"/>
        </w:rPr>
        <w:t xml:space="preserve"> Labour Policy in India, International Labour Standards and their implementation.</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Industrial Employment (Standing Orders) Act, 1946:</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Scope and object of the Act, Model standing orders, and matters to be incorporated in standi</w:t>
      </w:r>
      <w:r w:rsidR="00935EE5">
        <w:rPr>
          <w:rFonts w:ascii="Times New Roman" w:hAnsi="Times New Roman" w:cs="Times New Roman"/>
          <w:color w:val="000000"/>
          <w:sz w:val="24"/>
          <w:szCs w:val="24"/>
        </w:rPr>
        <w:t>ng orders (schedule to the Act),</w:t>
      </w:r>
      <w:r w:rsidRPr="000F5771">
        <w:rPr>
          <w:rFonts w:ascii="Times New Roman" w:hAnsi="Times New Roman" w:cs="Times New Roman"/>
          <w:color w:val="000000"/>
          <w:sz w:val="24"/>
          <w:szCs w:val="24"/>
        </w:rPr>
        <w:t xml:space="preserve"> Submission of draft standing order, certification and modification of standing orders. Interpretation of standing orders and power of appro</w:t>
      </w:r>
      <w:r w:rsidR="00935EE5">
        <w:rPr>
          <w:rFonts w:ascii="Times New Roman" w:hAnsi="Times New Roman" w:cs="Times New Roman"/>
          <w:color w:val="000000"/>
          <w:sz w:val="24"/>
          <w:szCs w:val="24"/>
        </w:rPr>
        <w:t>priate Government to make rules,</w:t>
      </w:r>
      <w:r w:rsidRPr="000F5771">
        <w:rPr>
          <w:rFonts w:ascii="Times New Roman" w:hAnsi="Times New Roman" w:cs="Times New Roman"/>
          <w:color w:val="000000"/>
          <w:sz w:val="24"/>
          <w:szCs w:val="24"/>
        </w:rPr>
        <w:t xml:space="preserve"> Concept of misconduct, disciplinary action and punishment for misconduct.</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Discipline in industry:</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Meaning of discipline and cau</w:t>
      </w:r>
      <w:r w:rsidR="00935EE5">
        <w:rPr>
          <w:rFonts w:ascii="Times New Roman" w:hAnsi="Times New Roman" w:cs="Times New Roman"/>
          <w:sz w:val="24"/>
          <w:szCs w:val="24"/>
        </w:rPr>
        <w:t>ses of indiscipline in industry,</w:t>
      </w:r>
      <w:r w:rsidRPr="000F5771">
        <w:rPr>
          <w:rFonts w:ascii="Times New Roman" w:hAnsi="Times New Roman" w:cs="Times New Roman"/>
          <w:sz w:val="24"/>
          <w:szCs w:val="24"/>
        </w:rPr>
        <w:t xml:space="preserve"> Doctrine of hire and fire.  Restraints on managerial prerogatives, Fairness in disciplinary process, right to know the charge sheet and right of hearing</w:t>
      </w:r>
      <w:r w:rsidR="00935EE5">
        <w:rPr>
          <w:rFonts w:ascii="Times New Roman" w:hAnsi="Times New Roman" w:cs="Times New Roman"/>
          <w:sz w:val="24"/>
          <w:szCs w:val="24"/>
        </w:rPr>
        <w:t>,</w:t>
      </w:r>
      <w:r w:rsidRPr="000F5771">
        <w:rPr>
          <w:rFonts w:ascii="Times New Roman" w:hAnsi="Times New Roman" w:cs="Times New Roman"/>
          <w:sz w:val="24"/>
          <w:szCs w:val="24"/>
        </w:rPr>
        <w:t xml:space="preserve"> Domestic enquiry , notice, evidence, cross,examination, representation, unbiased inquir</w:t>
      </w:r>
      <w:r w:rsidR="00935EE5">
        <w:rPr>
          <w:rFonts w:ascii="Times New Roman" w:hAnsi="Times New Roman" w:cs="Times New Roman"/>
          <w:sz w:val="24"/>
          <w:szCs w:val="24"/>
        </w:rPr>
        <w:t>y officer and reasoned decision,</w:t>
      </w:r>
      <w:r w:rsidRPr="000F5771">
        <w:rPr>
          <w:rFonts w:ascii="Times New Roman" w:hAnsi="Times New Roman" w:cs="Times New Roman"/>
          <w:sz w:val="24"/>
          <w:szCs w:val="24"/>
        </w:rPr>
        <w:t xml:space="preserve">  Prenatal (permission) and Postnatal (approval) control during pendency of proceedings (Sec.33 of ID Act). </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Trade Unionism:</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Colonial labour law and policy, Labour Movement as a counter measure to exploitation. History of trade union movement in India</w:t>
      </w:r>
      <w:r w:rsidR="00935EE5">
        <w:rPr>
          <w:rFonts w:ascii="Times New Roman" w:hAnsi="Times New Roman" w:cs="Times New Roman"/>
          <w:color w:val="000000"/>
          <w:sz w:val="24"/>
          <w:szCs w:val="24"/>
        </w:rPr>
        <w:t xml:space="preserve">, </w:t>
      </w:r>
      <w:r w:rsidRPr="000F5771">
        <w:rPr>
          <w:rFonts w:ascii="Times New Roman" w:hAnsi="Times New Roman" w:cs="Times New Roman"/>
          <w:color w:val="000000"/>
          <w:sz w:val="24"/>
          <w:szCs w:val="24"/>
        </w:rPr>
        <w:t xml:space="preserve"> Right to trade union as part of human right to freedom of association. Role of trade unions in the changing economic scenario</w:t>
      </w:r>
      <w:r w:rsidR="00935EE5">
        <w:rPr>
          <w:rFonts w:ascii="Times New Roman" w:hAnsi="Times New Roman" w:cs="Times New Roman"/>
          <w:color w:val="000000"/>
          <w:sz w:val="24"/>
          <w:szCs w:val="24"/>
        </w:rPr>
        <w:t xml:space="preserve">, </w:t>
      </w:r>
      <w:r w:rsidRPr="000F5771">
        <w:rPr>
          <w:rFonts w:ascii="Times New Roman" w:hAnsi="Times New Roman" w:cs="Times New Roman"/>
          <w:bCs/>
          <w:sz w:val="24"/>
          <w:szCs w:val="24"/>
        </w:rPr>
        <w:t>Registration of Trade Unions</w:t>
      </w:r>
      <w:r w:rsidR="00935EE5">
        <w:rPr>
          <w:rFonts w:ascii="Times New Roman" w:hAnsi="Times New Roman" w:cs="Times New Roman"/>
          <w:bCs/>
          <w:sz w:val="24"/>
          <w:szCs w:val="24"/>
        </w:rPr>
        <w:t>, Obligations of Trade Union</w:t>
      </w:r>
      <w:r w:rsidRPr="000F5771">
        <w:rPr>
          <w:rFonts w:ascii="Times New Roman" w:hAnsi="Times New Roman" w:cs="Times New Roman"/>
          <w:bCs/>
          <w:sz w:val="24"/>
          <w:szCs w:val="24"/>
        </w:rPr>
        <w:t>, Recognition of Trade Union.</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Collective bargaining:</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C</w:t>
      </w:r>
      <w:r w:rsidR="00935EE5">
        <w:rPr>
          <w:rFonts w:ascii="Times New Roman" w:hAnsi="Times New Roman" w:cs="Times New Roman"/>
          <w:color w:val="000000"/>
          <w:sz w:val="24"/>
          <w:szCs w:val="24"/>
        </w:rPr>
        <w:t>oncept of collective bargaining, essential characteristics</w:t>
      </w:r>
      <w:r w:rsidRPr="000F5771">
        <w:rPr>
          <w:rFonts w:ascii="Times New Roman" w:hAnsi="Times New Roman" w:cs="Times New Roman"/>
          <w:color w:val="000000"/>
          <w:sz w:val="24"/>
          <w:szCs w:val="24"/>
        </w:rPr>
        <w:t>, merits and demerits  conditions for the success for collective bargaining, Bargaining process</w:t>
      </w:r>
      <w:r w:rsidR="00935EE5">
        <w:rPr>
          <w:rFonts w:ascii="Times New Roman" w:hAnsi="Times New Roman" w:cs="Times New Roman"/>
          <w:color w:val="000000"/>
          <w:sz w:val="24"/>
          <w:szCs w:val="24"/>
        </w:rPr>
        <w:t>,</w:t>
      </w:r>
      <w:r w:rsidRPr="000F5771">
        <w:rPr>
          <w:rFonts w:ascii="Times New Roman" w:hAnsi="Times New Roman" w:cs="Times New Roman"/>
          <w:color w:val="000000"/>
          <w:sz w:val="24"/>
          <w:szCs w:val="24"/>
        </w:rPr>
        <w:t xml:space="preserve"> Negotiation, Pressurization techniques: Strike and lockout, go,slow, work to rule, gherao, Structure of bargaining</w:t>
      </w:r>
      <w:r w:rsidR="00935EE5">
        <w:rPr>
          <w:rFonts w:ascii="Times New Roman" w:hAnsi="Times New Roman" w:cs="Times New Roman"/>
          <w:color w:val="000000"/>
          <w:sz w:val="24"/>
          <w:szCs w:val="24"/>
        </w:rPr>
        <w:t>,</w:t>
      </w:r>
      <w:r w:rsidRPr="000F5771">
        <w:rPr>
          <w:rFonts w:ascii="Times New Roman" w:hAnsi="Times New Roman" w:cs="Times New Roman"/>
          <w:color w:val="000000"/>
          <w:sz w:val="24"/>
          <w:szCs w:val="24"/>
        </w:rPr>
        <w:t xml:space="preserve"> plant, industry and national levels, Recognition of trade union for collective bargaining.</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0F5771">
        <w:rPr>
          <w:rFonts w:ascii="Times New Roman" w:hAnsi="Times New Roman" w:cs="Times New Roman"/>
          <w:b/>
          <w:iCs/>
          <w:color w:val="000000"/>
          <w:sz w:val="24"/>
          <w:szCs w:val="24"/>
        </w:rPr>
        <w:t>Law relating to Industrial disputes:</w:t>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t>6</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Conceptual conundrum: industry, industrial dispute, workmen, (Sec.2’</w:t>
      </w:r>
      <w:r w:rsidR="00935EE5">
        <w:rPr>
          <w:rFonts w:ascii="Times New Roman" w:hAnsi="Times New Roman" w:cs="Times New Roman"/>
          <w:color w:val="000000"/>
          <w:sz w:val="24"/>
          <w:szCs w:val="24"/>
        </w:rPr>
        <w:t>J’K</w:t>
      </w:r>
      <w:r w:rsidRPr="000F5771">
        <w:rPr>
          <w:rFonts w:ascii="Times New Roman" w:hAnsi="Times New Roman" w:cs="Times New Roman"/>
          <w:color w:val="000000"/>
          <w:sz w:val="24"/>
          <w:szCs w:val="24"/>
        </w:rPr>
        <w:t>’&amp;’</w:t>
      </w:r>
      <w:r w:rsidR="00935EE5">
        <w:rPr>
          <w:rFonts w:ascii="Times New Roman" w:hAnsi="Times New Roman" w:cs="Times New Roman"/>
          <w:color w:val="000000"/>
          <w:sz w:val="24"/>
          <w:szCs w:val="24"/>
        </w:rPr>
        <w:t>S</w:t>
      </w:r>
      <w:r w:rsidRPr="000F5771">
        <w:rPr>
          <w:rFonts w:ascii="Times New Roman" w:hAnsi="Times New Roman" w:cs="Times New Roman"/>
          <w:color w:val="000000"/>
          <w:sz w:val="24"/>
          <w:szCs w:val="24"/>
        </w:rPr>
        <w:t>’),  Dispute settlement machinery: Conciliation officers, Board of Conciliation, labour court, Industrial Tribunal and National Tribunal, duties and powers, (Sec3,10), Reference for adjudication and Voluntary Arbitration (Sec.10 &amp; 10A), Award and its binding nature and judicial review of awards (Secs.18 &amp; 11,A), Statutory limitations on strikes and loc</w:t>
      </w:r>
      <w:r w:rsidR="00935EE5">
        <w:rPr>
          <w:rFonts w:ascii="Times New Roman" w:hAnsi="Times New Roman" w:cs="Times New Roman"/>
          <w:color w:val="000000"/>
          <w:sz w:val="24"/>
          <w:szCs w:val="24"/>
        </w:rPr>
        <w:t>k,outs, unfair labour practices, prohibition and penalties</w:t>
      </w:r>
      <w:r w:rsidRPr="000F5771">
        <w:rPr>
          <w:rFonts w:ascii="Times New Roman" w:hAnsi="Times New Roman" w:cs="Times New Roman"/>
          <w:color w:val="000000"/>
          <w:sz w:val="24"/>
          <w:szCs w:val="24"/>
        </w:rPr>
        <w:t xml:space="preserve"> (Sec.22,31&amp;25,T, 25U), General and spe</w:t>
      </w:r>
      <w:r w:rsidR="00935EE5">
        <w:rPr>
          <w:rFonts w:ascii="Times New Roman" w:hAnsi="Times New Roman" w:cs="Times New Roman"/>
          <w:color w:val="000000"/>
          <w:sz w:val="24"/>
          <w:szCs w:val="24"/>
        </w:rPr>
        <w:t>cial provisions relating to lay-</w:t>
      </w:r>
      <w:r w:rsidRPr="000F5771">
        <w:rPr>
          <w:rFonts w:ascii="Times New Roman" w:hAnsi="Times New Roman" w:cs="Times New Roman"/>
          <w:color w:val="000000"/>
          <w:sz w:val="24"/>
          <w:szCs w:val="24"/>
        </w:rPr>
        <w:t>off, retrenchment &amp; closure (Sections 25A,25S &amp; 25K,25R), Recommendations of Second Labour Commission on industrial disputes.</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0F5771">
        <w:rPr>
          <w:rFonts w:ascii="Times New Roman" w:hAnsi="Times New Roman" w:cs="Times New Roman"/>
          <w:b/>
          <w:iCs/>
          <w:color w:val="000000"/>
          <w:sz w:val="24"/>
          <w:szCs w:val="24"/>
        </w:rPr>
        <w:t>Law relating to wages and bonus:</w:t>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r>
      <w:r w:rsidRPr="000F5771">
        <w:rPr>
          <w:rFonts w:ascii="Times New Roman" w:hAnsi="Times New Roman" w:cs="Times New Roman"/>
          <w:b/>
          <w:iCs/>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Theories of wages</w:t>
      </w:r>
      <w:r w:rsidR="00935EE5">
        <w:rPr>
          <w:rFonts w:ascii="Times New Roman" w:hAnsi="Times New Roman" w:cs="Times New Roman"/>
          <w:color w:val="000000"/>
          <w:sz w:val="24"/>
          <w:szCs w:val="24"/>
        </w:rPr>
        <w:t>,</w:t>
      </w:r>
      <w:r w:rsidRPr="000F5771">
        <w:rPr>
          <w:rFonts w:ascii="Times New Roman" w:hAnsi="Times New Roman" w:cs="Times New Roman"/>
          <w:color w:val="000000"/>
          <w:sz w:val="24"/>
          <w:szCs w:val="24"/>
        </w:rPr>
        <w:t xml:space="preserve"> marginal productivity, subsistence, wage fund, supply and demand, residual claimant, standard of living</w:t>
      </w:r>
      <w:r w:rsidR="00935EE5">
        <w:rPr>
          <w:rFonts w:ascii="Times New Roman" w:hAnsi="Times New Roman" w:cs="Times New Roman"/>
          <w:color w:val="000000"/>
          <w:sz w:val="24"/>
          <w:szCs w:val="24"/>
        </w:rPr>
        <w:t>,</w:t>
      </w:r>
      <w:r w:rsidRPr="000F5771">
        <w:rPr>
          <w:rFonts w:ascii="Times New Roman" w:hAnsi="Times New Roman" w:cs="Times New Roman"/>
          <w:color w:val="000000"/>
          <w:sz w:val="24"/>
          <w:szCs w:val="24"/>
        </w:rPr>
        <w:t xml:space="preserve"> Concepts of wages (minimum wage, fair wage, living wage, need,based minimum wage), Constitutional provisions, components of wages</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color w:val="000000"/>
          <w:sz w:val="24"/>
          <w:szCs w:val="24"/>
        </w:rPr>
        <w:t>Minimum Wages Act, 1948:</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051277" w:rsidRPr="000F5771" w:rsidRDefault="00051277" w:rsidP="000F5771">
      <w:pPr>
        <w:pStyle w:val="Body-text"/>
        <w:spacing w:after="0" w:line="240" w:lineRule="auto"/>
        <w:ind w:left="0"/>
        <w:rPr>
          <w:bCs/>
          <w:sz w:val="24"/>
        </w:rPr>
      </w:pPr>
      <w:r w:rsidRPr="000F5771">
        <w:rPr>
          <w:color w:val="000000"/>
          <w:sz w:val="24"/>
        </w:rPr>
        <w:t>Objectives and constitutional validity of the Act, procedure for fixation and revision of minimum rates of wages,</w:t>
      </w:r>
      <w:r w:rsidR="00935EE5">
        <w:rPr>
          <w:color w:val="000000"/>
          <w:sz w:val="24"/>
        </w:rPr>
        <w:t xml:space="preserve"> </w:t>
      </w:r>
      <w:r w:rsidRPr="000F5771">
        <w:rPr>
          <w:color w:val="000000"/>
          <w:sz w:val="24"/>
        </w:rPr>
        <w:t>exemptions and exceptions.</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color w:val="000000"/>
          <w:sz w:val="24"/>
          <w:szCs w:val="24"/>
        </w:rPr>
      </w:pPr>
      <w:r w:rsidRPr="000F5771">
        <w:rPr>
          <w:rFonts w:ascii="Times New Roman" w:hAnsi="Times New Roman" w:cs="Times New Roman"/>
          <w:b/>
          <w:color w:val="000000"/>
          <w:sz w:val="24"/>
          <w:szCs w:val="24"/>
        </w:rPr>
        <w:t>Payment of Wages Act, 1936:</w:t>
      </w:r>
      <w:r w:rsidRPr="000F5771">
        <w:rPr>
          <w:rFonts w:ascii="Times New Roman" w:hAnsi="Times New Roman" w:cs="Times New Roman"/>
          <w:color w:val="000000"/>
          <w:sz w:val="24"/>
          <w:szCs w:val="24"/>
        </w:rPr>
        <w:t xml:space="preserve"> </w:t>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r>
      <w:r w:rsidRPr="000F5771">
        <w:rPr>
          <w:rFonts w:ascii="Times New Roman" w:hAnsi="Times New Roman" w:cs="Times New Roman"/>
          <w:color w:val="000000"/>
          <w:sz w:val="24"/>
          <w:szCs w:val="24"/>
        </w:rPr>
        <w:tab/>
        <w:t>2</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 xml:space="preserve">Regulation of payment of wages, </w:t>
      </w:r>
      <w:r w:rsidR="00935EE5">
        <w:rPr>
          <w:rFonts w:ascii="Times New Roman" w:hAnsi="Times New Roman" w:cs="Times New Roman"/>
          <w:color w:val="000000"/>
          <w:sz w:val="24"/>
          <w:szCs w:val="24"/>
        </w:rPr>
        <w:t xml:space="preserve"> </w:t>
      </w:r>
      <w:r w:rsidRPr="000F5771">
        <w:rPr>
          <w:rFonts w:ascii="Times New Roman" w:hAnsi="Times New Roman" w:cs="Times New Roman"/>
          <w:color w:val="000000"/>
          <w:sz w:val="24"/>
          <w:szCs w:val="24"/>
        </w:rPr>
        <w:t>Authorized Deductions.</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Payment of Bonus Act:</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051277" w:rsidRPr="000F5771" w:rsidRDefault="0005127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Bonus, Its historical background, present position and exemptions, Payment of Bonus (Amendment) Act, 2007.</w:t>
      </w: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061D27" w:rsidRPr="000F5771" w:rsidRDefault="00061D27"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Srivastava, </w:t>
      </w:r>
      <w:r w:rsidRPr="000F5771">
        <w:rPr>
          <w:rFonts w:ascii="Times New Roman" w:eastAsia="Calibri" w:hAnsi="Times New Roman" w:cs="Times New Roman"/>
          <w:i/>
          <w:sz w:val="24"/>
          <w:szCs w:val="24"/>
        </w:rPr>
        <w:t>Law of Trade Unions</w:t>
      </w:r>
      <w:r w:rsidRPr="000F5771">
        <w:rPr>
          <w:rFonts w:ascii="Times New Roman" w:eastAsia="Calibri" w:hAnsi="Times New Roman" w:cs="Times New Roman"/>
          <w:sz w:val="24"/>
          <w:szCs w:val="24"/>
        </w:rPr>
        <w:t>, Eastern Book Company, Lucknow.</w:t>
      </w:r>
    </w:p>
    <w:p w:rsidR="00061D27" w:rsidRPr="000F5771" w:rsidRDefault="00061D27"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Rustomji R.F.,  </w:t>
      </w:r>
      <w:r w:rsidRPr="000F5771">
        <w:rPr>
          <w:rFonts w:ascii="Times New Roman" w:eastAsia="Calibri" w:hAnsi="Times New Roman" w:cs="Times New Roman"/>
          <w:i/>
          <w:sz w:val="24"/>
          <w:szCs w:val="24"/>
        </w:rPr>
        <w:t>Law of Industrial Dispute,</w:t>
      </w:r>
      <w:r w:rsidRPr="000F5771">
        <w:rPr>
          <w:rFonts w:ascii="Times New Roman" w:eastAsia="Calibri" w:hAnsi="Times New Roman" w:cs="Times New Roman"/>
          <w:sz w:val="24"/>
          <w:szCs w:val="24"/>
        </w:rPr>
        <w:t xml:space="preserve"> Asia Publishing House, Mumbai.  </w:t>
      </w:r>
    </w:p>
    <w:p w:rsidR="00061D27" w:rsidRPr="000F5771" w:rsidRDefault="00061D27"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Malik J.N., </w:t>
      </w:r>
      <w:r w:rsidRPr="000F5771">
        <w:rPr>
          <w:rFonts w:ascii="Times New Roman" w:eastAsia="Calibri" w:hAnsi="Times New Roman" w:cs="Times New Roman"/>
          <w:i/>
          <w:sz w:val="24"/>
          <w:szCs w:val="24"/>
        </w:rPr>
        <w:t>Trade Union Law</w:t>
      </w:r>
      <w:r w:rsidRPr="000F5771">
        <w:rPr>
          <w:rFonts w:ascii="Times New Roman" w:eastAsia="Calibri" w:hAnsi="Times New Roman" w:cs="Times New Roman"/>
          <w:sz w:val="24"/>
          <w:szCs w:val="24"/>
        </w:rPr>
        <w:t xml:space="preserve">. </w:t>
      </w:r>
    </w:p>
    <w:p w:rsidR="00061D27" w:rsidRPr="000F5771" w:rsidRDefault="00061D27"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Khan&amp; Khan,  </w:t>
      </w:r>
      <w:r w:rsidRPr="000F5771">
        <w:rPr>
          <w:rFonts w:ascii="Times New Roman" w:eastAsia="Calibri" w:hAnsi="Times New Roman" w:cs="Times New Roman"/>
          <w:i/>
          <w:sz w:val="24"/>
          <w:szCs w:val="24"/>
        </w:rPr>
        <w:t>Labour Law</w:t>
      </w:r>
      <w:r w:rsidRPr="000F5771">
        <w:rPr>
          <w:rFonts w:ascii="Times New Roman" w:eastAsia="Calibri" w:hAnsi="Times New Roman" w:cs="Times New Roman"/>
          <w:sz w:val="24"/>
          <w:szCs w:val="24"/>
        </w:rPr>
        <w:t>, Asia Law House, Hyderabad.</w:t>
      </w:r>
    </w:p>
    <w:p w:rsidR="00061D27" w:rsidRPr="000F5771" w:rsidRDefault="00061D27" w:rsidP="000F5771">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Misra S.N.,  </w:t>
      </w:r>
      <w:r w:rsidRPr="000F5771">
        <w:rPr>
          <w:rFonts w:ascii="Times New Roman" w:eastAsia="Calibri" w:hAnsi="Times New Roman" w:cs="Times New Roman"/>
          <w:i/>
          <w:sz w:val="24"/>
          <w:szCs w:val="24"/>
        </w:rPr>
        <w:t>Labour and Industrial Laws</w:t>
      </w:r>
      <w:r w:rsidRPr="000F5771">
        <w:rPr>
          <w:rFonts w:ascii="Times New Roman" w:eastAsia="Calibri" w:hAnsi="Times New Roman" w:cs="Times New Roman"/>
          <w:sz w:val="24"/>
          <w:szCs w:val="24"/>
        </w:rPr>
        <w:t>, Central law publication,22</w:t>
      </w:r>
      <w:r w:rsidRPr="000F5771">
        <w:rPr>
          <w:rFonts w:ascii="Times New Roman" w:eastAsia="Calibri" w:hAnsi="Times New Roman" w:cs="Times New Roman"/>
          <w:sz w:val="24"/>
          <w:szCs w:val="24"/>
          <w:vertAlign w:val="superscript"/>
        </w:rPr>
        <w:t>nd</w:t>
      </w:r>
      <w:r w:rsidRPr="000F5771">
        <w:rPr>
          <w:rFonts w:ascii="Times New Roman" w:eastAsia="Calibri" w:hAnsi="Times New Roman" w:cs="Times New Roman"/>
          <w:sz w:val="24"/>
          <w:szCs w:val="24"/>
        </w:rPr>
        <w:t xml:space="preserve"> edition. 2006.</w:t>
      </w:r>
    </w:p>
    <w:p w:rsidR="00061D27" w:rsidRPr="000F5771" w:rsidRDefault="00061D27" w:rsidP="000F5771">
      <w:pPr>
        <w:spacing w:after="0" w:line="240" w:lineRule="auto"/>
        <w:ind w:left="360" w:hanging="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Goswami N.G.,  </w:t>
      </w:r>
      <w:r w:rsidRPr="000F5771">
        <w:rPr>
          <w:rFonts w:ascii="Times New Roman" w:eastAsia="Calibri" w:hAnsi="Times New Roman" w:cs="Times New Roman"/>
          <w:i/>
          <w:sz w:val="24"/>
          <w:szCs w:val="24"/>
        </w:rPr>
        <w:t>Labour and Industrial Laws</w:t>
      </w:r>
      <w:r w:rsidRPr="000F5771">
        <w:rPr>
          <w:rFonts w:ascii="Times New Roman" w:eastAsia="Calibri" w:hAnsi="Times New Roman" w:cs="Times New Roman"/>
          <w:sz w:val="24"/>
          <w:szCs w:val="24"/>
        </w:rPr>
        <w:t>,  Central Law Agency.</w:t>
      </w:r>
    </w:p>
    <w:p w:rsidR="00061D27" w:rsidRPr="000F5771" w:rsidRDefault="00061D27" w:rsidP="000F5771">
      <w:pPr>
        <w:spacing w:after="0" w:line="240" w:lineRule="auto"/>
        <w:ind w:left="360" w:hanging="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Srivastava K.D., </w:t>
      </w:r>
      <w:r w:rsidRPr="000F5771">
        <w:rPr>
          <w:rFonts w:ascii="Times New Roman" w:eastAsia="Calibri" w:hAnsi="Times New Roman" w:cs="Times New Roman"/>
          <w:i/>
          <w:sz w:val="24"/>
          <w:szCs w:val="24"/>
        </w:rPr>
        <w:t>Payment of Bonus Act</w:t>
      </w:r>
      <w:r w:rsidRPr="000F5771">
        <w:rPr>
          <w:rFonts w:ascii="Times New Roman" w:eastAsia="Calibri" w:hAnsi="Times New Roman" w:cs="Times New Roman"/>
          <w:sz w:val="24"/>
          <w:szCs w:val="24"/>
        </w:rPr>
        <w:t>, Eastern Book Company.</w:t>
      </w:r>
    </w:p>
    <w:p w:rsidR="00061D27" w:rsidRPr="000F5771" w:rsidRDefault="00061D27" w:rsidP="000F5771">
      <w:pPr>
        <w:spacing w:after="0" w:line="240" w:lineRule="auto"/>
        <w:ind w:left="360" w:hanging="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8. Srivastava K.D., </w:t>
      </w:r>
      <w:r w:rsidRPr="000F5771">
        <w:rPr>
          <w:rFonts w:ascii="Times New Roman" w:eastAsia="Calibri" w:hAnsi="Times New Roman" w:cs="Times New Roman"/>
          <w:i/>
          <w:sz w:val="24"/>
          <w:szCs w:val="24"/>
        </w:rPr>
        <w:t>Industrial Employment (Standing Orders) Act 1947</w:t>
      </w:r>
      <w:r w:rsidRPr="000F5771">
        <w:rPr>
          <w:rFonts w:ascii="Times New Roman" w:eastAsia="Calibri" w:hAnsi="Times New Roman" w:cs="Times New Roman"/>
          <w:sz w:val="24"/>
          <w:szCs w:val="24"/>
        </w:rPr>
        <w:t>.</w:t>
      </w:r>
    </w:p>
    <w:p w:rsidR="00061D27" w:rsidRPr="000F5771" w:rsidRDefault="00061D27" w:rsidP="000F5771">
      <w:pPr>
        <w:spacing w:after="0" w:line="240" w:lineRule="auto"/>
        <w:ind w:left="360" w:hanging="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9. Srivastava S.C., </w:t>
      </w:r>
      <w:r w:rsidRPr="000F5771">
        <w:rPr>
          <w:rFonts w:ascii="Times New Roman" w:eastAsia="Calibri" w:hAnsi="Times New Roman" w:cs="Times New Roman"/>
          <w:i/>
          <w:sz w:val="24"/>
          <w:szCs w:val="24"/>
        </w:rPr>
        <w:t>Treatise on Social Security</w:t>
      </w:r>
      <w:r w:rsidRPr="000F5771">
        <w:rPr>
          <w:rFonts w:ascii="Times New Roman" w:eastAsia="Calibri" w:hAnsi="Times New Roman" w:cs="Times New Roman"/>
          <w:sz w:val="24"/>
          <w:szCs w:val="24"/>
        </w:rPr>
        <w:t>.</w:t>
      </w:r>
    </w:p>
    <w:p w:rsidR="00061D27" w:rsidRPr="000F5771" w:rsidRDefault="00330CD6" w:rsidP="000F5771">
      <w:pPr>
        <w:spacing w:after="0" w:line="240" w:lineRule="auto"/>
        <w:ind w:left="360" w:hanging="360"/>
        <w:rPr>
          <w:rFonts w:ascii="Times New Roman" w:eastAsia="Calibri" w:hAnsi="Times New Roman" w:cs="Times New Roman"/>
          <w:sz w:val="24"/>
          <w:szCs w:val="24"/>
        </w:rPr>
      </w:pPr>
      <w:r>
        <w:rPr>
          <w:rFonts w:ascii="Times New Roman" w:eastAsia="Calibri" w:hAnsi="Times New Roman" w:cs="Times New Roman"/>
          <w:sz w:val="24"/>
          <w:szCs w:val="24"/>
        </w:rPr>
        <w:t>10. Singh Jidwitesukumar</w:t>
      </w:r>
      <w:r w:rsidR="00061D27" w:rsidRPr="000F5771">
        <w:rPr>
          <w:rFonts w:ascii="Times New Roman" w:eastAsia="Calibri" w:hAnsi="Times New Roman" w:cs="Times New Roman"/>
          <w:sz w:val="24"/>
          <w:szCs w:val="24"/>
        </w:rPr>
        <w:t>, Labour Economics, Deep&amp; Deep, New Delhi.</w:t>
      </w:r>
    </w:p>
    <w:p w:rsidR="00061D27" w:rsidRPr="000F5771" w:rsidRDefault="00061D27" w:rsidP="000F5771">
      <w:pPr>
        <w:spacing w:after="0" w:line="240" w:lineRule="auto"/>
        <w:ind w:left="360" w:hanging="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11. Rao V.J., </w:t>
      </w:r>
      <w:r w:rsidRPr="000F5771">
        <w:rPr>
          <w:rFonts w:ascii="Times New Roman" w:eastAsia="Calibri" w:hAnsi="Times New Roman" w:cs="Times New Roman"/>
          <w:i/>
          <w:sz w:val="24"/>
          <w:szCs w:val="24"/>
        </w:rPr>
        <w:t>Factories Law</w:t>
      </w:r>
      <w:r w:rsidRPr="000F5771">
        <w:rPr>
          <w:rFonts w:ascii="Times New Roman" w:eastAsia="Calibri" w:hAnsi="Times New Roman" w:cs="Times New Roman"/>
          <w:sz w:val="24"/>
          <w:szCs w:val="24"/>
        </w:rPr>
        <w:t>.</w:t>
      </w:r>
    </w:p>
    <w:p w:rsidR="00061D27" w:rsidRPr="000F5771" w:rsidRDefault="00061D27" w:rsidP="000F5771">
      <w:pPr>
        <w:spacing w:after="0" w:line="240" w:lineRule="auto"/>
        <w:ind w:left="360" w:hanging="360"/>
        <w:rPr>
          <w:rFonts w:ascii="Times New Roman" w:hAnsi="Times New Roman" w:cs="Times New Roman"/>
          <w:sz w:val="24"/>
          <w:szCs w:val="24"/>
        </w:rPr>
      </w:pPr>
      <w:r w:rsidRPr="000F5771">
        <w:rPr>
          <w:rFonts w:ascii="Times New Roman" w:hAnsi="Times New Roman" w:cs="Times New Roman"/>
          <w:sz w:val="24"/>
          <w:szCs w:val="24"/>
        </w:rPr>
        <w:t xml:space="preserve">12. Kumar Anil, </w:t>
      </w:r>
      <w:r w:rsidRPr="000F5771">
        <w:rPr>
          <w:rFonts w:ascii="Times New Roman" w:hAnsi="Times New Roman" w:cs="Times New Roman"/>
          <w:i/>
          <w:sz w:val="24"/>
          <w:szCs w:val="24"/>
        </w:rPr>
        <w:t>Social Security and Labour Welfare</w:t>
      </w:r>
      <w:r w:rsidRPr="000F5771">
        <w:rPr>
          <w:rFonts w:ascii="Times New Roman" w:hAnsi="Times New Roman" w:cs="Times New Roman"/>
          <w:sz w:val="24"/>
          <w:szCs w:val="24"/>
        </w:rPr>
        <w:t>, Deep &amp; Deep Publications, 2003.</w:t>
      </w:r>
    </w:p>
    <w:p w:rsidR="00061D27" w:rsidRPr="000F5771" w:rsidRDefault="00061D27" w:rsidP="000F5771">
      <w:pPr>
        <w:spacing w:after="0" w:line="240" w:lineRule="auto"/>
        <w:ind w:left="360" w:hanging="360"/>
        <w:rPr>
          <w:rFonts w:ascii="Times New Roman" w:hAnsi="Times New Roman" w:cs="Times New Roman"/>
          <w:sz w:val="24"/>
          <w:szCs w:val="24"/>
        </w:rPr>
      </w:pPr>
      <w:r w:rsidRPr="000F5771">
        <w:rPr>
          <w:rFonts w:ascii="Times New Roman" w:hAnsi="Times New Roman" w:cs="Times New Roman"/>
          <w:sz w:val="24"/>
          <w:szCs w:val="24"/>
        </w:rPr>
        <w:t xml:space="preserve">13. Pillai K M, </w:t>
      </w:r>
      <w:r w:rsidRPr="000F5771">
        <w:rPr>
          <w:rFonts w:ascii="Times New Roman" w:hAnsi="Times New Roman" w:cs="Times New Roman"/>
          <w:i/>
          <w:sz w:val="24"/>
          <w:szCs w:val="24"/>
        </w:rPr>
        <w:t>Labour and Industrial Law</w:t>
      </w:r>
      <w:r w:rsidRPr="000F5771">
        <w:rPr>
          <w:rFonts w:ascii="Times New Roman" w:hAnsi="Times New Roman" w:cs="Times New Roman"/>
          <w:sz w:val="24"/>
          <w:szCs w:val="24"/>
        </w:rPr>
        <w:t>, 10th Edn, 2005, Allahabad Law Agency, Allahabad.</w:t>
      </w:r>
    </w:p>
    <w:p w:rsidR="00061D27" w:rsidRPr="000F5771" w:rsidRDefault="00061D27" w:rsidP="000F5771">
      <w:pPr>
        <w:tabs>
          <w:tab w:val="left" w:pos="283"/>
          <w:tab w:val="left" w:pos="624"/>
        </w:tabs>
        <w:spacing w:after="0" w:line="240" w:lineRule="auto"/>
        <w:ind w:hanging="360"/>
        <w:jc w:val="both"/>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61D27" w:rsidRPr="000F5771" w:rsidRDefault="00061D27" w:rsidP="000F5771">
      <w:pPr>
        <w:spacing w:after="0" w:line="240" w:lineRule="auto"/>
        <w:rPr>
          <w:rFonts w:ascii="Times New Roman" w:eastAsia="Calibri" w:hAnsi="Times New Roman" w:cs="Times New Roman"/>
          <w:sz w:val="24"/>
          <w:szCs w:val="24"/>
        </w:rPr>
      </w:pPr>
    </w:p>
    <w:p w:rsidR="00061D27" w:rsidRPr="000F5771" w:rsidRDefault="00061D27" w:rsidP="000F5771">
      <w:pPr>
        <w:spacing w:after="0" w:line="240" w:lineRule="auto"/>
        <w:rPr>
          <w:rFonts w:ascii="Times New Roman" w:eastAsia="Calibri" w:hAnsi="Times New Roman" w:cs="Times New Roman"/>
          <w:sz w:val="24"/>
          <w:szCs w:val="24"/>
        </w:rPr>
      </w:pPr>
    </w:p>
    <w:p w:rsidR="00061D27" w:rsidRPr="000F5771" w:rsidRDefault="00061D27" w:rsidP="000F5771">
      <w:pPr>
        <w:spacing w:after="0" w:line="240" w:lineRule="auto"/>
        <w:rPr>
          <w:rFonts w:ascii="Times New Roman" w:eastAsia="Calibri" w:hAnsi="Times New Roman" w:cs="Times New Roman"/>
          <w:sz w:val="24"/>
          <w:szCs w:val="24"/>
        </w:rPr>
      </w:pPr>
    </w:p>
    <w:p w:rsidR="00061D27" w:rsidRPr="000F5771" w:rsidRDefault="00061D27" w:rsidP="000F5771">
      <w:pPr>
        <w:spacing w:after="0" w:line="240" w:lineRule="auto"/>
        <w:rPr>
          <w:rFonts w:ascii="Times New Roman" w:eastAsia="Calibri" w:hAnsi="Times New Roman" w:cs="Times New Roman"/>
          <w:sz w:val="24"/>
          <w:szCs w:val="24"/>
        </w:rPr>
      </w:pPr>
    </w:p>
    <w:p w:rsidR="00051277" w:rsidRPr="000F5771" w:rsidRDefault="00051277" w:rsidP="000F5771">
      <w:pPr>
        <w:spacing w:after="0" w:line="240" w:lineRule="auto"/>
        <w:rPr>
          <w:rFonts w:ascii="Times New Roman" w:eastAsia="Calibri" w:hAnsi="Times New Roman" w:cs="Times New Roman"/>
          <w:sz w:val="24"/>
          <w:szCs w:val="24"/>
        </w:rPr>
      </w:pPr>
    </w:p>
    <w:p w:rsidR="00051277" w:rsidRDefault="00051277" w:rsidP="000F5771">
      <w:pPr>
        <w:spacing w:after="0" w:line="240" w:lineRule="auto"/>
        <w:rPr>
          <w:rFonts w:ascii="Times New Roman" w:eastAsia="Calibri" w:hAnsi="Times New Roman" w:cs="Times New Roman"/>
          <w:sz w:val="24"/>
          <w:szCs w:val="24"/>
        </w:rPr>
      </w:pPr>
    </w:p>
    <w:p w:rsidR="005426A2" w:rsidRDefault="005426A2" w:rsidP="000F5771">
      <w:pPr>
        <w:spacing w:after="0" w:line="240" w:lineRule="auto"/>
        <w:rPr>
          <w:rFonts w:ascii="Times New Roman" w:eastAsia="Calibri" w:hAnsi="Times New Roman" w:cs="Times New Roman"/>
          <w:sz w:val="24"/>
          <w:szCs w:val="24"/>
        </w:rPr>
      </w:pPr>
    </w:p>
    <w:p w:rsidR="005426A2" w:rsidRDefault="005426A2" w:rsidP="000F5771">
      <w:pPr>
        <w:spacing w:after="0" w:line="240" w:lineRule="auto"/>
        <w:rPr>
          <w:rFonts w:ascii="Times New Roman" w:eastAsia="Calibri" w:hAnsi="Times New Roman" w:cs="Times New Roman"/>
          <w:sz w:val="24"/>
          <w:szCs w:val="24"/>
        </w:rPr>
      </w:pPr>
    </w:p>
    <w:p w:rsidR="005426A2" w:rsidRDefault="005426A2" w:rsidP="000F5771">
      <w:pPr>
        <w:spacing w:after="0" w:line="240" w:lineRule="auto"/>
        <w:rPr>
          <w:rFonts w:ascii="Times New Roman" w:eastAsia="Calibri" w:hAnsi="Times New Roman" w:cs="Times New Roman"/>
          <w:sz w:val="24"/>
          <w:szCs w:val="24"/>
        </w:rPr>
      </w:pPr>
    </w:p>
    <w:p w:rsidR="005426A2" w:rsidRDefault="005426A2" w:rsidP="000F5771">
      <w:pPr>
        <w:spacing w:after="0" w:line="240" w:lineRule="auto"/>
        <w:rPr>
          <w:rFonts w:ascii="Times New Roman" w:eastAsia="Calibri" w:hAnsi="Times New Roman" w:cs="Times New Roman"/>
          <w:sz w:val="24"/>
          <w:szCs w:val="24"/>
        </w:rPr>
      </w:pPr>
    </w:p>
    <w:tbl>
      <w:tblPr>
        <w:tblW w:w="4880" w:type="pct"/>
        <w:tblInd w:w="122" w:type="dxa"/>
        <w:tblLook w:val="01E0"/>
      </w:tblPr>
      <w:tblGrid>
        <w:gridCol w:w="7370"/>
        <w:gridCol w:w="1651"/>
      </w:tblGrid>
      <w:tr w:rsidR="0005127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002F16AF">
              <w:rPr>
                <w:rFonts w:ascii="Times New Roman" w:hAnsi="Times New Roman" w:cs="Times New Roman"/>
                <w:b/>
                <w:sz w:val="24"/>
                <w:szCs w:val="24"/>
              </w:rPr>
              <w:t xml:space="preserve"> </w:t>
            </w:r>
            <w:r w:rsidR="002F16AF" w:rsidRPr="002F16AF">
              <w:rPr>
                <w:rFonts w:ascii="Times New Roman" w:hAnsi="Times New Roman" w:cs="Times New Roman"/>
                <w:sz w:val="24"/>
                <w:szCs w:val="24"/>
              </w:rPr>
              <w:t xml:space="preserve">Clinical-I </w:t>
            </w:r>
            <w:r w:rsidRPr="002F16AF">
              <w:rPr>
                <w:rFonts w:ascii="Times New Roman" w:hAnsi="Times New Roman" w:cs="Times New Roman"/>
                <w:sz w:val="24"/>
                <w:szCs w:val="24"/>
              </w:rPr>
              <w:t>Moot Court</w:t>
            </w:r>
            <w:r w:rsidRPr="000F5771">
              <w:rPr>
                <w:rFonts w:ascii="Times New Roman" w:hAnsi="Times New Roman" w:cs="Times New Roman"/>
                <w:sz w:val="24"/>
                <w:szCs w:val="24"/>
              </w:rPr>
              <w:t xml:space="preserve"> </w:t>
            </w:r>
          </w:p>
          <w:p w:rsidR="00051277" w:rsidRPr="000F5771" w:rsidRDefault="00051277"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061D27" w:rsidRPr="000F5771">
              <w:rPr>
                <w:rFonts w:ascii="Times New Roman" w:hAnsi="Times New Roman" w:cs="Times New Roman"/>
                <w:b/>
                <w:sz w:val="24"/>
                <w:szCs w:val="24"/>
              </w:rPr>
              <w:t>V</w:t>
            </w:r>
          </w:p>
        </w:tc>
      </w:tr>
      <w:tr w:rsidR="0005127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2F16AF">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LC</w:t>
            </w:r>
            <w:r w:rsidR="002F16AF">
              <w:rPr>
                <w:rFonts w:ascii="Times New Roman" w:hAnsi="Times New Roman" w:cs="Times New Roman"/>
                <w:b/>
                <w:sz w:val="24"/>
                <w:szCs w:val="24"/>
              </w:rPr>
              <w:t xml:space="preserve"> </w:t>
            </w:r>
            <w:r w:rsidR="00061D27" w:rsidRPr="000F5771">
              <w:rPr>
                <w:rFonts w:ascii="Times New Roman" w:hAnsi="Times New Roman" w:cs="Times New Roman"/>
                <w:b/>
                <w:sz w:val="24"/>
                <w:szCs w:val="24"/>
              </w:rPr>
              <w:t>36</w:t>
            </w:r>
            <w:r w:rsidRPr="000F5771">
              <w:rPr>
                <w:rFonts w:ascii="Times New Roman" w:hAnsi="Times New Roman" w:cs="Times New Roman"/>
                <w:b/>
                <w:sz w:val="24"/>
                <w:szCs w:val="24"/>
              </w:rPr>
              <w:t xml:space="preserve">1         </w:t>
            </w:r>
            <w:r w:rsidR="002F16AF">
              <w:rPr>
                <w:rFonts w:ascii="Times New Roman" w:hAnsi="Times New Roman" w:cs="Times New Roman"/>
                <w:b/>
                <w:color w:val="000000" w:themeColor="text1"/>
                <w:sz w:val="24"/>
                <w:szCs w:val="24"/>
                <w:lang w:val="en-GB"/>
              </w:rPr>
              <w:t>LTP                 2</w:t>
            </w:r>
            <w:r w:rsidRPr="000F5771">
              <w:rPr>
                <w:rFonts w:ascii="Times New Roman" w:hAnsi="Times New Roman" w:cs="Times New Roman"/>
                <w:b/>
                <w:color w:val="000000" w:themeColor="text1"/>
                <w:sz w:val="24"/>
                <w:szCs w:val="24"/>
                <w:lang w:val="en-GB"/>
              </w:rPr>
              <w:t>01</w:t>
            </w:r>
          </w:p>
        </w:tc>
        <w:tc>
          <w:tcPr>
            <w:tcW w:w="915" w:type="pct"/>
            <w:tcBorders>
              <w:top w:val="single" w:sz="4" w:space="0" w:color="auto"/>
              <w:left w:val="single" w:sz="4" w:space="0" w:color="auto"/>
              <w:bottom w:val="single" w:sz="4" w:space="0" w:color="auto"/>
              <w:right w:val="single" w:sz="4" w:space="0" w:color="auto"/>
            </w:tcBorders>
            <w:vAlign w:val="center"/>
          </w:tcPr>
          <w:p w:rsidR="00051277" w:rsidRPr="000F5771" w:rsidRDefault="0005127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2</w:t>
            </w:r>
          </w:p>
        </w:tc>
      </w:tr>
    </w:tbl>
    <w:p w:rsidR="00051277" w:rsidRPr="000F5771" w:rsidRDefault="0005127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 xml:space="preserve">The main object of this paper is to teach, the techniques of court proceedings, Preparation of case files and memorials, Make them aware with the practice of the court and advocacy through the Moot Court Trials. </w:t>
      </w:r>
    </w:p>
    <w:p w:rsidR="00051277" w:rsidRPr="000F5771" w:rsidRDefault="00051277" w:rsidP="000F5771">
      <w:pPr>
        <w:tabs>
          <w:tab w:val="left" w:pos="3629"/>
        </w:tabs>
        <w:spacing w:after="0" w:line="240" w:lineRule="auto"/>
        <w:jc w:val="both"/>
        <w:rPr>
          <w:rFonts w:ascii="Times New Roman" w:hAnsi="Times New Roman" w:cs="Times New Roman"/>
          <w:sz w:val="24"/>
          <w:szCs w:val="24"/>
        </w:rPr>
      </w:pPr>
    </w:p>
    <w:p w:rsidR="001A51F7" w:rsidRPr="00172076" w:rsidRDefault="001A51F7" w:rsidP="001A51F7">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1A51F7" w:rsidRPr="00172076" w:rsidRDefault="001A51F7" w:rsidP="001A51F7">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3</w:t>
      </w:r>
    </w:p>
    <w:p w:rsidR="001A51F7" w:rsidRPr="00172076" w:rsidRDefault="001A51F7" w:rsidP="001A51F7">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Meaning and Importance, Difference between Moot Court and Court, History of Moot Court, In England, U.S.A and India, Importance or advantages or educational value of Moot Courts.</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Manner of organizing or conducting the Moot Court:</w:t>
      </w:r>
      <w:r w:rsidRPr="00172076">
        <w:rPr>
          <w:rFonts w:ascii="Times New Roman" w:hAnsi="Times New Roman" w:cs="Times New Roman"/>
          <w:b/>
          <w:sz w:val="24"/>
          <w:szCs w:val="24"/>
        </w:rPr>
        <w:tab/>
      </w:r>
      <w:r>
        <w:rPr>
          <w:rFonts w:ascii="Times New Roman" w:hAnsi="Times New Roman" w:cs="Times New Roman"/>
          <w:sz w:val="24"/>
          <w:szCs w:val="24"/>
        </w:rPr>
        <w:t>2</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Imaginary legal case, Decided Case and moot Court on specific legal subject, Factors for Success, Preparation of case, judicial system in India and pleading.</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Writing a Moot Court Speech(Written Memorial):</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First Draft, Written submissions, jurisdiction, Statement of facts, Issues of law, Citations, Conclusion, Bibliography.</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Duties of Advocates and Judges:</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1A51F7" w:rsidRPr="00172076" w:rsidRDefault="001A51F7" w:rsidP="001A51F7">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Duties of Judges, Duties of Advocates, Duty to the Court, Duties to the Clients, Duty to opponent, Duty to Colleagues, duty in imparting training, seven lamps of advocacy.</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Hierarchy of Courts in India:</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1A51F7" w:rsidRPr="00172076" w:rsidRDefault="001A51F7" w:rsidP="001A51F7">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Hierarchy of Criminal Courts, Hierarchy of Civil Courts</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Jurisdiction and powers of Supreme Court:</w:t>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Original Jurisdiction, Appellate Jurisdiction, Advisory Jurisdiction, Judicial Review</w:t>
      </w:r>
      <w:r>
        <w:rPr>
          <w:rFonts w:ascii="Times New Roman" w:hAnsi="Times New Roman" w:cs="Times New Roman"/>
          <w:sz w:val="24"/>
          <w:szCs w:val="24"/>
        </w:rPr>
        <w:t>.</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Interviewing Technique, Pretrial Preparations and Participation in Trial Proceedings</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Civil matters</w:t>
      </w:r>
      <w:r w:rsidRPr="00172076">
        <w:rPr>
          <w:rFonts w:ascii="Times New Roman" w:hAnsi="Times New Roman" w:cs="Times New Roman"/>
          <w:sz w:val="24"/>
          <w:szCs w:val="24"/>
        </w:rPr>
        <w:t>:                                                                                                                            4</w:t>
      </w:r>
    </w:p>
    <w:p w:rsidR="001A51F7" w:rsidRPr="00172076" w:rsidRDefault="001A51F7" w:rsidP="001A51F7">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 Procedure before hearing, pretrial preparation, essentials of a suit, Stages of a suit, place of suing, parties to suit, pleading.</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Pretrial Preparations and Participation in Trial Proceedings, Criminal matters</w:t>
      </w:r>
      <w:r w:rsidRPr="00172076">
        <w:rPr>
          <w:rFonts w:ascii="Times New Roman" w:hAnsi="Times New Roman" w:cs="Times New Roman"/>
          <w:sz w:val="24"/>
          <w:szCs w:val="24"/>
        </w:rPr>
        <w:t>:           3</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Complaint, Police Report, Bailable, non-bailable offence, investigation, inquiry, trial, summon case, warrant case, Appeal, Reference and revision.</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Procedure in Contempt Cases: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Contempt of Court, meaning and Categories, procedure in Contempt cases</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Drafting of writ Petition: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1A51F7" w:rsidRPr="00172076" w:rsidRDefault="001A51F7" w:rsidP="001A51F7">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Writs, Habeas Corpus, Mandamus, Certiorari,    Prohibition, Quo-warranto</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Writ Jurisdiction Of Supreme Courts, Article 32</w:t>
      </w:r>
      <w:r w:rsidRPr="00172076">
        <w:rPr>
          <w:rFonts w:ascii="Times New Roman" w:hAnsi="Times New Roman" w:cs="Times New Roman"/>
          <w:b/>
          <w:sz w:val="24"/>
          <w:szCs w:val="24"/>
        </w:rPr>
        <w:t>,</w:t>
      </w:r>
      <w:r w:rsidRPr="00172076">
        <w:rPr>
          <w:rFonts w:ascii="Times New Roman" w:hAnsi="Times New Roman" w:cs="Times New Roman"/>
          <w:sz w:val="24"/>
          <w:szCs w:val="24"/>
        </w:rPr>
        <w:t>Writ Jurisdiction of High Courts, Article 226.</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Art of Cross examination and Argument:                                                                  </w:t>
      </w:r>
      <w:r w:rsidRPr="00172076">
        <w:rPr>
          <w:rFonts w:ascii="Times New Roman" w:hAnsi="Times New Roman" w:cs="Times New Roman"/>
          <w:b/>
          <w:sz w:val="24"/>
          <w:szCs w:val="24"/>
        </w:rPr>
        <w:tab/>
      </w:r>
      <w:r w:rsidRPr="002F22CA">
        <w:rPr>
          <w:rFonts w:ascii="Times New Roman" w:hAnsi="Times New Roman" w:cs="Times New Roman"/>
          <w:sz w:val="24"/>
          <w:szCs w:val="24"/>
        </w:rPr>
        <w:t>2</w:t>
      </w: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Introduction, Examination in chief, Cross examination, Reexamination.</w:t>
      </w:r>
    </w:p>
    <w:p w:rsidR="001A51F7" w:rsidRPr="00172076" w:rsidRDefault="001A51F7" w:rsidP="001A51F7">
      <w:pPr>
        <w:spacing w:after="0" w:line="240" w:lineRule="auto"/>
        <w:jc w:val="both"/>
        <w:rPr>
          <w:rFonts w:ascii="Times New Roman" w:hAnsi="Times New Roman" w:cs="Times New Roman"/>
          <w:b/>
          <w:sz w:val="24"/>
          <w:szCs w:val="24"/>
        </w:rPr>
      </w:pPr>
    </w:p>
    <w:p w:rsidR="001A51F7" w:rsidRPr="00172076"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Consumer Disputes Redressal agencies and central Administrative Tribunal:</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    </w:t>
      </w:r>
      <w:r w:rsidRPr="00172076">
        <w:rPr>
          <w:rFonts w:ascii="Times New Roman" w:hAnsi="Times New Roman" w:cs="Times New Roman"/>
          <w:b/>
          <w:sz w:val="24"/>
          <w:szCs w:val="24"/>
        </w:rPr>
        <w:tab/>
      </w:r>
      <w:r w:rsidRPr="000D66D7">
        <w:rPr>
          <w:rFonts w:ascii="Times New Roman" w:hAnsi="Times New Roman" w:cs="Times New Roman"/>
          <w:sz w:val="24"/>
          <w:szCs w:val="24"/>
        </w:rPr>
        <w:t>1</w:t>
      </w:r>
    </w:p>
    <w:p w:rsidR="001A51F7" w:rsidRPr="002F22CA" w:rsidRDefault="001A51F7" w:rsidP="001A51F7">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District forum, state commission, National Commission</w:t>
      </w:r>
      <w:r>
        <w:rPr>
          <w:rFonts w:ascii="Times New Roman" w:hAnsi="Times New Roman" w:cs="Times New Roman"/>
          <w:sz w:val="24"/>
          <w:szCs w:val="24"/>
        </w:rPr>
        <w:t xml:space="preserve">, </w:t>
      </w:r>
      <w:r w:rsidRPr="002F22CA">
        <w:rPr>
          <w:rFonts w:ascii="Times New Roman" w:hAnsi="Times New Roman" w:cs="Times New Roman"/>
          <w:sz w:val="24"/>
          <w:szCs w:val="24"/>
        </w:rPr>
        <w:t xml:space="preserve">Central administrative Tribunal:                                                                                       </w:t>
      </w:r>
    </w:p>
    <w:p w:rsidR="001A51F7" w:rsidRPr="002F22CA" w:rsidRDefault="001A51F7" w:rsidP="001A51F7">
      <w:pPr>
        <w:spacing w:after="0" w:line="240" w:lineRule="auto"/>
        <w:jc w:val="both"/>
        <w:rPr>
          <w:rFonts w:ascii="Times New Roman" w:hAnsi="Times New Roman" w:cs="Times New Roman"/>
          <w:sz w:val="24"/>
          <w:szCs w:val="24"/>
        </w:rPr>
      </w:pPr>
      <w:r w:rsidRPr="002F22CA">
        <w:rPr>
          <w:rFonts w:ascii="Times New Roman" w:hAnsi="Times New Roman" w:cs="Times New Roman"/>
          <w:sz w:val="24"/>
          <w:szCs w:val="24"/>
        </w:rPr>
        <w:t>Jurisdiction, powers and authority.</w:t>
      </w:r>
    </w:p>
    <w:p w:rsidR="001A51F7" w:rsidRPr="00172076" w:rsidRDefault="001A51F7" w:rsidP="001A51F7">
      <w:pPr>
        <w:tabs>
          <w:tab w:val="left" w:pos="3629"/>
        </w:tabs>
        <w:spacing w:after="0" w:line="240" w:lineRule="auto"/>
        <w:jc w:val="both"/>
        <w:rPr>
          <w:rFonts w:ascii="Times New Roman" w:hAnsi="Times New Roman" w:cs="Times New Roman"/>
          <w:b/>
          <w:sz w:val="24"/>
          <w:szCs w:val="24"/>
        </w:rPr>
      </w:pPr>
    </w:p>
    <w:p w:rsidR="00051277" w:rsidRPr="000F5771" w:rsidRDefault="00051277" w:rsidP="000F5771">
      <w:pPr>
        <w:tabs>
          <w:tab w:val="left" w:pos="3629"/>
        </w:tabs>
        <w:spacing w:after="0" w:line="240" w:lineRule="auto"/>
        <w:jc w:val="both"/>
        <w:rPr>
          <w:rFonts w:ascii="Times New Roman" w:hAnsi="Times New Roman" w:cs="Times New Roman"/>
          <w:b/>
          <w:sz w:val="24"/>
          <w:szCs w:val="24"/>
        </w:rPr>
      </w:pPr>
    </w:p>
    <w:p w:rsidR="00051277" w:rsidRPr="000F5771" w:rsidRDefault="00051277" w:rsidP="000F5771">
      <w:pPr>
        <w:spacing w:after="0" w:line="240" w:lineRule="auto"/>
        <w:rPr>
          <w:rFonts w:ascii="Times New Roman" w:eastAsia="Calibri" w:hAnsi="Times New Roman" w:cs="Times New Roman"/>
          <w:b/>
          <w:sz w:val="24"/>
          <w:szCs w:val="24"/>
        </w:rPr>
      </w:pPr>
    </w:p>
    <w:p w:rsidR="00051277" w:rsidRPr="000F5771" w:rsidRDefault="00051277" w:rsidP="000F5771">
      <w:pPr>
        <w:pStyle w:val="suggest"/>
        <w:spacing w:after="0" w:line="240" w:lineRule="auto"/>
        <w:rPr>
          <w:rFonts w:ascii="Times New Roman" w:hAnsi="Times New Roman" w:cs="Times New Roman"/>
          <w:sz w:val="24"/>
          <w:szCs w:val="24"/>
        </w:rPr>
      </w:pPr>
      <w:r w:rsidRPr="000F5771">
        <w:rPr>
          <w:rFonts w:ascii="Times New Roman" w:hAnsi="Times New Roman" w:cs="Times New Roman"/>
          <w:sz w:val="24"/>
          <w:szCs w:val="24"/>
        </w:rPr>
        <w:t>Suggested Readings:</w:t>
      </w:r>
    </w:p>
    <w:p w:rsidR="00061D27" w:rsidRPr="000F5771" w:rsidRDefault="00051277" w:rsidP="000F5771">
      <w:pPr>
        <w:tabs>
          <w:tab w:val="left" w:pos="0"/>
          <w:tab w:val="left" w:pos="624"/>
        </w:tabs>
        <w:spacing w:after="0" w:line="240" w:lineRule="auto"/>
        <w:jc w:val="both"/>
        <w:rPr>
          <w:rFonts w:ascii="Times New Roman" w:eastAsia="Calibri" w:hAnsi="Times New Roman" w:cs="Times New Roman"/>
          <w:i/>
          <w:sz w:val="24"/>
          <w:szCs w:val="24"/>
        </w:rPr>
      </w:pPr>
      <w:r w:rsidRPr="000F5771">
        <w:rPr>
          <w:rFonts w:ascii="Times New Roman" w:eastAsia="Calibri" w:hAnsi="Times New Roman" w:cs="Times New Roman"/>
          <w:sz w:val="24"/>
          <w:szCs w:val="24"/>
        </w:rPr>
        <w:t>1. Rai Kailash</w:t>
      </w:r>
      <w:r w:rsidR="00330CD6">
        <w:rPr>
          <w:rFonts w:ascii="Times New Roman" w:eastAsia="Calibri" w:hAnsi="Times New Roman" w:cs="Times New Roman"/>
          <w:sz w:val="24"/>
          <w:szCs w:val="24"/>
        </w:rPr>
        <w:t xml:space="preserve"> </w:t>
      </w:r>
      <w:r w:rsidR="00330CD6" w:rsidRPr="000F5771">
        <w:rPr>
          <w:rFonts w:ascii="Times New Roman" w:eastAsia="Calibri" w:hAnsi="Times New Roman" w:cs="Times New Roman"/>
          <w:sz w:val="24"/>
          <w:szCs w:val="24"/>
        </w:rPr>
        <w:t>Dr.</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i/>
          <w:sz w:val="24"/>
          <w:szCs w:val="24"/>
        </w:rPr>
        <w:t xml:space="preserve">Moot Court Pre-Trial Preparation and Participation in Trial     </w:t>
      </w:r>
    </w:p>
    <w:p w:rsidR="00051277" w:rsidRPr="000F5771" w:rsidRDefault="00061D2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i/>
          <w:sz w:val="24"/>
          <w:szCs w:val="24"/>
        </w:rPr>
        <w:t xml:space="preserve">    </w:t>
      </w:r>
      <w:r w:rsidR="00051277" w:rsidRPr="000F5771">
        <w:rPr>
          <w:rFonts w:ascii="Times New Roman" w:eastAsia="Calibri" w:hAnsi="Times New Roman" w:cs="Times New Roman"/>
          <w:i/>
          <w:sz w:val="24"/>
          <w:szCs w:val="24"/>
        </w:rPr>
        <w:t>Proceedings</w:t>
      </w:r>
      <w:r w:rsidR="00051277" w:rsidRPr="000F5771">
        <w:rPr>
          <w:rFonts w:ascii="Times New Roman" w:eastAsia="Calibri" w:hAnsi="Times New Roman" w:cs="Times New Roman"/>
          <w:sz w:val="24"/>
          <w:szCs w:val="24"/>
        </w:rPr>
        <w:t>, Central Law Publication.</w:t>
      </w:r>
    </w:p>
    <w:p w:rsidR="00061D27" w:rsidRPr="000F5771" w:rsidRDefault="0005127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Danda Amita, </w:t>
      </w:r>
      <w:r w:rsidRPr="000F5771">
        <w:rPr>
          <w:rFonts w:ascii="Times New Roman" w:eastAsia="Calibri" w:hAnsi="Times New Roman" w:cs="Times New Roman"/>
          <w:i/>
          <w:sz w:val="24"/>
          <w:szCs w:val="24"/>
        </w:rPr>
        <w:t>Moot Court for Interactive Legal Education</w:t>
      </w:r>
      <w:r w:rsidRPr="000F5771">
        <w:rPr>
          <w:rFonts w:ascii="Times New Roman" w:eastAsia="Calibri" w:hAnsi="Times New Roman" w:cs="Times New Roman"/>
          <w:sz w:val="24"/>
          <w:szCs w:val="24"/>
        </w:rPr>
        <w:t xml:space="preserve">, Gogia Law Agency,     </w:t>
      </w:r>
    </w:p>
    <w:p w:rsidR="00051277" w:rsidRPr="000F5771" w:rsidRDefault="00061D2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w:t>
      </w:r>
      <w:r w:rsidR="00051277" w:rsidRPr="000F5771">
        <w:rPr>
          <w:rFonts w:ascii="Times New Roman" w:eastAsia="Calibri" w:hAnsi="Times New Roman" w:cs="Times New Roman"/>
          <w:sz w:val="24"/>
          <w:szCs w:val="24"/>
        </w:rPr>
        <w:t>Hyderabad.</w:t>
      </w:r>
    </w:p>
    <w:p w:rsidR="00051277" w:rsidRPr="000F5771" w:rsidRDefault="0005127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Blackstone's, </w:t>
      </w:r>
      <w:r w:rsidRPr="000F5771">
        <w:rPr>
          <w:rFonts w:ascii="Times New Roman" w:eastAsia="Calibri" w:hAnsi="Times New Roman" w:cs="Times New Roman"/>
          <w:i/>
          <w:sz w:val="24"/>
          <w:szCs w:val="24"/>
        </w:rPr>
        <w:t>Books of Moots</w:t>
      </w:r>
      <w:r w:rsidRPr="000F5771">
        <w:rPr>
          <w:rFonts w:ascii="Times New Roman" w:eastAsia="Calibri" w:hAnsi="Times New Roman" w:cs="Times New Roman"/>
          <w:sz w:val="24"/>
          <w:szCs w:val="24"/>
        </w:rPr>
        <w:t>, Oxford University Press.</w:t>
      </w:r>
    </w:p>
    <w:p w:rsidR="00051277" w:rsidRPr="000F5771" w:rsidRDefault="0005127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Mishra, </w:t>
      </w:r>
      <w:r w:rsidRPr="000F5771">
        <w:rPr>
          <w:rFonts w:ascii="Times New Roman" w:eastAsia="Calibri" w:hAnsi="Times New Roman" w:cs="Times New Roman"/>
          <w:i/>
          <w:sz w:val="24"/>
          <w:szCs w:val="24"/>
        </w:rPr>
        <w:t>Moot Court Pre-Trial Preparation and Participation in Trial Proceedings</w:t>
      </w:r>
      <w:r w:rsidRPr="000F5771">
        <w:rPr>
          <w:rFonts w:ascii="Times New Roman" w:eastAsia="Calibri" w:hAnsi="Times New Roman" w:cs="Times New Roman"/>
          <w:sz w:val="24"/>
          <w:szCs w:val="24"/>
        </w:rPr>
        <w:t xml:space="preserve">, Central </w:t>
      </w:r>
    </w:p>
    <w:p w:rsidR="00051277" w:rsidRPr="000F5771" w:rsidRDefault="00051277" w:rsidP="000F5771">
      <w:pPr>
        <w:tabs>
          <w:tab w:val="left" w:pos="0"/>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Law, Allahabad.</w:t>
      </w:r>
    </w:p>
    <w:p w:rsidR="00051277" w:rsidRPr="000F5771" w:rsidRDefault="00051277" w:rsidP="000F5771">
      <w:pPr>
        <w:tabs>
          <w:tab w:val="left" w:pos="0"/>
        </w:tabs>
        <w:spacing w:after="0" w:line="240" w:lineRule="auto"/>
        <w:rPr>
          <w:rFonts w:ascii="Times New Roman" w:hAnsi="Times New Roman" w:cs="Times New Roman"/>
          <w:b/>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51277" w:rsidRPr="000F5771" w:rsidRDefault="0005127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51277" w:rsidRDefault="0005127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558DA" w:rsidRDefault="00D558DA" w:rsidP="000F5771">
      <w:pPr>
        <w:spacing w:after="0" w:line="240" w:lineRule="auto"/>
        <w:rPr>
          <w:rFonts w:ascii="Times New Roman" w:hAnsi="Times New Roman" w:cs="Times New Roman"/>
          <w:sz w:val="24"/>
          <w:szCs w:val="24"/>
        </w:rPr>
      </w:pPr>
    </w:p>
    <w:p w:rsidR="00D17C7C" w:rsidRDefault="00D17C7C"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D558DA" w:rsidRPr="000F5771" w:rsidTr="00D558DA">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D558DA" w:rsidRPr="000F5771" w:rsidRDefault="00D558DA" w:rsidP="00D558DA">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Drafting Pleading and Conveyancing</w:t>
            </w:r>
          </w:p>
          <w:p w:rsidR="00D558DA" w:rsidRPr="000F5771" w:rsidRDefault="00D558DA" w:rsidP="00D558DA">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D558DA" w:rsidRPr="000F5771" w:rsidRDefault="00D558DA" w:rsidP="00D558DA">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p>
          <w:p w:rsidR="00D558DA" w:rsidRPr="000F5771" w:rsidRDefault="00D558DA" w:rsidP="00D558DA">
            <w:pPr>
              <w:tabs>
                <w:tab w:val="left" w:pos="567"/>
                <w:tab w:val="left" w:pos="1068"/>
                <w:tab w:val="left" w:pos="1376"/>
              </w:tabs>
              <w:overflowPunct w:val="0"/>
              <w:spacing w:after="0" w:line="240" w:lineRule="auto"/>
              <w:jc w:val="both"/>
              <w:rPr>
                <w:rFonts w:ascii="Times New Roman" w:hAnsi="Times New Roman" w:cs="Times New Roman"/>
                <w:b/>
                <w:sz w:val="24"/>
                <w:szCs w:val="24"/>
              </w:rPr>
            </w:pPr>
          </w:p>
        </w:tc>
      </w:tr>
      <w:tr w:rsidR="00D558DA" w:rsidRPr="000F5771" w:rsidTr="00D558DA">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D558DA" w:rsidRPr="000F5771" w:rsidRDefault="00D558DA" w:rsidP="002F16AF">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LC</w:t>
            </w:r>
            <w:r w:rsidR="002F16AF">
              <w:rPr>
                <w:rFonts w:ascii="Times New Roman" w:hAnsi="Times New Roman" w:cs="Times New Roman"/>
                <w:b/>
                <w:sz w:val="24"/>
                <w:szCs w:val="24"/>
              </w:rPr>
              <w:t xml:space="preserve"> 371</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 xml:space="preserve">LTP     </w:t>
            </w:r>
            <w:r w:rsidR="002F16AF">
              <w:rPr>
                <w:rFonts w:ascii="Times New Roman" w:hAnsi="Times New Roman" w:cs="Times New Roman"/>
                <w:b/>
                <w:color w:val="000000" w:themeColor="text1"/>
                <w:sz w:val="24"/>
                <w:szCs w:val="24"/>
                <w:lang w:val="en-GB"/>
              </w:rPr>
              <w:t>2</w:t>
            </w:r>
            <w:r w:rsidRPr="000F5771">
              <w:rPr>
                <w:rFonts w:ascii="Times New Roman" w:hAnsi="Times New Roman" w:cs="Times New Roman"/>
                <w:b/>
                <w:color w:val="000000" w:themeColor="text1"/>
                <w:sz w:val="24"/>
                <w:szCs w:val="24"/>
                <w:lang w:val="en-GB"/>
              </w:rPr>
              <w:t>01</w:t>
            </w:r>
          </w:p>
        </w:tc>
        <w:tc>
          <w:tcPr>
            <w:tcW w:w="915" w:type="pct"/>
            <w:tcBorders>
              <w:top w:val="single" w:sz="4" w:space="0" w:color="auto"/>
              <w:left w:val="single" w:sz="4" w:space="0" w:color="auto"/>
              <w:bottom w:val="single" w:sz="4" w:space="0" w:color="auto"/>
              <w:right w:val="single" w:sz="4" w:space="0" w:color="auto"/>
            </w:tcBorders>
            <w:vAlign w:val="center"/>
          </w:tcPr>
          <w:p w:rsidR="00D558DA" w:rsidRPr="000F5771" w:rsidRDefault="00D558DA" w:rsidP="00D558DA">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2</w:t>
            </w:r>
          </w:p>
        </w:tc>
      </w:tr>
    </w:tbl>
    <w:p w:rsidR="00D558DA" w:rsidRPr="000F5771" w:rsidRDefault="00D558DA" w:rsidP="00D558DA">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 xml:space="preserve">The Paper ‘Drafting, Conveyance and Pleadings’ has been included in the syllabus with a view to equip the students with legal drafting abilities, legal frame work pertaining to the appearances before various tribunals/quasi judicial bodies and the basic understanding of the principles of pleadings. </w:t>
      </w:r>
    </w:p>
    <w:p w:rsidR="00D558DA" w:rsidRPr="000F5771" w:rsidRDefault="00D558DA" w:rsidP="00D558DA">
      <w:pPr>
        <w:spacing w:after="0" w:line="240" w:lineRule="auto"/>
        <w:jc w:val="both"/>
        <w:rPr>
          <w:rFonts w:ascii="Times New Roman" w:hAnsi="Times New Roman" w:cs="Times New Roman"/>
          <w:b/>
          <w:sz w:val="24"/>
          <w:szCs w:val="24"/>
        </w:rPr>
      </w:pPr>
    </w:p>
    <w:p w:rsidR="00D558DA" w:rsidRPr="000F5771" w:rsidRDefault="00D558DA" w:rsidP="00D558DA">
      <w:pPr>
        <w:pStyle w:val="ListParagraph"/>
        <w:spacing w:after="0" w:line="240" w:lineRule="auto"/>
        <w:ind w:left="1080" w:hanging="1080"/>
        <w:jc w:val="center"/>
        <w:rPr>
          <w:rFonts w:ascii="Times New Roman" w:hAnsi="Times New Roman" w:cs="Times New Roman"/>
          <w:b/>
          <w:sz w:val="24"/>
          <w:szCs w:val="24"/>
        </w:rPr>
      </w:pPr>
    </w:p>
    <w:p w:rsidR="00D558DA" w:rsidRDefault="00D558DA" w:rsidP="00D558DA">
      <w:pPr>
        <w:pStyle w:val="ListParagraph"/>
        <w:spacing w:after="0" w:line="240" w:lineRule="auto"/>
        <w:ind w:left="1080" w:hanging="1080"/>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2E6E37" w:rsidRDefault="002E6E37" w:rsidP="00D558DA">
      <w:pPr>
        <w:pStyle w:val="ListParagraph"/>
        <w:spacing w:after="0" w:line="240" w:lineRule="auto"/>
        <w:ind w:left="1080" w:hanging="1080"/>
        <w:jc w:val="center"/>
        <w:rPr>
          <w:rFonts w:ascii="Times New Roman" w:hAnsi="Times New Roman" w:cs="Times New Roman"/>
          <w:b/>
          <w:sz w:val="24"/>
          <w:szCs w:val="24"/>
        </w:rPr>
      </w:pPr>
    </w:p>
    <w:p w:rsidR="002E6E37" w:rsidRPr="00C1041C" w:rsidRDefault="002E6E37" w:rsidP="002E6E37">
      <w:pPr>
        <w:pStyle w:val="ListParagraph"/>
        <w:tabs>
          <w:tab w:val="right" w:pos="9027"/>
        </w:tabs>
        <w:spacing w:after="0" w:line="240" w:lineRule="auto"/>
        <w:ind w:left="0"/>
        <w:jc w:val="both"/>
        <w:rPr>
          <w:rFonts w:ascii="Times New Roman" w:hAnsi="Times New Roman" w:cs="Times New Roman"/>
          <w:sz w:val="24"/>
          <w:szCs w:val="24"/>
        </w:rPr>
      </w:pPr>
      <w:r w:rsidRPr="00C1041C">
        <w:rPr>
          <w:rFonts w:ascii="Times New Roman" w:hAnsi="Times New Roman" w:cs="Times New Roman"/>
          <w:b/>
          <w:sz w:val="24"/>
          <w:szCs w:val="24"/>
        </w:rPr>
        <w:t>Drafting:</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1041C">
        <w:rPr>
          <w:rFonts w:ascii="Times New Roman" w:hAnsi="Times New Roman" w:cs="Times New Roman"/>
          <w:sz w:val="24"/>
          <w:szCs w:val="24"/>
        </w:rPr>
        <w:tab/>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sz w:val="24"/>
          <w:szCs w:val="24"/>
        </w:rPr>
        <w:t>General Principles of Drafting and Relevant Substantive Rules.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6E37" w:rsidRDefault="002E6E37" w:rsidP="002E6E37">
      <w:pPr>
        <w:pStyle w:val="ListParagraph"/>
        <w:tabs>
          <w:tab w:val="right" w:pos="9027"/>
        </w:tabs>
        <w:spacing w:after="0" w:line="240" w:lineRule="auto"/>
        <w:ind w:left="0"/>
        <w:jc w:val="both"/>
        <w:rPr>
          <w:rFonts w:ascii="Times New Roman" w:hAnsi="Times New Roman" w:cs="Times New Roman"/>
          <w:b/>
          <w:sz w:val="24"/>
          <w:szCs w:val="24"/>
        </w:rPr>
      </w:pPr>
    </w:p>
    <w:p w:rsidR="002E6E37" w:rsidRPr="00C1041C" w:rsidRDefault="002E6E37" w:rsidP="002E6E37">
      <w:pPr>
        <w:pStyle w:val="ListParagraph"/>
        <w:tabs>
          <w:tab w:val="right" w:pos="9027"/>
        </w:tabs>
        <w:spacing w:after="0" w:line="240" w:lineRule="auto"/>
        <w:ind w:left="0"/>
        <w:jc w:val="both"/>
        <w:rPr>
          <w:rFonts w:ascii="Times New Roman" w:hAnsi="Times New Roman" w:cs="Times New Roman"/>
          <w:b/>
          <w:sz w:val="24"/>
          <w:szCs w:val="24"/>
        </w:rPr>
      </w:pPr>
      <w:r w:rsidRPr="00C1041C">
        <w:rPr>
          <w:rFonts w:ascii="Times New Roman" w:hAnsi="Times New Roman" w:cs="Times New Roman"/>
          <w:b/>
          <w:sz w:val="24"/>
          <w:szCs w:val="24"/>
        </w:rPr>
        <w:t>Pleadings:</w:t>
      </w:r>
      <w:r w:rsidRPr="00C1041C">
        <w:rPr>
          <w:rFonts w:ascii="Times New Roman" w:hAnsi="Times New Roman" w:cs="Times New Roman"/>
          <w:b/>
          <w:sz w:val="24"/>
          <w:szCs w:val="24"/>
        </w:rPr>
        <w:tab/>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b/>
          <w:sz w:val="24"/>
          <w:szCs w:val="24"/>
        </w:rPr>
        <w:t>Civil:</w:t>
      </w:r>
      <w:r w:rsidRPr="00C1041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sz w:val="24"/>
          <w:szCs w:val="24"/>
        </w:rPr>
        <w:t>Plaint, Written Statement, Interlocutory Application, Original Petition, Affidavit, Execution Petition, Memorandum of Appeal and Revision, Petition under Article 226 and 32 of the Constitution of India.</w:t>
      </w:r>
    </w:p>
    <w:p w:rsidR="002E6E37" w:rsidRDefault="002E6E37" w:rsidP="002E6E37">
      <w:pPr>
        <w:pStyle w:val="ListParagraph"/>
        <w:spacing w:after="0" w:line="240" w:lineRule="auto"/>
        <w:ind w:left="0"/>
        <w:jc w:val="both"/>
        <w:rPr>
          <w:rFonts w:ascii="Times New Roman" w:hAnsi="Times New Roman" w:cs="Times New Roman"/>
          <w:b/>
          <w:sz w:val="24"/>
          <w:szCs w:val="24"/>
        </w:rPr>
      </w:pP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b/>
          <w:sz w:val="24"/>
          <w:szCs w:val="24"/>
        </w:rPr>
        <w:t>Criminal:</w:t>
      </w:r>
      <w:r w:rsidRPr="00C1041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sz w:val="24"/>
          <w:szCs w:val="24"/>
        </w:rPr>
        <w:t>Complaint, Criminal Miscellaneous Petition, Bail Application, Memorandum of Appeal and Revision.</w:t>
      </w:r>
    </w:p>
    <w:p w:rsidR="002E6E37" w:rsidRDefault="002E6E37" w:rsidP="002E6E37">
      <w:pPr>
        <w:pStyle w:val="ListParagraph"/>
        <w:tabs>
          <w:tab w:val="right" w:pos="9027"/>
        </w:tabs>
        <w:spacing w:after="0" w:line="240" w:lineRule="auto"/>
        <w:ind w:left="0"/>
        <w:jc w:val="both"/>
        <w:rPr>
          <w:rFonts w:ascii="Times New Roman" w:hAnsi="Times New Roman" w:cs="Times New Roman"/>
          <w:b/>
          <w:sz w:val="24"/>
          <w:szCs w:val="24"/>
        </w:rPr>
      </w:pPr>
    </w:p>
    <w:p w:rsidR="002E6E37" w:rsidRPr="00C1041C" w:rsidRDefault="002E6E37" w:rsidP="002E6E37">
      <w:pPr>
        <w:pStyle w:val="ListParagraph"/>
        <w:tabs>
          <w:tab w:val="right" w:pos="9027"/>
        </w:tabs>
        <w:spacing w:after="0" w:line="240" w:lineRule="auto"/>
        <w:ind w:left="0"/>
        <w:jc w:val="both"/>
        <w:rPr>
          <w:rFonts w:ascii="Times New Roman" w:hAnsi="Times New Roman" w:cs="Times New Roman"/>
          <w:sz w:val="24"/>
          <w:szCs w:val="24"/>
        </w:rPr>
      </w:pPr>
      <w:r w:rsidRPr="00C1041C">
        <w:rPr>
          <w:rFonts w:ascii="Times New Roman" w:hAnsi="Times New Roman" w:cs="Times New Roman"/>
          <w:b/>
          <w:sz w:val="24"/>
          <w:szCs w:val="24"/>
        </w:rPr>
        <w:t>Conveyance:</w:t>
      </w:r>
      <w:r w:rsidRPr="00C1041C">
        <w:rPr>
          <w:rFonts w:ascii="Times New Roman" w:hAnsi="Times New Roman" w:cs="Times New Roman"/>
          <w:sz w:val="24"/>
          <w:szCs w:val="24"/>
        </w:rPr>
        <w:t xml:space="preserve"> </w:t>
      </w:r>
      <w:r w:rsidRPr="00C1041C">
        <w:rPr>
          <w:rFonts w:ascii="Times New Roman" w:hAnsi="Times New Roman" w:cs="Times New Roman"/>
          <w:sz w:val="24"/>
          <w:szCs w:val="24"/>
        </w:rPr>
        <w:tab/>
      </w:r>
      <w:r>
        <w:rPr>
          <w:rFonts w:ascii="Times New Roman" w:hAnsi="Times New Roman" w:cs="Times New Roman"/>
          <w:sz w:val="24"/>
          <w:szCs w:val="24"/>
        </w:rPr>
        <w:t>4</w:t>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sz w:val="24"/>
          <w:szCs w:val="24"/>
        </w:rPr>
        <w:t>Sale Deed, Mortgage Deed, Lease Deed, Gift Deed, Promissory Note, Power of Attorney, Will, Trust Deed.</w:t>
      </w:r>
    </w:p>
    <w:p w:rsidR="002E6E37" w:rsidRDefault="002E6E37" w:rsidP="002E6E37">
      <w:pPr>
        <w:pStyle w:val="ListParagraph"/>
        <w:spacing w:after="0" w:line="240" w:lineRule="auto"/>
        <w:ind w:left="0"/>
        <w:jc w:val="both"/>
        <w:rPr>
          <w:rFonts w:ascii="Times New Roman" w:hAnsi="Times New Roman" w:cs="Times New Roman"/>
          <w:sz w:val="24"/>
          <w:szCs w:val="24"/>
        </w:rPr>
      </w:pPr>
    </w:p>
    <w:p w:rsidR="002E6E37" w:rsidRPr="00787E4E" w:rsidRDefault="002E6E37" w:rsidP="002E6E37">
      <w:pPr>
        <w:pStyle w:val="ListParagraph"/>
        <w:spacing w:after="0" w:line="240" w:lineRule="auto"/>
        <w:ind w:left="0"/>
        <w:jc w:val="both"/>
        <w:rPr>
          <w:rFonts w:ascii="Times New Roman" w:hAnsi="Times New Roman" w:cs="Times New Roman"/>
          <w:b/>
          <w:sz w:val="24"/>
          <w:szCs w:val="24"/>
        </w:rPr>
      </w:pPr>
      <w:r w:rsidRPr="00787E4E">
        <w:rPr>
          <w:rFonts w:ascii="Times New Roman" w:hAnsi="Times New Roman" w:cs="Times New Roman"/>
          <w:b/>
          <w:sz w:val="24"/>
          <w:szCs w:val="24"/>
        </w:rPr>
        <w:t>Writ Petition: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5E627E">
        <w:rPr>
          <w:rFonts w:ascii="Times New Roman" w:hAnsi="Times New Roman" w:cs="Times New Roman"/>
          <w:sz w:val="24"/>
          <w:szCs w:val="24"/>
        </w:rPr>
        <w:t>4</w:t>
      </w:r>
    </w:p>
    <w:p w:rsidR="002E6E37" w:rsidRPr="00C1041C" w:rsidRDefault="002E6E37" w:rsidP="002E6E37">
      <w:pPr>
        <w:pStyle w:val="ListParagraph"/>
        <w:spacing w:after="0" w:line="240" w:lineRule="auto"/>
        <w:ind w:left="0"/>
        <w:jc w:val="both"/>
        <w:rPr>
          <w:rFonts w:ascii="Times New Roman" w:hAnsi="Times New Roman" w:cs="Times New Roman"/>
          <w:sz w:val="24"/>
          <w:szCs w:val="24"/>
        </w:rPr>
      </w:pPr>
      <w:r w:rsidRPr="00C1041C">
        <w:rPr>
          <w:rFonts w:ascii="Times New Roman" w:hAnsi="Times New Roman" w:cs="Times New Roman"/>
          <w:sz w:val="24"/>
          <w:szCs w:val="24"/>
        </w:rPr>
        <w:t>Drafting of Writ Petition and PIL Petition.</w:t>
      </w:r>
    </w:p>
    <w:p w:rsidR="002E6E37" w:rsidRPr="00C1041C" w:rsidRDefault="002E6E37" w:rsidP="002E6E37">
      <w:pPr>
        <w:pStyle w:val="BTitle"/>
        <w:spacing w:before="0" w:after="0"/>
        <w:rPr>
          <w:rFonts w:ascii="Times New Roman" w:hAnsi="Times New Roman"/>
          <w:sz w:val="24"/>
          <w:szCs w:val="24"/>
        </w:rPr>
      </w:pPr>
    </w:p>
    <w:p w:rsidR="002E6E37" w:rsidRPr="00C1041C" w:rsidRDefault="002E6E37" w:rsidP="00B70CA0">
      <w:pPr>
        <w:pStyle w:val="suggest"/>
        <w:spacing w:after="0" w:line="240" w:lineRule="auto"/>
        <w:rPr>
          <w:rFonts w:ascii="Times New Roman" w:hAnsi="Times New Roman" w:cs="Times New Roman"/>
          <w:sz w:val="24"/>
          <w:szCs w:val="24"/>
        </w:rPr>
      </w:pPr>
      <w:r w:rsidRPr="00C1041C">
        <w:rPr>
          <w:rFonts w:ascii="Times New Roman" w:hAnsi="Times New Roman" w:cs="Times New Roman"/>
          <w:sz w:val="24"/>
          <w:szCs w:val="24"/>
        </w:rPr>
        <w:t>Suggested Readings:</w:t>
      </w:r>
    </w:p>
    <w:p w:rsidR="002E6E37" w:rsidRPr="00C1041C" w:rsidRDefault="002E6E37" w:rsidP="00B70CA0">
      <w:pPr>
        <w:pStyle w:val="suggest"/>
        <w:spacing w:after="0" w:line="240" w:lineRule="auto"/>
        <w:rPr>
          <w:rFonts w:ascii="Times New Roman" w:hAnsi="Times New Roman" w:cs="Times New Roman"/>
          <w:sz w:val="24"/>
          <w:szCs w:val="24"/>
        </w:rPr>
      </w:pP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1D46ED">
        <w:rPr>
          <w:rFonts w:ascii="Times New Roman" w:eastAsia="Calibri" w:hAnsi="Times New Roman" w:cs="Times New Roman"/>
          <w:sz w:val="24"/>
          <w:szCs w:val="24"/>
        </w:rPr>
        <w:t>Chaturvedi R.N.</w:t>
      </w:r>
      <w:r>
        <w:rPr>
          <w:rFonts w:ascii="Times New Roman" w:eastAsia="Calibri" w:hAnsi="Times New Roman" w:cs="Times New Roman"/>
          <w:sz w:val="24"/>
          <w:szCs w:val="24"/>
        </w:rPr>
        <w:t>,</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Pleadings and Conveyancing</w:t>
      </w:r>
      <w:r w:rsidRPr="001D46ED">
        <w:rPr>
          <w:rFonts w:ascii="Times New Roman" w:eastAsia="Calibri" w:hAnsi="Times New Roman" w:cs="Times New Roman"/>
          <w:sz w:val="24"/>
          <w:szCs w:val="24"/>
        </w:rPr>
        <w:t>, Central Law Publications.</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D46ED">
        <w:rPr>
          <w:rFonts w:ascii="Times New Roman" w:eastAsia="Calibri" w:hAnsi="Times New Roman" w:cs="Times New Roman"/>
          <w:sz w:val="24"/>
          <w:szCs w:val="24"/>
        </w:rPr>
        <w:t xml:space="preserve">Souza </w:t>
      </w:r>
      <w:r>
        <w:rPr>
          <w:rFonts w:ascii="Times New Roman" w:eastAsia="Calibri" w:hAnsi="Times New Roman" w:cs="Times New Roman"/>
          <w:sz w:val="24"/>
          <w:szCs w:val="24"/>
        </w:rPr>
        <w:t>De,</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Conveyancing</w:t>
      </w:r>
      <w:r w:rsidRPr="001D46ED">
        <w:rPr>
          <w:rFonts w:ascii="Times New Roman" w:eastAsia="Calibri" w:hAnsi="Times New Roman" w:cs="Times New Roman"/>
          <w:sz w:val="24"/>
          <w:szCs w:val="24"/>
        </w:rPr>
        <w:t>, Eastern Law House.</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1D46ED">
        <w:rPr>
          <w:rFonts w:ascii="Times New Roman" w:eastAsia="Calibri" w:hAnsi="Times New Roman" w:cs="Times New Roman"/>
          <w:sz w:val="24"/>
          <w:szCs w:val="24"/>
        </w:rPr>
        <w:t>Tiwari</w:t>
      </w:r>
      <w:r>
        <w:rPr>
          <w:rFonts w:ascii="Times New Roman" w:eastAsia="Calibri" w:hAnsi="Times New Roman" w:cs="Times New Roman"/>
          <w:sz w:val="24"/>
          <w:szCs w:val="24"/>
        </w:rPr>
        <w:t>,</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Drafting, Pleading and Conveyancing</w:t>
      </w:r>
      <w:r w:rsidRPr="001D46ED">
        <w:rPr>
          <w:rFonts w:ascii="Times New Roman" w:eastAsia="Calibri" w:hAnsi="Times New Roman" w:cs="Times New Roman"/>
          <w:sz w:val="24"/>
          <w:szCs w:val="24"/>
        </w:rPr>
        <w:t>, Central Law Agency.</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Mogha,</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Indian Conveyanc</w:t>
      </w:r>
      <w:r>
        <w:rPr>
          <w:rFonts w:ascii="Times New Roman" w:eastAsia="Calibri" w:hAnsi="Times New Roman" w:cs="Times New Roman"/>
          <w:i/>
          <w:sz w:val="24"/>
          <w:szCs w:val="24"/>
        </w:rPr>
        <w:t>ing</w:t>
      </w:r>
      <w:r w:rsidRPr="001D46ED">
        <w:rPr>
          <w:rFonts w:ascii="Times New Roman" w:eastAsia="Calibri" w:hAnsi="Times New Roman" w:cs="Times New Roman"/>
          <w:sz w:val="24"/>
          <w:szCs w:val="24"/>
        </w:rPr>
        <w:t>, Eastern Law House.</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Mogha,</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Law of Pleadings in India</w:t>
      </w:r>
      <w:r w:rsidRPr="001D46ED">
        <w:rPr>
          <w:rFonts w:ascii="Times New Roman" w:eastAsia="Calibri" w:hAnsi="Times New Roman" w:cs="Times New Roman"/>
          <w:sz w:val="24"/>
          <w:szCs w:val="24"/>
        </w:rPr>
        <w:t>, Eastern Law House.</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1D46ED">
        <w:rPr>
          <w:rFonts w:ascii="Times New Roman" w:eastAsia="Calibri" w:hAnsi="Times New Roman" w:cs="Times New Roman"/>
          <w:sz w:val="24"/>
          <w:szCs w:val="24"/>
        </w:rPr>
        <w:t>Shiv Gopal</w:t>
      </w:r>
      <w:r>
        <w:rPr>
          <w:rFonts w:ascii="Times New Roman" w:eastAsia="Calibri" w:hAnsi="Times New Roman" w:cs="Times New Roman"/>
          <w:sz w:val="24"/>
          <w:szCs w:val="24"/>
        </w:rPr>
        <w:t>,</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Conveyancing, Precedents and Forms</w:t>
      </w:r>
      <w:r w:rsidRPr="001D46ED">
        <w:rPr>
          <w:rFonts w:ascii="Times New Roman" w:eastAsia="Calibri" w:hAnsi="Times New Roman" w:cs="Times New Roman"/>
          <w:sz w:val="24"/>
          <w:szCs w:val="24"/>
        </w:rPr>
        <w:t>, Eastern Book Company</w:t>
      </w:r>
      <w:r>
        <w:rPr>
          <w:rFonts w:ascii="Times New Roman" w:eastAsia="Calibri" w:hAnsi="Times New Roman" w:cs="Times New Roman"/>
          <w:sz w:val="24"/>
          <w:szCs w:val="24"/>
        </w:rPr>
        <w:t>.</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Narayana P.S.,</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Civil Pleadings and Practice</w:t>
      </w:r>
      <w:r w:rsidRPr="001D46ED">
        <w:rPr>
          <w:rFonts w:ascii="Times New Roman" w:eastAsia="Calibri" w:hAnsi="Times New Roman" w:cs="Times New Roman"/>
          <w:sz w:val="24"/>
          <w:szCs w:val="24"/>
        </w:rPr>
        <w:t>, Asia Law House.</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Narayana P.S.,</w:t>
      </w:r>
      <w:r w:rsidRPr="001D46ED">
        <w:rPr>
          <w:rFonts w:ascii="Times New Roman" w:eastAsia="Calibri" w:hAnsi="Times New Roman" w:cs="Times New Roman"/>
          <w:i/>
          <w:sz w:val="24"/>
          <w:szCs w:val="24"/>
        </w:rPr>
        <w:t>Criminal Pleadings and Practice</w:t>
      </w:r>
      <w:r w:rsidRPr="001D46ED">
        <w:rPr>
          <w:rFonts w:ascii="Times New Roman" w:eastAsia="Calibri" w:hAnsi="Times New Roman" w:cs="Times New Roman"/>
          <w:sz w:val="24"/>
          <w:szCs w:val="24"/>
        </w:rPr>
        <w:t>, Asia Law House.</w:t>
      </w:r>
    </w:p>
    <w:p w:rsidR="002E6E37"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Pr="001D46ED">
        <w:rPr>
          <w:rFonts w:ascii="Times New Roman" w:eastAsia="Calibri" w:hAnsi="Times New Roman" w:cs="Times New Roman"/>
          <w:sz w:val="24"/>
          <w:szCs w:val="24"/>
        </w:rPr>
        <w:t>Noshirvan H.Jhabvala</w:t>
      </w:r>
      <w:r>
        <w:rPr>
          <w:rFonts w:ascii="Times New Roman" w:eastAsia="Calibri" w:hAnsi="Times New Roman" w:cs="Times New Roman"/>
          <w:sz w:val="24"/>
          <w:szCs w:val="24"/>
        </w:rPr>
        <w:t>,</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Drafting, Pleadings, Conveyancing &amp; Professional Ethics</w:t>
      </w:r>
      <w:r>
        <w:rPr>
          <w:rFonts w:ascii="Times New Roman" w:eastAsia="Calibri" w:hAnsi="Times New Roman" w:cs="Times New Roman"/>
          <w:i/>
          <w:sz w:val="24"/>
          <w:szCs w:val="24"/>
        </w:rPr>
        <w:t>,</w:t>
      </w:r>
      <w:r w:rsidRPr="001D46ED">
        <w:rPr>
          <w:rFonts w:ascii="Times New Roman" w:eastAsia="Calibri" w:hAnsi="Times New Roman" w:cs="Times New Roman"/>
          <w:sz w:val="24"/>
          <w:szCs w:val="24"/>
        </w:rPr>
        <w:t xml:space="preserve"> </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D46ED">
        <w:rPr>
          <w:rFonts w:ascii="Times New Roman" w:eastAsia="Calibri" w:hAnsi="Times New Roman" w:cs="Times New Roman"/>
          <w:sz w:val="24"/>
          <w:szCs w:val="24"/>
        </w:rPr>
        <w:t>Jamhadar &amp; Companes.</w:t>
      </w:r>
    </w:p>
    <w:p w:rsidR="002E6E37"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sidRPr="001D46ED">
        <w:rPr>
          <w:rFonts w:ascii="Times New Roman" w:eastAsia="Calibri" w:hAnsi="Times New Roman" w:cs="Times New Roman"/>
          <w:sz w:val="24"/>
          <w:szCs w:val="24"/>
        </w:rPr>
        <w:t>Srivastava R.D.</w:t>
      </w:r>
      <w:r>
        <w:rPr>
          <w:rFonts w:ascii="Times New Roman" w:eastAsia="Calibri" w:hAnsi="Times New Roman" w:cs="Times New Roman"/>
          <w:sz w:val="24"/>
          <w:szCs w:val="24"/>
        </w:rPr>
        <w:t>,</w:t>
      </w:r>
      <w:r w:rsidRPr="001D46ED">
        <w:rPr>
          <w:rFonts w:ascii="Times New Roman" w:eastAsia="Calibri" w:hAnsi="Times New Roman" w:cs="Times New Roman"/>
          <w:sz w:val="24"/>
          <w:szCs w:val="24"/>
        </w:rPr>
        <w:t xml:space="preserve"> </w:t>
      </w:r>
      <w:r w:rsidRPr="001D46ED">
        <w:rPr>
          <w:rFonts w:ascii="Times New Roman" w:eastAsia="Calibri" w:hAnsi="Times New Roman" w:cs="Times New Roman"/>
          <w:i/>
          <w:sz w:val="24"/>
          <w:szCs w:val="24"/>
        </w:rPr>
        <w:t xml:space="preserve">The Law of Pleadings, </w:t>
      </w:r>
      <w:r w:rsidRPr="001D46ED">
        <w:rPr>
          <w:rFonts w:ascii="Times New Roman" w:eastAsia="Calibri" w:hAnsi="Times New Roman" w:cs="Times New Roman"/>
          <w:i/>
          <w:caps/>
          <w:sz w:val="24"/>
          <w:szCs w:val="24"/>
        </w:rPr>
        <w:t>d</w:t>
      </w:r>
      <w:r w:rsidRPr="001D46ED">
        <w:rPr>
          <w:rFonts w:ascii="Times New Roman" w:eastAsia="Calibri" w:hAnsi="Times New Roman" w:cs="Times New Roman"/>
          <w:i/>
          <w:sz w:val="24"/>
          <w:szCs w:val="24"/>
        </w:rPr>
        <w:t>rafting and Conveyancing</w:t>
      </w:r>
      <w:r w:rsidRPr="001D46ED">
        <w:rPr>
          <w:rFonts w:ascii="Times New Roman" w:eastAsia="Calibri" w:hAnsi="Times New Roman" w:cs="Times New Roman"/>
          <w:sz w:val="24"/>
          <w:szCs w:val="24"/>
        </w:rPr>
        <w:t xml:space="preserve">, Central Law </w:t>
      </w:r>
    </w:p>
    <w:p w:rsidR="002E6E37" w:rsidRPr="001D46ED" w:rsidRDefault="002E6E37" w:rsidP="00B70CA0">
      <w:pPr>
        <w:tabs>
          <w:tab w:val="left" w:pos="-142"/>
          <w:tab w:val="left" w:pos="62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D46ED">
        <w:rPr>
          <w:rFonts w:ascii="Times New Roman" w:eastAsia="Calibri" w:hAnsi="Times New Roman" w:cs="Times New Roman"/>
          <w:sz w:val="24"/>
          <w:szCs w:val="24"/>
        </w:rPr>
        <w:t>Agency.</w:t>
      </w:r>
    </w:p>
    <w:p w:rsidR="002E6E37" w:rsidRDefault="002E6E37" w:rsidP="002E6E37">
      <w:pPr>
        <w:tabs>
          <w:tab w:val="left" w:pos="-142"/>
        </w:tabs>
        <w:rPr>
          <w:rFonts w:ascii="Times New Roman" w:hAnsi="Times New Roman" w:cs="Times New Roman"/>
          <w:sz w:val="24"/>
          <w:szCs w:val="24"/>
        </w:rPr>
      </w:pPr>
      <w:r w:rsidRPr="00C1041C">
        <w:rPr>
          <w:rFonts w:ascii="Times New Roman" w:hAnsi="Times New Roman" w:cs="Times New Roman"/>
          <w:sz w:val="24"/>
          <w:szCs w:val="24"/>
        </w:rPr>
        <w:br w:type="page"/>
      </w:r>
    </w:p>
    <w:p w:rsidR="002E6E37" w:rsidRPr="000F5771" w:rsidRDefault="002E6E37" w:rsidP="00D558DA">
      <w:pPr>
        <w:pStyle w:val="ListParagraph"/>
        <w:spacing w:after="0" w:line="240" w:lineRule="auto"/>
        <w:ind w:left="1080" w:hanging="1080"/>
        <w:jc w:val="center"/>
        <w:rPr>
          <w:rFonts w:ascii="Times New Roman" w:hAnsi="Times New Roman" w:cs="Times New Roman"/>
          <w:b/>
          <w:sz w:val="24"/>
          <w:szCs w:val="24"/>
        </w:rPr>
      </w:pPr>
    </w:p>
    <w:tbl>
      <w:tblPr>
        <w:tblW w:w="4868" w:type="pct"/>
        <w:tblCellMar>
          <w:left w:w="0" w:type="dxa"/>
          <w:right w:w="0" w:type="dxa"/>
        </w:tblCellMar>
        <w:tblLook w:val="04A0"/>
      </w:tblPr>
      <w:tblGrid>
        <w:gridCol w:w="7043"/>
        <w:gridCol w:w="1956"/>
      </w:tblGrid>
      <w:tr w:rsidR="00051277" w:rsidRPr="000F5771" w:rsidTr="00272537">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77" w:rsidRPr="000F5771" w:rsidRDefault="00051277" w:rsidP="000F5771">
            <w:pPr>
              <w:spacing w:after="0" w:line="240" w:lineRule="auto"/>
              <w:rPr>
                <w:rFonts w:ascii="Times New Roman" w:hAnsi="Times New Roman" w:cs="Times New Roman"/>
                <w:sz w:val="24"/>
                <w:szCs w:val="24"/>
                <w:lang w:bidi="hi-IN"/>
              </w:rPr>
            </w:pPr>
            <w:r w:rsidRPr="000F5771">
              <w:rPr>
                <w:rFonts w:ascii="Times New Roman" w:hAnsi="Times New Roman" w:cs="Times New Roman"/>
                <w:b/>
                <w:bCs/>
                <w:sz w:val="24"/>
                <w:szCs w:val="24"/>
                <w:lang w:bidi="hi-IN"/>
              </w:rPr>
              <w:t xml:space="preserve">Course Code:  </w:t>
            </w:r>
            <w:r w:rsidRPr="000F5771">
              <w:rPr>
                <w:rFonts w:ascii="Times New Roman" w:hAnsi="Times New Roman" w:cs="Times New Roman"/>
                <w:bCs/>
                <w:sz w:val="24"/>
                <w:szCs w:val="24"/>
                <w:lang w:bidi="hi-IN"/>
              </w:rPr>
              <w:t>Elective-I</w:t>
            </w:r>
            <w:r w:rsidRPr="000F5771">
              <w:rPr>
                <w:rFonts w:ascii="Times New Roman" w:hAnsi="Times New Roman" w:cs="Times New Roman"/>
                <w:b/>
                <w:bCs/>
                <w:sz w:val="24"/>
                <w:szCs w:val="24"/>
                <w:lang w:bidi="hi-IN"/>
              </w:rPr>
              <w:t xml:space="preserve">  </w:t>
            </w:r>
            <w:r w:rsidRPr="000F5771">
              <w:rPr>
                <w:rFonts w:ascii="Times New Roman" w:hAnsi="Times New Roman" w:cs="Times New Roman"/>
                <w:sz w:val="24"/>
                <w:szCs w:val="24"/>
              </w:rPr>
              <w:t>Citizenship &amp; Emigration Law</w:t>
            </w:r>
            <w:r w:rsidRPr="000F5771">
              <w:rPr>
                <w:rFonts w:ascii="Times New Roman" w:hAnsi="Times New Roman" w:cs="Times New Roman"/>
                <w:sz w:val="24"/>
                <w:szCs w:val="24"/>
                <w:lang w:bidi="hi-IN"/>
              </w:rPr>
              <w:t xml:space="preserve"> </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1277" w:rsidRPr="000F5771" w:rsidRDefault="00051277" w:rsidP="000F5771">
            <w:pPr>
              <w:spacing w:after="0" w:line="240" w:lineRule="auto"/>
              <w:rPr>
                <w:rFonts w:ascii="Times New Roman" w:hAnsi="Times New Roman" w:cs="Times New Roman"/>
                <w:sz w:val="24"/>
                <w:szCs w:val="24"/>
                <w:lang w:bidi="hi-IN"/>
              </w:rPr>
            </w:pPr>
            <w:r w:rsidRPr="000F5771">
              <w:rPr>
                <w:rFonts w:ascii="Times New Roman" w:hAnsi="Times New Roman" w:cs="Times New Roman"/>
                <w:b/>
                <w:bCs/>
                <w:sz w:val="24"/>
                <w:szCs w:val="24"/>
                <w:lang w:bidi="hi-IN"/>
              </w:rPr>
              <w:t>Semester:  V</w:t>
            </w:r>
          </w:p>
        </w:tc>
      </w:tr>
      <w:tr w:rsidR="00051277" w:rsidRPr="000F5771" w:rsidTr="00272537">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77" w:rsidRPr="000F5771" w:rsidRDefault="00051277" w:rsidP="002F16AF">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LE</w:t>
            </w:r>
            <w:r w:rsidR="002F16AF">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411           </w:t>
            </w:r>
            <w:r w:rsidRPr="000F5771">
              <w:rPr>
                <w:rFonts w:ascii="Times New Roman" w:hAnsi="Times New Roman" w:cs="Times New Roman"/>
                <w:b/>
                <w:color w:val="000000" w:themeColor="text1"/>
                <w:sz w:val="24"/>
                <w:szCs w:val="24"/>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77" w:rsidRPr="000F5771" w:rsidRDefault="00051277" w:rsidP="000F5771">
            <w:pPr>
              <w:spacing w:after="0" w:line="240" w:lineRule="auto"/>
              <w:rPr>
                <w:rFonts w:ascii="Times New Roman" w:hAnsi="Times New Roman" w:cs="Times New Roman"/>
                <w:sz w:val="24"/>
                <w:szCs w:val="24"/>
                <w:lang w:bidi="hi-IN"/>
              </w:rPr>
            </w:pPr>
            <w:r w:rsidRPr="000F5771">
              <w:rPr>
                <w:rFonts w:ascii="Times New Roman" w:hAnsi="Times New Roman" w:cs="Times New Roman"/>
                <w:b/>
                <w:bCs/>
                <w:sz w:val="24"/>
                <w:szCs w:val="24"/>
                <w:lang w:bidi="hi-IN"/>
              </w:rPr>
              <w:t>Credits  :  3</w:t>
            </w:r>
          </w:p>
        </w:tc>
      </w:tr>
    </w:tbl>
    <w:p w:rsidR="00D360E8" w:rsidRPr="00966CFA" w:rsidRDefault="00D360E8" w:rsidP="00D360E8">
      <w:pPr>
        <w:spacing w:after="0" w:line="240" w:lineRule="auto"/>
        <w:jc w:val="both"/>
        <w:rPr>
          <w:rFonts w:ascii="Times New Roman" w:hAnsi="Times New Roman" w:cs="Times New Roman"/>
          <w:sz w:val="24"/>
          <w:szCs w:val="24"/>
        </w:rPr>
      </w:pPr>
      <w:r w:rsidRPr="00FC1FE8">
        <w:rPr>
          <w:rFonts w:ascii="Times New Roman" w:hAnsi="Times New Roman" w:cs="Times New Roman"/>
          <w:b/>
          <w:bCs/>
          <w:sz w:val="24"/>
          <w:szCs w:val="24"/>
          <w:lang w:bidi="hi-IN"/>
        </w:rPr>
        <w:t>Objective:</w:t>
      </w:r>
      <w:r>
        <w:rPr>
          <w:rFonts w:ascii="Times New Roman" w:hAnsi="Times New Roman" w:cs="Times New Roman"/>
          <w:b/>
          <w:bCs/>
          <w:sz w:val="24"/>
          <w:szCs w:val="24"/>
          <w:lang w:bidi="hi-IN"/>
        </w:rPr>
        <w:t xml:space="preserve"> </w:t>
      </w:r>
      <w:r>
        <w:rPr>
          <w:rFonts w:ascii="Times New Roman" w:hAnsi="Times New Roman" w:cs="Times New Roman"/>
          <w:bCs/>
          <w:sz w:val="24"/>
          <w:szCs w:val="24"/>
          <w:lang w:bidi="hi-IN"/>
        </w:rPr>
        <w:t>To familiarize the student with the concept of Citizenship and Nationality and to acquaint them with the Emigration law.</w:t>
      </w:r>
    </w:p>
    <w:p w:rsidR="00D360E8" w:rsidRPr="00FC1FE8" w:rsidRDefault="00D360E8" w:rsidP="00D360E8">
      <w:pPr>
        <w:tabs>
          <w:tab w:val="left" w:pos="283"/>
          <w:tab w:val="left" w:pos="737"/>
        </w:tabs>
        <w:spacing w:after="0" w:line="240" w:lineRule="auto"/>
        <w:jc w:val="center"/>
        <w:rPr>
          <w:rFonts w:ascii="Times New Roman" w:hAnsi="Times New Roman" w:cs="Times New Roman"/>
          <w:b/>
          <w:sz w:val="24"/>
          <w:szCs w:val="24"/>
        </w:rPr>
      </w:pPr>
      <w:r w:rsidRPr="00FC1FE8">
        <w:rPr>
          <w:rFonts w:ascii="Times New Roman" w:hAnsi="Times New Roman" w:cs="Times New Roman"/>
          <w:b/>
          <w:sz w:val="24"/>
          <w:szCs w:val="24"/>
        </w:rPr>
        <w:t>Syllabus</w:t>
      </w:r>
    </w:p>
    <w:p w:rsidR="00D360E8" w:rsidRPr="00D06419" w:rsidRDefault="00D360E8" w:rsidP="00D360E8">
      <w:pPr>
        <w:tabs>
          <w:tab w:val="left" w:pos="283"/>
          <w:tab w:val="left" w:pos="737"/>
        </w:tabs>
        <w:spacing w:after="0" w:line="240" w:lineRule="auto"/>
        <w:jc w:val="both"/>
        <w:rPr>
          <w:rFonts w:ascii="Times New Roman" w:hAnsi="Times New Roman" w:cs="Times New Roman"/>
          <w:b/>
          <w:sz w:val="24"/>
        </w:rPr>
      </w:pPr>
      <w:r w:rsidRPr="00D06419">
        <w:rPr>
          <w:rFonts w:ascii="Times New Roman" w:hAnsi="Times New Roman" w:cs="Times New Roman"/>
          <w:b/>
          <w:sz w:val="24"/>
        </w:rPr>
        <w:t>Introduction: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8</w:t>
      </w:r>
    </w:p>
    <w:p w:rsidR="00D360E8" w:rsidRPr="00D06419" w:rsidRDefault="00D360E8" w:rsidP="00D360E8">
      <w:pPr>
        <w:tabs>
          <w:tab w:val="left" w:pos="283"/>
          <w:tab w:val="left" w:pos="737"/>
        </w:tabs>
        <w:spacing w:after="0" w:line="240" w:lineRule="auto"/>
        <w:jc w:val="both"/>
        <w:rPr>
          <w:rFonts w:ascii="Times New Roman" w:hAnsi="Times New Roman" w:cs="Times New Roman"/>
          <w:b/>
          <w:sz w:val="24"/>
        </w:rPr>
      </w:pPr>
      <w:r w:rsidRPr="00D06419">
        <w:rPr>
          <w:rFonts w:ascii="Times New Roman" w:hAnsi="Times New Roman" w:cs="Times New Roman"/>
          <w:sz w:val="24"/>
        </w:rPr>
        <w:t>Nature and scope of citizenship and its associated concepts</w:t>
      </w:r>
      <w:r>
        <w:rPr>
          <w:rFonts w:ascii="Times New Roman" w:hAnsi="Times New Roman" w:cs="Times New Roman"/>
          <w:sz w:val="24"/>
        </w:rPr>
        <w:t>,</w:t>
      </w:r>
      <w:r w:rsidRPr="00D06419">
        <w:rPr>
          <w:rFonts w:ascii="Times New Roman" w:hAnsi="Times New Roman" w:cs="Times New Roman"/>
          <w:sz w:val="24"/>
        </w:rPr>
        <w:t xml:space="preserve"> Nationality</w:t>
      </w:r>
      <w:r>
        <w:rPr>
          <w:rFonts w:ascii="Times New Roman" w:hAnsi="Times New Roman" w:cs="Times New Roman"/>
          <w:sz w:val="24"/>
        </w:rPr>
        <w:t>,</w:t>
      </w:r>
      <w:r w:rsidRPr="00D06419">
        <w:rPr>
          <w:rFonts w:ascii="Times New Roman" w:hAnsi="Times New Roman" w:cs="Times New Roman"/>
          <w:sz w:val="24"/>
        </w:rPr>
        <w:t xml:space="preserve"> Domicile</w:t>
      </w:r>
      <w:r>
        <w:rPr>
          <w:rFonts w:ascii="Times New Roman" w:hAnsi="Times New Roman" w:cs="Times New Roman"/>
          <w:sz w:val="24"/>
        </w:rPr>
        <w:t xml:space="preserve">, </w:t>
      </w:r>
      <w:r w:rsidRPr="00D06419">
        <w:rPr>
          <w:rFonts w:ascii="Times New Roman" w:hAnsi="Times New Roman" w:cs="Times New Roman"/>
          <w:sz w:val="24"/>
        </w:rPr>
        <w:t>Multiple Citizenship</w:t>
      </w:r>
      <w:r>
        <w:rPr>
          <w:rFonts w:ascii="Times New Roman" w:hAnsi="Times New Roman" w:cs="Times New Roman"/>
          <w:sz w:val="24"/>
        </w:rPr>
        <w:t>,</w:t>
      </w:r>
      <w:r w:rsidRPr="00D06419">
        <w:rPr>
          <w:rFonts w:ascii="Times New Roman" w:hAnsi="Times New Roman" w:cs="Times New Roman"/>
          <w:sz w:val="24"/>
        </w:rPr>
        <w:t xml:space="preserve"> Common Wealth Citizenship</w:t>
      </w:r>
      <w:r>
        <w:rPr>
          <w:rFonts w:ascii="Times New Roman" w:hAnsi="Times New Roman" w:cs="Times New Roman"/>
          <w:sz w:val="24"/>
        </w:rPr>
        <w:t>,</w:t>
      </w:r>
      <w:r w:rsidRPr="00D06419">
        <w:rPr>
          <w:rFonts w:ascii="Times New Roman" w:hAnsi="Times New Roman" w:cs="Times New Roman"/>
          <w:sz w:val="24"/>
        </w:rPr>
        <w:t xml:space="preserve"> Corporate Citizenship</w:t>
      </w:r>
      <w:r>
        <w:rPr>
          <w:rFonts w:ascii="Times New Roman" w:hAnsi="Times New Roman" w:cs="Times New Roman"/>
          <w:sz w:val="24"/>
        </w:rPr>
        <w:t>,</w:t>
      </w:r>
      <w:r w:rsidRPr="00D06419">
        <w:rPr>
          <w:rFonts w:ascii="Times New Roman" w:hAnsi="Times New Roman" w:cs="Times New Roman"/>
          <w:sz w:val="24"/>
        </w:rPr>
        <w:t xml:space="preserve"> Dual Citizenship</w:t>
      </w:r>
      <w:r>
        <w:rPr>
          <w:rFonts w:ascii="Times New Roman" w:hAnsi="Times New Roman" w:cs="Times New Roman"/>
          <w:sz w:val="24"/>
        </w:rPr>
        <w:t>,</w:t>
      </w:r>
      <w:r w:rsidRPr="00D06419">
        <w:rPr>
          <w:rFonts w:ascii="Times New Roman" w:hAnsi="Times New Roman" w:cs="Times New Roman"/>
          <w:sz w:val="24"/>
        </w:rPr>
        <w:t xml:space="preserve"> Overseas Citizenship to the People of Indian Origin and Non-resident Indians.</w:t>
      </w:r>
    </w:p>
    <w:p w:rsidR="00D360E8" w:rsidRDefault="00D360E8" w:rsidP="00D360E8">
      <w:pPr>
        <w:tabs>
          <w:tab w:val="left" w:pos="283"/>
          <w:tab w:val="left" w:pos="737"/>
        </w:tabs>
        <w:spacing w:after="0" w:line="240" w:lineRule="auto"/>
        <w:jc w:val="both"/>
        <w:rPr>
          <w:rFonts w:ascii="Times New Roman" w:hAnsi="Times New Roman" w:cs="Times New Roman"/>
          <w:sz w:val="24"/>
        </w:rPr>
      </w:pPr>
    </w:p>
    <w:p w:rsidR="00D360E8" w:rsidRPr="000F5771" w:rsidRDefault="00D360E8" w:rsidP="00D360E8">
      <w:pPr>
        <w:tabs>
          <w:tab w:val="left" w:pos="283"/>
          <w:tab w:val="left" w:pos="73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Historical Evolution of Citizenship:</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D360E8" w:rsidRPr="000F5771" w:rsidRDefault="00D360E8" w:rsidP="00D360E8">
      <w:pPr>
        <w:tabs>
          <w:tab w:val="left" w:pos="283"/>
          <w:tab w:val="left" w:pos="737"/>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Ancient Citizenship, Constitutional Debates on Citizenship and Citizenship at the Commencement of Constitution of India, Modern Citizenship and Citizenship in the Age of Globalization.</w:t>
      </w:r>
    </w:p>
    <w:p w:rsidR="00D360E8" w:rsidRDefault="00D360E8" w:rsidP="00D360E8">
      <w:pPr>
        <w:tabs>
          <w:tab w:val="left" w:pos="283"/>
          <w:tab w:val="left" w:pos="737"/>
        </w:tabs>
        <w:spacing w:after="0" w:line="240" w:lineRule="auto"/>
        <w:jc w:val="both"/>
        <w:rPr>
          <w:rFonts w:ascii="Times New Roman" w:hAnsi="Times New Roman" w:cs="Times New Roman"/>
          <w:b/>
          <w:sz w:val="24"/>
        </w:rPr>
      </w:pPr>
    </w:p>
    <w:p w:rsidR="00D360E8" w:rsidRPr="00D06419" w:rsidRDefault="00D360E8" w:rsidP="00D360E8">
      <w:pPr>
        <w:tabs>
          <w:tab w:val="left" w:pos="283"/>
          <w:tab w:val="left" w:pos="737"/>
        </w:tabs>
        <w:spacing w:after="0" w:line="240" w:lineRule="auto"/>
        <w:jc w:val="both"/>
        <w:rPr>
          <w:rFonts w:ascii="Times New Roman" w:hAnsi="Times New Roman" w:cs="Times New Roman"/>
          <w:b/>
          <w:sz w:val="24"/>
        </w:rPr>
      </w:pPr>
      <w:r w:rsidRPr="00D06419">
        <w:rPr>
          <w:rFonts w:ascii="Times New Roman" w:hAnsi="Times New Roman" w:cs="Times New Roman"/>
          <w:b/>
          <w:sz w:val="24"/>
        </w:rPr>
        <w:t>Theories of Citizenship:</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10</w:t>
      </w:r>
    </w:p>
    <w:p w:rsidR="00D360E8" w:rsidRPr="00D06419" w:rsidRDefault="00D360E8" w:rsidP="00D360E8">
      <w:pPr>
        <w:tabs>
          <w:tab w:val="left" w:pos="283"/>
          <w:tab w:val="left" w:pos="737"/>
        </w:tabs>
        <w:spacing w:after="0" w:line="240" w:lineRule="auto"/>
        <w:jc w:val="both"/>
        <w:rPr>
          <w:rFonts w:ascii="Times New Roman" w:hAnsi="Times New Roman" w:cs="Times New Roman"/>
          <w:sz w:val="24"/>
        </w:rPr>
      </w:pPr>
      <w:r w:rsidRPr="00D06419">
        <w:rPr>
          <w:rFonts w:ascii="Times New Roman" w:hAnsi="Times New Roman" w:cs="Times New Roman"/>
          <w:sz w:val="24"/>
        </w:rPr>
        <w:t>Civic Republican, Liberal, Communitarian, Sociological and Multicultural theories of Citizenship.</w:t>
      </w:r>
    </w:p>
    <w:p w:rsidR="00D360E8" w:rsidRDefault="00D360E8" w:rsidP="00D360E8">
      <w:pPr>
        <w:tabs>
          <w:tab w:val="left" w:pos="283"/>
          <w:tab w:val="left" w:pos="737"/>
        </w:tabs>
        <w:spacing w:after="0" w:line="240" w:lineRule="auto"/>
        <w:jc w:val="both"/>
        <w:rPr>
          <w:rFonts w:ascii="Times New Roman" w:hAnsi="Times New Roman" w:cs="Times New Roman"/>
          <w:b/>
          <w:sz w:val="24"/>
        </w:rPr>
      </w:pPr>
    </w:p>
    <w:p w:rsidR="00D360E8" w:rsidRPr="00D06419" w:rsidRDefault="00D360E8" w:rsidP="00D360E8">
      <w:pPr>
        <w:tabs>
          <w:tab w:val="left" w:pos="283"/>
          <w:tab w:val="left" w:pos="737"/>
        </w:tabs>
        <w:spacing w:after="0" w:line="240" w:lineRule="auto"/>
        <w:jc w:val="both"/>
        <w:rPr>
          <w:rFonts w:ascii="Times New Roman" w:hAnsi="Times New Roman" w:cs="Times New Roman"/>
          <w:b/>
          <w:sz w:val="24"/>
        </w:rPr>
      </w:pPr>
      <w:r w:rsidRPr="00D06419">
        <w:rPr>
          <w:rFonts w:ascii="Times New Roman" w:hAnsi="Times New Roman" w:cs="Times New Roman"/>
          <w:b/>
          <w:sz w:val="24"/>
        </w:rPr>
        <w:t>Citizenship after the commencement of the Constitution: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10</w:t>
      </w:r>
    </w:p>
    <w:p w:rsidR="00D360E8" w:rsidRDefault="00D360E8" w:rsidP="00D360E8">
      <w:pPr>
        <w:tabs>
          <w:tab w:val="left" w:pos="283"/>
          <w:tab w:val="left" w:pos="737"/>
        </w:tabs>
        <w:spacing w:after="0" w:line="240" w:lineRule="auto"/>
        <w:jc w:val="both"/>
        <w:rPr>
          <w:rFonts w:ascii="Times New Roman" w:hAnsi="Times New Roman" w:cs="Times New Roman"/>
          <w:sz w:val="24"/>
        </w:rPr>
      </w:pPr>
      <w:r w:rsidRPr="00D06419">
        <w:rPr>
          <w:rFonts w:ascii="Times New Roman" w:hAnsi="Times New Roman" w:cs="Times New Roman"/>
          <w:sz w:val="24"/>
        </w:rPr>
        <w:t>Constitutional Provisions of Citizenship, Citizenship Act 1955</w:t>
      </w:r>
      <w:r>
        <w:rPr>
          <w:rFonts w:ascii="Times New Roman" w:hAnsi="Times New Roman" w:cs="Times New Roman"/>
          <w:sz w:val="24"/>
        </w:rPr>
        <w:t>,</w:t>
      </w:r>
      <w:r w:rsidRPr="00D06419">
        <w:rPr>
          <w:rFonts w:ascii="Times New Roman" w:hAnsi="Times New Roman" w:cs="Times New Roman"/>
          <w:sz w:val="24"/>
        </w:rPr>
        <w:t xml:space="preserve"> Citizenship Rules 1956</w:t>
      </w:r>
      <w:r>
        <w:rPr>
          <w:rFonts w:ascii="Times New Roman" w:hAnsi="Times New Roman" w:cs="Times New Roman"/>
          <w:sz w:val="24"/>
        </w:rPr>
        <w:t>,</w:t>
      </w:r>
      <w:r w:rsidRPr="00D06419">
        <w:rPr>
          <w:rFonts w:ascii="Times New Roman" w:hAnsi="Times New Roman" w:cs="Times New Roman"/>
          <w:sz w:val="24"/>
        </w:rPr>
        <w:t xml:space="preserve"> Citizenship under International Law</w:t>
      </w:r>
      <w:r>
        <w:rPr>
          <w:rFonts w:ascii="Times New Roman" w:hAnsi="Times New Roman" w:cs="Times New Roman"/>
          <w:sz w:val="24"/>
        </w:rPr>
        <w:t>,</w:t>
      </w:r>
      <w:r w:rsidRPr="00D06419">
        <w:rPr>
          <w:rFonts w:ascii="Times New Roman" w:hAnsi="Times New Roman" w:cs="Times New Roman"/>
          <w:sz w:val="24"/>
        </w:rPr>
        <w:t xml:space="preserve"> Rights and Duties of Citizens and Non-Citizens under the Constitution and other enactments.</w:t>
      </w:r>
    </w:p>
    <w:p w:rsidR="00D360E8" w:rsidRPr="00D06419" w:rsidRDefault="00D360E8" w:rsidP="00D360E8">
      <w:pPr>
        <w:tabs>
          <w:tab w:val="left" w:pos="283"/>
          <w:tab w:val="left" w:pos="737"/>
        </w:tabs>
        <w:spacing w:after="0" w:line="240" w:lineRule="auto"/>
        <w:jc w:val="both"/>
        <w:rPr>
          <w:rFonts w:ascii="Times New Roman" w:hAnsi="Times New Roman" w:cs="Times New Roman"/>
          <w:sz w:val="24"/>
        </w:rPr>
      </w:pPr>
    </w:p>
    <w:p w:rsidR="00D360E8" w:rsidRPr="00D06419" w:rsidRDefault="00D360E8" w:rsidP="00D360E8">
      <w:pPr>
        <w:tabs>
          <w:tab w:val="left" w:pos="283"/>
          <w:tab w:val="left" w:pos="737"/>
        </w:tabs>
        <w:spacing w:after="0" w:line="240" w:lineRule="auto"/>
        <w:jc w:val="both"/>
        <w:rPr>
          <w:rFonts w:ascii="Times New Roman" w:hAnsi="Times New Roman" w:cs="Times New Roman"/>
          <w:b/>
          <w:sz w:val="24"/>
        </w:rPr>
      </w:pPr>
      <w:r w:rsidRPr="00D06419">
        <w:rPr>
          <w:rFonts w:ascii="Times New Roman" w:hAnsi="Times New Roman" w:cs="Times New Roman"/>
          <w:b/>
          <w:sz w:val="24"/>
        </w:rPr>
        <w:t>Emigration: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10</w:t>
      </w:r>
    </w:p>
    <w:p w:rsidR="00D360E8" w:rsidRPr="00D06419" w:rsidRDefault="00D360E8" w:rsidP="00D360E8">
      <w:pPr>
        <w:tabs>
          <w:tab w:val="left" w:pos="283"/>
          <w:tab w:val="left" w:pos="737"/>
        </w:tabs>
        <w:spacing w:after="0" w:line="240" w:lineRule="auto"/>
        <w:jc w:val="both"/>
        <w:rPr>
          <w:rFonts w:ascii="Times New Roman" w:hAnsi="Times New Roman" w:cs="Times New Roman"/>
          <w:sz w:val="24"/>
        </w:rPr>
      </w:pPr>
      <w:r w:rsidRPr="00D06419">
        <w:rPr>
          <w:rFonts w:ascii="Times New Roman" w:hAnsi="Times New Roman" w:cs="Times New Roman"/>
          <w:sz w:val="24"/>
        </w:rPr>
        <w:t>Meaning and Nature of Emigration and its associated concepts</w:t>
      </w:r>
      <w:r>
        <w:rPr>
          <w:rFonts w:ascii="Times New Roman" w:hAnsi="Times New Roman" w:cs="Times New Roman"/>
          <w:sz w:val="24"/>
        </w:rPr>
        <w:t>,</w:t>
      </w:r>
      <w:r w:rsidRPr="00D06419">
        <w:rPr>
          <w:rFonts w:ascii="Times New Roman" w:hAnsi="Times New Roman" w:cs="Times New Roman"/>
          <w:sz w:val="24"/>
        </w:rPr>
        <w:t xml:space="preserve"> Migration</w:t>
      </w:r>
      <w:r>
        <w:rPr>
          <w:rFonts w:ascii="Times New Roman" w:hAnsi="Times New Roman" w:cs="Times New Roman"/>
          <w:sz w:val="24"/>
        </w:rPr>
        <w:t xml:space="preserve">, </w:t>
      </w:r>
      <w:r w:rsidRPr="00D06419">
        <w:rPr>
          <w:rFonts w:ascii="Times New Roman" w:hAnsi="Times New Roman" w:cs="Times New Roman"/>
          <w:sz w:val="24"/>
        </w:rPr>
        <w:t>Citizenship</w:t>
      </w:r>
      <w:r>
        <w:rPr>
          <w:rFonts w:ascii="Times New Roman" w:hAnsi="Times New Roman" w:cs="Times New Roman"/>
          <w:sz w:val="24"/>
        </w:rPr>
        <w:t>,</w:t>
      </w:r>
      <w:r w:rsidRPr="00D06419">
        <w:rPr>
          <w:rFonts w:ascii="Times New Roman" w:hAnsi="Times New Roman" w:cs="Times New Roman"/>
          <w:sz w:val="24"/>
        </w:rPr>
        <w:t xml:space="preserve"> Allegiance</w:t>
      </w:r>
      <w:r>
        <w:rPr>
          <w:rFonts w:ascii="Times New Roman" w:hAnsi="Times New Roman" w:cs="Times New Roman"/>
          <w:sz w:val="24"/>
        </w:rPr>
        <w:t>,</w:t>
      </w:r>
      <w:r w:rsidRPr="00D06419">
        <w:rPr>
          <w:rFonts w:ascii="Times New Roman" w:hAnsi="Times New Roman" w:cs="Times New Roman"/>
          <w:sz w:val="24"/>
        </w:rPr>
        <w:t xml:space="preserve"> Emigration</w:t>
      </w:r>
      <w:r>
        <w:rPr>
          <w:rFonts w:ascii="Times New Roman" w:hAnsi="Times New Roman" w:cs="Times New Roman"/>
          <w:sz w:val="24"/>
        </w:rPr>
        <w:t>,</w:t>
      </w:r>
      <w:r w:rsidRPr="00D06419">
        <w:rPr>
          <w:rFonts w:ascii="Times New Roman" w:hAnsi="Times New Roman" w:cs="Times New Roman"/>
          <w:sz w:val="24"/>
        </w:rPr>
        <w:t xml:space="preserve"> Visas and Passports</w:t>
      </w:r>
      <w:r>
        <w:rPr>
          <w:rFonts w:ascii="Times New Roman" w:hAnsi="Times New Roman" w:cs="Times New Roman"/>
          <w:sz w:val="24"/>
        </w:rPr>
        <w:t>,</w:t>
      </w:r>
      <w:r w:rsidRPr="00D06419">
        <w:rPr>
          <w:rFonts w:ascii="Times New Roman" w:hAnsi="Times New Roman" w:cs="Times New Roman"/>
          <w:sz w:val="24"/>
        </w:rPr>
        <w:t xml:space="preserve"> Emigration issues</w:t>
      </w:r>
      <w:r>
        <w:rPr>
          <w:rFonts w:ascii="Times New Roman" w:hAnsi="Times New Roman" w:cs="Times New Roman"/>
          <w:sz w:val="24"/>
        </w:rPr>
        <w:t>,</w:t>
      </w:r>
      <w:r w:rsidRPr="00D06419">
        <w:rPr>
          <w:rFonts w:ascii="Times New Roman" w:hAnsi="Times New Roman" w:cs="Times New Roman"/>
          <w:sz w:val="24"/>
        </w:rPr>
        <w:t xml:space="preserve"> Statelessness</w:t>
      </w:r>
      <w:r>
        <w:rPr>
          <w:rFonts w:ascii="Times New Roman" w:hAnsi="Times New Roman" w:cs="Times New Roman"/>
          <w:sz w:val="24"/>
        </w:rPr>
        <w:t>,</w:t>
      </w:r>
      <w:r w:rsidRPr="00D06419">
        <w:rPr>
          <w:rFonts w:ascii="Times New Roman" w:hAnsi="Times New Roman" w:cs="Times New Roman"/>
          <w:sz w:val="24"/>
        </w:rPr>
        <w:t xml:space="preserve"> Refugees</w:t>
      </w:r>
      <w:r>
        <w:rPr>
          <w:rFonts w:ascii="Times New Roman" w:hAnsi="Times New Roman" w:cs="Times New Roman"/>
          <w:sz w:val="24"/>
        </w:rPr>
        <w:t>,</w:t>
      </w:r>
      <w:r w:rsidRPr="00D06419">
        <w:rPr>
          <w:rFonts w:ascii="Times New Roman" w:hAnsi="Times New Roman" w:cs="Times New Roman"/>
          <w:sz w:val="24"/>
        </w:rPr>
        <w:t xml:space="preserve"> Asylum</w:t>
      </w:r>
      <w:r>
        <w:rPr>
          <w:rFonts w:ascii="Times New Roman" w:hAnsi="Times New Roman" w:cs="Times New Roman"/>
          <w:sz w:val="24"/>
        </w:rPr>
        <w:t xml:space="preserve">, </w:t>
      </w:r>
      <w:r w:rsidRPr="00D06419">
        <w:rPr>
          <w:rFonts w:ascii="Times New Roman" w:hAnsi="Times New Roman" w:cs="Times New Roman"/>
          <w:sz w:val="24"/>
        </w:rPr>
        <w:t>Extradition</w:t>
      </w:r>
      <w:r>
        <w:rPr>
          <w:rFonts w:ascii="Times New Roman" w:hAnsi="Times New Roman" w:cs="Times New Roman"/>
          <w:sz w:val="24"/>
        </w:rPr>
        <w:t>,</w:t>
      </w:r>
      <w:r w:rsidRPr="00D06419">
        <w:rPr>
          <w:rFonts w:ascii="Times New Roman" w:hAnsi="Times New Roman" w:cs="Times New Roman"/>
          <w:sz w:val="24"/>
        </w:rPr>
        <w:t xml:space="preserve"> Deportation</w:t>
      </w:r>
      <w:r>
        <w:rPr>
          <w:rFonts w:ascii="Times New Roman" w:hAnsi="Times New Roman" w:cs="Times New Roman"/>
          <w:sz w:val="24"/>
        </w:rPr>
        <w:t>,</w:t>
      </w:r>
      <w:r w:rsidRPr="00D06419">
        <w:rPr>
          <w:rFonts w:ascii="Times New Roman" w:hAnsi="Times New Roman" w:cs="Times New Roman"/>
          <w:sz w:val="24"/>
        </w:rPr>
        <w:t xml:space="preserve"> determination of status of illegal migrants</w:t>
      </w:r>
      <w:r>
        <w:rPr>
          <w:rFonts w:ascii="Times New Roman" w:hAnsi="Times New Roman" w:cs="Times New Roman"/>
          <w:sz w:val="24"/>
        </w:rPr>
        <w:t>,</w:t>
      </w:r>
      <w:r w:rsidRPr="00D06419">
        <w:rPr>
          <w:rFonts w:ascii="Times New Roman" w:hAnsi="Times New Roman" w:cs="Times New Roman"/>
          <w:sz w:val="24"/>
        </w:rPr>
        <w:t xml:space="preserve"> double taxation</w:t>
      </w:r>
      <w:r>
        <w:rPr>
          <w:rFonts w:ascii="Times New Roman" w:hAnsi="Times New Roman" w:cs="Times New Roman"/>
          <w:sz w:val="24"/>
        </w:rPr>
        <w:t xml:space="preserve">, </w:t>
      </w:r>
      <w:r w:rsidRPr="00D06419">
        <w:rPr>
          <w:rFonts w:ascii="Times New Roman" w:hAnsi="Times New Roman" w:cs="Times New Roman"/>
          <w:sz w:val="24"/>
        </w:rPr>
        <w:t>Rights and Obligations of the sending and receiving states</w:t>
      </w:r>
      <w:r>
        <w:rPr>
          <w:rFonts w:ascii="Times New Roman" w:hAnsi="Times New Roman" w:cs="Times New Roman"/>
          <w:sz w:val="24"/>
        </w:rPr>
        <w:t>,</w:t>
      </w:r>
      <w:r w:rsidRPr="00D06419">
        <w:rPr>
          <w:rFonts w:ascii="Times New Roman" w:hAnsi="Times New Roman" w:cs="Times New Roman"/>
          <w:sz w:val="24"/>
        </w:rPr>
        <w:t xml:space="preserve"> Discriminative Practices vis-à-vis Emigrants</w:t>
      </w:r>
      <w:r>
        <w:rPr>
          <w:rFonts w:ascii="Times New Roman" w:hAnsi="Times New Roman" w:cs="Times New Roman"/>
          <w:sz w:val="24"/>
        </w:rPr>
        <w:t>,</w:t>
      </w:r>
      <w:r w:rsidRPr="00D06419">
        <w:rPr>
          <w:rFonts w:ascii="Times New Roman" w:hAnsi="Times New Roman" w:cs="Times New Roman"/>
          <w:sz w:val="24"/>
        </w:rPr>
        <w:t xml:space="preserve"> Protection of Emigrants by International law and impact of Citizenship Policies on Emigration.</w:t>
      </w:r>
    </w:p>
    <w:p w:rsidR="00D360E8" w:rsidRPr="00D06419" w:rsidRDefault="00D360E8" w:rsidP="00D360E8">
      <w:pPr>
        <w:spacing w:after="0" w:line="240" w:lineRule="auto"/>
        <w:rPr>
          <w:rFonts w:ascii="Times New Roman" w:hAnsi="Times New Roman" w:cs="Times New Roman"/>
          <w:b/>
          <w:bCs/>
          <w:caps/>
          <w:sz w:val="24"/>
        </w:rPr>
      </w:pPr>
    </w:p>
    <w:p w:rsidR="00D360E8" w:rsidRPr="00D06419" w:rsidRDefault="00D360E8" w:rsidP="00D360E8">
      <w:pPr>
        <w:spacing w:after="0" w:line="240" w:lineRule="auto"/>
        <w:rPr>
          <w:rFonts w:ascii="Times New Roman" w:hAnsi="Times New Roman" w:cs="Times New Roman"/>
          <w:b/>
          <w:bCs/>
          <w:sz w:val="24"/>
        </w:rPr>
      </w:pPr>
      <w:r w:rsidRPr="00D06419">
        <w:rPr>
          <w:rFonts w:ascii="Times New Roman" w:hAnsi="Times New Roman" w:cs="Times New Roman"/>
          <w:b/>
          <w:bCs/>
          <w:sz w:val="24"/>
        </w:rPr>
        <w:t>Suggested  Readings:</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1. </w:t>
      </w:r>
      <w:r w:rsidRPr="00D06419">
        <w:rPr>
          <w:rFonts w:ascii="Times New Roman" w:hAnsi="Times New Roman" w:cs="Times New Roman"/>
          <w:bCs/>
          <w:sz w:val="24"/>
        </w:rPr>
        <w:t>Sinha A.N.</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Law of Citizenship and Aliens in India</w:t>
      </w:r>
      <w:r w:rsidRPr="00D06419">
        <w:rPr>
          <w:rFonts w:ascii="Times New Roman" w:hAnsi="Times New Roman" w:cs="Times New Roman"/>
          <w:bCs/>
          <w:sz w:val="24"/>
        </w:rPr>
        <w:t>, Asia Publishing House, New Delhi.</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2. </w:t>
      </w:r>
      <w:r w:rsidRPr="00D06419">
        <w:rPr>
          <w:rFonts w:ascii="Times New Roman" w:hAnsi="Times New Roman" w:cs="Times New Roman"/>
          <w:bCs/>
          <w:sz w:val="24"/>
        </w:rPr>
        <w:t>Meher K. Master</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Citizenship of India</w:t>
      </w:r>
      <w:r w:rsidRPr="00D06419">
        <w:rPr>
          <w:rFonts w:ascii="Times New Roman" w:hAnsi="Times New Roman" w:cs="Times New Roman"/>
          <w:bCs/>
          <w:sz w:val="24"/>
        </w:rPr>
        <w:t>, Eastern Law House, Calcutta, 1970</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3. E.S.Venkataramaiah,</w:t>
      </w:r>
      <w:r w:rsidRPr="00D06419">
        <w:rPr>
          <w:rFonts w:ascii="Times New Roman" w:hAnsi="Times New Roman" w:cs="Times New Roman"/>
          <w:bCs/>
          <w:sz w:val="24"/>
        </w:rPr>
        <w:t xml:space="preserve"> </w:t>
      </w:r>
      <w:r w:rsidRPr="00D06419">
        <w:rPr>
          <w:rFonts w:ascii="Times New Roman" w:hAnsi="Times New Roman" w:cs="Times New Roman"/>
          <w:bCs/>
          <w:i/>
          <w:sz w:val="24"/>
        </w:rPr>
        <w:t xml:space="preserve">Citizenship </w:t>
      </w:r>
      <w:r>
        <w:rPr>
          <w:rFonts w:ascii="Times New Roman" w:hAnsi="Times New Roman" w:cs="Times New Roman"/>
          <w:bCs/>
          <w:i/>
          <w:sz w:val="24"/>
        </w:rPr>
        <w:t>,</w:t>
      </w:r>
      <w:r w:rsidRPr="00D06419">
        <w:rPr>
          <w:rFonts w:ascii="Times New Roman" w:hAnsi="Times New Roman" w:cs="Times New Roman"/>
          <w:bCs/>
          <w:i/>
          <w:sz w:val="24"/>
        </w:rPr>
        <w:t xml:space="preserve"> Rights and Duties</w:t>
      </w:r>
      <w:r w:rsidRPr="00D06419">
        <w:rPr>
          <w:rFonts w:ascii="Times New Roman" w:hAnsi="Times New Roman" w:cs="Times New Roman"/>
          <w:bCs/>
          <w:sz w:val="24"/>
        </w:rPr>
        <w:t>, Texcom, delhi, 1988.</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4. </w:t>
      </w:r>
      <w:r w:rsidRPr="00D06419">
        <w:rPr>
          <w:rFonts w:ascii="Times New Roman" w:hAnsi="Times New Roman" w:cs="Times New Roman"/>
          <w:bCs/>
          <w:sz w:val="24"/>
        </w:rPr>
        <w:t>Yadav Surya narian and Indu Baghel</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Citizenship in the Age of Globalisation</w:t>
      </w:r>
      <w:r w:rsidRPr="00D06419">
        <w:rPr>
          <w:rFonts w:ascii="Times New Roman" w:hAnsi="Times New Roman" w:cs="Times New Roman"/>
          <w:bCs/>
          <w:sz w:val="24"/>
        </w:rPr>
        <w:t xml:space="preserve">, Jnana </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     </w:t>
      </w:r>
      <w:r w:rsidRPr="00D06419">
        <w:rPr>
          <w:rFonts w:ascii="Times New Roman" w:hAnsi="Times New Roman" w:cs="Times New Roman"/>
          <w:bCs/>
          <w:sz w:val="24"/>
        </w:rPr>
        <w:t>Prakashan, New Delhi, 2008.</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5. </w:t>
      </w:r>
      <w:r w:rsidRPr="00D06419">
        <w:rPr>
          <w:rFonts w:ascii="Times New Roman" w:hAnsi="Times New Roman" w:cs="Times New Roman"/>
          <w:bCs/>
          <w:sz w:val="24"/>
        </w:rPr>
        <w:t>Singh Gurubax</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Law of Foreigners, Citizenship and Passports in India</w:t>
      </w:r>
      <w:r w:rsidRPr="00D06419">
        <w:rPr>
          <w:rFonts w:ascii="Times New Roman" w:hAnsi="Times New Roman" w:cs="Times New Roman"/>
          <w:bCs/>
          <w:sz w:val="24"/>
        </w:rPr>
        <w:t xml:space="preserve">, Universal Law </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     </w:t>
      </w:r>
      <w:r w:rsidRPr="00D06419">
        <w:rPr>
          <w:rFonts w:ascii="Times New Roman" w:hAnsi="Times New Roman" w:cs="Times New Roman"/>
          <w:bCs/>
          <w:sz w:val="24"/>
        </w:rPr>
        <w:t>publishers, New Delhi.</w:t>
      </w:r>
    </w:p>
    <w:p w:rsidR="00D360E8" w:rsidRDefault="00D360E8" w:rsidP="00D360E8">
      <w:pPr>
        <w:spacing w:after="0" w:line="240" w:lineRule="auto"/>
        <w:rPr>
          <w:rFonts w:ascii="Times New Roman" w:hAnsi="Times New Roman" w:cs="Times New Roman"/>
          <w:bCs/>
          <w:i/>
          <w:sz w:val="24"/>
        </w:rPr>
      </w:pPr>
      <w:r>
        <w:rPr>
          <w:rFonts w:ascii="Times New Roman" w:hAnsi="Times New Roman" w:cs="Times New Roman"/>
          <w:bCs/>
          <w:sz w:val="24"/>
        </w:rPr>
        <w:t xml:space="preserve">6. </w:t>
      </w:r>
      <w:r w:rsidRPr="00D06419">
        <w:rPr>
          <w:rFonts w:ascii="Times New Roman" w:hAnsi="Times New Roman" w:cs="Times New Roman"/>
          <w:bCs/>
          <w:sz w:val="24"/>
        </w:rPr>
        <w:t xml:space="preserve">Kashyap </w:t>
      </w:r>
      <w:r>
        <w:rPr>
          <w:rFonts w:ascii="Times New Roman" w:hAnsi="Times New Roman" w:cs="Times New Roman"/>
          <w:bCs/>
          <w:sz w:val="24"/>
        </w:rPr>
        <w:t xml:space="preserve"> C </w:t>
      </w:r>
      <w:r w:rsidRPr="00D06419">
        <w:rPr>
          <w:rFonts w:ascii="Times New Roman" w:hAnsi="Times New Roman" w:cs="Times New Roman"/>
          <w:bCs/>
          <w:sz w:val="24"/>
        </w:rPr>
        <w:t>Subhash</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 xml:space="preserve">Citizenship and the Constitution: Citizenship Values under the </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i/>
          <w:sz w:val="24"/>
        </w:rPr>
        <w:t xml:space="preserve">   </w:t>
      </w:r>
      <w:r w:rsidRPr="00D06419">
        <w:rPr>
          <w:rFonts w:ascii="Times New Roman" w:hAnsi="Times New Roman" w:cs="Times New Roman"/>
          <w:bCs/>
          <w:i/>
          <w:sz w:val="24"/>
        </w:rPr>
        <w:t>Constitution,</w:t>
      </w:r>
      <w:r w:rsidRPr="00D06419">
        <w:rPr>
          <w:rFonts w:ascii="Times New Roman" w:hAnsi="Times New Roman" w:cs="Times New Roman"/>
          <w:bCs/>
          <w:sz w:val="24"/>
        </w:rPr>
        <w:t xml:space="preserve"> Publications Division, Ministry of Information and Broadcasting, Government </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    </w:t>
      </w:r>
      <w:r w:rsidRPr="00D06419">
        <w:rPr>
          <w:rFonts w:ascii="Times New Roman" w:hAnsi="Times New Roman" w:cs="Times New Roman"/>
          <w:bCs/>
          <w:sz w:val="24"/>
        </w:rPr>
        <w:t>of India, New Delhi, 2002.</w:t>
      </w:r>
    </w:p>
    <w:p w:rsidR="00D360E8" w:rsidRPr="00D06419"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7. </w:t>
      </w:r>
      <w:r w:rsidRPr="00D06419">
        <w:rPr>
          <w:rFonts w:ascii="Times New Roman" w:hAnsi="Times New Roman" w:cs="Times New Roman"/>
          <w:bCs/>
          <w:sz w:val="24"/>
        </w:rPr>
        <w:t>Ray B.N.</w:t>
      </w:r>
      <w:r>
        <w:rPr>
          <w:rFonts w:ascii="Times New Roman" w:hAnsi="Times New Roman" w:cs="Times New Roman"/>
          <w:bCs/>
          <w:sz w:val="24"/>
        </w:rPr>
        <w:t>,</w:t>
      </w:r>
      <w:r w:rsidRPr="00D06419">
        <w:rPr>
          <w:rFonts w:ascii="Times New Roman" w:hAnsi="Times New Roman" w:cs="Times New Roman"/>
          <w:bCs/>
          <w:sz w:val="24"/>
        </w:rPr>
        <w:t xml:space="preserve"> </w:t>
      </w:r>
      <w:r w:rsidRPr="00D06419">
        <w:rPr>
          <w:rFonts w:ascii="Times New Roman" w:hAnsi="Times New Roman" w:cs="Times New Roman"/>
          <w:bCs/>
          <w:i/>
          <w:sz w:val="24"/>
        </w:rPr>
        <w:t>Citizenship in a Globalizing World</w:t>
      </w:r>
      <w:r>
        <w:rPr>
          <w:rFonts w:ascii="Times New Roman" w:hAnsi="Times New Roman" w:cs="Times New Roman"/>
          <w:bCs/>
          <w:i/>
          <w:sz w:val="24"/>
        </w:rPr>
        <w:t xml:space="preserve">, </w:t>
      </w:r>
      <w:r w:rsidRPr="00D06419">
        <w:rPr>
          <w:rFonts w:ascii="Times New Roman" w:hAnsi="Times New Roman" w:cs="Times New Roman"/>
          <w:bCs/>
          <w:sz w:val="24"/>
        </w:rPr>
        <w:t xml:space="preserve"> New Delhi</w:t>
      </w:r>
      <w:r>
        <w:rPr>
          <w:rFonts w:ascii="Times New Roman" w:hAnsi="Times New Roman" w:cs="Times New Roman"/>
          <w:bCs/>
          <w:sz w:val="24"/>
        </w:rPr>
        <w:t>, Kaveri Books</w:t>
      </w:r>
      <w:r w:rsidRPr="00D06419">
        <w:rPr>
          <w:rFonts w:ascii="Times New Roman" w:hAnsi="Times New Roman" w:cs="Times New Roman"/>
          <w:bCs/>
          <w:sz w:val="24"/>
        </w:rPr>
        <w:t>.</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8. </w:t>
      </w:r>
      <w:r w:rsidRPr="00D06419">
        <w:rPr>
          <w:rFonts w:ascii="Times New Roman" w:hAnsi="Times New Roman" w:cs="Times New Roman"/>
          <w:bCs/>
          <w:sz w:val="24"/>
        </w:rPr>
        <w:t>S.I.</w:t>
      </w:r>
      <w:r>
        <w:rPr>
          <w:rFonts w:ascii="Times New Roman" w:hAnsi="Times New Roman" w:cs="Times New Roman"/>
          <w:bCs/>
          <w:sz w:val="24"/>
        </w:rPr>
        <w:t xml:space="preserve"> </w:t>
      </w:r>
      <w:r w:rsidRPr="00D06419">
        <w:rPr>
          <w:rFonts w:ascii="Times New Roman" w:hAnsi="Times New Roman" w:cs="Times New Roman"/>
          <w:bCs/>
          <w:sz w:val="24"/>
        </w:rPr>
        <w:t xml:space="preserve">Jafri &amp; K.N. Nath, </w:t>
      </w:r>
      <w:r w:rsidRPr="00D06419">
        <w:rPr>
          <w:rFonts w:ascii="Times New Roman" w:hAnsi="Times New Roman" w:cs="Times New Roman"/>
          <w:bCs/>
          <w:i/>
          <w:sz w:val="24"/>
        </w:rPr>
        <w:t>Seth’s Law of Citizenship, Foreigners and Passports in India</w:t>
      </w:r>
      <w:r w:rsidRPr="00D06419">
        <w:rPr>
          <w:rFonts w:ascii="Times New Roman" w:hAnsi="Times New Roman" w:cs="Times New Roman"/>
          <w:bCs/>
          <w:sz w:val="24"/>
        </w:rPr>
        <w:t xml:space="preserve">, Law </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    </w:t>
      </w:r>
      <w:r w:rsidRPr="00D06419">
        <w:rPr>
          <w:rFonts w:ascii="Times New Roman" w:hAnsi="Times New Roman" w:cs="Times New Roman"/>
          <w:bCs/>
          <w:sz w:val="24"/>
        </w:rPr>
        <w:t>Publishers (India) Pvt. Ltd.</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9. B.S. Chimni(ed),</w:t>
      </w:r>
      <w:r w:rsidRPr="00D06419">
        <w:rPr>
          <w:rFonts w:ascii="Times New Roman" w:hAnsi="Times New Roman" w:cs="Times New Roman"/>
          <w:bCs/>
          <w:sz w:val="24"/>
        </w:rPr>
        <w:t xml:space="preserve"> </w:t>
      </w:r>
      <w:r w:rsidRPr="00D06419">
        <w:rPr>
          <w:rFonts w:ascii="Times New Roman" w:hAnsi="Times New Roman" w:cs="Times New Roman"/>
          <w:bCs/>
          <w:i/>
          <w:sz w:val="24"/>
        </w:rPr>
        <w:t xml:space="preserve">International Refugee Law </w:t>
      </w:r>
      <w:r>
        <w:rPr>
          <w:rFonts w:ascii="Times New Roman" w:hAnsi="Times New Roman" w:cs="Times New Roman"/>
          <w:bCs/>
          <w:i/>
          <w:sz w:val="24"/>
        </w:rPr>
        <w:t>,</w:t>
      </w:r>
      <w:r w:rsidRPr="00D06419">
        <w:rPr>
          <w:rFonts w:ascii="Times New Roman" w:hAnsi="Times New Roman" w:cs="Times New Roman"/>
          <w:bCs/>
          <w:i/>
          <w:sz w:val="24"/>
        </w:rPr>
        <w:t xml:space="preserve"> A Reader</w:t>
      </w:r>
      <w:r w:rsidRPr="00D06419">
        <w:rPr>
          <w:rFonts w:ascii="Times New Roman" w:hAnsi="Times New Roman" w:cs="Times New Roman"/>
          <w:bCs/>
          <w:sz w:val="24"/>
        </w:rPr>
        <w:t xml:space="preserve">, Sage Publications, New Delhi, </w:t>
      </w:r>
    </w:p>
    <w:p w:rsidR="00D360E8" w:rsidRDefault="00D360E8" w:rsidP="00D360E8">
      <w:pPr>
        <w:spacing w:after="0" w:line="240" w:lineRule="auto"/>
        <w:rPr>
          <w:rFonts w:ascii="Times New Roman" w:hAnsi="Times New Roman" w:cs="Times New Roman"/>
          <w:bCs/>
          <w:sz w:val="24"/>
        </w:rPr>
      </w:pPr>
      <w:r>
        <w:rPr>
          <w:rFonts w:ascii="Times New Roman" w:hAnsi="Times New Roman" w:cs="Times New Roman"/>
          <w:bCs/>
          <w:sz w:val="24"/>
        </w:rPr>
        <w:t xml:space="preserve">    </w:t>
      </w:r>
      <w:r w:rsidRPr="00D06419">
        <w:rPr>
          <w:rFonts w:ascii="Times New Roman" w:hAnsi="Times New Roman" w:cs="Times New Roman"/>
          <w:bCs/>
          <w:sz w:val="24"/>
        </w:rPr>
        <w:t>2000.</w:t>
      </w:r>
    </w:p>
    <w:tbl>
      <w:tblPr>
        <w:tblW w:w="5000" w:type="pct"/>
        <w:tblCellSpacing w:w="0" w:type="dxa"/>
        <w:tblCellMar>
          <w:left w:w="0" w:type="dxa"/>
          <w:right w:w="0" w:type="dxa"/>
        </w:tblCellMar>
        <w:tblLook w:val="04A0"/>
      </w:tblPr>
      <w:tblGrid>
        <w:gridCol w:w="8727"/>
        <w:gridCol w:w="300"/>
      </w:tblGrid>
      <w:tr w:rsidR="000143C4" w:rsidRPr="000F5771" w:rsidTr="00EB2184">
        <w:trPr>
          <w:tblCellSpacing w:w="0" w:type="dxa"/>
        </w:trPr>
        <w:tc>
          <w:tcPr>
            <w:tcW w:w="4834" w:type="pct"/>
            <w:hideMark/>
          </w:tcPr>
          <w:tbl>
            <w:tblPr>
              <w:tblW w:w="5000" w:type="pct"/>
              <w:tblCellSpacing w:w="0" w:type="dxa"/>
              <w:tblCellMar>
                <w:left w:w="0" w:type="dxa"/>
                <w:right w:w="0" w:type="dxa"/>
              </w:tblCellMar>
              <w:tblLook w:val="04A0"/>
            </w:tblPr>
            <w:tblGrid>
              <w:gridCol w:w="8427"/>
              <w:gridCol w:w="300"/>
            </w:tblGrid>
            <w:tr w:rsidR="000143C4" w:rsidRPr="00164C88" w:rsidTr="00EB2184">
              <w:trPr>
                <w:tblCellSpacing w:w="0" w:type="dxa"/>
              </w:trPr>
              <w:tc>
                <w:tcPr>
                  <w:tcW w:w="4834" w:type="pct"/>
                  <w:vAlign w:val="center"/>
                  <w:hideMark/>
                </w:tcPr>
                <w:tbl>
                  <w:tblPr>
                    <w:tblW w:w="4868" w:type="pct"/>
                    <w:tblCellMar>
                      <w:left w:w="0" w:type="dxa"/>
                      <w:right w:w="0" w:type="dxa"/>
                    </w:tblCellMar>
                    <w:tblLook w:val="04A0"/>
                  </w:tblPr>
                  <w:tblGrid>
                    <w:gridCol w:w="6406"/>
                    <w:gridCol w:w="1779"/>
                  </w:tblGrid>
                  <w:tr w:rsidR="000143C4" w:rsidRPr="00164C88" w:rsidTr="00EB2184">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43C4" w:rsidRPr="00164C88" w:rsidRDefault="000143C4" w:rsidP="000143C4">
                        <w:pPr>
                          <w:spacing w:after="0"/>
                          <w:rPr>
                            <w:rFonts w:ascii="Times New Roman" w:hAnsi="Times New Roman" w:cs="Times New Roman"/>
                            <w:bCs/>
                            <w:sz w:val="24"/>
                            <w:szCs w:val="24"/>
                          </w:rPr>
                        </w:pPr>
                        <w:r w:rsidRPr="00164C88">
                          <w:rPr>
                            <w:rFonts w:ascii="Times New Roman" w:hAnsi="Times New Roman" w:cs="Times New Roman"/>
                            <w:b/>
                            <w:bCs/>
                            <w:sz w:val="24"/>
                            <w:szCs w:val="24"/>
                            <w:lang w:bidi="hi-IN"/>
                          </w:rPr>
                          <w:t>Course Code: </w:t>
                        </w:r>
                        <w:r w:rsidR="00C34581">
                          <w:rPr>
                            <w:rFonts w:ascii="Times New Roman" w:hAnsi="Times New Roman" w:cs="Times New Roman"/>
                            <w:b/>
                            <w:bCs/>
                            <w:sz w:val="24"/>
                            <w:szCs w:val="24"/>
                            <w:lang w:bidi="hi-IN"/>
                          </w:rPr>
                          <w:t xml:space="preserve">Elective I </w:t>
                        </w:r>
                        <w:r w:rsidRPr="00164C88">
                          <w:rPr>
                            <w:rFonts w:ascii="Times New Roman" w:hAnsi="Times New Roman" w:cs="Times New Roman"/>
                            <w:b/>
                            <w:bCs/>
                            <w:sz w:val="24"/>
                            <w:szCs w:val="24"/>
                            <w:lang w:bidi="hi-IN"/>
                          </w:rPr>
                          <w:t xml:space="preserve"> </w:t>
                        </w:r>
                        <w:r w:rsidRPr="00164C88">
                          <w:rPr>
                            <w:rFonts w:ascii="Times New Roman" w:hAnsi="Times New Roman" w:cs="Times New Roman"/>
                            <w:bCs/>
                            <w:sz w:val="24"/>
                            <w:szCs w:val="24"/>
                          </w:rPr>
                          <w:t>Interpretation of Statutes</w:t>
                        </w:r>
                        <w:r w:rsidRPr="00164C88">
                          <w:rPr>
                            <w:rFonts w:ascii="Times New Roman" w:hAnsi="Times New Roman" w:cs="Times New Roman"/>
                            <w:sz w:val="24"/>
                            <w:szCs w:val="24"/>
                          </w:rPr>
                          <w:t xml:space="preserve"> </w:t>
                        </w:r>
                      </w:p>
                      <w:p w:rsidR="000143C4" w:rsidRPr="00164C88" w:rsidRDefault="000143C4" w:rsidP="000143C4">
                        <w:pPr>
                          <w:spacing w:after="0"/>
                          <w:rPr>
                            <w:rFonts w:ascii="Times New Roman" w:hAnsi="Times New Roman" w:cs="Times New Roman"/>
                            <w:sz w:val="24"/>
                            <w:szCs w:val="24"/>
                            <w:lang w:bidi="hi-IN"/>
                          </w:rPr>
                        </w:pP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3C4" w:rsidRPr="00164C88" w:rsidRDefault="000143C4" w:rsidP="000143C4">
                        <w:pPr>
                          <w:spacing w:after="0"/>
                          <w:rPr>
                            <w:rFonts w:ascii="Times New Roman" w:hAnsi="Times New Roman" w:cs="Times New Roman"/>
                            <w:sz w:val="24"/>
                            <w:szCs w:val="24"/>
                            <w:lang w:bidi="hi-IN"/>
                          </w:rPr>
                        </w:pPr>
                        <w:r w:rsidRPr="00164C88">
                          <w:rPr>
                            <w:rFonts w:ascii="Times New Roman" w:hAnsi="Times New Roman" w:cs="Times New Roman"/>
                            <w:b/>
                            <w:bCs/>
                            <w:sz w:val="24"/>
                            <w:szCs w:val="24"/>
                            <w:lang w:bidi="hi-IN"/>
                          </w:rPr>
                          <w:t>Semester:  VI</w:t>
                        </w:r>
                      </w:p>
                    </w:tc>
                  </w:tr>
                  <w:tr w:rsidR="000143C4" w:rsidRPr="00164C88" w:rsidTr="00EB2184">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43C4" w:rsidRPr="00164C88" w:rsidRDefault="00D360E8" w:rsidP="00D360E8">
                        <w:pPr>
                          <w:tabs>
                            <w:tab w:val="left" w:pos="567"/>
                            <w:tab w:val="left" w:pos="1376"/>
                            <w:tab w:val="left" w:pos="1698"/>
                          </w:tabs>
                          <w:overflowPunct w:val="0"/>
                          <w:spacing w:after="0"/>
                          <w:jc w:val="both"/>
                          <w:rPr>
                            <w:rFonts w:ascii="Times New Roman" w:hAnsi="Times New Roman" w:cs="Times New Roman"/>
                            <w:b/>
                            <w:sz w:val="24"/>
                            <w:szCs w:val="24"/>
                          </w:rPr>
                        </w:pPr>
                        <w:r>
                          <w:rPr>
                            <w:rFonts w:ascii="Times New Roman" w:hAnsi="Times New Roman" w:cs="Times New Roman"/>
                            <w:b/>
                            <w:sz w:val="24"/>
                            <w:szCs w:val="24"/>
                          </w:rPr>
                          <w:t>Course Code:       LE</w:t>
                        </w:r>
                        <w:r w:rsidR="000143C4" w:rsidRPr="00164C88">
                          <w:rPr>
                            <w:rFonts w:ascii="Times New Roman" w:hAnsi="Times New Roman" w:cs="Times New Roman"/>
                            <w:b/>
                            <w:sz w:val="24"/>
                            <w:szCs w:val="24"/>
                          </w:rPr>
                          <w:t>42</w:t>
                        </w:r>
                        <w:r>
                          <w:rPr>
                            <w:rFonts w:ascii="Times New Roman" w:hAnsi="Times New Roman" w:cs="Times New Roman"/>
                            <w:b/>
                            <w:sz w:val="24"/>
                            <w:szCs w:val="24"/>
                          </w:rPr>
                          <w:t>1</w:t>
                        </w:r>
                        <w:r w:rsidR="000143C4" w:rsidRPr="00164C88">
                          <w:rPr>
                            <w:rFonts w:ascii="Times New Roman" w:hAnsi="Times New Roman" w:cs="Times New Roman"/>
                            <w:b/>
                            <w:sz w:val="24"/>
                            <w:szCs w:val="24"/>
                          </w:rPr>
                          <w:t xml:space="preserve">          </w:t>
                        </w:r>
                        <w:r w:rsidR="000143C4" w:rsidRPr="00164C88">
                          <w:rPr>
                            <w:rFonts w:ascii="Times New Roman" w:hAnsi="Times New Roman" w:cs="Times New Roman"/>
                            <w:b/>
                            <w:color w:val="000000" w:themeColor="text1"/>
                            <w:sz w:val="24"/>
                            <w:szCs w:val="24"/>
                            <w:lang w:val="en-GB"/>
                          </w:rPr>
                          <w:t>LTP                 3</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3C4" w:rsidRPr="00164C88" w:rsidRDefault="000143C4" w:rsidP="000143C4">
                        <w:pPr>
                          <w:spacing w:after="0"/>
                          <w:rPr>
                            <w:rFonts w:ascii="Times New Roman" w:hAnsi="Times New Roman" w:cs="Times New Roman"/>
                            <w:sz w:val="24"/>
                            <w:szCs w:val="24"/>
                            <w:lang w:bidi="hi-IN"/>
                          </w:rPr>
                        </w:pPr>
                        <w:r w:rsidRPr="00164C88">
                          <w:rPr>
                            <w:rFonts w:ascii="Times New Roman" w:hAnsi="Times New Roman" w:cs="Times New Roman"/>
                            <w:b/>
                            <w:bCs/>
                            <w:sz w:val="24"/>
                            <w:szCs w:val="24"/>
                            <w:lang w:bidi="hi-IN"/>
                          </w:rPr>
                          <w:t>Credits  :  3</w:t>
                        </w:r>
                      </w:p>
                    </w:tc>
                  </w:tr>
                </w:tbl>
                <w:p w:rsidR="000143C4" w:rsidRPr="00164C88" w:rsidRDefault="000143C4" w:rsidP="000143C4">
                  <w:pPr>
                    <w:spacing w:after="0"/>
                    <w:jc w:val="both"/>
                    <w:rPr>
                      <w:rFonts w:ascii="Times New Roman" w:hAnsi="Times New Roman" w:cs="Times New Roman"/>
                      <w:sz w:val="24"/>
                      <w:szCs w:val="24"/>
                    </w:rPr>
                  </w:pPr>
                  <w:r w:rsidRPr="00164C88">
                    <w:rPr>
                      <w:rFonts w:ascii="Times New Roman" w:hAnsi="Times New Roman" w:cs="Times New Roman"/>
                      <w:b/>
                      <w:bCs/>
                      <w:sz w:val="24"/>
                      <w:szCs w:val="24"/>
                      <w:lang w:bidi="hi-IN"/>
                    </w:rPr>
                    <w:t>Objective:</w:t>
                  </w:r>
                  <w:r w:rsidRPr="00164C88">
                    <w:rPr>
                      <w:rFonts w:ascii="Times New Roman" w:hAnsi="Times New Roman" w:cs="Times New Roman"/>
                      <w:sz w:val="24"/>
                      <w:szCs w:val="24"/>
                    </w:rPr>
                    <w:t xml:space="preserve"> </w:t>
                  </w:r>
                  <w:r w:rsidRPr="00164C88">
                    <w:rPr>
                      <w:rFonts w:ascii="Times-Roman" w:eastAsiaTheme="minorHAnsi" w:hAnsi="Times-Roman" w:cs="Times-Roman"/>
                      <w:sz w:val="24"/>
                      <w:szCs w:val="24"/>
                      <w:lang w:val="en-CA"/>
                    </w:rPr>
                    <w:t>To equip the students with various tools of interpretation of statutes.</w:t>
                  </w:r>
                  <w:r w:rsidRPr="00164C88">
                    <w:rPr>
                      <w:rFonts w:ascii="Times New Roman" w:hAnsi="Times New Roman" w:cs="Times New Roman"/>
                      <w:sz w:val="24"/>
                      <w:szCs w:val="24"/>
                    </w:rPr>
                    <w:t xml:space="preserve">              </w:t>
                  </w:r>
                </w:p>
                <w:p w:rsidR="000143C4" w:rsidRPr="00164C88" w:rsidRDefault="000143C4" w:rsidP="000143C4">
                  <w:pPr>
                    <w:spacing w:after="0"/>
                    <w:jc w:val="center"/>
                    <w:rPr>
                      <w:rFonts w:ascii="Times New Roman" w:hAnsi="Times New Roman" w:cs="Times New Roman"/>
                      <w:b/>
                      <w:bCs/>
                      <w:color w:val="494949"/>
                      <w:sz w:val="24"/>
                      <w:szCs w:val="24"/>
                      <w:lang w:bidi="hi-IN"/>
                    </w:rPr>
                  </w:pPr>
                </w:p>
                <w:p w:rsidR="000143C4" w:rsidRPr="00164C88" w:rsidRDefault="000143C4" w:rsidP="000143C4">
                  <w:pPr>
                    <w:spacing w:after="0"/>
                    <w:jc w:val="center"/>
                    <w:rPr>
                      <w:rFonts w:ascii="Times New Roman" w:hAnsi="Times New Roman" w:cs="Times New Roman"/>
                      <w:b/>
                      <w:bCs/>
                      <w:sz w:val="24"/>
                      <w:szCs w:val="24"/>
                      <w:lang w:bidi="hi-IN"/>
                    </w:rPr>
                  </w:pPr>
                  <w:r w:rsidRPr="00164C88">
                    <w:rPr>
                      <w:rFonts w:ascii="Times New Roman" w:hAnsi="Times New Roman" w:cs="Times New Roman"/>
                      <w:b/>
                      <w:bCs/>
                      <w:sz w:val="24"/>
                      <w:szCs w:val="24"/>
                      <w:lang w:bidi="hi-IN"/>
                    </w:rPr>
                    <w:t>Syllabus</w:t>
                  </w:r>
                </w:p>
                <w:p w:rsidR="000143C4" w:rsidRPr="00164C88" w:rsidRDefault="000143C4" w:rsidP="00EB2184">
                  <w:pPr>
                    <w:pStyle w:val="Default"/>
                    <w:rPr>
                      <w:b/>
                      <w:bCs/>
                      <w:szCs w:val="22"/>
                    </w:rPr>
                  </w:pPr>
                  <w:r w:rsidRPr="00164C88">
                    <w:rPr>
                      <w:b/>
                      <w:bCs/>
                      <w:szCs w:val="22"/>
                    </w:rPr>
                    <w:t xml:space="preserve">Introduction:                                                                                                                  </w:t>
                  </w:r>
                  <w:r w:rsidRPr="00F53621">
                    <w:rPr>
                      <w:bCs/>
                      <w:szCs w:val="22"/>
                    </w:rPr>
                    <w:t>6</w:t>
                  </w:r>
                </w:p>
                <w:p w:rsidR="000143C4" w:rsidRPr="00164C88" w:rsidRDefault="000143C4" w:rsidP="00F53621">
                  <w:pPr>
                    <w:pStyle w:val="Default"/>
                    <w:jc w:val="both"/>
                    <w:rPr>
                      <w:szCs w:val="22"/>
                    </w:rPr>
                  </w:pPr>
                  <w:r w:rsidRPr="00164C88">
                    <w:rPr>
                      <w:bCs/>
                      <w:szCs w:val="22"/>
                    </w:rPr>
                    <w:t xml:space="preserve">General, </w:t>
                  </w:r>
                  <w:r w:rsidRPr="00164C88">
                    <w:rPr>
                      <w:szCs w:val="22"/>
                    </w:rPr>
                    <w:t>Nature and Kinds of Indian Laws: Statutory, Non-statutory, Codified, Un-codified, State-made and State-recognised laws.</w:t>
                  </w:r>
                </w:p>
                <w:p w:rsidR="000143C4" w:rsidRPr="00164C88" w:rsidRDefault="000143C4" w:rsidP="00EB2184">
                  <w:pPr>
                    <w:pStyle w:val="Default"/>
                    <w:rPr>
                      <w:szCs w:val="22"/>
                    </w:rPr>
                  </w:pPr>
                </w:p>
                <w:p w:rsidR="000143C4" w:rsidRPr="00164C88" w:rsidRDefault="000143C4" w:rsidP="00EB2184">
                  <w:pPr>
                    <w:pStyle w:val="Default"/>
                    <w:rPr>
                      <w:b/>
                      <w:szCs w:val="22"/>
                    </w:rPr>
                  </w:pPr>
                  <w:r w:rsidRPr="00164C88">
                    <w:rPr>
                      <w:b/>
                      <w:szCs w:val="22"/>
                    </w:rPr>
                    <w:t xml:space="preserve">Meaning and Scope of statute:                                                                                     </w:t>
                  </w:r>
                  <w:r w:rsidRPr="00F53621">
                    <w:rPr>
                      <w:szCs w:val="22"/>
                    </w:rPr>
                    <w:t>8</w:t>
                  </w:r>
                </w:p>
                <w:p w:rsidR="000143C4" w:rsidRPr="00164C88" w:rsidRDefault="000143C4" w:rsidP="00F53621">
                  <w:pPr>
                    <w:pStyle w:val="Default"/>
                    <w:jc w:val="both"/>
                    <w:rPr>
                      <w:szCs w:val="22"/>
                    </w:rPr>
                  </w:pPr>
                  <w:r w:rsidRPr="00164C88">
                    <w:rPr>
                      <w:szCs w:val="22"/>
                    </w:rPr>
                    <w:t>Meaning, Objects and Scope of  interpretation and construction, Basic Sources of Statutory Interpretation.</w:t>
                  </w:r>
                </w:p>
                <w:p w:rsidR="000143C4" w:rsidRPr="00164C88" w:rsidRDefault="000143C4" w:rsidP="00EB2184">
                  <w:pPr>
                    <w:pStyle w:val="Default"/>
                    <w:rPr>
                      <w:b/>
                      <w:szCs w:val="22"/>
                    </w:rPr>
                  </w:pPr>
                </w:p>
                <w:p w:rsidR="000143C4" w:rsidRPr="00164C88" w:rsidRDefault="000143C4" w:rsidP="00EB2184">
                  <w:pPr>
                    <w:pStyle w:val="Default"/>
                    <w:rPr>
                      <w:b/>
                      <w:szCs w:val="22"/>
                    </w:rPr>
                  </w:pPr>
                  <w:r w:rsidRPr="00164C88">
                    <w:rPr>
                      <w:b/>
                      <w:szCs w:val="22"/>
                    </w:rPr>
                    <w:t xml:space="preserve">The General Clauses Act, 1897 :                                                                                 </w:t>
                  </w:r>
                  <w:r w:rsidRPr="00F53621">
                    <w:rPr>
                      <w:szCs w:val="22"/>
                    </w:rPr>
                    <w:t>7</w:t>
                  </w:r>
                </w:p>
                <w:p w:rsidR="000143C4" w:rsidRPr="00164C88" w:rsidRDefault="000143C4" w:rsidP="00F53621">
                  <w:pPr>
                    <w:pStyle w:val="Default"/>
                    <w:jc w:val="both"/>
                  </w:pPr>
                  <w:r w:rsidRPr="00164C88">
                    <w:rPr>
                      <w:szCs w:val="22"/>
                    </w:rPr>
                    <w:t>Nature, Scope and Relevance (with special reference to sections 6 to 8 of the Act), Definition clauses in various Legislations : Nature and Interpretative Role</w:t>
                  </w:r>
                </w:p>
                <w:p w:rsidR="000143C4" w:rsidRPr="00164C88" w:rsidRDefault="000143C4" w:rsidP="00EB2184">
                  <w:pPr>
                    <w:pStyle w:val="Default"/>
                    <w:rPr>
                      <w:sz w:val="28"/>
                    </w:rPr>
                  </w:pPr>
                </w:p>
                <w:p w:rsidR="000143C4" w:rsidRPr="00164C88" w:rsidRDefault="000143C4" w:rsidP="00EB2184">
                  <w:pPr>
                    <w:pStyle w:val="Default"/>
                    <w:rPr>
                      <w:b/>
                      <w:bCs/>
                      <w:szCs w:val="22"/>
                    </w:rPr>
                  </w:pPr>
                  <w:r w:rsidRPr="00164C88">
                    <w:rPr>
                      <w:b/>
                      <w:bCs/>
                      <w:szCs w:val="22"/>
                    </w:rPr>
                    <w:t xml:space="preserve">General Theories and Rules of Interpretation:                                                          </w:t>
                  </w:r>
                  <w:r w:rsidRPr="00F53621">
                    <w:rPr>
                      <w:bCs/>
                      <w:szCs w:val="22"/>
                    </w:rPr>
                    <w:t>6</w:t>
                  </w:r>
                </w:p>
                <w:p w:rsidR="000143C4" w:rsidRPr="00164C88" w:rsidRDefault="000143C4" w:rsidP="00F53621">
                  <w:pPr>
                    <w:spacing w:after="0"/>
                    <w:jc w:val="both"/>
                    <w:rPr>
                      <w:rFonts w:ascii="Times New Roman" w:hAnsi="Times New Roman" w:cs="Times New Roman"/>
                      <w:sz w:val="24"/>
                    </w:rPr>
                  </w:pPr>
                  <w:r w:rsidRPr="00164C88">
                    <w:rPr>
                      <w:rFonts w:ascii="Times New Roman" w:hAnsi="Times New Roman" w:cs="Times New Roman"/>
                      <w:sz w:val="24"/>
                    </w:rPr>
                    <w:t>The Function of the Court is to interpret the law and not to legislate, Statute must be read as a whole.</w:t>
                  </w:r>
                </w:p>
                <w:p w:rsidR="000143C4" w:rsidRPr="00164C88" w:rsidRDefault="000143C4" w:rsidP="000143C4">
                  <w:pPr>
                    <w:spacing w:after="0"/>
                    <w:rPr>
                      <w:rFonts w:ascii="Times New Roman" w:hAnsi="Times New Roman" w:cs="Times New Roman"/>
                      <w:sz w:val="24"/>
                    </w:rPr>
                  </w:pPr>
                </w:p>
                <w:p w:rsidR="000143C4" w:rsidRPr="00164C88" w:rsidRDefault="000143C4" w:rsidP="000143C4">
                  <w:pPr>
                    <w:spacing w:after="0"/>
                    <w:rPr>
                      <w:rFonts w:ascii="Times New Roman" w:hAnsi="Times New Roman" w:cs="Times New Roman"/>
                      <w:b/>
                      <w:sz w:val="24"/>
                    </w:rPr>
                  </w:pPr>
                  <w:r w:rsidRPr="00164C88">
                    <w:rPr>
                      <w:rFonts w:ascii="Times New Roman" w:hAnsi="Times New Roman" w:cs="Times New Roman"/>
                      <w:b/>
                      <w:sz w:val="24"/>
                    </w:rPr>
                    <w:t xml:space="preserve">The Primary Rule:                                                                                                          </w:t>
                  </w:r>
                  <w:r w:rsidRPr="00F53621">
                    <w:rPr>
                      <w:rFonts w:ascii="Times New Roman" w:hAnsi="Times New Roman" w:cs="Times New Roman"/>
                      <w:sz w:val="24"/>
                    </w:rPr>
                    <w:t>8</w:t>
                  </w:r>
                </w:p>
                <w:p w:rsidR="000143C4" w:rsidRPr="00164C88" w:rsidRDefault="000143C4" w:rsidP="000143C4">
                  <w:pPr>
                    <w:spacing w:after="0"/>
                    <w:jc w:val="both"/>
                    <w:rPr>
                      <w:rFonts w:ascii="Times New Roman" w:hAnsi="Times New Roman" w:cs="Times New Roman"/>
                      <w:iCs/>
                      <w:sz w:val="24"/>
                    </w:rPr>
                  </w:pPr>
                  <w:r w:rsidRPr="00164C88">
                    <w:rPr>
                      <w:rFonts w:ascii="Times New Roman" w:hAnsi="Times New Roman" w:cs="Times New Roman"/>
                      <w:sz w:val="24"/>
                    </w:rPr>
                    <w:t xml:space="preserve">Literal Construction , Literal rule, Golden Rule, Mischief Rule of Construction, Construction </w:t>
                  </w:r>
                  <w:r w:rsidRPr="00164C88">
                    <w:rPr>
                      <w:rFonts w:ascii="Times New Roman" w:hAnsi="Times New Roman" w:cs="Times New Roman"/>
                      <w:iCs/>
                      <w:sz w:val="24"/>
                    </w:rPr>
                    <w:t xml:space="preserve">Ut res magis valeat quam pereat, </w:t>
                  </w:r>
                  <w:r w:rsidRPr="00164C88">
                    <w:rPr>
                      <w:rFonts w:ascii="Times New Roman" w:hAnsi="Times New Roman" w:cs="Times New Roman"/>
                      <w:sz w:val="24"/>
                    </w:rPr>
                    <w:t xml:space="preserve">Rule of Purposive Construction, Rule of Strict Interpretation (Penal and Tax Statutes), Rule of Harmonious Construction, Principles of </w:t>
                  </w:r>
                  <w:r w:rsidRPr="00164C88">
                    <w:rPr>
                      <w:rFonts w:ascii="Times New Roman" w:hAnsi="Times New Roman" w:cs="Times New Roman"/>
                      <w:iCs/>
                      <w:sz w:val="24"/>
                    </w:rPr>
                    <w:t xml:space="preserve">Ejusdem Generis </w:t>
                  </w:r>
                  <w:r w:rsidRPr="00164C88">
                    <w:rPr>
                      <w:rFonts w:ascii="Times New Roman" w:hAnsi="Times New Roman" w:cs="Times New Roman"/>
                      <w:sz w:val="24"/>
                    </w:rPr>
                    <w:t xml:space="preserve">and </w:t>
                  </w:r>
                  <w:r w:rsidRPr="00164C88">
                    <w:rPr>
                      <w:rFonts w:ascii="Times New Roman" w:hAnsi="Times New Roman" w:cs="Times New Roman"/>
                      <w:iCs/>
                      <w:sz w:val="24"/>
                    </w:rPr>
                    <w:t xml:space="preserve">Noscitur a sociis. </w:t>
                  </w:r>
                </w:p>
                <w:p w:rsidR="000143C4" w:rsidRPr="00164C88" w:rsidRDefault="000143C4" w:rsidP="000143C4">
                  <w:pPr>
                    <w:spacing w:after="0"/>
                    <w:jc w:val="both"/>
                    <w:rPr>
                      <w:rFonts w:ascii="Times New Roman" w:hAnsi="Times New Roman" w:cs="Times New Roman"/>
                      <w:sz w:val="24"/>
                    </w:rPr>
                  </w:pPr>
                  <w:r w:rsidRPr="00164C88">
                    <w:rPr>
                      <w:rFonts w:ascii="Times New Roman" w:hAnsi="Times New Roman" w:cs="Times New Roman"/>
                      <w:sz w:val="24"/>
                    </w:rPr>
                    <w:t xml:space="preserve">                                                                                                                                        </w:t>
                  </w:r>
                </w:p>
                <w:p w:rsidR="000143C4" w:rsidRPr="00164C88" w:rsidRDefault="000143C4" w:rsidP="00EB2184">
                  <w:pPr>
                    <w:pStyle w:val="Default"/>
                    <w:rPr>
                      <w:b/>
                      <w:i/>
                      <w:iCs/>
                    </w:rPr>
                  </w:pPr>
                  <w:r w:rsidRPr="00164C88">
                    <w:rPr>
                      <w:b/>
                      <w:bCs/>
                      <w:szCs w:val="22"/>
                    </w:rPr>
                    <w:t>Intrinsic/Internal Aids to Interpretation (</w:t>
                  </w:r>
                  <w:r w:rsidRPr="00164C88">
                    <w:rPr>
                      <w:b/>
                      <w:iCs/>
                    </w:rPr>
                    <w:t xml:space="preserve">Parts of the statute and their interpretative role):                                                                                               </w:t>
                  </w:r>
                  <w:r w:rsidR="00F53621">
                    <w:rPr>
                      <w:b/>
                      <w:iCs/>
                    </w:rPr>
                    <w:t xml:space="preserve">        </w:t>
                  </w:r>
                  <w:r w:rsidRPr="00F53621">
                    <w:rPr>
                      <w:iCs/>
                    </w:rPr>
                    <w:t>5</w:t>
                  </w:r>
                  <w:r w:rsidRPr="00164C88">
                    <w:rPr>
                      <w:b/>
                      <w:iCs/>
                    </w:rPr>
                    <w:t xml:space="preserve">                    </w:t>
                  </w:r>
                </w:p>
                <w:p w:rsidR="000143C4" w:rsidRPr="00164C88" w:rsidRDefault="000143C4" w:rsidP="00EB2184">
                  <w:pPr>
                    <w:pStyle w:val="Default"/>
                    <w:jc w:val="both"/>
                    <w:rPr>
                      <w:szCs w:val="22"/>
                    </w:rPr>
                  </w:pPr>
                  <w:r w:rsidRPr="00164C88">
                    <w:rPr>
                      <w:szCs w:val="22"/>
                    </w:rPr>
                    <w:t>Language, phraseology, clauses and punctuation, Short and long titles, preamble, marginal headings, parts and their captions, chapters and their captions, marginal and section-headings,  Explanations, exceptions, examples, provisos and schedules.</w:t>
                  </w:r>
                </w:p>
                <w:p w:rsidR="000143C4" w:rsidRPr="00164C88" w:rsidRDefault="000143C4" w:rsidP="00EB2184">
                  <w:pPr>
                    <w:pStyle w:val="Default"/>
                    <w:jc w:val="both"/>
                    <w:rPr>
                      <w:szCs w:val="22"/>
                    </w:rPr>
                  </w:pPr>
                  <w:r w:rsidRPr="00164C88">
                    <w:rPr>
                      <w:szCs w:val="22"/>
                    </w:rPr>
                    <w:t>Defining legal expressions like means, includes, that is to say, etc. Phrases like grammatical variations and cognate expressions</w:t>
                  </w:r>
                  <w:r w:rsidR="00DA7782">
                    <w:rPr>
                      <w:szCs w:val="22"/>
                    </w:rPr>
                    <w:t>,</w:t>
                  </w:r>
                  <w:r w:rsidRPr="00164C88">
                    <w:rPr>
                      <w:szCs w:val="22"/>
                    </w:rPr>
                    <w:t xml:space="preserve"> without prejudice to the generality of, etc. </w:t>
                  </w:r>
                </w:p>
                <w:p w:rsidR="000143C4" w:rsidRPr="00164C88" w:rsidRDefault="000143C4" w:rsidP="00EB2184">
                  <w:pPr>
                    <w:pStyle w:val="Default"/>
                    <w:rPr>
                      <w:szCs w:val="22"/>
                    </w:rPr>
                  </w:pPr>
                </w:p>
                <w:p w:rsidR="000143C4" w:rsidRPr="00164C88" w:rsidRDefault="000143C4" w:rsidP="00EB2184">
                  <w:pPr>
                    <w:pStyle w:val="Default"/>
                    <w:rPr>
                      <w:szCs w:val="22"/>
                    </w:rPr>
                  </w:pPr>
                  <w:r w:rsidRPr="00164C88">
                    <w:rPr>
                      <w:b/>
                      <w:bCs/>
                      <w:szCs w:val="22"/>
                    </w:rPr>
                    <w:t xml:space="preserve">Extrinsic/External Aids to Interpretation:                                                                   </w:t>
                  </w:r>
                  <w:r w:rsidRPr="00F53621">
                    <w:rPr>
                      <w:bCs/>
                      <w:szCs w:val="22"/>
                    </w:rPr>
                    <w:t>4</w:t>
                  </w:r>
                </w:p>
                <w:p w:rsidR="000143C4" w:rsidRPr="00164C88" w:rsidRDefault="000143C4" w:rsidP="00EB2184">
                  <w:pPr>
                    <w:pStyle w:val="Default"/>
                    <w:jc w:val="both"/>
                  </w:pPr>
                  <w:r w:rsidRPr="00164C88">
                    <w:rPr>
                      <w:szCs w:val="22"/>
                    </w:rPr>
                    <w:t>Role of Constituent Assembly debates in the interpretation of the Constitution of India, Legislative history- Legislative Intention, Statement of objects and reasons, legislative debates, Committee reports, etc. , International-law and human-rights documents.</w:t>
                  </w:r>
                </w:p>
                <w:p w:rsidR="000143C4" w:rsidRPr="00164C88" w:rsidRDefault="000143C4" w:rsidP="000143C4">
                  <w:pPr>
                    <w:spacing w:after="0"/>
                    <w:rPr>
                      <w:rFonts w:ascii="Times New Roman" w:hAnsi="Times New Roman" w:cs="Times New Roman"/>
                      <w:color w:val="494949"/>
                      <w:sz w:val="24"/>
                      <w:szCs w:val="24"/>
                      <w:lang w:bidi="hi-IN"/>
                    </w:rPr>
                  </w:pPr>
                </w:p>
              </w:tc>
              <w:tc>
                <w:tcPr>
                  <w:tcW w:w="166" w:type="pct"/>
                  <w:vAlign w:val="center"/>
                  <w:hideMark/>
                </w:tcPr>
                <w:tbl>
                  <w:tblPr>
                    <w:tblW w:w="300" w:type="dxa"/>
                    <w:tblCellSpacing w:w="0" w:type="dxa"/>
                    <w:tblCellMar>
                      <w:left w:w="0" w:type="dxa"/>
                      <w:right w:w="0" w:type="dxa"/>
                    </w:tblCellMar>
                    <w:tblLook w:val="04A0"/>
                  </w:tblPr>
                  <w:tblGrid>
                    <w:gridCol w:w="300"/>
                  </w:tblGrid>
                  <w:tr w:rsidR="000143C4" w:rsidRPr="00164C88" w:rsidTr="00EB2184">
                    <w:trPr>
                      <w:trHeight w:val="15"/>
                      <w:tblCellSpacing w:w="0" w:type="dxa"/>
                    </w:trPr>
                    <w:tc>
                      <w:tcPr>
                        <w:tcW w:w="300" w:type="dxa"/>
                        <w:vAlign w:val="center"/>
                        <w:hideMark/>
                      </w:tcPr>
                      <w:p w:rsidR="000143C4" w:rsidRPr="00164C88" w:rsidRDefault="000143C4" w:rsidP="000143C4">
                        <w:pPr>
                          <w:spacing w:after="0"/>
                          <w:rPr>
                            <w:rFonts w:ascii="Times New Roman" w:hAnsi="Times New Roman" w:cs="Times New Roman"/>
                            <w:color w:val="494949"/>
                            <w:sz w:val="24"/>
                            <w:szCs w:val="24"/>
                            <w:lang w:bidi="hi-IN"/>
                          </w:rPr>
                        </w:pPr>
                      </w:p>
                    </w:tc>
                  </w:tr>
                </w:tbl>
                <w:p w:rsidR="000143C4" w:rsidRPr="00164C88" w:rsidRDefault="000143C4" w:rsidP="000143C4">
                  <w:pPr>
                    <w:spacing w:after="0"/>
                    <w:rPr>
                      <w:rFonts w:ascii="Times New Roman" w:hAnsi="Times New Roman" w:cs="Times New Roman"/>
                      <w:color w:val="494949"/>
                      <w:sz w:val="24"/>
                      <w:szCs w:val="24"/>
                      <w:lang w:bidi="hi-IN"/>
                    </w:rPr>
                  </w:pPr>
                </w:p>
                <w:p w:rsidR="000143C4" w:rsidRPr="00164C88" w:rsidRDefault="000143C4" w:rsidP="000143C4">
                  <w:pPr>
                    <w:spacing w:after="0"/>
                    <w:rPr>
                      <w:rFonts w:ascii="Times New Roman" w:hAnsi="Times New Roman" w:cs="Times New Roman"/>
                      <w:color w:val="494949"/>
                      <w:sz w:val="24"/>
                      <w:szCs w:val="24"/>
                      <w:lang w:bidi="hi-IN"/>
                    </w:rPr>
                  </w:pPr>
                </w:p>
              </w:tc>
            </w:tr>
            <w:tr w:rsidR="000143C4" w:rsidRPr="00164C88" w:rsidTr="00EB2184">
              <w:trPr>
                <w:tblCellSpacing w:w="0" w:type="dxa"/>
              </w:trPr>
              <w:tc>
                <w:tcPr>
                  <w:tcW w:w="4834" w:type="pct"/>
                  <w:vAlign w:val="center"/>
                  <w:hideMark/>
                </w:tcPr>
                <w:p w:rsidR="000143C4" w:rsidRPr="00164C88" w:rsidRDefault="000143C4" w:rsidP="000143C4">
                  <w:pPr>
                    <w:spacing w:after="0"/>
                    <w:jc w:val="center"/>
                    <w:rPr>
                      <w:rFonts w:ascii="Times New Roman" w:hAnsi="Times New Roman" w:cs="Times New Roman"/>
                      <w:b/>
                      <w:sz w:val="24"/>
                      <w:szCs w:val="24"/>
                    </w:rPr>
                  </w:pPr>
                </w:p>
              </w:tc>
              <w:tc>
                <w:tcPr>
                  <w:tcW w:w="166" w:type="pct"/>
                  <w:vAlign w:val="center"/>
                  <w:hideMark/>
                </w:tcPr>
                <w:p w:rsidR="000143C4" w:rsidRPr="00164C88" w:rsidRDefault="000143C4" w:rsidP="000143C4">
                  <w:pPr>
                    <w:spacing w:after="0"/>
                    <w:rPr>
                      <w:rFonts w:ascii="Times New Roman" w:hAnsi="Times New Roman" w:cs="Times New Roman"/>
                      <w:color w:val="494949"/>
                      <w:sz w:val="24"/>
                      <w:szCs w:val="24"/>
                      <w:lang w:bidi="hi-IN"/>
                    </w:rPr>
                  </w:pPr>
                </w:p>
              </w:tc>
            </w:tr>
            <w:tr w:rsidR="000143C4" w:rsidRPr="00164C88" w:rsidTr="00EB2184">
              <w:trPr>
                <w:tblCellSpacing w:w="0" w:type="dxa"/>
              </w:trPr>
              <w:tc>
                <w:tcPr>
                  <w:tcW w:w="4834" w:type="pct"/>
                  <w:vAlign w:val="center"/>
                  <w:hideMark/>
                </w:tcPr>
                <w:p w:rsidR="000143C4" w:rsidRPr="00164C88" w:rsidRDefault="000143C4" w:rsidP="000143C4">
                  <w:pPr>
                    <w:spacing w:after="0"/>
                    <w:rPr>
                      <w:rFonts w:ascii="Times New Roman" w:hAnsi="Times New Roman" w:cs="Times New Roman"/>
                      <w:color w:val="494949"/>
                      <w:sz w:val="24"/>
                      <w:szCs w:val="24"/>
                      <w:lang w:bidi="hi-IN"/>
                    </w:rPr>
                  </w:pPr>
                </w:p>
              </w:tc>
              <w:tc>
                <w:tcPr>
                  <w:tcW w:w="166" w:type="pct"/>
                  <w:vAlign w:val="center"/>
                  <w:hideMark/>
                </w:tcPr>
                <w:p w:rsidR="000143C4" w:rsidRPr="00164C88" w:rsidRDefault="000143C4" w:rsidP="000143C4">
                  <w:pPr>
                    <w:spacing w:after="0"/>
                    <w:rPr>
                      <w:rFonts w:ascii="Times New Roman" w:hAnsi="Times New Roman" w:cs="Times New Roman"/>
                      <w:color w:val="494949"/>
                      <w:sz w:val="24"/>
                      <w:szCs w:val="24"/>
                      <w:lang w:bidi="hi-IN"/>
                    </w:rPr>
                  </w:pPr>
                </w:p>
              </w:tc>
            </w:tr>
          </w:tbl>
          <w:p w:rsidR="000143C4" w:rsidRPr="00164C88" w:rsidRDefault="000143C4" w:rsidP="000143C4">
            <w:pPr>
              <w:spacing w:after="0"/>
              <w:rPr>
                <w:rFonts w:ascii="Times New Roman" w:hAnsi="Times New Roman" w:cs="Times New Roman"/>
                <w:b/>
                <w:sz w:val="24"/>
                <w:szCs w:val="24"/>
              </w:rPr>
            </w:pPr>
            <w:r w:rsidRPr="00164C88">
              <w:rPr>
                <w:rFonts w:ascii="Times New Roman" w:hAnsi="Times New Roman" w:cs="Times New Roman"/>
                <w:b/>
                <w:sz w:val="24"/>
                <w:szCs w:val="24"/>
              </w:rPr>
              <w:t>Suggested Readings:</w:t>
            </w:r>
          </w:p>
        </w:tc>
        <w:tc>
          <w:tcPr>
            <w:tcW w:w="166" w:type="pct"/>
            <w:vAlign w:val="center"/>
            <w:hideMark/>
          </w:tcPr>
          <w:tbl>
            <w:tblPr>
              <w:tblW w:w="300" w:type="dxa"/>
              <w:tblCellSpacing w:w="0" w:type="dxa"/>
              <w:tblCellMar>
                <w:left w:w="0" w:type="dxa"/>
                <w:right w:w="0" w:type="dxa"/>
              </w:tblCellMar>
              <w:tblLook w:val="04A0"/>
            </w:tblPr>
            <w:tblGrid>
              <w:gridCol w:w="300"/>
            </w:tblGrid>
            <w:tr w:rsidR="000143C4" w:rsidRPr="000F5771" w:rsidTr="00272537">
              <w:trPr>
                <w:trHeight w:val="15"/>
                <w:tblCellSpacing w:w="0" w:type="dxa"/>
              </w:trPr>
              <w:tc>
                <w:tcPr>
                  <w:tcW w:w="300" w:type="dxa"/>
                  <w:vAlign w:val="center"/>
                  <w:hideMark/>
                </w:tcPr>
                <w:p w:rsidR="000143C4" w:rsidRPr="000F5771" w:rsidRDefault="000143C4" w:rsidP="000143C4">
                  <w:pPr>
                    <w:spacing w:after="0" w:line="240" w:lineRule="auto"/>
                    <w:rPr>
                      <w:rFonts w:ascii="Times New Roman" w:hAnsi="Times New Roman" w:cs="Times New Roman"/>
                      <w:color w:val="494949"/>
                      <w:sz w:val="24"/>
                      <w:szCs w:val="24"/>
                      <w:lang w:bidi="hi-IN"/>
                    </w:rPr>
                  </w:pPr>
                </w:p>
              </w:tc>
            </w:tr>
          </w:tbl>
          <w:p w:rsidR="000143C4" w:rsidRPr="000F5771" w:rsidRDefault="000143C4" w:rsidP="000143C4">
            <w:pPr>
              <w:spacing w:after="0" w:line="240" w:lineRule="auto"/>
              <w:rPr>
                <w:rFonts w:ascii="Times New Roman" w:hAnsi="Times New Roman" w:cs="Times New Roman"/>
                <w:color w:val="494949"/>
                <w:sz w:val="24"/>
                <w:szCs w:val="24"/>
                <w:lang w:bidi="hi-IN"/>
              </w:rPr>
            </w:pPr>
          </w:p>
          <w:p w:rsidR="000143C4" w:rsidRPr="000F5771" w:rsidRDefault="000143C4" w:rsidP="000143C4">
            <w:pPr>
              <w:spacing w:after="0" w:line="240" w:lineRule="auto"/>
              <w:rPr>
                <w:rFonts w:ascii="Times New Roman" w:hAnsi="Times New Roman" w:cs="Times New Roman"/>
                <w:color w:val="494949"/>
                <w:sz w:val="24"/>
                <w:szCs w:val="24"/>
                <w:lang w:bidi="hi-IN"/>
              </w:rPr>
            </w:pPr>
          </w:p>
        </w:tc>
      </w:tr>
      <w:tr w:rsidR="000143C4" w:rsidRPr="000F5771" w:rsidTr="00EB2184">
        <w:trPr>
          <w:tblCellSpacing w:w="0" w:type="dxa"/>
        </w:trPr>
        <w:tc>
          <w:tcPr>
            <w:tcW w:w="4834" w:type="pct"/>
            <w:hideMark/>
          </w:tcPr>
          <w:p w:rsidR="000143C4" w:rsidRPr="00164C88" w:rsidRDefault="000143C4" w:rsidP="000143C4">
            <w:pPr>
              <w:spacing w:after="0"/>
              <w:rPr>
                <w:rFonts w:ascii="Times New Roman" w:hAnsi="Times New Roman" w:cs="Times New Roman"/>
                <w:color w:val="000000" w:themeColor="text1"/>
                <w:sz w:val="24"/>
                <w:szCs w:val="24"/>
              </w:rPr>
            </w:pPr>
            <w:r w:rsidRPr="00164C88">
              <w:rPr>
                <w:rFonts w:ascii="Times New Roman" w:hAnsi="Times New Roman" w:cs="Times New Roman"/>
                <w:color w:val="000000" w:themeColor="text1"/>
                <w:sz w:val="24"/>
                <w:szCs w:val="24"/>
              </w:rPr>
              <w:t xml:space="preserve">1. Sarathi’s,  Vepa .P, </w:t>
            </w:r>
            <w:r w:rsidRPr="00164C88">
              <w:rPr>
                <w:rFonts w:ascii="Times New Roman" w:hAnsi="Times New Roman" w:cs="Times New Roman"/>
                <w:i/>
                <w:color w:val="000000" w:themeColor="text1"/>
                <w:sz w:val="24"/>
                <w:szCs w:val="24"/>
              </w:rPr>
              <w:t>Interpretation of statutes</w:t>
            </w:r>
            <w:r w:rsidRPr="00164C88">
              <w:rPr>
                <w:rFonts w:ascii="Times New Roman" w:hAnsi="Times New Roman" w:cs="Times New Roman"/>
                <w:color w:val="000000" w:themeColor="text1"/>
                <w:sz w:val="24"/>
                <w:szCs w:val="24"/>
              </w:rPr>
              <w:t>, 5th edition ,Eastern Book Co.</w:t>
            </w:r>
          </w:p>
        </w:tc>
        <w:tc>
          <w:tcPr>
            <w:tcW w:w="166" w:type="pct"/>
            <w:vAlign w:val="center"/>
            <w:hideMark/>
          </w:tcPr>
          <w:p w:rsidR="000143C4" w:rsidRPr="000F5771" w:rsidRDefault="000143C4" w:rsidP="000143C4">
            <w:pPr>
              <w:spacing w:after="0" w:line="240" w:lineRule="auto"/>
              <w:rPr>
                <w:rFonts w:ascii="Times New Roman" w:hAnsi="Times New Roman" w:cs="Times New Roman"/>
                <w:color w:val="494949"/>
                <w:sz w:val="24"/>
                <w:szCs w:val="24"/>
                <w:lang w:bidi="hi-IN"/>
              </w:rPr>
            </w:pPr>
          </w:p>
        </w:tc>
      </w:tr>
      <w:tr w:rsidR="000143C4" w:rsidRPr="000F5771" w:rsidTr="00EB2184">
        <w:trPr>
          <w:tblCellSpacing w:w="0" w:type="dxa"/>
        </w:trPr>
        <w:tc>
          <w:tcPr>
            <w:tcW w:w="4834" w:type="pct"/>
            <w:hideMark/>
          </w:tcPr>
          <w:p w:rsidR="000143C4" w:rsidRPr="00164C88" w:rsidRDefault="000143C4" w:rsidP="000143C4">
            <w:pPr>
              <w:spacing w:after="0"/>
              <w:rPr>
                <w:rFonts w:ascii="Times New Roman" w:hAnsi="Times New Roman" w:cs="Times New Roman"/>
                <w:color w:val="000000" w:themeColor="text1"/>
                <w:sz w:val="24"/>
                <w:szCs w:val="24"/>
              </w:rPr>
            </w:pPr>
            <w:r w:rsidRPr="00164C88">
              <w:rPr>
                <w:rFonts w:ascii="Times New Roman" w:hAnsi="Times New Roman" w:cs="Times New Roman"/>
                <w:color w:val="000000" w:themeColor="text1"/>
                <w:sz w:val="24"/>
                <w:szCs w:val="24"/>
              </w:rPr>
              <w:t xml:space="preserve">2. Bhattacharya ,  Prof. T., </w:t>
            </w:r>
            <w:r w:rsidRPr="00164C88">
              <w:rPr>
                <w:rFonts w:ascii="Times New Roman" w:hAnsi="Times New Roman" w:cs="Times New Roman"/>
                <w:i/>
                <w:color w:val="000000" w:themeColor="text1"/>
                <w:sz w:val="24"/>
                <w:szCs w:val="24"/>
              </w:rPr>
              <w:t>Interpretation of statutes</w:t>
            </w:r>
            <w:r w:rsidRPr="00164C88">
              <w:rPr>
                <w:rFonts w:ascii="Times New Roman" w:hAnsi="Times New Roman" w:cs="Times New Roman"/>
                <w:color w:val="000000" w:themeColor="text1"/>
                <w:sz w:val="24"/>
                <w:szCs w:val="24"/>
              </w:rPr>
              <w:t>,9</w:t>
            </w:r>
            <w:r w:rsidRPr="00164C88">
              <w:rPr>
                <w:rFonts w:ascii="Times New Roman" w:hAnsi="Times New Roman" w:cs="Times New Roman"/>
                <w:color w:val="000000" w:themeColor="text1"/>
                <w:sz w:val="24"/>
                <w:szCs w:val="24"/>
                <w:vertAlign w:val="superscript"/>
              </w:rPr>
              <w:t>th</w:t>
            </w:r>
            <w:r w:rsidRPr="00164C88">
              <w:rPr>
                <w:rFonts w:ascii="Times New Roman" w:hAnsi="Times New Roman" w:cs="Times New Roman"/>
                <w:color w:val="000000" w:themeColor="text1"/>
                <w:sz w:val="24"/>
                <w:szCs w:val="24"/>
              </w:rPr>
              <w:t xml:space="preserve"> Ed. 2014, University Book House.</w:t>
            </w:r>
          </w:p>
        </w:tc>
        <w:tc>
          <w:tcPr>
            <w:tcW w:w="166" w:type="pct"/>
            <w:vAlign w:val="center"/>
            <w:hideMark/>
          </w:tcPr>
          <w:p w:rsidR="000143C4" w:rsidRPr="000F5771" w:rsidRDefault="000143C4" w:rsidP="000143C4">
            <w:pPr>
              <w:spacing w:after="0" w:line="240" w:lineRule="auto"/>
              <w:rPr>
                <w:rFonts w:ascii="Times New Roman" w:hAnsi="Times New Roman" w:cs="Times New Roman"/>
                <w:color w:val="494949"/>
                <w:sz w:val="24"/>
                <w:szCs w:val="24"/>
                <w:lang w:bidi="hi-IN"/>
              </w:rPr>
            </w:pPr>
          </w:p>
        </w:tc>
      </w:tr>
    </w:tbl>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p w:rsidR="00061D27" w:rsidRPr="000F5771" w:rsidRDefault="00061D27" w:rsidP="000F5771">
      <w:pPr>
        <w:spacing w:after="0" w:line="240" w:lineRule="auto"/>
        <w:rPr>
          <w:rFonts w:ascii="Times New Roman" w:hAnsi="Times New Roman" w:cs="Times New Roman"/>
          <w:sz w:val="24"/>
          <w:szCs w:val="24"/>
        </w:rPr>
      </w:pPr>
    </w:p>
    <w:tbl>
      <w:tblPr>
        <w:tblStyle w:val="TableGrid"/>
        <w:tblW w:w="9270" w:type="dxa"/>
        <w:tblInd w:w="-432" w:type="dxa"/>
        <w:tblLayout w:type="fixed"/>
        <w:tblLook w:val="04A0"/>
      </w:tblPr>
      <w:tblGrid>
        <w:gridCol w:w="1951"/>
        <w:gridCol w:w="4118"/>
        <w:gridCol w:w="708"/>
        <w:gridCol w:w="708"/>
        <w:gridCol w:w="795"/>
        <w:gridCol w:w="990"/>
      </w:tblGrid>
      <w:tr w:rsidR="005426A2" w:rsidRPr="000F5771" w:rsidTr="00771122">
        <w:trPr>
          <w:trHeight w:val="158"/>
        </w:trPr>
        <w:tc>
          <w:tcPr>
            <w:tcW w:w="9270" w:type="dxa"/>
            <w:gridSpan w:val="6"/>
            <w:tcBorders>
              <w:left w:val="single" w:sz="4" w:space="0" w:color="auto"/>
            </w:tcBorders>
          </w:tcPr>
          <w:p w:rsidR="005426A2" w:rsidRPr="000F5771" w:rsidRDefault="005426A2" w:rsidP="000F5771">
            <w:pPr>
              <w:jc w:val="center"/>
              <w:rPr>
                <w:rFonts w:ascii="Times New Roman" w:hAnsi="Times New Roman" w:cs="Times New Roman"/>
                <w:sz w:val="24"/>
                <w:szCs w:val="24"/>
              </w:rPr>
            </w:pPr>
            <w:r w:rsidRPr="000F5771">
              <w:rPr>
                <w:rFonts w:ascii="Times New Roman" w:hAnsi="Times New Roman" w:cs="Times New Roman"/>
                <w:sz w:val="24"/>
                <w:szCs w:val="24"/>
              </w:rPr>
              <w:t>Semester VI</w:t>
            </w:r>
          </w:p>
        </w:tc>
      </w:tr>
      <w:tr w:rsidR="00061D27" w:rsidRPr="000F5771" w:rsidTr="00771122">
        <w:trPr>
          <w:trHeight w:val="158"/>
        </w:trPr>
        <w:tc>
          <w:tcPr>
            <w:tcW w:w="1951" w:type="dxa"/>
            <w:tcBorders>
              <w:left w:val="single" w:sz="4" w:space="0" w:color="auto"/>
            </w:tcBorders>
          </w:tcPr>
          <w:p w:rsidR="00061D27" w:rsidRPr="000F5771" w:rsidRDefault="00061D2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4118" w:type="dxa"/>
            <w:tcBorders>
              <w:right w:val="single" w:sz="4" w:space="0" w:color="auto"/>
            </w:tcBorders>
          </w:tcPr>
          <w:p w:rsidR="00061D27" w:rsidRPr="000F5771" w:rsidRDefault="00061D27"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708" w:type="dxa"/>
            <w:tcBorders>
              <w:left w:val="single" w:sz="4" w:space="0" w:color="auto"/>
            </w:tcBorders>
          </w:tcPr>
          <w:p w:rsidR="00061D27" w:rsidRPr="000F5771" w:rsidRDefault="005426A2" w:rsidP="00771122">
            <w:pPr>
              <w:jc w:val="center"/>
              <w:rPr>
                <w:rFonts w:ascii="Times New Roman" w:hAnsi="Times New Roman" w:cs="Times New Roman"/>
                <w:b/>
                <w:sz w:val="24"/>
                <w:szCs w:val="24"/>
              </w:rPr>
            </w:pPr>
            <w:r>
              <w:rPr>
                <w:rFonts w:ascii="Times New Roman" w:hAnsi="Times New Roman" w:cs="Times New Roman"/>
                <w:b/>
                <w:sz w:val="24"/>
                <w:szCs w:val="24"/>
              </w:rPr>
              <w:t>L</w:t>
            </w:r>
          </w:p>
        </w:tc>
        <w:tc>
          <w:tcPr>
            <w:tcW w:w="708" w:type="dxa"/>
            <w:tcBorders>
              <w:left w:val="single" w:sz="4" w:space="0" w:color="auto"/>
            </w:tcBorders>
          </w:tcPr>
          <w:p w:rsidR="00061D27" w:rsidRPr="000F5771" w:rsidRDefault="005426A2" w:rsidP="00771122">
            <w:pPr>
              <w:jc w:val="center"/>
              <w:rPr>
                <w:rFonts w:ascii="Times New Roman" w:hAnsi="Times New Roman" w:cs="Times New Roman"/>
                <w:b/>
                <w:sz w:val="24"/>
                <w:szCs w:val="24"/>
              </w:rPr>
            </w:pPr>
            <w:r>
              <w:rPr>
                <w:rFonts w:ascii="Times New Roman" w:hAnsi="Times New Roman" w:cs="Times New Roman"/>
                <w:b/>
                <w:sz w:val="24"/>
                <w:szCs w:val="24"/>
              </w:rPr>
              <w:t>T</w:t>
            </w:r>
          </w:p>
        </w:tc>
        <w:tc>
          <w:tcPr>
            <w:tcW w:w="795" w:type="dxa"/>
            <w:tcBorders>
              <w:left w:val="single" w:sz="4" w:space="0" w:color="auto"/>
            </w:tcBorders>
          </w:tcPr>
          <w:p w:rsidR="00061D27" w:rsidRPr="000F5771" w:rsidRDefault="005426A2" w:rsidP="00771122">
            <w:pPr>
              <w:jc w:val="center"/>
              <w:rPr>
                <w:rFonts w:ascii="Times New Roman" w:hAnsi="Times New Roman" w:cs="Times New Roman"/>
                <w:b/>
                <w:sz w:val="24"/>
                <w:szCs w:val="24"/>
              </w:rPr>
            </w:pPr>
            <w:r>
              <w:rPr>
                <w:rFonts w:ascii="Times New Roman" w:hAnsi="Times New Roman" w:cs="Times New Roman"/>
                <w:b/>
                <w:sz w:val="24"/>
                <w:szCs w:val="24"/>
              </w:rPr>
              <w:t>P</w:t>
            </w:r>
          </w:p>
        </w:tc>
        <w:tc>
          <w:tcPr>
            <w:tcW w:w="990" w:type="dxa"/>
            <w:tcBorders>
              <w:left w:val="single" w:sz="4" w:space="0" w:color="auto"/>
            </w:tcBorders>
          </w:tcPr>
          <w:p w:rsidR="00061D27" w:rsidRPr="000F5771" w:rsidRDefault="00061D27"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061D27" w:rsidRPr="000F5771" w:rsidTr="00771122">
        <w:trPr>
          <w:trHeight w:val="158"/>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MG312</w:t>
            </w:r>
          </w:p>
        </w:tc>
        <w:tc>
          <w:tcPr>
            <w:tcW w:w="4118" w:type="dxa"/>
            <w:tcBorders>
              <w:right w:val="single" w:sz="4" w:space="0" w:color="auto"/>
            </w:tcBorders>
          </w:tcPr>
          <w:p w:rsidR="00061D27" w:rsidRPr="000F5771" w:rsidRDefault="00061D2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Organizational Behavior</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61D27" w:rsidRPr="000F5771" w:rsidTr="00771122">
        <w:trPr>
          <w:trHeight w:val="134"/>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MG322</w:t>
            </w:r>
          </w:p>
        </w:tc>
        <w:tc>
          <w:tcPr>
            <w:tcW w:w="4118" w:type="dxa"/>
            <w:tcBorders>
              <w:right w:val="single" w:sz="4" w:space="0" w:color="auto"/>
            </w:tcBorders>
          </w:tcPr>
          <w:p w:rsidR="00061D27" w:rsidRPr="000F5771" w:rsidRDefault="00061D27" w:rsidP="000F5771">
            <w:pPr>
              <w:jc w:val="both"/>
              <w:rPr>
                <w:rFonts w:ascii="Times New Roman" w:eastAsia="Times New Roman" w:hAnsi="Times New Roman" w:cs="Times New Roman"/>
                <w:sz w:val="24"/>
                <w:szCs w:val="24"/>
              </w:rPr>
            </w:pPr>
            <w:r w:rsidRPr="000F5771">
              <w:rPr>
                <w:rFonts w:ascii="Times New Roman" w:hAnsi="Times New Roman" w:cs="Times New Roman"/>
                <w:sz w:val="24"/>
                <w:szCs w:val="24"/>
              </w:rPr>
              <w:t>Entrepreneurship and Skill Development</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61D27" w:rsidRPr="000F5771" w:rsidTr="00771122">
        <w:trPr>
          <w:trHeight w:val="261"/>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LL 332</w:t>
            </w:r>
          </w:p>
        </w:tc>
        <w:tc>
          <w:tcPr>
            <w:tcW w:w="4118" w:type="dxa"/>
            <w:tcBorders>
              <w:right w:val="single" w:sz="4" w:space="0" w:color="auto"/>
            </w:tcBorders>
          </w:tcPr>
          <w:p w:rsidR="00061D27" w:rsidRPr="000F5771" w:rsidRDefault="00061D2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Jurisprudence</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61D27" w:rsidRPr="000F5771" w:rsidTr="00771122">
        <w:trPr>
          <w:trHeight w:val="134"/>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LL 342</w:t>
            </w:r>
          </w:p>
        </w:tc>
        <w:tc>
          <w:tcPr>
            <w:tcW w:w="4118" w:type="dxa"/>
            <w:tcBorders>
              <w:right w:val="single" w:sz="4" w:space="0" w:color="auto"/>
            </w:tcBorders>
          </w:tcPr>
          <w:p w:rsidR="00061D27" w:rsidRPr="000F5771" w:rsidRDefault="00061D27" w:rsidP="00C844F9">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Intellectual Property </w:t>
            </w:r>
            <w:r w:rsidR="00C844F9">
              <w:rPr>
                <w:rFonts w:ascii="Times New Roman" w:eastAsia="Times New Roman" w:hAnsi="Times New Roman" w:cs="Times New Roman"/>
                <w:sz w:val="24"/>
                <w:szCs w:val="24"/>
              </w:rPr>
              <w:t>Law</w:t>
            </w:r>
            <w:r w:rsidRPr="000F5771">
              <w:rPr>
                <w:rFonts w:ascii="Times New Roman" w:eastAsia="Times New Roman" w:hAnsi="Times New Roman" w:cs="Times New Roman"/>
                <w:sz w:val="24"/>
                <w:szCs w:val="24"/>
              </w:rPr>
              <w:t>s</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61D27" w:rsidRPr="000F5771" w:rsidTr="00771122">
        <w:trPr>
          <w:trHeight w:val="134"/>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LL 352</w:t>
            </w:r>
          </w:p>
        </w:tc>
        <w:tc>
          <w:tcPr>
            <w:tcW w:w="4118" w:type="dxa"/>
            <w:tcBorders>
              <w:right w:val="single" w:sz="4" w:space="0" w:color="auto"/>
            </w:tcBorders>
          </w:tcPr>
          <w:p w:rsidR="00061D27" w:rsidRPr="000F5771" w:rsidRDefault="00061D2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Labour Laws-II</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61D27" w:rsidRPr="000F5771" w:rsidTr="00771122">
        <w:trPr>
          <w:trHeight w:val="319"/>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r w:rsidRPr="000F5771">
              <w:rPr>
                <w:rFonts w:ascii="Times New Roman" w:hAnsi="Times New Roman" w:cs="Times New Roman"/>
                <w:sz w:val="24"/>
                <w:szCs w:val="24"/>
              </w:rPr>
              <w:t>LC 362</w:t>
            </w:r>
          </w:p>
        </w:tc>
        <w:tc>
          <w:tcPr>
            <w:tcW w:w="4118" w:type="dxa"/>
            <w:tcBorders>
              <w:right w:val="single" w:sz="4" w:space="0" w:color="auto"/>
            </w:tcBorders>
          </w:tcPr>
          <w:p w:rsidR="00061D27" w:rsidRPr="000F5771" w:rsidRDefault="00061D27"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Criminal Procedure Code-I </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061D27"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A02C64" w:rsidRPr="000F5771" w:rsidTr="00771122">
        <w:trPr>
          <w:trHeight w:val="134"/>
        </w:trPr>
        <w:tc>
          <w:tcPr>
            <w:tcW w:w="1951" w:type="dxa"/>
            <w:tcBorders>
              <w:left w:val="single" w:sz="4" w:space="0" w:color="auto"/>
            </w:tcBorders>
          </w:tcPr>
          <w:p w:rsidR="00A02C64" w:rsidRPr="000F5771" w:rsidRDefault="00A02C64" w:rsidP="00CE01C8">
            <w:pPr>
              <w:jc w:val="both"/>
              <w:rPr>
                <w:rFonts w:ascii="Times New Roman" w:hAnsi="Times New Roman" w:cs="Times New Roman"/>
                <w:sz w:val="24"/>
                <w:szCs w:val="24"/>
              </w:rPr>
            </w:pPr>
            <w:r w:rsidRPr="000F5771">
              <w:rPr>
                <w:rFonts w:ascii="Times New Roman" w:hAnsi="Times New Roman" w:cs="Times New Roman"/>
                <w:sz w:val="24"/>
                <w:szCs w:val="24"/>
              </w:rPr>
              <w:t>LC 372</w:t>
            </w:r>
          </w:p>
        </w:tc>
        <w:tc>
          <w:tcPr>
            <w:tcW w:w="4118" w:type="dxa"/>
            <w:tcBorders>
              <w:right w:val="single" w:sz="4" w:space="0" w:color="auto"/>
            </w:tcBorders>
          </w:tcPr>
          <w:p w:rsidR="00A02C64" w:rsidRPr="000F5771" w:rsidRDefault="00A02C64" w:rsidP="00CE01C8">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Clinical – III Professional Ethics</w:t>
            </w:r>
          </w:p>
        </w:tc>
        <w:tc>
          <w:tcPr>
            <w:tcW w:w="708" w:type="dxa"/>
            <w:tcBorders>
              <w:left w:val="single" w:sz="4" w:space="0" w:color="auto"/>
            </w:tcBorders>
          </w:tcPr>
          <w:p w:rsidR="00A02C64"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left w:val="single" w:sz="4" w:space="0" w:color="auto"/>
            </w:tcBorders>
          </w:tcPr>
          <w:p w:rsidR="00A02C64"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A02C64"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left w:val="single" w:sz="4" w:space="0" w:color="auto"/>
            </w:tcBorders>
          </w:tcPr>
          <w:p w:rsidR="00A02C64" w:rsidRPr="000F5771" w:rsidRDefault="00A02C64" w:rsidP="000F5771">
            <w:pPr>
              <w:jc w:val="center"/>
              <w:rPr>
                <w:rFonts w:ascii="Times New Roman" w:hAnsi="Times New Roman" w:cs="Times New Roman"/>
                <w:sz w:val="24"/>
                <w:szCs w:val="24"/>
              </w:rPr>
            </w:pPr>
            <w:r>
              <w:rPr>
                <w:rFonts w:ascii="Times New Roman" w:hAnsi="Times New Roman" w:cs="Times New Roman"/>
                <w:sz w:val="24"/>
                <w:szCs w:val="24"/>
              </w:rPr>
              <w:t>2</w:t>
            </w:r>
          </w:p>
        </w:tc>
      </w:tr>
      <w:tr w:rsidR="00061D27" w:rsidRPr="000F5771" w:rsidTr="00771122">
        <w:trPr>
          <w:trHeight w:val="233"/>
        </w:trPr>
        <w:tc>
          <w:tcPr>
            <w:tcW w:w="1951" w:type="dxa"/>
            <w:tcBorders>
              <w:left w:val="single" w:sz="4" w:space="0" w:color="auto"/>
            </w:tcBorders>
          </w:tcPr>
          <w:p w:rsidR="00061D27" w:rsidRPr="000F5771" w:rsidRDefault="00061D27" w:rsidP="000F5771">
            <w:pPr>
              <w:jc w:val="both"/>
              <w:rPr>
                <w:rFonts w:ascii="Times New Roman" w:hAnsi="Times New Roman" w:cs="Times New Roman"/>
                <w:sz w:val="24"/>
                <w:szCs w:val="24"/>
              </w:rPr>
            </w:pPr>
          </w:p>
        </w:tc>
        <w:tc>
          <w:tcPr>
            <w:tcW w:w="4118" w:type="dxa"/>
            <w:tcBorders>
              <w:right w:val="single" w:sz="4" w:space="0" w:color="auto"/>
            </w:tcBorders>
          </w:tcPr>
          <w:p w:rsidR="00061D27" w:rsidRPr="000F5771" w:rsidRDefault="00A02C64"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Elective-II</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left w:val="single" w:sz="4" w:space="0" w:color="auto"/>
            </w:tcBorders>
          </w:tcPr>
          <w:p w:rsidR="00061D27" w:rsidRPr="000F5771" w:rsidRDefault="008B139C"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Borders>
              <w:left w:val="single" w:sz="4" w:space="0" w:color="auto"/>
            </w:tcBorders>
          </w:tcPr>
          <w:p w:rsidR="00061D27" w:rsidRPr="000F5771" w:rsidRDefault="00A02C64" w:rsidP="000F5771">
            <w:pPr>
              <w:jc w:val="center"/>
              <w:rPr>
                <w:rFonts w:ascii="Times New Roman" w:hAnsi="Times New Roman" w:cs="Times New Roman"/>
                <w:sz w:val="24"/>
                <w:szCs w:val="24"/>
              </w:rPr>
            </w:pPr>
            <w:r>
              <w:rPr>
                <w:rFonts w:ascii="Times New Roman" w:hAnsi="Times New Roman" w:cs="Times New Roman"/>
                <w:sz w:val="24"/>
                <w:szCs w:val="24"/>
              </w:rPr>
              <w:t>3</w:t>
            </w:r>
          </w:p>
        </w:tc>
      </w:tr>
      <w:tr w:rsidR="005426A2" w:rsidRPr="000F5771" w:rsidTr="00771122">
        <w:trPr>
          <w:trHeight w:val="134"/>
        </w:trPr>
        <w:tc>
          <w:tcPr>
            <w:tcW w:w="6069" w:type="dxa"/>
            <w:gridSpan w:val="2"/>
            <w:tcBorders>
              <w:left w:val="single" w:sz="4" w:space="0" w:color="auto"/>
              <w:right w:val="single" w:sz="4" w:space="0" w:color="auto"/>
            </w:tcBorders>
          </w:tcPr>
          <w:p w:rsidR="005426A2" w:rsidRPr="000F5771" w:rsidRDefault="005426A2" w:rsidP="005426A2">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708" w:type="dxa"/>
            <w:tcBorders>
              <w:lef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23</w:t>
            </w:r>
          </w:p>
        </w:tc>
        <w:tc>
          <w:tcPr>
            <w:tcW w:w="708" w:type="dxa"/>
            <w:tcBorders>
              <w:lef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95" w:type="dxa"/>
            <w:tcBorders>
              <w:lef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0" w:type="dxa"/>
            <w:tcBorders>
              <w:lef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23</w:t>
            </w:r>
          </w:p>
        </w:tc>
      </w:tr>
    </w:tbl>
    <w:p w:rsidR="00061D27" w:rsidRPr="000F5771" w:rsidRDefault="00061D2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0143C4" w:rsidRDefault="000143C4" w:rsidP="000F5771">
      <w:pPr>
        <w:spacing w:after="0" w:line="240" w:lineRule="auto"/>
        <w:rPr>
          <w:rFonts w:ascii="Times New Roman" w:hAnsi="Times New Roman" w:cs="Times New Roman"/>
          <w:sz w:val="24"/>
          <w:szCs w:val="24"/>
        </w:rPr>
      </w:pPr>
    </w:p>
    <w:p w:rsidR="000143C4" w:rsidRDefault="000143C4" w:rsidP="000F5771">
      <w:pPr>
        <w:spacing w:after="0" w:line="240" w:lineRule="auto"/>
        <w:rPr>
          <w:rFonts w:ascii="Times New Roman" w:hAnsi="Times New Roman" w:cs="Times New Roman"/>
          <w:sz w:val="24"/>
          <w:szCs w:val="24"/>
        </w:rPr>
      </w:pPr>
    </w:p>
    <w:p w:rsidR="000143C4" w:rsidRDefault="000143C4" w:rsidP="000F5771">
      <w:pPr>
        <w:spacing w:after="0" w:line="240" w:lineRule="auto"/>
        <w:rPr>
          <w:rFonts w:ascii="Times New Roman" w:hAnsi="Times New Roman" w:cs="Times New Roman"/>
          <w:sz w:val="24"/>
          <w:szCs w:val="24"/>
        </w:rPr>
      </w:pPr>
    </w:p>
    <w:p w:rsidR="000143C4" w:rsidRDefault="000143C4" w:rsidP="000F5771">
      <w:pPr>
        <w:spacing w:after="0" w:line="240" w:lineRule="auto"/>
        <w:rPr>
          <w:rFonts w:ascii="Times New Roman" w:hAnsi="Times New Roman" w:cs="Times New Roman"/>
          <w:sz w:val="24"/>
          <w:szCs w:val="24"/>
        </w:rPr>
      </w:pPr>
    </w:p>
    <w:p w:rsidR="000143C4" w:rsidRDefault="000143C4"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272537" w:rsidRDefault="00272537" w:rsidP="000F5771">
      <w:pPr>
        <w:tabs>
          <w:tab w:val="left" w:pos="1557"/>
        </w:tabs>
        <w:spacing w:after="0" w:line="240" w:lineRule="auto"/>
        <w:rPr>
          <w:rFonts w:ascii="Times New Roman" w:hAnsi="Times New Roman" w:cs="Times New Roman"/>
          <w:sz w:val="24"/>
          <w:szCs w:val="24"/>
        </w:rPr>
      </w:pPr>
    </w:p>
    <w:p w:rsidR="00291F36" w:rsidRPr="000F5771" w:rsidRDefault="00291F36" w:rsidP="000F5771">
      <w:pPr>
        <w:tabs>
          <w:tab w:val="left" w:pos="1557"/>
        </w:tabs>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27253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Organizational Behaviour</w:t>
            </w:r>
          </w:p>
          <w:p w:rsidR="00272537" w:rsidRPr="000F5771" w:rsidRDefault="0027253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p>
        </w:tc>
      </w:tr>
      <w:tr w:rsidR="0027253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4B277D" w:rsidP="00C36A04">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MG 31</w:t>
            </w:r>
            <w:r w:rsidR="00272537" w:rsidRPr="000F5771">
              <w:rPr>
                <w:rFonts w:ascii="Times New Roman" w:hAnsi="Times New Roman" w:cs="Times New Roman"/>
                <w:b/>
                <w:sz w:val="24"/>
                <w:szCs w:val="24"/>
              </w:rPr>
              <w:t xml:space="preserve">2   </w:t>
            </w:r>
            <w:r w:rsidR="00C36A04">
              <w:rPr>
                <w:rFonts w:ascii="Times New Roman" w:hAnsi="Times New Roman" w:cs="Times New Roman"/>
                <w:b/>
                <w:sz w:val="24"/>
                <w:szCs w:val="24"/>
              </w:rPr>
              <w:t xml:space="preserve">                          </w:t>
            </w:r>
            <w:r w:rsidR="00272537" w:rsidRPr="000F5771">
              <w:rPr>
                <w:rFonts w:ascii="Times New Roman" w:hAnsi="Times New Roman" w:cs="Times New Roman"/>
                <w:b/>
                <w:sz w:val="24"/>
                <w:szCs w:val="24"/>
              </w:rPr>
              <w:t xml:space="preserve"> </w:t>
            </w:r>
            <w:r w:rsidR="00272537" w:rsidRPr="000F5771">
              <w:rPr>
                <w:rFonts w:ascii="Times New Roman" w:hAnsi="Times New Roman" w:cs="Times New Roman"/>
                <w:b/>
                <w:color w:val="000000" w:themeColor="text1"/>
                <w:sz w:val="24"/>
                <w:szCs w:val="24"/>
                <w:lang w:val="en-GB"/>
              </w:rPr>
              <w:t xml:space="preserve">LTP    </w:t>
            </w:r>
            <w:r w:rsidR="00C36A04">
              <w:rPr>
                <w:rFonts w:ascii="Times New Roman" w:hAnsi="Times New Roman" w:cs="Times New Roman"/>
                <w:b/>
                <w:color w:val="000000" w:themeColor="text1"/>
                <w:sz w:val="24"/>
                <w:szCs w:val="24"/>
                <w:lang w:val="en-GB"/>
              </w:rPr>
              <w:t>3</w:t>
            </w:r>
            <w:r w:rsidR="00272537"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272537" w:rsidRPr="000F5771" w:rsidRDefault="0027253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color w:val="666666"/>
          <w:sz w:val="24"/>
          <w:szCs w:val="24"/>
          <w:shd w:val="clear" w:color="auto" w:fill="FFFFFF"/>
        </w:rPr>
        <w:t xml:space="preserve"> </w:t>
      </w:r>
      <w:r w:rsidRPr="000F5771">
        <w:rPr>
          <w:rFonts w:ascii="Times New Roman" w:hAnsi="Times New Roman" w:cs="Times New Roman"/>
          <w:color w:val="222222"/>
          <w:sz w:val="24"/>
          <w:szCs w:val="24"/>
          <w:shd w:val="clear" w:color="auto" w:fill="FFFFFF"/>
        </w:rPr>
        <w:t>To develop a theoretical understanding among students about the structure and behavior of organization as it develops over time. The course will also make them capable of realizing the competitiveness for firms.</w:t>
      </w:r>
    </w:p>
    <w:p w:rsidR="00272537" w:rsidRPr="000F5771" w:rsidRDefault="00272537" w:rsidP="000F5771">
      <w:pPr>
        <w:spacing w:after="0" w:line="240" w:lineRule="auto"/>
        <w:rPr>
          <w:rFonts w:ascii="Times New Roman" w:hAnsi="Times New Roman" w:cs="Times New Roman"/>
          <w:b/>
          <w:sz w:val="24"/>
          <w:szCs w:val="24"/>
        </w:rPr>
      </w:pPr>
    </w:p>
    <w:p w:rsidR="00272537" w:rsidRPr="000F5771" w:rsidRDefault="00272537" w:rsidP="000F5771">
      <w:pPr>
        <w:pStyle w:val="BodyText"/>
        <w:spacing w:after="0"/>
        <w:jc w:val="center"/>
        <w:rPr>
          <w:rFonts w:ascii="Times New Roman" w:eastAsia="Calibri" w:hAnsi="Times New Roman" w:cs="Times New Roman"/>
          <w:b/>
          <w:sz w:val="24"/>
          <w:szCs w:val="24"/>
        </w:rPr>
      </w:pPr>
      <w:r w:rsidRPr="000F5771">
        <w:rPr>
          <w:rFonts w:ascii="Times New Roman" w:eastAsia="Calibri" w:hAnsi="Times New Roman" w:cs="Times New Roman"/>
          <w:b/>
          <w:sz w:val="24"/>
          <w:szCs w:val="24"/>
        </w:rPr>
        <w:t>Syllabus</w:t>
      </w: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Foundations of Organizational Behaviour:</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4</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Introduction to Organizational Behaviour and Human Resources, Definition, Goals and Nature of Organizational Behaviour, The Contribution of the Various Fields to Organizational Behaviour, Foundations of Organizational Behaviour, Current Trends Affecting Organizational Behaviour, The Role of Managers in Organizations, Challenges and Opportunities for Organizational Behaviour.</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Individual Behaviour and Learning in Organizations: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4</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Individual Behaviour in Organizations, Factors Influencing Employee’s Behaviour and Performance, Learning.</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Personality, Attitudes, and Values in Organizations: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4</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Role of Personality in Organizations , The Role of Attitudes in Organizations , Values and Behaviour at Work.</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Perception and Attribution: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5</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Nature and Importance of Perception, The Nature and Importance of Attribution, Specific Application and Implications of Perception and Attribution in Organizations, Impression Management.</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Theories of Work Motivation:</w:t>
      </w:r>
      <w:r w:rsidRPr="000F5771">
        <w:rPr>
          <w:rFonts w:ascii="Times New Roman" w:eastAsia="Calibri" w:hAnsi="Times New Roman" w:cs="Times New Roman"/>
          <w:b/>
          <w:sz w:val="24"/>
          <w:szCs w:val="24"/>
        </w:rPr>
        <w:tab/>
      </w:r>
      <w:r w:rsidRPr="00291F36">
        <w:rPr>
          <w:rFonts w:ascii="Times New Roman" w:eastAsia="Calibri" w:hAnsi="Times New Roman" w:cs="Times New Roman"/>
          <w:sz w:val="24"/>
          <w:szCs w:val="24"/>
        </w:rPr>
        <w:t>4</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Understanding Employee Motivation, Theories of Work Motivation, Content Theories, Process Theories.</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Motivation: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3</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From Theory to Application: Importance of Motivation in the Workplace, Key Motivational Techniques Used in Organizations.</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Work Groups and Teams: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5</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Work Groups, Types of Work Groups, Stages of Group Development, Group Structure, Group Tasks, Goals, Rewards, Resources and Technology , Group Pro</w:t>
      </w:r>
      <w:r w:rsidR="00A04557">
        <w:rPr>
          <w:rFonts w:ascii="Times New Roman" w:eastAsia="Calibri" w:hAnsi="Times New Roman" w:cs="Times New Roman"/>
          <w:sz w:val="24"/>
          <w:szCs w:val="24"/>
        </w:rPr>
        <w:t>cesses, Group Decision-</w:t>
      </w:r>
      <w:r w:rsidRPr="000F5771">
        <w:rPr>
          <w:rFonts w:ascii="Times New Roman" w:eastAsia="Calibri" w:hAnsi="Times New Roman" w:cs="Times New Roman"/>
          <w:sz w:val="24"/>
          <w:szCs w:val="24"/>
        </w:rPr>
        <w:t>making Techniques, Work Teams, Key Components of Effective Teams, Implementing Teams in Organizations.</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Communication in Organizations: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4</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Functions of Communication, The Communication Process, Barriers to Effective Communication, Fundamentals of Communication, Strategic Forces, Influencing Communication.</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Leadership in Organizations: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3</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History of Leadership Research, Theories of Leadership, Contemporary Issues in Leadership , Conflicts and Conflict Management.</w:t>
      </w:r>
    </w:p>
    <w:p w:rsidR="00272537" w:rsidRPr="000F5771" w:rsidRDefault="00272537" w:rsidP="000F5771">
      <w:pPr>
        <w:pStyle w:val="BodyText"/>
        <w:spacing w:after="0"/>
        <w:jc w:val="both"/>
        <w:rPr>
          <w:rFonts w:ascii="Times New Roman" w:eastAsia="Calibri" w:hAnsi="Times New Roman" w:cs="Times New Roman"/>
          <w:b/>
          <w:sz w:val="24"/>
          <w:szCs w:val="24"/>
        </w:rPr>
      </w:pPr>
    </w:p>
    <w:p w:rsidR="00272537" w:rsidRPr="000F5771" w:rsidRDefault="00272537" w:rsidP="000F5771">
      <w:pPr>
        <w:pStyle w:val="BodyText"/>
        <w:tabs>
          <w:tab w:val="right" w:pos="9027"/>
        </w:tabs>
        <w:spacing w:after="0"/>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Organizational Structure and Design: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5</w:t>
      </w:r>
    </w:p>
    <w:p w:rsidR="00272537" w:rsidRPr="000F5771" w:rsidRDefault="00272537" w:rsidP="000F5771">
      <w:pPr>
        <w:pStyle w:val="BodyText"/>
        <w:spacing w:after="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Meaning of Organizational Structure and Design, Major Elements of Organizational Structure and Design, Determinants of Organizational Structure and Design , Historical Roots of Organizational Structure and Design , Basic Types of Organizational Structure and Design , The New Design Options , Organizational Structure and Design and its Effect on Employee Behaviour, Organizational Life Cycle. </w:t>
      </w:r>
    </w:p>
    <w:p w:rsidR="00272537" w:rsidRPr="000F5771" w:rsidRDefault="00272537" w:rsidP="000F5771">
      <w:pPr>
        <w:spacing w:after="0" w:line="240" w:lineRule="auto"/>
        <w:jc w:val="both"/>
        <w:rPr>
          <w:rFonts w:ascii="Times New Roman" w:eastAsia="Calibri" w:hAnsi="Times New Roman" w:cs="Times New Roman"/>
          <w:b/>
          <w:sz w:val="24"/>
          <w:szCs w:val="24"/>
        </w:rPr>
      </w:pPr>
    </w:p>
    <w:p w:rsidR="00272537" w:rsidRPr="000F5771" w:rsidRDefault="00272537"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Organizational Dynamics: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2</w:t>
      </w:r>
    </w:p>
    <w:p w:rsidR="00272537" w:rsidRPr="000F5771" w:rsidRDefault="00272537"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 Causes of Stress in the Workplace, Effects of Job Stress, Consequence of Job Stress, Reducing Stress.</w:t>
      </w:r>
    </w:p>
    <w:p w:rsidR="00272537" w:rsidRPr="000F5771" w:rsidRDefault="00272537" w:rsidP="000F5771">
      <w:pPr>
        <w:spacing w:after="0" w:line="240" w:lineRule="auto"/>
        <w:jc w:val="both"/>
        <w:rPr>
          <w:rFonts w:ascii="Times New Roman" w:eastAsia="Calibri" w:hAnsi="Times New Roman" w:cs="Times New Roman"/>
          <w:b/>
          <w:sz w:val="24"/>
          <w:szCs w:val="24"/>
        </w:rPr>
      </w:pPr>
    </w:p>
    <w:p w:rsidR="00272537" w:rsidRPr="000F5771" w:rsidRDefault="00272537" w:rsidP="000F5771">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Organizational Change:</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91F36">
        <w:rPr>
          <w:rFonts w:ascii="Times New Roman" w:eastAsia="Calibri" w:hAnsi="Times New Roman" w:cs="Times New Roman"/>
          <w:sz w:val="24"/>
          <w:szCs w:val="24"/>
        </w:rPr>
        <w:t>1</w:t>
      </w:r>
    </w:p>
    <w:p w:rsidR="00272537" w:rsidRPr="000F5771" w:rsidRDefault="00272537"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Impact of Management Change,  Stress at Workplace.</w:t>
      </w: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291F36" w:rsidRDefault="00272537" w:rsidP="000F5771">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1. Robbins, SP Stephen P., Timothy Judge and Nehasika Vohra, </w:t>
      </w:r>
      <w:r w:rsidRPr="000F5771">
        <w:rPr>
          <w:rFonts w:ascii="Times New Roman" w:eastAsia="Times New Roman" w:hAnsi="Times New Roman" w:cs="Times New Roman"/>
          <w:i/>
          <w:iCs/>
          <w:color w:val="222222"/>
          <w:sz w:val="24"/>
          <w:szCs w:val="24"/>
        </w:rPr>
        <w:t>Organizational Behaviour</w:t>
      </w:r>
      <w:r w:rsidRPr="000F5771">
        <w:rPr>
          <w:rFonts w:ascii="Times New Roman" w:eastAsia="Times New Roman" w:hAnsi="Times New Roman" w:cs="Times New Roman"/>
          <w:color w:val="222222"/>
          <w:sz w:val="24"/>
          <w:szCs w:val="24"/>
        </w:rPr>
        <w:t xml:space="preserve">, </w:t>
      </w:r>
    </w:p>
    <w:p w:rsidR="00272537" w:rsidRPr="000F5771" w:rsidRDefault="00291F36" w:rsidP="000F5771">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272537" w:rsidRPr="000F5771">
        <w:rPr>
          <w:rFonts w:ascii="Times New Roman" w:eastAsia="Times New Roman" w:hAnsi="Times New Roman" w:cs="Times New Roman"/>
          <w:color w:val="222222"/>
          <w:sz w:val="24"/>
          <w:szCs w:val="24"/>
        </w:rPr>
        <w:t>12</w:t>
      </w:r>
      <w:r w:rsidR="00272537" w:rsidRPr="000F5771">
        <w:rPr>
          <w:rFonts w:ascii="Times New Roman" w:eastAsia="Times New Roman" w:hAnsi="Times New Roman" w:cs="Times New Roman"/>
          <w:color w:val="222222"/>
          <w:sz w:val="24"/>
          <w:szCs w:val="24"/>
          <w:vertAlign w:val="superscript"/>
        </w:rPr>
        <w:t>th</w:t>
      </w:r>
      <w:r w:rsidR="00272537" w:rsidRPr="000F5771">
        <w:rPr>
          <w:rFonts w:ascii="Times New Roman" w:eastAsia="Times New Roman" w:hAnsi="Times New Roman" w:cs="Times New Roman"/>
          <w:color w:val="222222"/>
          <w:sz w:val="24"/>
          <w:szCs w:val="24"/>
        </w:rPr>
        <w:t xml:space="preserve"> ed., Pearson Education, 2011.</w:t>
      </w:r>
    </w:p>
    <w:p w:rsidR="00272537" w:rsidRPr="000F5771" w:rsidRDefault="00272537" w:rsidP="000F5771">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bCs/>
          <w:color w:val="222222"/>
          <w:sz w:val="24"/>
          <w:szCs w:val="24"/>
        </w:rPr>
        <w:t>2. </w:t>
      </w:r>
      <w:r w:rsidRPr="000F5771">
        <w:rPr>
          <w:rFonts w:ascii="Times New Roman" w:eastAsia="Times New Roman" w:hAnsi="Times New Roman" w:cs="Times New Roman"/>
          <w:color w:val="222222"/>
          <w:sz w:val="24"/>
          <w:szCs w:val="24"/>
        </w:rPr>
        <w:t>Fred Luthans, </w:t>
      </w:r>
      <w:r w:rsidRPr="000F5771">
        <w:rPr>
          <w:rFonts w:ascii="Times New Roman" w:eastAsia="Times New Roman" w:hAnsi="Times New Roman" w:cs="Times New Roman"/>
          <w:i/>
          <w:iCs/>
          <w:color w:val="222222"/>
          <w:sz w:val="24"/>
          <w:szCs w:val="24"/>
        </w:rPr>
        <w:t>Organisational Behaviour</w:t>
      </w:r>
      <w:r w:rsidRPr="000F5771">
        <w:rPr>
          <w:rFonts w:ascii="Times New Roman" w:eastAsia="Times New Roman" w:hAnsi="Times New Roman" w:cs="Times New Roman"/>
          <w:color w:val="222222"/>
          <w:sz w:val="24"/>
          <w:szCs w:val="24"/>
        </w:rPr>
        <w:t>, 11th ed., Mc Graw Hill, 2009.</w:t>
      </w:r>
    </w:p>
    <w:p w:rsidR="00272537" w:rsidRPr="000F5771" w:rsidRDefault="00272537" w:rsidP="000F5771">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bCs/>
          <w:color w:val="222222"/>
          <w:sz w:val="24"/>
          <w:szCs w:val="24"/>
        </w:rPr>
        <w:t>3. </w:t>
      </w:r>
      <w:r w:rsidRPr="000F5771">
        <w:rPr>
          <w:rFonts w:ascii="Times New Roman" w:eastAsia="Times New Roman" w:hAnsi="Times New Roman" w:cs="Times New Roman"/>
          <w:color w:val="222222"/>
          <w:sz w:val="24"/>
          <w:szCs w:val="24"/>
        </w:rPr>
        <w:t>W. Newstrom, John, </w:t>
      </w:r>
      <w:r w:rsidRPr="000F5771">
        <w:rPr>
          <w:rFonts w:ascii="Times New Roman" w:eastAsia="Times New Roman" w:hAnsi="Times New Roman" w:cs="Times New Roman"/>
          <w:i/>
          <w:iCs/>
          <w:color w:val="222222"/>
          <w:sz w:val="24"/>
          <w:szCs w:val="24"/>
        </w:rPr>
        <w:t>Organisational Behaviour</w:t>
      </w:r>
      <w:r w:rsidRPr="000F5771">
        <w:rPr>
          <w:rFonts w:ascii="Times New Roman" w:eastAsia="Times New Roman" w:hAnsi="Times New Roman" w:cs="Times New Roman"/>
          <w:color w:val="222222"/>
          <w:sz w:val="24"/>
          <w:szCs w:val="24"/>
        </w:rPr>
        <w:t>, 10th ed., Tata Mc Graw –Hill 2009.</w:t>
      </w:r>
    </w:p>
    <w:p w:rsidR="00291F36" w:rsidRDefault="00272537" w:rsidP="00291F36">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bCs/>
          <w:color w:val="222222"/>
          <w:sz w:val="24"/>
          <w:szCs w:val="24"/>
        </w:rPr>
        <w:t>4. </w:t>
      </w:r>
      <w:r w:rsidRPr="000F5771">
        <w:rPr>
          <w:rFonts w:ascii="Times New Roman" w:eastAsia="Times New Roman" w:hAnsi="Times New Roman" w:cs="Times New Roman"/>
          <w:color w:val="222222"/>
          <w:sz w:val="24"/>
          <w:szCs w:val="24"/>
        </w:rPr>
        <w:t>Heresy, Paul, Kenneth H. Blanchard, and Dewey E. Johnson, Management</w:t>
      </w:r>
      <w:r w:rsidR="00291F36">
        <w:rPr>
          <w:rFonts w:ascii="Times New Roman" w:eastAsia="Times New Roman" w:hAnsi="Times New Roman" w:cs="Times New Roman"/>
          <w:color w:val="222222"/>
          <w:sz w:val="24"/>
          <w:szCs w:val="24"/>
        </w:rPr>
        <w:t xml:space="preserve"> </w:t>
      </w:r>
      <w:r w:rsidRPr="000F5771">
        <w:rPr>
          <w:rFonts w:ascii="Times New Roman" w:eastAsia="Times New Roman" w:hAnsi="Times New Roman" w:cs="Times New Roman"/>
          <w:color w:val="222222"/>
          <w:sz w:val="24"/>
          <w:szCs w:val="24"/>
        </w:rPr>
        <w:t>of</w:t>
      </w:r>
      <w:r w:rsidR="00291F36">
        <w:rPr>
          <w:rFonts w:ascii="Times New Roman" w:eastAsia="Times New Roman" w:hAnsi="Times New Roman" w:cs="Times New Roman"/>
          <w:color w:val="222222"/>
          <w:sz w:val="24"/>
          <w:szCs w:val="24"/>
        </w:rPr>
        <w:t xml:space="preserve"> </w:t>
      </w:r>
    </w:p>
    <w:p w:rsidR="00272537" w:rsidRPr="000F5771" w:rsidRDefault="00291F36" w:rsidP="00291F36">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i/>
          <w:iCs/>
          <w:color w:val="222222"/>
          <w:sz w:val="24"/>
          <w:szCs w:val="24"/>
        </w:rPr>
        <w:t xml:space="preserve">    </w:t>
      </w:r>
      <w:r w:rsidR="00272537" w:rsidRPr="000F5771">
        <w:rPr>
          <w:rFonts w:ascii="Times New Roman" w:eastAsia="Times New Roman" w:hAnsi="Times New Roman" w:cs="Times New Roman"/>
          <w:i/>
          <w:iCs/>
          <w:color w:val="222222"/>
          <w:sz w:val="24"/>
          <w:szCs w:val="24"/>
        </w:rPr>
        <w:t>Organisational Behaviour</w:t>
      </w:r>
      <w:r w:rsidR="00272537" w:rsidRPr="000F5771">
        <w:rPr>
          <w:rFonts w:ascii="Times New Roman" w:eastAsia="Times New Roman" w:hAnsi="Times New Roman" w:cs="Times New Roman"/>
          <w:color w:val="222222"/>
          <w:sz w:val="24"/>
          <w:szCs w:val="24"/>
        </w:rPr>
        <w:t>, 8th ed., Prentice-Hall of</w:t>
      </w:r>
      <w:r>
        <w:rPr>
          <w:rFonts w:ascii="Times New Roman" w:eastAsia="Times New Roman" w:hAnsi="Times New Roman" w:cs="Times New Roman"/>
          <w:color w:val="222222"/>
          <w:sz w:val="24"/>
          <w:szCs w:val="24"/>
        </w:rPr>
        <w:t xml:space="preserve"> </w:t>
      </w:r>
      <w:r w:rsidR="00272537" w:rsidRPr="000F5771">
        <w:rPr>
          <w:rFonts w:ascii="Times New Roman" w:eastAsia="Times New Roman" w:hAnsi="Times New Roman" w:cs="Times New Roman"/>
          <w:color w:val="222222"/>
          <w:sz w:val="24"/>
          <w:szCs w:val="24"/>
        </w:rPr>
        <w:t>India, Eastern Economy Edition, 2006.</w:t>
      </w:r>
    </w:p>
    <w:p w:rsidR="00272537" w:rsidRPr="000F5771" w:rsidRDefault="00272537" w:rsidP="000F5771">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bCs/>
          <w:color w:val="222222"/>
          <w:sz w:val="24"/>
          <w:szCs w:val="24"/>
        </w:rPr>
        <w:t>5. </w:t>
      </w:r>
      <w:r w:rsidRPr="000F5771">
        <w:rPr>
          <w:rFonts w:ascii="Times New Roman" w:eastAsia="Times New Roman" w:hAnsi="Times New Roman" w:cs="Times New Roman"/>
          <w:color w:val="222222"/>
          <w:sz w:val="24"/>
          <w:szCs w:val="24"/>
        </w:rPr>
        <w:t>SS Khanka, </w:t>
      </w:r>
      <w:r w:rsidRPr="000F5771">
        <w:rPr>
          <w:rFonts w:ascii="Times New Roman" w:eastAsia="Times New Roman" w:hAnsi="Times New Roman" w:cs="Times New Roman"/>
          <w:i/>
          <w:iCs/>
          <w:color w:val="222222"/>
          <w:sz w:val="24"/>
          <w:szCs w:val="24"/>
        </w:rPr>
        <w:t>Organisational Behaviour</w:t>
      </w:r>
      <w:r w:rsidRPr="000F5771">
        <w:rPr>
          <w:rFonts w:ascii="Times New Roman" w:eastAsia="Times New Roman" w:hAnsi="Times New Roman" w:cs="Times New Roman"/>
          <w:color w:val="222222"/>
          <w:sz w:val="24"/>
          <w:szCs w:val="24"/>
        </w:rPr>
        <w:t>, S. Chand &amp; Co., New Delhi, 2008.</w:t>
      </w:r>
    </w:p>
    <w:p w:rsidR="00272537" w:rsidRPr="000F5771" w:rsidRDefault="00272537" w:rsidP="000F5771">
      <w:pPr>
        <w:shd w:val="clear" w:color="auto" w:fill="FFFFFF"/>
        <w:spacing w:after="0" w:line="240" w:lineRule="auto"/>
        <w:rPr>
          <w:rFonts w:ascii="Times New Roman" w:eastAsia="Times New Roman" w:hAnsi="Times New Roman" w:cs="Times New Roman"/>
          <w:color w:val="222222"/>
          <w:sz w:val="24"/>
          <w:szCs w:val="24"/>
        </w:rPr>
      </w:pPr>
      <w:r w:rsidRPr="000F5771">
        <w:rPr>
          <w:rFonts w:ascii="Times New Roman" w:eastAsia="Times New Roman" w:hAnsi="Times New Roman" w:cs="Times New Roman"/>
          <w:bCs/>
          <w:color w:val="222222"/>
          <w:sz w:val="24"/>
          <w:szCs w:val="24"/>
        </w:rPr>
        <w:t>6. </w:t>
      </w:r>
      <w:r w:rsidRPr="000F5771">
        <w:rPr>
          <w:rFonts w:ascii="Times New Roman" w:eastAsia="Times New Roman" w:hAnsi="Times New Roman" w:cs="Times New Roman"/>
          <w:color w:val="222222"/>
          <w:sz w:val="24"/>
          <w:szCs w:val="24"/>
        </w:rPr>
        <w:t>Sanghi Seema, </w:t>
      </w:r>
      <w:r w:rsidRPr="000F5771">
        <w:rPr>
          <w:rFonts w:ascii="Times New Roman" w:eastAsia="Times New Roman" w:hAnsi="Times New Roman" w:cs="Times New Roman"/>
          <w:i/>
          <w:iCs/>
          <w:color w:val="222222"/>
          <w:sz w:val="24"/>
          <w:szCs w:val="24"/>
        </w:rPr>
        <w:t>Organisational Behaviour</w:t>
      </w:r>
      <w:r w:rsidRPr="000F5771">
        <w:rPr>
          <w:rFonts w:ascii="Times New Roman" w:eastAsia="Times New Roman" w:hAnsi="Times New Roman" w:cs="Times New Roman"/>
          <w:color w:val="222222"/>
          <w:sz w:val="24"/>
          <w:szCs w:val="24"/>
        </w:rPr>
        <w:t>, Pearson 2011.</w:t>
      </w: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C36A04" w:rsidRDefault="00C36A04" w:rsidP="000F5771">
      <w:pPr>
        <w:spacing w:after="0" w:line="240" w:lineRule="auto"/>
        <w:rPr>
          <w:rFonts w:ascii="Times New Roman" w:hAnsi="Times New Roman" w:cs="Times New Roman"/>
          <w:sz w:val="24"/>
          <w:szCs w:val="24"/>
        </w:rPr>
      </w:pPr>
    </w:p>
    <w:p w:rsidR="00201F6C" w:rsidRPr="000F5771" w:rsidRDefault="00201F6C"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153C5" w:rsidRPr="007E4D0F" w:rsidTr="00D558DA">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153C5" w:rsidRPr="004646D1" w:rsidRDefault="00B153C5" w:rsidP="00D558DA">
            <w:pPr>
              <w:widowControl w:val="0"/>
              <w:tabs>
                <w:tab w:val="left" w:pos="567"/>
                <w:tab w:val="left" w:pos="1376"/>
                <w:tab w:val="left" w:pos="1698"/>
              </w:tabs>
              <w:overflowPunct w:val="0"/>
              <w:autoSpaceDE w:val="0"/>
              <w:autoSpaceDN w:val="0"/>
              <w:adjustRightInd w:val="0"/>
              <w:spacing w:before="20" w:after="20" w:line="240" w:lineRule="exact"/>
              <w:rPr>
                <w:rFonts w:ascii="Times New Roman" w:hAnsi="Times New Roman" w:cs="Times New Roman"/>
                <w:b/>
                <w:sz w:val="24"/>
                <w:szCs w:val="24"/>
              </w:rPr>
            </w:pPr>
            <w:r>
              <w:rPr>
                <w:rFonts w:ascii="Times New Roman" w:hAnsi="Times New Roman" w:cs="Times New Roman"/>
                <w:b/>
                <w:sz w:val="24"/>
                <w:szCs w:val="24"/>
              </w:rPr>
              <w:t xml:space="preserve">Course: </w:t>
            </w:r>
            <w:r w:rsidRPr="003D0B7F">
              <w:rPr>
                <w:rFonts w:ascii="Times New Roman" w:hAnsi="Times New Roman" w:cs="Times New Roman"/>
                <w:sz w:val="24"/>
                <w:szCs w:val="24"/>
              </w:rPr>
              <w:t>Entrepreneurship</w:t>
            </w:r>
            <w:r>
              <w:rPr>
                <w:rFonts w:ascii="Times New Roman" w:hAnsi="Times New Roman" w:cs="Times New Roman"/>
                <w:sz w:val="24"/>
                <w:szCs w:val="24"/>
              </w:rPr>
              <w:t xml:space="preserve"> and Skill Development</w:t>
            </w:r>
          </w:p>
        </w:tc>
        <w:tc>
          <w:tcPr>
            <w:tcW w:w="915" w:type="pct"/>
            <w:tcBorders>
              <w:top w:val="single" w:sz="4" w:space="0" w:color="auto"/>
              <w:left w:val="single" w:sz="4" w:space="0" w:color="auto"/>
              <w:bottom w:val="single" w:sz="4" w:space="0" w:color="auto"/>
              <w:right w:val="single" w:sz="4" w:space="0" w:color="auto"/>
            </w:tcBorders>
            <w:vAlign w:val="center"/>
          </w:tcPr>
          <w:p w:rsidR="00B153C5" w:rsidRPr="004646D1" w:rsidRDefault="00B153C5" w:rsidP="00D558DA">
            <w:pPr>
              <w:widowControl w:val="0"/>
              <w:tabs>
                <w:tab w:val="left" w:pos="567"/>
                <w:tab w:val="left" w:pos="1068"/>
                <w:tab w:val="left" w:pos="1376"/>
              </w:tabs>
              <w:overflowPunct w:val="0"/>
              <w:autoSpaceDE w:val="0"/>
              <w:autoSpaceDN w:val="0"/>
              <w:adjustRightInd w:val="0"/>
              <w:spacing w:before="20" w:after="20" w:line="240" w:lineRule="exact"/>
              <w:rPr>
                <w:rFonts w:ascii="Times New Roman" w:hAnsi="Times New Roman" w:cs="Times New Roman"/>
                <w:b/>
                <w:sz w:val="24"/>
                <w:szCs w:val="24"/>
              </w:rPr>
            </w:pPr>
            <w:r w:rsidRPr="004646D1">
              <w:rPr>
                <w:rFonts w:ascii="Times New Roman" w:hAnsi="Times New Roman" w:cs="Times New Roman"/>
                <w:b/>
                <w:sz w:val="24"/>
                <w:szCs w:val="24"/>
              </w:rPr>
              <w:t>Semester:</w:t>
            </w:r>
            <w:r>
              <w:rPr>
                <w:rFonts w:ascii="Times New Roman" w:hAnsi="Times New Roman" w:cs="Times New Roman"/>
                <w:b/>
                <w:sz w:val="24"/>
                <w:szCs w:val="24"/>
              </w:rPr>
              <w:t xml:space="preserve"> </w:t>
            </w:r>
            <w:r w:rsidRPr="000F5771">
              <w:rPr>
                <w:rFonts w:ascii="Times New Roman" w:hAnsi="Times New Roman" w:cs="Times New Roman"/>
                <w:b/>
                <w:sz w:val="24"/>
                <w:szCs w:val="24"/>
              </w:rPr>
              <w:t>VI</w:t>
            </w:r>
          </w:p>
        </w:tc>
      </w:tr>
      <w:tr w:rsidR="00B153C5" w:rsidRPr="007E4D0F" w:rsidTr="00D558DA">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153C5" w:rsidRPr="004646D1" w:rsidRDefault="00B153C5" w:rsidP="00B153C5">
            <w:pPr>
              <w:widowControl w:val="0"/>
              <w:tabs>
                <w:tab w:val="left" w:pos="567"/>
                <w:tab w:val="left" w:pos="1376"/>
                <w:tab w:val="left" w:pos="1698"/>
              </w:tabs>
              <w:overflowPunct w:val="0"/>
              <w:autoSpaceDE w:val="0"/>
              <w:autoSpaceDN w:val="0"/>
              <w:adjustRightInd w:val="0"/>
              <w:spacing w:before="20" w:after="20" w:line="240" w:lineRule="exact"/>
              <w:rPr>
                <w:rFonts w:ascii="Times New Roman" w:hAnsi="Times New Roman" w:cs="Times New Roman"/>
                <w:b/>
                <w:sz w:val="24"/>
                <w:szCs w:val="24"/>
              </w:rPr>
            </w:pPr>
            <w:r>
              <w:rPr>
                <w:rFonts w:ascii="Times New Roman" w:hAnsi="Times New Roman" w:cs="Times New Roman"/>
                <w:b/>
                <w:sz w:val="24"/>
                <w:szCs w:val="24"/>
              </w:rPr>
              <w:t>Course Code</w:t>
            </w:r>
            <w:r w:rsidRPr="004646D1">
              <w:rPr>
                <w:rFonts w:ascii="Times New Roman" w:hAnsi="Times New Roman" w:cs="Times New Roman"/>
                <w:b/>
                <w:sz w:val="24"/>
                <w:szCs w:val="24"/>
              </w:rPr>
              <w:t>:</w:t>
            </w:r>
            <w:r>
              <w:rPr>
                <w:rFonts w:ascii="Times New Roman" w:hAnsi="Times New Roman" w:cs="Times New Roman"/>
                <w:b/>
                <w:color w:val="000000" w:themeColor="text1"/>
                <w:sz w:val="24"/>
                <w:szCs w:val="24"/>
                <w:lang w:val="en-GB"/>
              </w:rPr>
              <w:t xml:space="preserve">           </w:t>
            </w:r>
            <w:r w:rsidRPr="000F5771">
              <w:rPr>
                <w:rFonts w:ascii="Times New Roman" w:hAnsi="Times New Roman" w:cs="Times New Roman"/>
                <w:b/>
                <w:sz w:val="24"/>
                <w:szCs w:val="24"/>
              </w:rPr>
              <w:t xml:space="preserve">MG 322    </w:t>
            </w:r>
            <w:r>
              <w:rPr>
                <w:rFonts w:ascii="Times New Roman" w:hAnsi="Times New Roman" w:cs="Times New Roman"/>
                <w:b/>
                <w:color w:val="000000" w:themeColor="text1"/>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B153C5" w:rsidRPr="004646D1" w:rsidRDefault="00B153C5" w:rsidP="00D558DA">
            <w:pPr>
              <w:widowControl w:val="0"/>
              <w:tabs>
                <w:tab w:val="left" w:pos="567"/>
                <w:tab w:val="left" w:pos="1068"/>
                <w:tab w:val="left" w:pos="1376"/>
              </w:tabs>
              <w:overflowPunct w:val="0"/>
              <w:autoSpaceDE w:val="0"/>
              <w:autoSpaceDN w:val="0"/>
              <w:adjustRightInd w:val="0"/>
              <w:spacing w:before="20" w:after="20" w:line="240" w:lineRule="exact"/>
              <w:rPr>
                <w:rFonts w:ascii="Times New Roman" w:hAnsi="Times New Roman" w:cs="Times New Roman"/>
                <w:b/>
                <w:sz w:val="24"/>
                <w:szCs w:val="24"/>
              </w:rPr>
            </w:pPr>
            <w:r>
              <w:rPr>
                <w:rFonts w:ascii="Times New Roman" w:hAnsi="Times New Roman" w:cs="Times New Roman"/>
                <w:b/>
                <w:sz w:val="24"/>
                <w:szCs w:val="24"/>
              </w:rPr>
              <w:t>Credits: 3</w:t>
            </w:r>
          </w:p>
        </w:tc>
      </w:tr>
    </w:tbl>
    <w:p w:rsidR="00B153C5" w:rsidRPr="00726CF9" w:rsidRDefault="00B153C5" w:rsidP="00B153C5">
      <w:pPr>
        <w:jc w:val="both"/>
        <w:rPr>
          <w:rFonts w:ascii="Times New Roman" w:eastAsia="Times New Roman" w:hAnsi="Times New Roman" w:cs="Times New Roman"/>
          <w:sz w:val="28"/>
          <w:szCs w:val="28"/>
        </w:rPr>
      </w:pPr>
      <w:r w:rsidRPr="006C6946">
        <w:rPr>
          <w:rFonts w:ascii="Times New Roman" w:hAnsi="Times New Roman" w:cs="Times New Roman"/>
          <w:b/>
          <w:sz w:val="24"/>
          <w:szCs w:val="24"/>
        </w:rPr>
        <w:t>Objective:</w:t>
      </w:r>
      <w:r>
        <w:rPr>
          <w:rFonts w:ascii="Times New Roman" w:hAnsi="Times New Roman" w:cs="Times New Roman"/>
          <w:sz w:val="24"/>
          <w:szCs w:val="24"/>
        </w:rPr>
        <w:t xml:space="preserve"> </w:t>
      </w:r>
      <w:r w:rsidRPr="00CA3312">
        <w:rPr>
          <w:rFonts w:ascii="Times New Roman" w:hAnsi="Times New Roman" w:cs="Times New Roman"/>
          <w:sz w:val="24"/>
          <w:szCs w:val="24"/>
        </w:rPr>
        <w:t>T</w:t>
      </w:r>
      <w:r w:rsidRPr="00726CF9">
        <w:rPr>
          <w:rFonts w:ascii="Times New Roman" w:hAnsi="Times New Roman" w:cs="Times New Roman"/>
          <w:sz w:val="24"/>
          <w:szCs w:val="24"/>
        </w:rPr>
        <w:t xml:space="preserve">o impart basic knowledge of entrepreneurship and small business, prerequisites </w:t>
      </w:r>
      <w:r w:rsidRPr="00CA3312">
        <w:rPr>
          <w:rFonts w:ascii="Times New Roman" w:hAnsi="Times New Roman" w:cs="Times New Roman"/>
          <w:sz w:val="24"/>
          <w:szCs w:val="24"/>
        </w:rPr>
        <w:t>of starting</w:t>
      </w:r>
      <w:r w:rsidRPr="00726CF9">
        <w:rPr>
          <w:rFonts w:ascii="Times New Roman" w:hAnsi="Times New Roman" w:cs="Times New Roman"/>
          <w:sz w:val="24"/>
          <w:szCs w:val="24"/>
        </w:rPr>
        <w:t xml:space="preserve"> own venture and the support available from various government and non-government institutions. </w:t>
      </w:r>
    </w:p>
    <w:p w:rsidR="00B153C5" w:rsidRPr="009A08A7" w:rsidRDefault="00B153C5" w:rsidP="00B153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Syllabus</w:t>
      </w:r>
      <w:r w:rsidRPr="00332B08">
        <w:rPr>
          <w:rFonts w:ascii="Times New Roman" w:hAnsi="Times New Roman" w:cs="Times New Roman"/>
          <w:b/>
          <w:sz w:val="24"/>
          <w:szCs w:val="24"/>
        </w:rPr>
        <w:tab/>
      </w:r>
      <w:r w:rsidRPr="00332B08">
        <w:rPr>
          <w:rFonts w:ascii="Times New Roman" w:hAnsi="Times New Roman" w:cs="Times New Roman"/>
          <w:b/>
          <w:sz w:val="24"/>
          <w:szCs w:val="24"/>
        </w:rPr>
        <w:tab/>
      </w:r>
      <w:r w:rsidRPr="00332B08">
        <w:rPr>
          <w:rFonts w:ascii="Times New Roman" w:hAnsi="Times New Roman" w:cs="Times New Roman"/>
          <w:b/>
          <w:sz w:val="24"/>
          <w:szCs w:val="24"/>
        </w:rPr>
        <w:tab/>
      </w:r>
      <w:r w:rsidRPr="00332B08">
        <w:rPr>
          <w:rFonts w:ascii="Times New Roman" w:hAnsi="Times New Roman" w:cs="Times New Roman"/>
          <w:b/>
          <w:sz w:val="24"/>
          <w:szCs w:val="24"/>
        </w:rPr>
        <w:tab/>
      </w:r>
      <w:r>
        <w:rPr>
          <w:rFonts w:ascii="Times New Roman" w:hAnsi="Times New Roman" w:cs="Times New Roman"/>
          <w:b/>
          <w:sz w:val="24"/>
          <w:szCs w:val="24"/>
        </w:rPr>
        <w:t xml:space="preserve">                    </w:t>
      </w:r>
    </w:p>
    <w:p w:rsidR="00B153C5" w:rsidRPr="00223ED6" w:rsidRDefault="00B153C5" w:rsidP="00B153C5">
      <w:pPr>
        <w:spacing w:after="0" w:line="240" w:lineRule="auto"/>
        <w:rPr>
          <w:rFonts w:ascii="Times New Roman" w:hAnsi="Times New Roman" w:cs="Times New Roman"/>
          <w:b/>
          <w:sz w:val="24"/>
          <w:szCs w:val="24"/>
        </w:rPr>
      </w:pPr>
      <w:r w:rsidRPr="00223ED6">
        <w:rPr>
          <w:rFonts w:ascii="Times New Roman" w:hAnsi="Times New Roman" w:cs="Times New Roman"/>
          <w:b/>
          <w:sz w:val="24"/>
          <w:szCs w:val="24"/>
        </w:rPr>
        <w:t>Foundation of Entrepreneurship</w:t>
      </w:r>
      <w:r w:rsidR="008463B9">
        <w:rPr>
          <w:rFonts w:ascii="Times New Roman" w:hAnsi="Times New Roman" w:cs="Times New Roman"/>
          <w:b/>
          <w:sz w:val="24"/>
          <w:szCs w:val="24"/>
        </w:rPr>
        <w:t>:</w:t>
      </w:r>
      <w:r w:rsidRPr="00223ED6">
        <w:rPr>
          <w:rFonts w:ascii="Times New Roman" w:hAnsi="Times New Roman" w:cs="Times New Roman"/>
          <w:b/>
          <w:sz w:val="24"/>
          <w:szCs w:val="24"/>
        </w:rPr>
        <w:tab/>
      </w:r>
      <w:r w:rsidRPr="00223ED6">
        <w:rPr>
          <w:rFonts w:ascii="Times New Roman" w:hAnsi="Times New Roman" w:cs="Times New Roman"/>
          <w:b/>
          <w:sz w:val="24"/>
          <w:szCs w:val="24"/>
        </w:rPr>
        <w:tab/>
      </w:r>
      <w:r w:rsidRPr="00223ED6">
        <w:rPr>
          <w:rFonts w:ascii="Times New Roman" w:hAnsi="Times New Roman" w:cs="Times New Roman"/>
          <w:b/>
          <w:sz w:val="24"/>
          <w:szCs w:val="24"/>
        </w:rPr>
        <w:tab/>
      </w:r>
      <w:r w:rsidRPr="00223ED6">
        <w:rPr>
          <w:rFonts w:ascii="Times New Roman" w:hAnsi="Times New Roman" w:cs="Times New Roman"/>
          <w:b/>
          <w:sz w:val="24"/>
          <w:szCs w:val="24"/>
        </w:rPr>
        <w:tab/>
      </w:r>
      <w:r w:rsidRPr="00223ED6">
        <w:rPr>
          <w:rFonts w:ascii="Times New Roman" w:hAnsi="Times New Roman" w:cs="Times New Roman"/>
          <w:b/>
          <w:sz w:val="24"/>
          <w:szCs w:val="24"/>
        </w:rPr>
        <w:tab/>
      </w:r>
      <w:r w:rsidRPr="00223ED6">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00A04557">
        <w:rPr>
          <w:rFonts w:ascii="Times New Roman" w:hAnsi="Times New Roman" w:cs="Times New Roman"/>
          <w:b/>
          <w:sz w:val="24"/>
          <w:szCs w:val="24"/>
        </w:rPr>
        <w:t xml:space="preserve">    </w:t>
      </w:r>
      <w:r w:rsidR="00A04557" w:rsidRPr="00201F6C">
        <w:rPr>
          <w:rFonts w:ascii="Times New Roman" w:hAnsi="Times New Roman" w:cs="Times New Roman"/>
          <w:sz w:val="24"/>
          <w:szCs w:val="24"/>
        </w:rPr>
        <w:t>8</w:t>
      </w:r>
    </w:p>
    <w:p w:rsidR="00B153C5" w:rsidRPr="00224CB4" w:rsidRDefault="00B153C5" w:rsidP="00B153C5">
      <w:pPr>
        <w:spacing w:after="0" w:line="240" w:lineRule="auto"/>
        <w:jc w:val="both"/>
        <w:rPr>
          <w:rFonts w:ascii="Times New Roman" w:hAnsi="Times New Roman" w:cs="Times New Roman"/>
          <w:sz w:val="24"/>
          <w:szCs w:val="24"/>
        </w:rPr>
      </w:pPr>
      <w:r w:rsidRPr="00224CB4">
        <w:rPr>
          <w:rFonts w:ascii="Times New Roman" w:hAnsi="Times New Roman" w:cs="Times New Roman"/>
          <w:sz w:val="24"/>
          <w:szCs w:val="24"/>
        </w:rPr>
        <w:t>Concept and need of entrepreneurship, Characteristics and types of entrepreneurship, Charm of  becoming an entrepreneur, Entrepreneurial decision process, Entrepreneurship as a career, Entrepreneurship as a style of management, Changing role of the entrepreneur, Entrepreneurial traits, Factors affecting entrepreneur.</w:t>
      </w:r>
    </w:p>
    <w:p w:rsidR="00B153C5" w:rsidRPr="00D47A42" w:rsidRDefault="00B153C5" w:rsidP="00B153C5">
      <w:pPr>
        <w:spacing w:after="0" w:line="240" w:lineRule="auto"/>
        <w:rPr>
          <w:rFonts w:ascii="Times New Roman" w:eastAsia="Times New Roman" w:hAnsi="Times New Roman" w:cs="Times New Roman"/>
          <w:sz w:val="28"/>
          <w:szCs w:val="28"/>
        </w:rPr>
      </w:pPr>
    </w:p>
    <w:p w:rsidR="00B153C5" w:rsidRPr="00A14275" w:rsidRDefault="00B153C5" w:rsidP="00B153C5">
      <w:pPr>
        <w:spacing w:after="0" w:line="240" w:lineRule="auto"/>
        <w:rPr>
          <w:rFonts w:ascii="Times New Roman" w:hAnsi="Times New Roman" w:cs="Times New Roman"/>
          <w:b/>
          <w:sz w:val="24"/>
          <w:szCs w:val="24"/>
        </w:rPr>
      </w:pPr>
      <w:r w:rsidRPr="00A14275">
        <w:rPr>
          <w:rFonts w:ascii="Times New Roman" w:hAnsi="Times New Roman" w:cs="Times New Roman"/>
          <w:b/>
          <w:sz w:val="24"/>
          <w:szCs w:val="24"/>
        </w:rPr>
        <w:t>Theories of Entrepreneurship</w:t>
      </w:r>
      <w:r w:rsidR="008463B9">
        <w:rPr>
          <w:rFonts w:ascii="Times New Roman" w:hAnsi="Times New Roman" w:cs="Times New Roman"/>
          <w:b/>
          <w:sz w:val="24"/>
          <w:szCs w:val="24"/>
        </w:rPr>
        <w:t>:</w:t>
      </w:r>
      <w:r w:rsidRPr="00A14275">
        <w:rPr>
          <w:rFonts w:ascii="Times New Roman" w:hAnsi="Times New Roman" w:cs="Times New Roman"/>
          <w:b/>
          <w:sz w:val="24"/>
          <w:szCs w:val="24"/>
        </w:rPr>
        <w:tab/>
      </w:r>
      <w:r w:rsidRPr="00A14275">
        <w:rPr>
          <w:rFonts w:ascii="Times New Roman" w:hAnsi="Times New Roman" w:cs="Times New Roman"/>
          <w:b/>
          <w:sz w:val="24"/>
          <w:szCs w:val="24"/>
        </w:rPr>
        <w:tab/>
      </w:r>
      <w:r w:rsidRPr="00A14275">
        <w:rPr>
          <w:rFonts w:ascii="Times New Roman" w:hAnsi="Times New Roman" w:cs="Times New Roman"/>
          <w:b/>
          <w:sz w:val="24"/>
          <w:szCs w:val="24"/>
        </w:rPr>
        <w:tab/>
      </w:r>
      <w:r w:rsidRPr="00A14275">
        <w:rPr>
          <w:rFonts w:ascii="Times New Roman" w:hAnsi="Times New Roman" w:cs="Times New Roman"/>
          <w:b/>
          <w:sz w:val="24"/>
          <w:szCs w:val="24"/>
        </w:rPr>
        <w:tab/>
      </w:r>
      <w:r w:rsidRPr="00A14275">
        <w:rPr>
          <w:rFonts w:ascii="Times New Roman" w:hAnsi="Times New Roman" w:cs="Times New Roman"/>
          <w:b/>
          <w:sz w:val="24"/>
          <w:szCs w:val="24"/>
        </w:rPr>
        <w:tab/>
      </w:r>
      <w:r w:rsidRPr="00A14275">
        <w:rPr>
          <w:rFonts w:ascii="Times New Roman" w:hAnsi="Times New Roman" w:cs="Times New Roman"/>
          <w:b/>
          <w:sz w:val="24"/>
          <w:szCs w:val="24"/>
        </w:rPr>
        <w:tab/>
      </w:r>
      <w:r w:rsidRPr="00A14275">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04557">
        <w:rPr>
          <w:rFonts w:ascii="Times New Roman" w:hAnsi="Times New Roman" w:cs="Times New Roman"/>
          <w:b/>
          <w:sz w:val="24"/>
          <w:szCs w:val="24"/>
        </w:rPr>
        <w:t xml:space="preserve">      </w:t>
      </w:r>
      <w:r w:rsidR="00BF388E" w:rsidRPr="00201F6C">
        <w:rPr>
          <w:rFonts w:ascii="Times New Roman" w:hAnsi="Times New Roman" w:cs="Times New Roman"/>
          <w:sz w:val="24"/>
          <w:szCs w:val="24"/>
        </w:rPr>
        <w:t>8</w:t>
      </w:r>
    </w:p>
    <w:p w:rsidR="00B153C5" w:rsidRPr="00224CB4" w:rsidRDefault="00B153C5" w:rsidP="00B153C5">
      <w:pPr>
        <w:spacing w:after="0" w:line="240" w:lineRule="auto"/>
        <w:jc w:val="both"/>
        <w:rPr>
          <w:rFonts w:ascii="Times New Roman" w:hAnsi="Times New Roman" w:cs="Times New Roman"/>
          <w:sz w:val="24"/>
          <w:szCs w:val="24"/>
        </w:rPr>
      </w:pPr>
      <w:r w:rsidRPr="00224CB4">
        <w:rPr>
          <w:rFonts w:ascii="Times New Roman" w:hAnsi="Times New Roman" w:cs="Times New Roman"/>
          <w:sz w:val="24"/>
          <w:szCs w:val="24"/>
        </w:rPr>
        <w:t>Influences on entrepreneurship development, External influences on entrepreneurship development: socio-cultural, political and economical, Personal entrepreneurial success and failure, Reasons and remedies, Women entrepreneurs, Challenges and achievements of women entrepreneurs.</w:t>
      </w:r>
    </w:p>
    <w:p w:rsidR="00B153C5" w:rsidRDefault="00B153C5" w:rsidP="00B153C5">
      <w:pPr>
        <w:spacing w:after="0" w:line="240" w:lineRule="auto"/>
        <w:rPr>
          <w:rFonts w:ascii="Times New Roman" w:eastAsia="Times New Roman" w:hAnsi="Times New Roman" w:cs="Times New Roman"/>
          <w:sz w:val="28"/>
          <w:szCs w:val="28"/>
        </w:rPr>
      </w:pPr>
    </w:p>
    <w:p w:rsidR="00B153C5" w:rsidRPr="00042A56" w:rsidRDefault="00B153C5" w:rsidP="00B153C5">
      <w:pPr>
        <w:spacing w:after="0" w:line="240" w:lineRule="auto"/>
        <w:rPr>
          <w:rFonts w:ascii="Times New Roman" w:hAnsi="Times New Roman" w:cs="Times New Roman"/>
          <w:b/>
          <w:sz w:val="24"/>
          <w:szCs w:val="24"/>
        </w:rPr>
      </w:pPr>
      <w:r w:rsidRPr="00042A56">
        <w:rPr>
          <w:rFonts w:ascii="Times New Roman" w:hAnsi="Times New Roman" w:cs="Times New Roman"/>
          <w:b/>
          <w:sz w:val="24"/>
          <w:szCs w:val="24"/>
        </w:rPr>
        <w:t>Entrepreneurial Motivation and Competencies</w:t>
      </w:r>
      <w:r w:rsidR="008463B9">
        <w:rPr>
          <w:rFonts w:ascii="Times New Roman" w:hAnsi="Times New Roman" w:cs="Times New Roman"/>
          <w:b/>
          <w:sz w:val="24"/>
          <w:szCs w:val="24"/>
        </w:rPr>
        <w:t>:</w:t>
      </w:r>
      <w:r w:rsidRPr="00042A56">
        <w:rPr>
          <w:rFonts w:ascii="Times New Roman" w:hAnsi="Times New Roman" w:cs="Times New Roman"/>
          <w:b/>
          <w:sz w:val="24"/>
          <w:szCs w:val="24"/>
        </w:rPr>
        <w:tab/>
      </w:r>
      <w:r w:rsidRPr="00042A56">
        <w:rPr>
          <w:rFonts w:ascii="Times New Roman" w:hAnsi="Times New Roman" w:cs="Times New Roman"/>
          <w:b/>
          <w:sz w:val="24"/>
          <w:szCs w:val="24"/>
        </w:rPr>
        <w:tab/>
        <w:t xml:space="preserve"> </w:t>
      </w:r>
      <w:r w:rsidRPr="00042A56">
        <w:rPr>
          <w:rFonts w:ascii="Times New Roman" w:hAnsi="Times New Roman" w:cs="Times New Roman"/>
          <w:b/>
          <w:sz w:val="24"/>
          <w:szCs w:val="24"/>
        </w:rPr>
        <w:tab/>
      </w:r>
      <w:r w:rsidRPr="00042A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04557">
        <w:rPr>
          <w:rFonts w:ascii="Times New Roman" w:hAnsi="Times New Roman" w:cs="Times New Roman"/>
          <w:b/>
          <w:sz w:val="24"/>
          <w:szCs w:val="24"/>
        </w:rPr>
        <w:t xml:space="preserve">       </w:t>
      </w:r>
      <w:r w:rsidR="00A04557" w:rsidRPr="00201F6C">
        <w:rPr>
          <w:rFonts w:ascii="Times New Roman" w:hAnsi="Times New Roman" w:cs="Times New Roman"/>
          <w:sz w:val="24"/>
          <w:szCs w:val="24"/>
        </w:rPr>
        <w:t>8</w:t>
      </w:r>
    </w:p>
    <w:p w:rsidR="00B153C5" w:rsidRPr="00224CB4" w:rsidRDefault="00B153C5" w:rsidP="00B153C5">
      <w:pPr>
        <w:spacing w:after="0" w:line="240" w:lineRule="auto"/>
        <w:jc w:val="both"/>
        <w:rPr>
          <w:rFonts w:ascii="Times New Roman" w:hAnsi="Times New Roman" w:cs="Times New Roman"/>
          <w:sz w:val="24"/>
          <w:szCs w:val="24"/>
        </w:rPr>
      </w:pPr>
      <w:r w:rsidRPr="00224CB4">
        <w:rPr>
          <w:rFonts w:ascii="Times New Roman" w:hAnsi="Times New Roman" w:cs="Times New Roman"/>
          <w:sz w:val="24"/>
          <w:szCs w:val="24"/>
        </w:rPr>
        <w:t>Meaning of entrepreneurial motivation, Motivation cycle or process, Theories of entrepreneurial motivation, Entrepreneurial motivating factors, Changes in entrepreneurial motivation, Entrepreneurial motivation behavior, Meaning of entrepreneurial competencies, Major entrepreneurial competencies, Developing entrepreneurial competencies.</w:t>
      </w:r>
    </w:p>
    <w:p w:rsidR="00B153C5" w:rsidRDefault="00B153C5" w:rsidP="00B153C5">
      <w:pPr>
        <w:spacing w:after="0" w:line="240" w:lineRule="auto"/>
        <w:rPr>
          <w:rFonts w:ascii="Times New Roman" w:eastAsia="Times New Roman" w:hAnsi="Times New Roman" w:cs="Times New Roman"/>
          <w:sz w:val="28"/>
          <w:szCs w:val="28"/>
        </w:rPr>
      </w:pPr>
    </w:p>
    <w:p w:rsidR="00B153C5" w:rsidRPr="00391A74" w:rsidRDefault="00B153C5" w:rsidP="00B153C5">
      <w:pPr>
        <w:spacing w:after="0" w:line="240" w:lineRule="auto"/>
        <w:rPr>
          <w:rFonts w:ascii="Times New Roman" w:hAnsi="Times New Roman" w:cs="Times New Roman"/>
          <w:b/>
          <w:sz w:val="24"/>
          <w:szCs w:val="24"/>
        </w:rPr>
      </w:pPr>
      <w:r w:rsidRPr="00391A74">
        <w:rPr>
          <w:rFonts w:ascii="Times New Roman" w:hAnsi="Times New Roman" w:cs="Times New Roman"/>
          <w:b/>
          <w:sz w:val="24"/>
          <w:szCs w:val="24"/>
        </w:rPr>
        <w:t>Opportunities Identification and Selection</w:t>
      </w:r>
      <w:r w:rsidR="008463B9">
        <w:rPr>
          <w:rFonts w:ascii="Times New Roman" w:hAnsi="Times New Roman" w:cs="Times New Roman"/>
          <w:b/>
          <w:sz w:val="24"/>
          <w:szCs w:val="24"/>
        </w:rPr>
        <w:t>:</w:t>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04557">
        <w:rPr>
          <w:rFonts w:ascii="Times New Roman" w:hAnsi="Times New Roman" w:cs="Times New Roman"/>
          <w:b/>
          <w:sz w:val="24"/>
          <w:szCs w:val="24"/>
        </w:rPr>
        <w:t xml:space="preserve">    </w:t>
      </w:r>
      <w:r w:rsidR="00A04557" w:rsidRPr="00201F6C">
        <w:rPr>
          <w:rFonts w:ascii="Times New Roman" w:hAnsi="Times New Roman" w:cs="Times New Roman"/>
          <w:sz w:val="24"/>
          <w:szCs w:val="24"/>
        </w:rPr>
        <w:t xml:space="preserve"> </w:t>
      </w:r>
      <w:r w:rsidR="00BF388E" w:rsidRPr="00201F6C">
        <w:rPr>
          <w:rFonts w:ascii="Times New Roman" w:hAnsi="Times New Roman" w:cs="Times New Roman"/>
          <w:sz w:val="24"/>
          <w:szCs w:val="24"/>
        </w:rPr>
        <w:t>6</w:t>
      </w:r>
    </w:p>
    <w:p w:rsidR="00B153C5" w:rsidRDefault="00B153C5" w:rsidP="00B153C5">
      <w:pPr>
        <w:spacing w:after="0" w:line="240" w:lineRule="auto"/>
        <w:jc w:val="both"/>
        <w:rPr>
          <w:rFonts w:ascii="Times New Roman" w:eastAsia="Times New Roman" w:hAnsi="Times New Roman" w:cs="Times New Roman"/>
          <w:sz w:val="28"/>
          <w:szCs w:val="28"/>
        </w:rPr>
      </w:pPr>
      <w:r w:rsidRPr="00224CB4">
        <w:rPr>
          <w:rFonts w:ascii="Times New Roman" w:hAnsi="Times New Roman" w:cs="Times New Roman"/>
          <w:sz w:val="24"/>
          <w:szCs w:val="24"/>
        </w:rPr>
        <w:t>Need for opportunities identification and selection, Environmental dynamics and changes, Business  Opportunities in various sectors, Identification of business opportunities, Opportunity selection</w:t>
      </w:r>
      <w:r w:rsidRPr="00D47A42">
        <w:rPr>
          <w:rFonts w:ascii="Times New Roman" w:eastAsia="Times New Roman" w:hAnsi="Times New Roman" w:cs="Times New Roman"/>
          <w:sz w:val="28"/>
          <w:szCs w:val="28"/>
        </w:rPr>
        <w:t>.</w:t>
      </w:r>
    </w:p>
    <w:p w:rsidR="00B153C5" w:rsidRDefault="00B153C5" w:rsidP="00B153C5">
      <w:pPr>
        <w:spacing w:after="0" w:line="240" w:lineRule="auto"/>
        <w:rPr>
          <w:rFonts w:ascii="Times New Roman" w:eastAsia="Times New Roman" w:hAnsi="Times New Roman" w:cs="Times New Roman"/>
          <w:sz w:val="28"/>
          <w:szCs w:val="28"/>
        </w:rPr>
      </w:pPr>
    </w:p>
    <w:p w:rsidR="00B153C5" w:rsidRPr="00391A74" w:rsidRDefault="00B153C5" w:rsidP="00B153C5">
      <w:pPr>
        <w:spacing w:after="0" w:line="240" w:lineRule="auto"/>
        <w:rPr>
          <w:rFonts w:ascii="Times New Roman" w:hAnsi="Times New Roman" w:cs="Times New Roman"/>
          <w:b/>
          <w:sz w:val="24"/>
          <w:szCs w:val="24"/>
        </w:rPr>
      </w:pPr>
      <w:r w:rsidRPr="00391A74">
        <w:rPr>
          <w:rFonts w:ascii="Times New Roman" w:hAnsi="Times New Roman" w:cs="Times New Roman"/>
          <w:b/>
          <w:sz w:val="24"/>
          <w:szCs w:val="24"/>
        </w:rPr>
        <w:t>Business Planning Process</w:t>
      </w:r>
      <w:r w:rsidR="008463B9">
        <w:rPr>
          <w:rFonts w:ascii="Times New Roman" w:hAnsi="Times New Roman" w:cs="Times New Roman"/>
          <w:b/>
          <w:sz w:val="24"/>
          <w:szCs w:val="24"/>
        </w:rPr>
        <w:t>:</w:t>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r>
      <w:r w:rsidRPr="00391A7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391A74">
        <w:rPr>
          <w:rFonts w:ascii="Times New Roman" w:hAnsi="Times New Roman" w:cs="Times New Roman"/>
          <w:b/>
          <w:sz w:val="24"/>
          <w:szCs w:val="24"/>
        </w:rPr>
        <w:t xml:space="preserve"> </w:t>
      </w:r>
      <w:r w:rsidR="00A04557">
        <w:rPr>
          <w:rFonts w:ascii="Times New Roman" w:hAnsi="Times New Roman" w:cs="Times New Roman"/>
          <w:b/>
          <w:sz w:val="24"/>
          <w:szCs w:val="24"/>
        </w:rPr>
        <w:t xml:space="preserve">      </w:t>
      </w:r>
      <w:r w:rsidR="00A04557" w:rsidRPr="00201F6C">
        <w:rPr>
          <w:rFonts w:ascii="Times New Roman" w:hAnsi="Times New Roman" w:cs="Times New Roman"/>
          <w:sz w:val="24"/>
          <w:szCs w:val="24"/>
        </w:rPr>
        <w:t>8</w:t>
      </w:r>
    </w:p>
    <w:p w:rsidR="00B153C5" w:rsidRPr="00224CB4" w:rsidRDefault="00B153C5" w:rsidP="00B153C5">
      <w:pPr>
        <w:spacing w:after="0" w:line="240" w:lineRule="auto"/>
        <w:jc w:val="both"/>
        <w:rPr>
          <w:rFonts w:ascii="Times New Roman" w:hAnsi="Times New Roman" w:cs="Times New Roman"/>
          <w:sz w:val="24"/>
          <w:szCs w:val="24"/>
        </w:rPr>
      </w:pPr>
      <w:r w:rsidRPr="00224CB4">
        <w:rPr>
          <w:rFonts w:ascii="Times New Roman" w:hAnsi="Times New Roman" w:cs="Times New Roman"/>
          <w:sz w:val="24"/>
          <w:szCs w:val="24"/>
        </w:rPr>
        <w:t>The business plan as an entrepreneurial tool, Elements of business planning, Objectives, Market analysis, Development of product/idea, Marketing, Finance, Organization and management, Ownership, Critical risk contingencies of the proposal, Scheduling and milestones.</w:t>
      </w:r>
    </w:p>
    <w:p w:rsidR="00B153C5" w:rsidRDefault="00B153C5" w:rsidP="00B153C5">
      <w:pPr>
        <w:spacing w:after="0" w:line="240" w:lineRule="auto"/>
        <w:rPr>
          <w:rFonts w:ascii="Times New Roman" w:eastAsia="Times New Roman" w:hAnsi="Times New Roman" w:cs="Times New Roman"/>
          <w:sz w:val="28"/>
          <w:szCs w:val="28"/>
        </w:rPr>
      </w:pPr>
    </w:p>
    <w:p w:rsidR="00B153C5" w:rsidRPr="00510FF4" w:rsidRDefault="00B153C5" w:rsidP="00B153C5">
      <w:pPr>
        <w:spacing w:after="0" w:line="240" w:lineRule="auto"/>
        <w:rPr>
          <w:rFonts w:ascii="Times New Roman" w:hAnsi="Times New Roman" w:cs="Times New Roman"/>
          <w:b/>
          <w:sz w:val="24"/>
          <w:szCs w:val="24"/>
        </w:rPr>
      </w:pPr>
      <w:r w:rsidRPr="00510FF4">
        <w:rPr>
          <w:rFonts w:ascii="Times New Roman" w:hAnsi="Times New Roman" w:cs="Times New Roman"/>
          <w:b/>
          <w:sz w:val="24"/>
          <w:szCs w:val="24"/>
        </w:rPr>
        <w:t>Entrepreneurship Development and Government</w:t>
      </w:r>
      <w:r w:rsidR="008463B9">
        <w:rPr>
          <w:rFonts w:ascii="Times New Roman" w:hAnsi="Times New Roman" w:cs="Times New Roman"/>
          <w:b/>
          <w:sz w:val="24"/>
          <w:szCs w:val="24"/>
        </w:rPr>
        <w:t>:</w:t>
      </w:r>
      <w:r w:rsidRPr="00510FF4">
        <w:rPr>
          <w:rFonts w:ascii="Times New Roman" w:hAnsi="Times New Roman" w:cs="Times New Roman"/>
          <w:b/>
          <w:sz w:val="24"/>
          <w:szCs w:val="24"/>
        </w:rPr>
        <w:tab/>
      </w:r>
      <w:r w:rsidRPr="00510FF4">
        <w:rPr>
          <w:rFonts w:ascii="Times New Roman" w:hAnsi="Times New Roman" w:cs="Times New Roman"/>
          <w:b/>
          <w:sz w:val="24"/>
          <w:szCs w:val="24"/>
        </w:rPr>
        <w:tab/>
      </w:r>
      <w:r w:rsidRPr="00510FF4">
        <w:rPr>
          <w:rFonts w:ascii="Times New Roman" w:hAnsi="Times New Roman" w:cs="Times New Roman"/>
          <w:b/>
          <w:sz w:val="24"/>
          <w:szCs w:val="24"/>
        </w:rPr>
        <w:tab/>
      </w:r>
      <w:r w:rsidRPr="00510FF4">
        <w:rPr>
          <w:rFonts w:ascii="Times New Roman" w:hAnsi="Times New Roman" w:cs="Times New Roman"/>
          <w:b/>
          <w:sz w:val="24"/>
          <w:szCs w:val="24"/>
        </w:rPr>
        <w:tab/>
      </w:r>
      <w:r>
        <w:rPr>
          <w:rFonts w:ascii="Times New Roman" w:hAnsi="Times New Roman" w:cs="Times New Roman"/>
          <w:b/>
          <w:sz w:val="24"/>
          <w:szCs w:val="24"/>
        </w:rPr>
        <w:t xml:space="preserve">          </w:t>
      </w:r>
      <w:r w:rsidR="00A04557">
        <w:rPr>
          <w:rFonts w:ascii="Times New Roman" w:hAnsi="Times New Roman" w:cs="Times New Roman"/>
          <w:b/>
          <w:sz w:val="24"/>
          <w:szCs w:val="24"/>
        </w:rPr>
        <w:t xml:space="preserve">    </w:t>
      </w:r>
      <w:r w:rsidR="00BF388E" w:rsidRPr="00201F6C">
        <w:rPr>
          <w:rFonts w:ascii="Times New Roman" w:hAnsi="Times New Roman" w:cs="Times New Roman"/>
          <w:sz w:val="24"/>
          <w:szCs w:val="24"/>
        </w:rPr>
        <w:t>6</w:t>
      </w:r>
    </w:p>
    <w:p w:rsidR="00B153C5" w:rsidRPr="00224CB4" w:rsidRDefault="00B153C5" w:rsidP="00B153C5">
      <w:pPr>
        <w:spacing w:after="0" w:line="240" w:lineRule="auto"/>
        <w:jc w:val="both"/>
        <w:rPr>
          <w:rFonts w:ascii="Times New Roman" w:hAnsi="Times New Roman" w:cs="Times New Roman"/>
          <w:sz w:val="24"/>
          <w:szCs w:val="24"/>
        </w:rPr>
      </w:pPr>
      <w:r w:rsidRPr="00224CB4">
        <w:rPr>
          <w:rFonts w:ascii="Times New Roman" w:hAnsi="Times New Roman" w:cs="Times New Roman"/>
          <w:sz w:val="24"/>
          <w:szCs w:val="24"/>
        </w:rPr>
        <w:t xml:space="preserve">Role of central government and state government in promoting entrepreneurship with various incentives, subsidies, grants, programmed schemes and challenges, Government initiatives and inclusive entrepreneurial growth. </w:t>
      </w:r>
    </w:p>
    <w:p w:rsidR="00B153C5" w:rsidRDefault="00B153C5" w:rsidP="00B153C5">
      <w:pPr>
        <w:spacing w:after="0" w:line="240" w:lineRule="auto"/>
        <w:rPr>
          <w:rFonts w:ascii="Times New Roman" w:eastAsia="Times New Roman" w:hAnsi="Times New Roman" w:cs="Times New Roman"/>
          <w:sz w:val="28"/>
          <w:szCs w:val="28"/>
        </w:rPr>
      </w:pPr>
    </w:p>
    <w:p w:rsidR="00B153C5" w:rsidRPr="000D2B3E" w:rsidRDefault="00B153C5" w:rsidP="00B153C5">
      <w:pPr>
        <w:spacing w:after="0" w:line="240" w:lineRule="auto"/>
        <w:rPr>
          <w:rFonts w:ascii="Times New Roman" w:hAnsi="Times New Roman" w:cs="Times New Roman"/>
          <w:b/>
          <w:sz w:val="24"/>
          <w:szCs w:val="24"/>
        </w:rPr>
      </w:pPr>
      <w:r w:rsidRPr="000D2B3E">
        <w:rPr>
          <w:rFonts w:ascii="Times New Roman" w:hAnsi="Times New Roman" w:cs="Times New Roman"/>
          <w:b/>
          <w:sz w:val="24"/>
          <w:szCs w:val="24"/>
        </w:rPr>
        <w:t>Suggested Readings</w:t>
      </w:r>
      <w:r w:rsidR="008463B9">
        <w:rPr>
          <w:rFonts w:ascii="Times New Roman" w:hAnsi="Times New Roman" w:cs="Times New Roman"/>
          <w:b/>
          <w:sz w:val="24"/>
          <w:szCs w:val="24"/>
        </w:rPr>
        <w:t>:</w:t>
      </w:r>
    </w:p>
    <w:p w:rsidR="00C36A04" w:rsidRDefault="00C36A04" w:rsidP="00C36A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153C5" w:rsidRPr="00C36A04">
        <w:rPr>
          <w:rFonts w:ascii="Times New Roman" w:hAnsi="Times New Roman" w:cs="Times New Roman"/>
          <w:sz w:val="24"/>
          <w:szCs w:val="24"/>
        </w:rPr>
        <w:t>Desai, Vasant</w:t>
      </w:r>
      <w:r w:rsidR="00DA7782">
        <w:rPr>
          <w:rFonts w:ascii="Times New Roman" w:hAnsi="Times New Roman" w:cs="Times New Roman"/>
          <w:sz w:val="24"/>
          <w:szCs w:val="24"/>
        </w:rPr>
        <w:t>,</w:t>
      </w:r>
      <w:r w:rsidR="00B153C5" w:rsidRPr="00C36A04">
        <w:rPr>
          <w:rFonts w:ascii="Times New Roman" w:hAnsi="Times New Roman" w:cs="Times New Roman"/>
          <w:sz w:val="24"/>
          <w:szCs w:val="24"/>
        </w:rPr>
        <w:t xml:space="preserve"> </w:t>
      </w:r>
      <w:r w:rsidR="00B153C5" w:rsidRPr="00C36A04">
        <w:rPr>
          <w:rFonts w:ascii="Times New Roman" w:hAnsi="Times New Roman" w:cs="Times New Roman"/>
          <w:i/>
          <w:sz w:val="24"/>
          <w:szCs w:val="24"/>
        </w:rPr>
        <w:t>Dynamics of Entrepreneurship: New Venture Creation</w:t>
      </w:r>
      <w:r w:rsidR="00DA7782">
        <w:rPr>
          <w:rFonts w:ascii="Times New Roman" w:hAnsi="Times New Roman" w:cs="Times New Roman"/>
          <w:sz w:val="24"/>
          <w:szCs w:val="24"/>
        </w:rPr>
        <w:t>,</w:t>
      </w:r>
      <w:r w:rsidR="00B153C5" w:rsidRPr="00C36A04">
        <w:rPr>
          <w:rFonts w:ascii="Times New Roman" w:hAnsi="Times New Roman" w:cs="Times New Roman"/>
          <w:sz w:val="24"/>
          <w:szCs w:val="24"/>
        </w:rPr>
        <w:t xml:space="preserve"> Prentice Hall of </w:t>
      </w:r>
      <w:r w:rsidRPr="00C36A04">
        <w:rPr>
          <w:rFonts w:ascii="Times New Roman" w:hAnsi="Times New Roman" w:cs="Times New Roman"/>
          <w:sz w:val="24"/>
          <w:szCs w:val="24"/>
        </w:rPr>
        <w:t xml:space="preserve"> </w:t>
      </w:r>
    </w:p>
    <w:p w:rsidR="00B153C5" w:rsidRPr="00C36A04" w:rsidRDefault="00C36A04" w:rsidP="00C36A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53C5" w:rsidRPr="00C36A04">
        <w:rPr>
          <w:rFonts w:ascii="Times New Roman" w:hAnsi="Times New Roman" w:cs="Times New Roman"/>
          <w:sz w:val="24"/>
          <w:szCs w:val="24"/>
        </w:rPr>
        <w:t>India</w:t>
      </w:r>
    </w:p>
    <w:p w:rsidR="00B153C5" w:rsidRPr="00D47A42" w:rsidRDefault="00B153C5" w:rsidP="00B153C5">
      <w:pPr>
        <w:spacing w:after="0" w:line="240" w:lineRule="auto"/>
        <w:jc w:val="both"/>
        <w:rPr>
          <w:rFonts w:ascii="Times New Roman" w:eastAsia="Times New Roman" w:hAnsi="Times New Roman" w:cs="Times New Roman"/>
          <w:sz w:val="28"/>
          <w:szCs w:val="28"/>
        </w:rPr>
      </w:pPr>
      <w:r w:rsidRPr="00D47A42">
        <w:rPr>
          <w:rFonts w:ascii="Times New Roman" w:eastAsia="Times New Roman" w:hAnsi="Times New Roman" w:cs="Times New Roman"/>
          <w:sz w:val="28"/>
          <w:szCs w:val="28"/>
        </w:rPr>
        <w:t>2.</w:t>
      </w:r>
      <w:r w:rsidRPr="003E594A">
        <w:rPr>
          <w:rFonts w:ascii="Times New Roman" w:hAnsi="Times New Roman" w:cs="Times New Roman"/>
          <w:sz w:val="24"/>
          <w:szCs w:val="24"/>
        </w:rPr>
        <w:t xml:space="preserve"> Dollinger, M.J</w:t>
      </w:r>
      <w:r w:rsidR="00DA7782">
        <w:rPr>
          <w:rFonts w:ascii="Times New Roman" w:hAnsi="Times New Roman" w:cs="Times New Roman"/>
          <w:sz w:val="24"/>
          <w:szCs w:val="24"/>
        </w:rPr>
        <w:t>,</w:t>
      </w:r>
      <w:r w:rsidRPr="003E594A">
        <w:rPr>
          <w:rFonts w:ascii="Times New Roman" w:hAnsi="Times New Roman" w:cs="Times New Roman"/>
          <w:sz w:val="24"/>
          <w:szCs w:val="24"/>
        </w:rPr>
        <w:t xml:space="preserve"> </w:t>
      </w:r>
      <w:r w:rsidRPr="00C36A04">
        <w:rPr>
          <w:rFonts w:ascii="Times New Roman" w:hAnsi="Times New Roman" w:cs="Times New Roman"/>
          <w:i/>
          <w:sz w:val="24"/>
          <w:szCs w:val="24"/>
        </w:rPr>
        <w:t>Entrepreneurship: New Venture Creation</w:t>
      </w:r>
      <w:r w:rsidR="00DA7782">
        <w:rPr>
          <w:rFonts w:ascii="Times New Roman" w:hAnsi="Times New Roman" w:cs="Times New Roman"/>
          <w:sz w:val="24"/>
          <w:szCs w:val="24"/>
        </w:rPr>
        <w:t>,</w:t>
      </w:r>
      <w:r w:rsidRPr="003E594A">
        <w:rPr>
          <w:rFonts w:ascii="Times New Roman" w:hAnsi="Times New Roman" w:cs="Times New Roman"/>
          <w:sz w:val="24"/>
          <w:szCs w:val="24"/>
        </w:rPr>
        <w:t xml:space="preserve"> Prentice Hall of India</w:t>
      </w:r>
    </w:p>
    <w:p w:rsidR="00C36A04" w:rsidRPr="00C36A04" w:rsidRDefault="00B153C5" w:rsidP="00B153C5">
      <w:pPr>
        <w:spacing w:after="0" w:line="240" w:lineRule="auto"/>
        <w:jc w:val="both"/>
        <w:rPr>
          <w:rFonts w:ascii="Times New Roman" w:hAnsi="Times New Roman" w:cs="Times New Roman"/>
          <w:i/>
          <w:sz w:val="24"/>
          <w:szCs w:val="24"/>
        </w:rPr>
      </w:pPr>
      <w:r w:rsidRPr="00D47A42">
        <w:rPr>
          <w:rFonts w:ascii="Times New Roman" w:eastAsia="Times New Roman" w:hAnsi="Times New Roman" w:cs="Times New Roman"/>
          <w:sz w:val="28"/>
          <w:szCs w:val="28"/>
        </w:rPr>
        <w:t>3.</w:t>
      </w:r>
      <w:r w:rsidRPr="003E594A">
        <w:rPr>
          <w:rFonts w:ascii="Times New Roman" w:hAnsi="Times New Roman" w:cs="Times New Roman"/>
          <w:sz w:val="24"/>
          <w:szCs w:val="24"/>
        </w:rPr>
        <w:t xml:space="preserve"> Kuratko, F. Donald</w:t>
      </w:r>
      <w:r>
        <w:rPr>
          <w:rFonts w:ascii="Times New Roman" w:hAnsi="Times New Roman" w:cs="Times New Roman"/>
          <w:sz w:val="24"/>
          <w:szCs w:val="24"/>
        </w:rPr>
        <w:t xml:space="preserve"> </w:t>
      </w:r>
      <w:r w:rsidRPr="003E594A">
        <w:rPr>
          <w:rFonts w:ascii="Times New Roman" w:hAnsi="Times New Roman" w:cs="Times New Roman"/>
          <w:sz w:val="24"/>
          <w:szCs w:val="24"/>
        </w:rPr>
        <w:t>and</w:t>
      </w:r>
      <w:r>
        <w:rPr>
          <w:rFonts w:ascii="Times New Roman" w:hAnsi="Times New Roman" w:cs="Times New Roman"/>
          <w:sz w:val="24"/>
          <w:szCs w:val="24"/>
        </w:rPr>
        <w:t xml:space="preserve"> </w:t>
      </w:r>
      <w:r w:rsidRPr="003E594A">
        <w:rPr>
          <w:rFonts w:ascii="Times New Roman" w:hAnsi="Times New Roman" w:cs="Times New Roman"/>
          <w:sz w:val="24"/>
          <w:szCs w:val="24"/>
        </w:rPr>
        <w:t>Richard,</w:t>
      </w:r>
      <w:r>
        <w:rPr>
          <w:rFonts w:ascii="Times New Roman" w:hAnsi="Times New Roman" w:cs="Times New Roman"/>
          <w:sz w:val="24"/>
          <w:szCs w:val="24"/>
        </w:rPr>
        <w:t xml:space="preserve"> </w:t>
      </w:r>
      <w:r w:rsidRPr="003E594A">
        <w:rPr>
          <w:rFonts w:ascii="Times New Roman" w:hAnsi="Times New Roman" w:cs="Times New Roman"/>
          <w:sz w:val="24"/>
          <w:szCs w:val="24"/>
        </w:rPr>
        <w:t>M. Hodgetts</w:t>
      </w:r>
      <w:r w:rsidR="00DA7782">
        <w:rPr>
          <w:rFonts w:ascii="Times New Roman" w:hAnsi="Times New Roman" w:cs="Times New Roman"/>
          <w:sz w:val="24"/>
          <w:szCs w:val="24"/>
        </w:rPr>
        <w:t>,</w:t>
      </w:r>
      <w:r w:rsidRPr="003E594A">
        <w:rPr>
          <w:rFonts w:ascii="Times New Roman" w:hAnsi="Times New Roman" w:cs="Times New Roman"/>
          <w:sz w:val="24"/>
          <w:szCs w:val="24"/>
        </w:rPr>
        <w:t xml:space="preserve"> </w:t>
      </w:r>
      <w:r w:rsidRPr="00C36A04">
        <w:rPr>
          <w:rFonts w:ascii="Times New Roman" w:hAnsi="Times New Roman" w:cs="Times New Roman"/>
          <w:i/>
          <w:sz w:val="24"/>
          <w:szCs w:val="24"/>
        </w:rPr>
        <w:t xml:space="preserve">Entrepreneurship: Theory, Process, </w:t>
      </w:r>
    </w:p>
    <w:p w:rsidR="00B153C5" w:rsidRPr="003E594A" w:rsidRDefault="00C36A04" w:rsidP="00B153C5">
      <w:pPr>
        <w:spacing w:after="0" w:line="240" w:lineRule="auto"/>
        <w:jc w:val="both"/>
        <w:rPr>
          <w:rFonts w:ascii="Times New Roman" w:hAnsi="Times New Roman" w:cs="Times New Roman"/>
          <w:sz w:val="24"/>
          <w:szCs w:val="24"/>
        </w:rPr>
      </w:pPr>
      <w:r w:rsidRPr="00C36A04">
        <w:rPr>
          <w:rFonts w:ascii="Times New Roman" w:hAnsi="Times New Roman" w:cs="Times New Roman"/>
          <w:i/>
          <w:sz w:val="24"/>
          <w:szCs w:val="24"/>
        </w:rPr>
        <w:t xml:space="preserve">    </w:t>
      </w:r>
      <w:r w:rsidR="00B153C5" w:rsidRPr="00C36A04">
        <w:rPr>
          <w:rFonts w:ascii="Times New Roman" w:hAnsi="Times New Roman" w:cs="Times New Roman"/>
          <w:i/>
          <w:sz w:val="24"/>
          <w:szCs w:val="24"/>
        </w:rPr>
        <w:t>Practice</w:t>
      </w:r>
      <w:r w:rsidR="00DA7782">
        <w:rPr>
          <w:rFonts w:ascii="Times New Roman" w:hAnsi="Times New Roman" w:cs="Times New Roman"/>
          <w:sz w:val="24"/>
          <w:szCs w:val="24"/>
        </w:rPr>
        <w:t>,</w:t>
      </w:r>
      <w:r w:rsidR="00B153C5" w:rsidRPr="003E594A">
        <w:rPr>
          <w:rFonts w:ascii="Times New Roman" w:hAnsi="Times New Roman" w:cs="Times New Roman"/>
          <w:sz w:val="24"/>
          <w:szCs w:val="24"/>
        </w:rPr>
        <w:t xml:space="preserve"> Cengage Learning</w:t>
      </w:r>
    </w:p>
    <w:p w:rsidR="00B153C5" w:rsidRDefault="00B153C5" w:rsidP="00B153C5">
      <w:pPr>
        <w:pStyle w:val="Default"/>
        <w:jc w:val="both"/>
      </w:pPr>
    </w:p>
    <w:p w:rsidR="00272537" w:rsidRPr="000F5771" w:rsidRDefault="0027253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27253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Jurisprudence </w:t>
            </w: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p>
        </w:tc>
      </w:tr>
      <w:tr w:rsidR="0027253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31263D">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LL</w:t>
            </w:r>
            <w:r w:rsidR="0031263D">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332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272537" w:rsidRPr="000F5771" w:rsidRDefault="0027253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impart basic knowledge about science and philosophy of law, various schools and theories of jurisprudence and their contemporary significance.</w:t>
      </w:r>
    </w:p>
    <w:p w:rsidR="00272537" w:rsidRPr="000F5771" w:rsidRDefault="0027253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4</w:t>
      </w:r>
    </w:p>
    <w:p w:rsidR="00272537" w:rsidRPr="000F5771" w:rsidRDefault="00272537"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 xml:space="preserve">Meaning and scope of term “Jurisprudence”, Theories of jurisprudence Relationship of Jurisprudence with other social sciences. </w:t>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Law:</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5</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Nature, Scope, Theories and definition of “Law”, Sources of Law, Purpose and Functions of Law.</w:t>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Schools of Jurisprudence:</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008932D7">
        <w:rPr>
          <w:rFonts w:ascii="Times New Roman" w:hAnsi="Times New Roman" w:cs="Times New Roman"/>
          <w:sz w:val="24"/>
          <w:szCs w:val="24"/>
        </w:rPr>
        <w:t>10</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Natural School of Law, Positive School of Law, Historical School of Law, Sociological School of Law, </w:t>
      </w:r>
      <w:r w:rsidRPr="000F5771">
        <w:rPr>
          <w:rFonts w:ascii="Times New Roman" w:hAnsi="Times New Roman" w:cs="Times New Roman"/>
          <w:bCs/>
          <w:sz w:val="24"/>
          <w:szCs w:val="24"/>
        </w:rPr>
        <w:t>Utilitarian School of Law, Marxist Theory of Law.</w:t>
      </w:r>
    </w:p>
    <w:p w:rsidR="00272537" w:rsidRPr="000F5771" w:rsidRDefault="00272537" w:rsidP="000F5771">
      <w:pPr>
        <w:pStyle w:val="NoSpacing"/>
        <w:jc w:val="both"/>
        <w:rPr>
          <w:rFonts w:ascii="Times New Roman" w:hAnsi="Times New Roman" w:cs="Times New Roman"/>
          <w:bCs/>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Justice:</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008932D7">
        <w:rPr>
          <w:rFonts w:ascii="Times New Roman" w:hAnsi="Times New Roman" w:cs="Times New Roman"/>
          <w:sz w:val="24"/>
          <w:szCs w:val="24"/>
        </w:rPr>
        <w:t>9</w:t>
      </w:r>
    </w:p>
    <w:p w:rsidR="00272537" w:rsidRPr="000F5771" w:rsidRDefault="00272537" w:rsidP="000F5771">
      <w:pPr>
        <w:pStyle w:val="NoSpacing"/>
        <w:jc w:val="both"/>
        <w:rPr>
          <w:rFonts w:ascii="Times New Roman" w:hAnsi="Times New Roman" w:cs="Times New Roman"/>
          <w:bCs/>
          <w:sz w:val="24"/>
          <w:szCs w:val="24"/>
        </w:rPr>
      </w:pPr>
      <w:r w:rsidRPr="000F5771">
        <w:rPr>
          <w:rFonts w:ascii="Times New Roman" w:hAnsi="Times New Roman" w:cs="Times New Roman"/>
          <w:sz w:val="24"/>
          <w:szCs w:val="24"/>
        </w:rPr>
        <w:t>Meaning &amp; kinds</w:t>
      </w:r>
      <w:r w:rsidRPr="000F5771">
        <w:rPr>
          <w:rFonts w:ascii="Times New Roman" w:hAnsi="Times New Roman" w:cs="Times New Roman"/>
          <w:bCs/>
          <w:sz w:val="24"/>
          <w:szCs w:val="24"/>
        </w:rPr>
        <w:t xml:space="preserve">, </w:t>
      </w:r>
      <w:r w:rsidRPr="000F5771">
        <w:rPr>
          <w:rFonts w:ascii="Times New Roman" w:hAnsi="Times New Roman" w:cs="Times New Roman"/>
          <w:sz w:val="24"/>
          <w:szCs w:val="24"/>
        </w:rPr>
        <w:t>Justice and Law, approaches of different schools</w:t>
      </w:r>
      <w:r w:rsidRPr="000F5771">
        <w:rPr>
          <w:rFonts w:ascii="Times New Roman" w:hAnsi="Times New Roman" w:cs="Times New Roman"/>
          <w:bCs/>
          <w:sz w:val="24"/>
          <w:szCs w:val="24"/>
        </w:rPr>
        <w:t xml:space="preserve">, </w:t>
      </w:r>
      <w:r w:rsidRPr="000F5771">
        <w:rPr>
          <w:rFonts w:ascii="Times New Roman" w:hAnsi="Times New Roman" w:cs="Times New Roman"/>
          <w:sz w:val="24"/>
          <w:szCs w:val="24"/>
        </w:rPr>
        <w:t>Administration of Justice, Civil &amp; Criminal</w:t>
      </w:r>
      <w:r w:rsidRPr="000F5771">
        <w:rPr>
          <w:rFonts w:ascii="Times New Roman" w:hAnsi="Times New Roman" w:cs="Times New Roman"/>
          <w:bCs/>
          <w:sz w:val="24"/>
          <w:szCs w:val="24"/>
        </w:rPr>
        <w:t xml:space="preserve">, </w:t>
      </w:r>
      <w:r w:rsidRPr="000F5771">
        <w:rPr>
          <w:rFonts w:ascii="Times New Roman" w:hAnsi="Times New Roman" w:cs="Times New Roman"/>
          <w:sz w:val="24"/>
          <w:szCs w:val="24"/>
        </w:rPr>
        <w:t>Theories of punishment</w:t>
      </w:r>
      <w:r w:rsidRPr="000F5771">
        <w:rPr>
          <w:rFonts w:ascii="Times New Roman" w:hAnsi="Times New Roman" w:cs="Times New Roman"/>
          <w:bCs/>
          <w:sz w:val="24"/>
          <w:szCs w:val="24"/>
        </w:rPr>
        <w:t xml:space="preserve">, </w:t>
      </w:r>
      <w:r w:rsidRPr="000F5771">
        <w:rPr>
          <w:rFonts w:ascii="Times New Roman" w:hAnsi="Times New Roman" w:cs="Times New Roman"/>
          <w:sz w:val="24"/>
          <w:szCs w:val="24"/>
        </w:rPr>
        <w:t>Indian Position, Role of State in Administrative Justice, Principles of Natural Justice, Judicial Activism.</w:t>
      </w:r>
    </w:p>
    <w:p w:rsidR="00272537" w:rsidRPr="000F5771" w:rsidRDefault="00272537" w:rsidP="000F5771">
      <w:pPr>
        <w:pStyle w:val="NoSpacing"/>
        <w:ind w:left="720"/>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b/>
          <w:sz w:val="24"/>
          <w:szCs w:val="24"/>
        </w:rPr>
      </w:pPr>
      <w:r w:rsidRPr="000F5771">
        <w:rPr>
          <w:rFonts w:ascii="Times New Roman" w:hAnsi="Times New Roman" w:cs="Times New Roman"/>
          <w:b/>
          <w:sz w:val="24"/>
          <w:szCs w:val="24"/>
        </w:rPr>
        <w:t>Ancient Indian Legal System:</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3</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Evolution and Concept of Law, Rule of Law, Role of King in administration of justice.  </w:t>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Legal Persons: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5</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Concept of Person , Natural and Legal Persons, Nature of Personality, Status of the unborn, minor, lunatic drunken and dead person, Corporate personality, Dimensions of the modern legal personality, legal personality of non-human beings.</w:t>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Legal Rights: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2</w:t>
      </w: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sz w:val="24"/>
          <w:szCs w:val="24"/>
        </w:rPr>
        <w:t xml:space="preserve">The Concept, Rights, Kinds, Right duty correlation. </w:t>
      </w:r>
      <w:r w:rsidRPr="000F5771">
        <w:rPr>
          <w:rFonts w:ascii="Times New Roman" w:hAnsi="Times New Roman" w:cs="Times New Roman"/>
          <w:sz w:val="24"/>
          <w:szCs w:val="24"/>
        </w:rPr>
        <w:tab/>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Possession:</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3</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The Concept, Kinds of Possession, Acquisition of Possession, Modes of Acquisition of Property.</w:t>
      </w:r>
    </w:p>
    <w:p w:rsidR="00272537" w:rsidRPr="000F5771" w:rsidRDefault="00272537" w:rsidP="000F5771">
      <w:pPr>
        <w:pStyle w:val="NoSpacing"/>
        <w:ind w:firstLine="720"/>
        <w:jc w:val="both"/>
        <w:rPr>
          <w:rFonts w:ascii="Times New Roman" w:hAnsi="Times New Roman" w:cs="Times New Roman"/>
          <w:sz w:val="24"/>
          <w:szCs w:val="24"/>
        </w:rPr>
      </w:pPr>
    </w:p>
    <w:p w:rsidR="00272537" w:rsidRPr="000F5771" w:rsidRDefault="00272537" w:rsidP="000F5771">
      <w:pPr>
        <w:pStyle w:val="NoSpacing"/>
        <w:tabs>
          <w:tab w:val="right" w:pos="9027"/>
        </w:tabs>
        <w:jc w:val="both"/>
        <w:rPr>
          <w:rFonts w:ascii="Times New Roman" w:hAnsi="Times New Roman" w:cs="Times New Roman"/>
          <w:sz w:val="24"/>
          <w:szCs w:val="24"/>
        </w:rPr>
      </w:pPr>
      <w:r w:rsidRPr="000F5771">
        <w:rPr>
          <w:rFonts w:ascii="Times New Roman" w:hAnsi="Times New Roman" w:cs="Times New Roman"/>
          <w:b/>
          <w:sz w:val="24"/>
          <w:szCs w:val="24"/>
        </w:rPr>
        <w:t>Ownership:</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201F6C">
        <w:rPr>
          <w:rFonts w:ascii="Times New Roman" w:hAnsi="Times New Roman" w:cs="Times New Roman"/>
          <w:sz w:val="24"/>
          <w:szCs w:val="24"/>
        </w:rPr>
        <w:t>3</w:t>
      </w:r>
    </w:p>
    <w:p w:rsidR="00272537" w:rsidRPr="000F5771" w:rsidRDefault="00272537"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The Concept , Kinds of Ownership , Difference between possession &amp; ownership</w:t>
      </w: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pStyle w:val="NoSpacing"/>
        <w:jc w:val="both"/>
        <w:rPr>
          <w:rFonts w:ascii="Times New Roman" w:hAnsi="Times New Roman" w:cs="Times New Roman"/>
          <w:sz w:val="24"/>
          <w:szCs w:val="24"/>
        </w:rPr>
      </w:pP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b/>
          <w:bCs/>
          <w:sz w:val="24"/>
          <w:szCs w:val="24"/>
        </w:rPr>
      </w:pPr>
      <w:r w:rsidRPr="000F5771">
        <w:rPr>
          <w:rFonts w:ascii="Times New Roman" w:hAnsi="Times New Roman" w:cs="Times New Roman"/>
          <w:b/>
          <w:bCs/>
          <w:sz w:val="24"/>
          <w:szCs w:val="24"/>
        </w:rPr>
        <w:t>Suggested Readings:</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Salmond, </w:t>
      </w:r>
      <w:r w:rsidRPr="000F5771">
        <w:rPr>
          <w:rFonts w:ascii="Times New Roman" w:eastAsia="Calibri" w:hAnsi="Times New Roman" w:cs="Times New Roman"/>
          <w:i/>
          <w:sz w:val="24"/>
          <w:szCs w:val="24"/>
        </w:rPr>
        <w:t>Jurisprudence,</w:t>
      </w:r>
      <w:r w:rsidRPr="000F5771">
        <w:rPr>
          <w:rFonts w:ascii="Times New Roman" w:eastAsia="Calibri" w:hAnsi="Times New Roman" w:cs="Times New Roman"/>
          <w:sz w:val="24"/>
          <w:szCs w:val="24"/>
        </w:rPr>
        <w:t xml:space="preserve"> Universal Publishers 12</w:t>
      </w:r>
      <w:r w:rsidRPr="000F5771">
        <w:rPr>
          <w:rFonts w:ascii="Times New Roman" w:eastAsia="Calibri" w:hAnsi="Times New Roman" w:cs="Times New Roman"/>
          <w:position w:val="6"/>
          <w:sz w:val="24"/>
          <w:szCs w:val="24"/>
        </w:rPr>
        <w:t xml:space="preserve">th </w:t>
      </w:r>
      <w:r w:rsidRPr="000F5771">
        <w:rPr>
          <w:rFonts w:ascii="Times New Roman" w:eastAsia="Calibri" w:hAnsi="Times New Roman" w:cs="Times New Roman"/>
          <w:sz w:val="24"/>
          <w:szCs w:val="24"/>
        </w:rPr>
        <w:t>Edn. 1966.</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Paton, </w:t>
      </w:r>
      <w:r w:rsidRPr="000F5771">
        <w:rPr>
          <w:rFonts w:ascii="Times New Roman" w:eastAsia="Calibri" w:hAnsi="Times New Roman" w:cs="Times New Roman"/>
          <w:i/>
          <w:sz w:val="24"/>
          <w:szCs w:val="24"/>
        </w:rPr>
        <w:t>Jurisprudence</w:t>
      </w:r>
      <w:r w:rsidRPr="000F5771">
        <w:rPr>
          <w:rFonts w:ascii="Times New Roman" w:eastAsia="Calibri" w:hAnsi="Times New Roman" w:cs="Times New Roman"/>
          <w:sz w:val="24"/>
          <w:szCs w:val="24"/>
        </w:rPr>
        <w:t>.</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Allen, </w:t>
      </w:r>
      <w:r w:rsidRPr="000F5771">
        <w:rPr>
          <w:rFonts w:ascii="Times New Roman" w:eastAsia="Calibri" w:hAnsi="Times New Roman" w:cs="Times New Roman"/>
          <w:i/>
          <w:sz w:val="24"/>
          <w:szCs w:val="24"/>
        </w:rPr>
        <w:t>Law in the Making</w:t>
      </w:r>
      <w:r w:rsidRPr="000F5771">
        <w:rPr>
          <w:rFonts w:ascii="Times New Roman" w:eastAsia="Calibri" w:hAnsi="Times New Roman" w:cs="Times New Roman"/>
          <w:sz w:val="24"/>
          <w:szCs w:val="24"/>
        </w:rPr>
        <w:t>, Universal Publishers 7</w:t>
      </w:r>
      <w:r w:rsidRPr="000F5771">
        <w:rPr>
          <w:rFonts w:ascii="Times New Roman" w:eastAsia="Calibri" w:hAnsi="Times New Roman" w:cs="Times New Roman"/>
          <w:position w:val="6"/>
          <w:sz w:val="24"/>
          <w:szCs w:val="24"/>
        </w:rPr>
        <w:t xml:space="preserve">th </w:t>
      </w:r>
      <w:r w:rsidRPr="000F5771">
        <w:rPr>
          <w:rFonts w:ascii="Times New Roman" w:eastAsia="Calibri" w:hAnsi="Times New Roman" w:cs="Times New Roman"/>
          <w:sz w:val="24"/>
          <w:szCs w:val="24"/>
        </w:rPr>
        <w:t>Edn. 2001.</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position w:val="6"/>
          <w:sz w:val="24"/>
          <w:szCs w:val="24"/>
        </w:rPr>
      </w:pPr>
      <w:r w:rsidRPr="000F5771">
        <w:rPr>
          <w:rFonts w:ascii="Times New Roman" w:eastAsia="Calibri" w:hAnsi="Times New Roman" w:cs="Times New Roman"/>
          <w:sz w:val="24"/>
          <w:szCs w:val="24"/>
        </w:rPr>
        <w:t xml:space="preserve">4. Mahajan V.D., </w:t>
      </w:r>
      <w:r w:rsidRPr="000F5771">
        <w:rPr>
          <w:rFonts w:ascii="Times New Roman" w:eastAsia="Calibri" w:hAnsi="Times New Roman" w:cs="Times New Roman"/>
          <w:i/>
          <w:sz w:val="24"/>
          <w:szCs w:val="24"/>
        </w:rPr>
        <w:t>Legal Theory and Jurisprudence</w:t>
      </w:r>
      <w:r w:rsidRPr="000F5771">
        <w:rPr>
          <w:rFonts w:ascii="Times New Roman" w:eastAsia="Calibri" w:hAnsi="Times New Roman" w:cs="Times New Roman"/>
          <w:sz w:val="24"/>
          <w:szCs w:val="24"/>
        </w:rPr>
        <w:t>, Eastern Book Company, Lucknow, 5</w:t>
      </w:r>
      <w:r w:rsidRPr="000F5771">
        <w:rPr>
          <w:rFonts w:ascii="Times New Roman" w:eastAsia="Calibri" w:hAnsi="Times New Roman" w:cs="Times New Roman"/>
          <w:position w:val="6"/>
          <w:sz w:val="24"/>
          <w:szCs w:val="24"/>
        </w:rPr>
        <w:t xml:space="preserve">th </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position w:val="6"/>
          <w:sz w:val="24"/>
          <w:szCs w:val="24"/>
        </w:rPr>
        <w:t xml:space="preserve">    </w:t>
      </w:r>
      <w:r w:rsidRPr="000F5771">
        <w:rPr>
          <w:rFonts w:ascii="Times New Roman" w:eastAsia="Calibri" w:hAnsi="Times New Roman" w:cs="Times New Roman"/>
          <w:sz w:val="24"/>
          <w:szCs w:val="24"/>
        </w:rPr>
        <w:t>Edn. 1977.</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Dias, </w:t>
      </w:r>
      <w:r w:rsidRPr="000F5771">
        <w:rPr>
          <w:rFonts w:ascii="Times New Roman" w:eastAsia="Calibri" w:hAnsi="Times New Roman" w:cs="Times New Roman"/>
          <w:i/>
          <w:sz w:val="24"/>
          <w:szCs w:val="24"/>
        </w:rPr>
        <w:t>Jurisprudence</w:t>
      </w:r>
      <w:r w:rsidRPr="000F5771">
        <w:rPr>
          <w:rFonts w:ascii="Times New Roman" w:eastAsia="Calibri" w:hAnsi="Times New Roman" w:cs="Times New Roman"/>
          <w:sz w:val="24"/>
          <w:szCs w:val="24"/>
        </w:rPr>
        <w:t>, Aditya Books, 5</w:t>
      </w:r>
      <w:r w:rsidRPr="000F5771">
        <w:rPr>
          <w:rFonts w:ascii="Times New Roman" w:eastAsia="Calibri" w:hAnsi="Times New Roman" w:cs="Times New Roman"/>
          <w:position w:val="6"/>
          <w:sz w:val="24"/>
          <w:szCs w:val="24"/>
        </w:rPr>
        <w:t xml:space="preserve">th </w:t>
      </w:r>
      <w:r w:rsidRPr="000F5771">
        <w:rPr>
          <w:rFonts w:ascii="Times New Roman" w:eastAsia="Calibri" w:hAnsi="Times New Roman" w:cs="Times New Roman"/>
          <w:sz w:val="24"/>
          <w:szCs w:val="24"/>
        </w:rPr>
        <w:t>Edn. 1985.</w:t>
      </w:r>
    </w:p>
    <w:p w:rsidR="00272537" w:rsidRPr="000F5771" w:rsidRDefault="00272537" w:rsidP="000F5771">
      <w:pPr>
        <w:tabs>
          <w:tab w:val="left" w:pos="283"/>
          <w:tab w:val="left" w:pos="737"/>
        </w:tabs>
        <w:spacing w:after="0" w:line="240" w:lineRule="auto"/>
        <w:jc w:val="both"/>
        <w:rPr>
          <w:rFonts w:ascii="Times New Roman" w:hAnsi="Times New Roman" w:cs="Times New Roman"/>
          <w:sz w:val="24"/>
          <w:szCs w:val="24"/>
        </w:rPr>
      </w:pPr>
      <w:r w:rsidRPr="000F5771">
        <w:rPr>
          <w:rFonts w:ascii="Times New Roman" w:eastAsia="Calibri" w:hAnsi="Times New Roman" w:cs="Times New Roman"/>
          <w:sz w:val="24"/>
          <w:szCs w:val="24"/>
        </w:rPr>
        <w:t xml:space="preserve">6. Rama Jois, </w:t>
      </w:r>
      <w:r w:rsidRPr="000F5771">
        <w:rPr>
          <w:rFonts w:ascii="Times New Roman" w:eastAsia="Calibri" w:hAnsi="Times New Roman" w:cs="Times New Roman"/>
          <w:i/>
          <w:sz w:val="24"/>
          <w:szCs w:val="24"/>
        </w:rPr>
        <w:t>Legal and Constitutional History of India</w:t>
      </w:r>
      <w:r w:rsidRPr="000F5771">
        <w:rPr>
          <w:rFonts w:ascii="Times New Roman" w:eastAsia="Calibri" w:hAnsi="Times New Roman" w:cs="Times New Roman"/>
          <w:sz w:val="24"/>
          <w:szCs w:val="24"/>
        </w:rPr>
        <w:t>, Universal Law Publications, Delhi.</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Sarathi Vepa P., </w:t>
      </w:r>
      <w:r w:rsidRPr="000F5771">
        <w:rPr>
          <w:rFonts w:ascii="Times New Roman" w:eastAsia="Calibri" w:hAnsi="Times New Roman" w:cs="Times New Roman"/>
          <w:i/>
          <w:sz w:val="24"/>
          <w:szCs w:val="24"/>
        </w:rPr>
        <w:t>Interpretation of Statutes</w:t>
      </w:r>
      <w:r w:rsidRPr="000F5771">
        <w:rPr>
          <w:rFonts w:ascii="Times New Roman" w:eastAsia="Calibri" w:hAnsi="Times New Roman" w:cs="Times New Roman"/>
          <w:sz w:val="24"/>
          <w:szCs w:val="24"/>
        </w:rPr>
        <w:t>, Eastern Book Co, 4</w:t>
      </w:r>
      <w:r w:rsidRPr="000F5771">
        <w:rPr>
          <w:rFonts w:ascii="Times New Roman" w:eastAsia="Calibri" w:hAnsi="Times New Roman" w:cs="Times New Roman"/>
          <w:position w:val="6"/>
          <w:sz w:val="24"/>
          <w:szCs w:val="24"/>
        </w:rPr>
        <w:t xml:space="preserve">th </w:t>
      </w:r>
      <w:r w:rsidRPr="000F5771">
        <w:rPr>
          <w:rFonts w:ascii="Times New Roman" w:eastAsia="Calibri" w:hAnsi="Times New Roman" w:cs="Times New Roman"/>
          <w:sz w:val="24"/>
          <w:szCs w:val="24"/>
        </w:rPr>
        <w:t>Edition, 1976.</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8. Maxwell, </w:t>
      </w:r>
      <w:r w:rsidRPr="000F5771">
        <w:rPr>
          <w:rFonts w:ascii="Times New Roman" w:eastAsia="Calibri" w:hAnsi="Times New Roman" w:cs="Times New Roman"/>
          <w:i/>
          <w:sz w:val="24"/>
          <w:szCs w:val="24"/>
        </w:rPr>
        <w:t>Interpretation of Statutes</w:t>
      </w:r>
      <w:r w:rsidRPr="000F5771">
        <w:rPr>
          <w:rFonts w:ascii="Times New Roman" w:eastAsia="Calibri" w:hAnsi="Times New Roman" w:cs="Times New Roman"/>
          <w:sz w:val="24"/>
          <w:szCs w:val="24"/>
        </w:rPr>
        <w:t>, Butterworths Publications, 1976, 12</w:t>
      </w:r>
      <w:r w:rsidRPr="000F5771">
        <w:rPr>
          <w:rFonts w:ascii="Times New Roman" w:eastAsia="Calibri" w:hAnsi="Times New Roman" w:cs="Times New Roman"/>
          <w:position w:val="6"/>
          <w:sz w:val="24"/>
          <w:szCs w:val="24"/>
          <w:vertAlign w:val="superscript"/>
        </w:rPr>
        <w:t>th</w:t>
      </w:r>
      <w:r w:rsidRPr="000F5771">
        <w:rPr>
          <w:rFonts w:ascii="Times New Roman" w:eastAsia="Calibri" w:hAnsi="Times New Roman" w:cs="Times New Roman"/>
          <w:position w:val="6"/>
          <w:sz w:val="24"/>
          <w:szCs w:val="24"/>
        </w:rPr>
        <w:t xml:space="preserve"> </w:t>
      </w:r>
      <w:r w:rsidRPr="000F5771">
        <w:rPr>
          <w:rFonts w:ascii="Times New Roman" w:eastAsia="Calibri" w:hAnsi="Times New Roman" w:cs="Times New Roman"/>
          <w:sz w:val="24"/>
          <w:szCs w:val="24"/>
        </w:rPr>
        <w:t>Edition.</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9. Crawford, </w:t>
      </w:r>
      <w:r w:rsidRPr="000F5771">
        <w:rPr>
          <w:rFonts w:ascii="Times New Roman" w:eastAsia="Calibri" w:hAnsi="Times New Roman" w:cs="Times New Roman"/>
          <w:i/>
          <w:sz w:val="24"/>
          <w:szCs w:val="24"/>
        </w:rPr>
        <w:t>Interpretation of Statutes</w:t>
      </w:r>
      <w:r w:rsidRPr="000F5771">
        <w:rPr>
          <w:rFonts w:ascii="Times New Roman" w:eastAsia="Calibri" w:hAnsi="Times New Roman" w:cs="Times New Roman"/>
          <w:sz w:val="24"/>
          <w:szCs w:val="24"/>
        </w:rPr>
        <w:t>, Universal Publishers.</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10. Chatterjee, </w:t>
      </w:r>
      <w:r w:rsidRPr="000F5771">
        <w:rPr>
          <w:rFonts w:ascii="Times New Roman" w:eastAsia="Calibri" w:hAnsi="Times New Roman" w:cs="Times New Roman"/>
          <w:i/>
          <w:sz w:val="24"/>
          <w:szCs w:val="24"/>
        </w:rPr>
        <w:t>Interpretation of Statutes</w:t>
      </w:r>
      <w:r w:rsidRPr="000F5771">
        <w:rPr>
          <w:rFonts w:ascii="Times New Roman" w:eastAsia="Calibri" w:hAnsi="Times New Roman" w:cs="Times New Roman"/>
          <w:sz w:val="24"/>
          <w:szCs w:val="24"/>
        </w:rPr>
        <w:t>.</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position w:val="6"/>
          <w:sz w:val="24"/>
          <w:szCs w:val="24"/>
        </w:rPr>
      </w:pPr>
      <w:r w:rsidRPr="000F5771">
        <w:rPr>
          <w:rFonts w:ascii="Times New Roman" w:eastAsia="Calibri" w:hAnsi="Times New Roman" w:cs="Times New Roman"/>
          <w:sz w:val="24"/>
          <w:szCs w:val="24"/>
        </w:rPr>
        <w:t xml:space="preserve">11. Singh G.P., </w:t>
      </w:r>
      <w:r w:rsidRPr="000F5771">
        <w:rPr>
          <w:rFonts w:ascii="Times New Roman" w:eastAsia="Calibri" w:hAnsi="Times New Roman" w:cs="Times New Roman"/>
          <w:i/>
          <w:sz w:val="24"/>
          <w:szCs w:val="24"/>
        </w:rPr>
        <w:t>Principles of Statutory Interpretation</w:t>
      </w:r>
      <w:r w:rsidRPr="000F5771">
        <w:rPr>
          <w:rFonts w:ascii="Times New Roman" w:eastAsia="Calibri" w:hAnsi="Times New Roman" w:cs="Times New Roman"/>
          <w:sz w:val="24"/>
          <w:szCs w:val="24"/>
        </w:rPr>
        <w:t>, Wadhwa and Company, 8</w:t>
      </w:r>
      <w:r w:rsidRPr="000F5771">
        <w:rPr>
          <w:rFonts w:ascii="Times New Roman" w:eastAsia="Calibri" w:hAnsi="Times New Roman" w:cs="Times New Roman"/>
          <w:position w:val="6"/>
          <w:sz w:val="24"/>
          <w:szCs w:val="24"/>
        </w:rPr>
        <w:t>th</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Ed., 2001.</w:t>
      </w:r>
    </w:p>
    <w:p w:rsidR="00272537" w:rsidRPr="000F5771" w:rsidRDefault="00272537" w:rsidP="000F5771">
      <w:pPr>
        <w:tabs>
          <w:tab w:val="left" w:pos="283"/>
          <w:tab w:val="left" w:pos="73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12. Cross, </w:t>
      </w:r>
      <w:r w:rsidRPr="000F5771">
        <w:rPr>
          <w:rFonts w:ascii="Times New Roman" w:eastAsia="Calibri" w:hAnsi="Times New Roman" w:cs="Times New Roman"/>
          <w:i/>
          <w:sz w:val="24"/>
          <w:szCs w:val="24"/>
        </w:rPr>
        <w:t>Statutory Interpretation</w:t>
      </w:r>
      <w:r w:rsidRPr="000F5771">
        <w:rPr>
          <w:rFonts w:ascii="Times New Roman" w:eastAsia="Calibri" w:hAnsi="Times New Roman" w:cs="Times New Roman"/>
          <w:sz w:val="24"/>
          <w:szCs w:val="24"/>
        </w:rPr>
        <w:t>.</w:t>
      </w: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Pr="000F5771" w:rsidRDefault="005426A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27253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Intellectual Property </w:t>
            </w:r>
            <w:r w:rsidR="00201F6C">
              <w:rPr>
                <w:rFonts w:ascii="Times New Roman" w:hAnsi="Times New Roman" w:cs="Times New Roman"/>
                <w:sz w:val="24"/>
                <w:szCs w:val="24"/>
              </w:rPr>
              <w:t>Law</w:t>
            </w:r>
            <w:r w:rsidR="00A74398">
              <w:rPr>
                <w:rFonts w:ascii="Times New Roman" w:hAnsi="Times New Roman" w:cs="Times New Roman"/>
                <w:sz w:val="24"/>
                <w:szCs w:val="24"/>
              </w:rPr>
              <w:t>s</w:t>
            </w:r>
          </w:p>
          <w:p w:rsidR="00272537" w:rsidRPr="000F5771" w:rsidRDefault="00272537"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p>
        </w:tc>
      </w:tr>
      <w:tr w:rsidR="0027253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31263D" w:rsidP="0031263D">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Course Code:          LL </w:t>
            </w:r>
            <w:r w:rsidR="00272537" w:rsidRPr="000F5771">
              <w:rPr>
                <w:rFonts w:ascii="Times New Roman" w:hAnsi="Times New Roman" w:cs="Times New Roman"/>
                <w:b/>
                <w:sz w:val="24"/>
                <w:szCs w:val="24"/>
              </w:rPr>
              <w:t>342</w:t>
            </w:r>
            <w:r w:rsidR="00272537" w:rsidRPr="000F5771">
              <w:rPr>
                <w:rFonts w:ascii="Times New Roman" w:hAnsi="Times New Roman" w:cs="Times New Roman"/>
                <w:sz w:val="24"/>
                <w:szCs w:val="24"/>
              </w:rPr>
              <w:t xml:space="preserve">               </w:t>
            </w:r>
            <w:r w:rsidR="00272537"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272537" w:rsidRPr="000F5771" w:rsidRDefault="0027253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bCs/>
          <w:sz w:val="24"/>
          <w:szCs w:val="24"/>
        </w:rPr>
        <w:t>Objective:</w:t>
      </w:r>
      <w:r w:rsidRPr="000F5771">
        <w:rPr>
          <w:rFonts w:ascii="Times New Roman" w:hAnsi="Times New Roman" w:cs="Times New Roman"/>
          <w:sz w:val="24"/>
          <w:szCs w:val="24"/>
        </w:rPr>
        <w:t xml:space="preserve"> The main objective of the paper is to introduce to the students the concepts of IPR and their relationship with other subjects especially, economic law, and other technological aspects. </w:t>
      </w:r>
    </w:p>
    <w:p w:rsidR="00272537" w:rsidRPr="000F5771" w:rsidRDefault="00272537" w:rsidP="000F5771">
      <w:pPr>
        <w:pStyle w:val="Body-text"/>
        <w:spacing w:after="0" w:line="240" w:lineRule="auto"/>
        <w:ind w:left="0"/>
        <w:rPr>
          <w:b/>
          <w:bCs/>
          <w:sz w:val="24"/>
        </w:rPr>
      </w:pPr>
    </w:p>
    <w:p w:rsidR="00A74398" w:rsidRPr="00C1041C" w:rsidRDefault="00A74398" w:rsidP="00A74398">
      <w:pPr>
        <w:pStyle w:val="Body-text"/>
        <w:spacing w:after="0" w:line="240" w:lineRule="auto"/>
        <w:ind w:left="0"/>
        <w:jc w:val="center"/>
        <w:rPr>
          <w:b/>
          <w:bCs/>
          <w:sz w:val="24"/>
        </w:rPr>
      </w:pPr>
      <w:r w:rsidRPr="00C1041C">
        <w:rPr>
          <w:b/>
          <w:bCs/>
          <w:sz w:val="24"/>
        </w:rPr>
        <w:t>Syllabus</w:t>
      </w:r>
    </w:p>
    <w:p w:rsidR="00A74398" w:rsidRPr="00C1041C" w:rsidRDefault="00A74398" w:rsidP="00A74398">
      <w:pPr>
        <w:pStyle w:val="Body-text"/>
        <w:tabs>
          <w:tab w:val="clear" w:pos="1701"/>
          <w:tab w:val="clear" w:pos="2126"/>
          <w:tab w:val="clear" w:pos="2552"/>
          <w:tab w:val="right" w:pos="9027"/>
        </w:tabs>
        <w:spacing w:after="0" w:line="240" w:lineRule="auto"/>
        <w:ind w:left="0"/>
        <w:rPr>
          <w:b/>
          <w:bCs/>
          <w:sz w:val="24"/>
        </w:rPr>
      </w:pPr>
      <w:r w:rsidRPr="00C1041C">
        <w:rPr>
          <w:b/>
          <w:bCs/>
          <w:sz w:val="24"/>
        </w:rPr>
        <w:t>Introduction:</w:t>
      </w:r>
      <w:r w:rsidRPr="00C1041C">
        <w:rPr>
          <w:b/>
          <w:bCs/>
          <w:sz w:val="24"/>
        </w:rPr>
        <w:tab/>
      </w:r>
      <w:r w:rsidRPr="00201F6C">
        <w:rPr>
          <w:bCs/>
          <w:sz w:val="24"/>
        </w:rPr>
        <w:t>4</w:t>
      </w:r>
    </w:p>
    <w:p w:rsidR="00A74398" w:rsidRPr="00C1041C" w:rsidRDefault="00A74398" w:rsidP="00A74398">
      <w:pPr>
        <w:pStyle w:val="Body-text"/>
        <w:spacing w:after="0" w:line="240" w:lineRule="auto"/>
        <w:ind w:left="0"/>
        <w:rPr>
          <w:bCs/>
          <w:sz w:val="24"/>
        </w:rPr>
      </w:pPr>
      <w:r w:rsidRPr="00C1041C">
        <w:rPr>
          <w:bCs/>
          <w:sz w:val="24"/>
        </w:rPr>
        <w:t>Intellectual Property</w:t>
      </w:r>
      <w:r>
        <w:rPr>
          <w:bCs/>
          <w:sz w:val="24"/>
        </w:rPr>
        <w:t>,</w:t>
      </w:r>
      <w:r w:rsidRPr="00C1041C">
        <w:rPr>
          <w:bCs/>
          <w:sz w:val="24"/>
        </w:rPr>
        <w:t xml:space="preserve"> </w:t>
      </w:r>
      <w:r w:rsidRPr="00FA1C4B">
        <w:rPr>
          <w:rFonts w:eastAsia="Calibri"/>
          <w:bCs/>
          <w:sz w:val="24"/>
        </w:rPr>
        <w:t>International Conventions</w:t>
      </w:r>
      <w:r w:rsidRPr="00C1041C">
        <w:rPr>
          <w:rFonts w:eastAsia="Calibri"/>
          <w:bCs/>
          <w:sz w:val="24"/>
        </w:rPr>
        <w:t xml:space="preserve"> on IPR: WIPO Convention, Treaties on Copyright, Treaties on Industrial Property</w:t>
      </w:r>
      <w:r>
        <w:rPr>
          <w:rFonts w:eastAsia="Calibri"/>
          <w:bCs/>
          <w:sz w:val="24"/>
        </w:rPr>
        <w:t>.</w:t>
      </w:r>
    </w:p>
    <w:p w:rsidR="00A74398" w:rsidRPr="00C1041C" w:rsidRDefault="00A74398" w:rsidP="00A74398">
      <w:pPr>
        <w:pStyle w:val="Title"/>
        <w:spacing w:before="0" w:beforeAutospacing="0" w:after="0" w:afterAutospacing="0"/>
        <w:jc w:val="both"/>
        <w:rPr>
          <w:b/>
        </w:rPr>
      </w:pPr>
    </w:p>
    <w:p w:rsidR="00A74398" w:rsidRPr="00C1041C" w:rsidRDefault="00A74398" w:rsidP="00A74398">
      <w:pPr>
        <w:pStyle w:val="Title"/>
        <w:tabs>
          <w:tab w:val="right" w:pos="9027"/>
        </w:tabs>
        <w:spacing w:before="0" w:beforeAutospacing="0" w:after="0" w:afterAutospacing="0"/>
        <w:jc w:val="both"/>
        <w:rPr>
          <w:b/>
        </w:rPr>
      </w:pPr>
      <w:r w:rsidRPr="00C1041C">
        <w:rPr>
          <w:b/>
        </w:rPr>
        <w:t xml:space="preserve">Copyright: </w:t>
      </w:r>
      <w:r w:rsidRPr="00C1041C">
        <w:rPr>
          <w:b/>
        </w:rPr>
        <w:tab/>
      </w:r>
      <w:r w:rsidRPr="00201F6C">
        <w:t>6</w:t>
      </w:r>
    </w:p>
    <w:p w:rsidR="00A74398" w:rsidRPr="00C1041C" w:rsidRDefault="00A74398" w:rsidP="00A74398">
      <w:pPr>
        <w:pStyle w:val="Title"/>
        <w:spacing w:before="0" w:beforeAutospacing="0" w:after="0" w:afterAutospacing="0"/>
        <w:jc w:val="both"/>
      </w:pPr>
      <w:r w:rsidRPr="00C1041C">
        <w:t>Subject Matter of Copyright, Ownership of Copyright, Economic Rights of Copyright Owners, Author’s Moral Rights, Term Copyright, Assignment of Copyright, Copyright Societies, Performers Rights, Broadcast Reproduction Rights and Public Interest, International Copyright, Copyright Office and Copyright Board, Infringement of Copyright, Permitted Acts in Relation to Copyright, Remedies for Infringement of Copyright, Offences</w:t>
      </w:r>
      <w:r>
        <w:t>, Changes made after 2012 amendment.</w:t>
      </w:r>
    </w:p>
    <w:p w:rsidR="00A74398" w:rsidRPr="00C1041C" w:rsidRDefault="00A74398" w:rsidP="00A74398">
      <w:pPr>
        <w:pStyle w:val="Body-text"/>
        <w:spacing w:after="0" w:line="240" w:lineRule="auto"/>
        <w:ind w:left="0"/>
        <w:rPr>
          <w:b/>
          <w:sz w:val="24"/>
        </w:rPr>
      </w:pPr>
    </w:p>
    <w:p w:rsidR="00A74398" w:rsidRPr="00C1041C" w:rsidRDefault="00A74398" w:rsidP="00A74398">
      <w:pPr>
        <w:pStyle w:val="Body-text"/>
        <w:tabs>
          <w:tab w:val="clear" w:pos="1701"/>
          <w:tab w:val="clear" w:pos="2126"/>
          <w:tab w:val="clear" w:pos="2552"/>
          <w:tab w:val="right" w:pos="9027"/>
        </w:tabs>
        <w:spacing w:after="0" w:line="240" w:lineRule="auto"/>
        <w:ind w:left="0"/>
        <w:rPr>
          <w:b/>
          <w:sz w:val="24"/>
        </w:rPr>
      </w:pPr>
      <w:r w:rsidRPr="00C1041C">
        <w:rPr>
          <w:b/>
          <w:sz w:val="24"/>
        </w:rPr>
        <w:t>Trademarks:</w:t>
      </w:r>
      <w:r w:rsidRPr="00C1041C">
        <w:rPr>
          <w:b/>
          <w:sz w:val="24"/>
        </w:rPr>
        <w:tab/>
      </w:r>
      <w:r w:rsidRPr="00201F6C">
        <w:rPr>
          <w:sz w:val="24"/>
        </w:rPr>
        <w:t>7</w:t>
      </w:r>
    </w:p>
    <w:p w:rsidR="00A74398" w:rsidRPr="00C1041C" w:rsidRDefault="00A74398" w:rsidP="00A74398">
      <w:pPr>
        <w:pStyle w:val="Body-text"/>
        <w:spacing w:after="0" w:line="240" w:lineRule="auto"/>
        <w:ind w:left="0"/>
        <w:rPr>
          <w:sz w:val="24"/>
        </w:rPr>
      </w:pPr>
      <w:r w:rsidRPr="00C1041C">
        <w:rPr>
          <w:sz w:val="24"/>
        </w:rPr>
        <w:t>Introduction,</w:t>
      </w:r>
      <w:r>
        <w:rPr>
          <w:sz w:val="24"/>
        </w:rPr>
        <w:t xml:space="preserve"> </w:t>
      </w:r>
      <w:r w:rsidRPr="00C1041C">
        <w:rPr>
          <w:sz w:val="24"/>
        </w:rPr>
        <w:t>Functions, Objectives, Historical Background,</w:t>
      </w:r>
      <w:r>
        <w:rPr>
          <w:sz w:val="24"/>
        </w:rPr>
        <w:t xml:space="preserve"> </w:t>
      </w:r>
      <w:r w:rsidRPr="00C1041C">
        <w:rPr>
          <w:sz w:val="24"/>
        </w:rPr>
        <w:t>Meaning and Definition, Certificate, Collective Marks, Goods and Services, Well ,Known Trademarks,</w:t>
      </w:r>
      <w:r>
        <w:rPr>
          <w:sz w:val="24"/>
        </w:rPr>
        <w:t xml:space="preserve"> </w:t>
      </w:r>
      <w:r w:rsidRPr="00C1041C">
        <w:rPr>
          <w:sz w:val="24"/>
        </w:rPr>
        <w:t>TM and Property Marks, Domain Names, Applicability of Trademark law to Domain Name, Distinction between TM and Domain Name , Registrar of TM and Trademarks Registry, Appointment of Registrar Registration Related Concepts,</w:t>
      </w:r>
      <w:r>
        <w:rPr>
          <w:sz w:val="24"/>
        </w:rPr>
        <w:t xml:space="preserve"> </w:t>
      </w:r>
      <w:r w:rsidRPr="00C1041C">
        <w:rPr>
          <w:sz w:val="24"/>
        </w:rPr>
        <w:t>Conditions of Registration of TM (Various TM) , Procedure for Registration,</w:t>
      </w:r>
      <w:r>
        <w:rPr>
          <w:sz w:val="24"/>
        </w:rPr>
        <w:t xml:space="preserve"> </w:t>
      </w:r>
      <w:r w:rsidRPr="00C1041C">
        <w:rPr>
          <w:sz w:val="24"/>
        </w:rPr>
        <w:t>Effects of Registration,</w:t>
      </w:r>
      <w:r>
        <w:rPr>
          <w:sz w:val="24"/>
        </w:rPr>
        <w:t xml:space="preserve"> Infringement and Passing-</w:t>
      </w:r>
      <w:r w:rsidRPr="00C1041C">
        <w:rPr>
          <w:sz w:val="24"/>
        </w:rPr>
        <w:t>off,</w:t>
      </w:r>
      <w:r>
        <w:rPr>
          <w:sz w:val="24"/>
        </w:rPr>
        <w:t xml:space="preserve"> </w:t>
      </w:r>
      <w:r w:rsidRPr="00C1041C">
        <w:rPr>
          <w:sz w:val="24"/>
        </w:rPr>
        <w:t>Assignment and Transmission, Use of Trademarks and registered Users,</w:t>
      </w:r>
      <w:r>
        <w:rPr>
          <w:sz w:val="24"/>
        </w:rPr>
        <w:t xml:space="preserve"> </w:t>
      </w:r>
      <w:r w:rsidRPr="00C1041C">
        <w:rPr>
          <w:sz w:val="24"/>
        </w:rPr>
        <w:t>Rectification and Correction of Register,</w:t>
      </w:r>
      <w:r>
        <w:rPr>
          <w:sz w:val="24"/>
        </w:rPr>
        <w:t xml:space="preserve"> </w:t>
      </w:r>
      <w:r w:rsidRPr="00C1041C">
        <w:rPr>
          <w:sz w:val="24"/>
        </w:rPr>
        <w:t>Collective Marks and Certification Trademarks,</w:t>
      </w:r>
      <w:r>
        <w:rPr>
          <w:sz w:val="24"/>
        </w:rPr>
        <w:t xml:space="preserve"> </w:t>
      </w:r>
      <w:r w:rsidRPr="00C1041C">
        <w:rPr>
          <w:sz w:val="24"/>
        </w:rPr>
        <w:t>Appellate Board,</w:t>
      </w:r>
      <w:r>
        <w:rPr>
          <w:sz w:val="24"/>
        </w:rPr>
        <w:t xml:space="preserve"> </w:t>
      </w:r>
      <w:r w:rsidRPr="00C1041C">
        <w:rPr>
          <w:sz w:val="24"/>
        </w:rPr>
        <w:t>Offences, Penalties and Procedure, Remedies for infringement  of TM and Passing</w:t>
      </w:r>
      <w:r>
        <w:rPr>
          <w:sz w:val="24"/>
        </w:rPr>
        <w:t>-</w:t>
      </w:r>
      <w:r w:rsidRPr="00C1041C">
        <w:rPr>
          <w:sz w:val="24"/>
        </w:rPr>
        <w:t>off,</w:t>
      </w:r>
      <w:r>
        <w:rPr>
          <w:sz w:val="24"/>
        </w:rPr>
        <w:t xml:space="preserve"> </w:t>
      </w:r>
      <w:r w:rsidRPr="00C1041C">
        <w:rPr>
          <w:sz w:val="24"/>
        </w:rPr>
        <w:t>Miscellaneous</w:t>
      </w:r>
      <w:r>
        <w:rPr>
          <w:sz w:val="24"/>
        </w:rPr>
        <w:t>.</w:t>
      </w:r>
      <w:r w:rsidRPr="00C1041C">
        <w:rPr>
          <w:sz w:val="24"/>
        </w:rPr>
        <w:t xml:space="preserve">  </w:t>
      </w:r>
    </w:p>
    <w:p w:rsidR="00A74398" w:rsidRPr="00C1041C" w:rsidRDefault="00A74398" w:rsidP="00A74398">
      <w:pPr>
        <w:pStyle w:val="Body-text"/>
        <w:spacing w:after="0" w:line="240" w:lineRule="auto"/>
        <w:ind w:left="0"/>
        <w:rPr>
          <w:b/>
          <w:sz w:val="24"/>
        </w:rPr>
      </w:pPr>
    </w:p>
    <w:p w:rsidR="00A74398" w:rsidRPr="00C1041C" w:rsidRDefault="00A74398" w:rsidP="00A74398">
      <w:pPr>
        <w:pStyle w:val="Body-text"/>
        <w:tabs>
          <w:tab w:val="right" w:pos="9027"/>
        </w:tabs>
        <w:spacing w:after="0" w:line="240" w:lineRule="auto"/>
        <w:ind w:left="0"/>
        <w:rPr>
          <w:sz w:val="24"/>
        </w:rPr>
      </w:pPr>
      <w:r w:rsidRPr="00C1041C">
        <w:rPr>
          <w:b/>
          <w:sz w:val="24"/>
        </w:rPr>
        <w:t>Geographical Indications</w:t>
      </w:r>
      <w:r w:rsidRPr="00C1041C">
        <w:rPr>
          <w:sz w:val="24"/>
        </w:rPr>
        <w:t>:</w:t>
      </w:r>
      <w:r w:rsidRPr="00C1041C">
        <w:rPr>
          <w:sz w:val="24"/>
        </w:rPr>
        <w:tab/>
      </w:r>
      <w:r w:rsidRPr="00201F6C">
        <w:rPr>
          <w:sz w:val="24"/>
        </w:rPr>
        <w:t>4</w:t>
      </w:r>
    </w:p>
    <w:p w:rsidR="00A74398" w:rsidRPr="00C1041C" w:rsidRDefault="00A74398" w:rsidP="00A74398">
      <w:pPr>
        <w:pStyle w:val="Body-text"/>
        <w:spacing w:after="0" w:line="240" w:lineRule="auto"/>
        <w:ind w:left="0"/>
        <w:rPr>
          <w:sz w:val="24"/>
        </w:rPr>
      </w:pPr>
      <w:r w:rsidRPr="00C1041C">
        <w:rPr>
          <w:sz w:val="24"/>
        </w:rPr>
        <w:t>Introduction, Definition, Rationale,</w:t>
      </w:r>
      <w:r>
        <w:rPr>
          <w:sz w:val="24"/>
        </w:rPr>
        <w:t xml:space="preserve"> </w:t>
      </w:r>
      <w:r w:rsidRPr="00C1041C">
        <w:rPr>
          <w:sz w:val="24"/>
        </w:rPr>
        <w:t>Historical Development, Distinction between TM and GI,GI Registry, Register of GI, Indexes,</w:t>
      </w:r>
      <w:r>
        <w:rPr>
          <w:sz w:val="24"/>
        </w:rPr>
        <w:t xml:space="preserve"> </w:t>
      </w:r>
      <w:r w:rsidRPr="00C1041C">
        <w:rPr>
          <w:sz w:val="24"/>
        </w:rPr>
        <w:t>Prohibitions, Registration of Homonymous GI, Registration Process,</w:t>
      </w:r>
      <w:r>
        <w:rPr>
          <w:sz w:val="24"/>
        </w:rPr>
        <w:t xml:space="preserve"> </w:t>
      </w:r>
      <w:r w:rsidRPr="00C1041C">
        <w:rPr>
          <w:sz w:val="24"/>
        </w:rPr>
        <w:t>Effect, Appeals, Rectifications and Corrections, Registrar, Powers of Registrar, Infringement</w:t>
      </w:r>
      <w:r>
        <w:rPr>
          <w:sz w:val="24"/>
        </w:rPr>
        <w:t>,</w:t>
      </w:r>
      <w:r w:rsidRPr="00C1041C">
        <w:rPr>
          <w:sz w:val="24"/>
        </w:rPr>
        <w:t xml:space="preserve"> Passing, Off (Procedure and Reliefs), Offences, Penalties and Procedures, Miscellaneous</w:t>
      </w:r>
      <w:r>
        <w:rPr>
          <w:sz w:val="24"/>
        </w:rPr>
        <w:t>.</w:t>
      </w:r>
      <w:r w:rsidRPr="00C1041C">
        <w:rPr>
          <w:sz w:val="24"/>
        </w:rPr>
        <w:t xml:space="preserve"> </w:t>
      </w:r>
    </w:p>
    <w:p w:rsidR="00A74398" w:rsidRPr="00C1041C" w:rsidRDefault="00A74398" w:rsidP="00A74398">
      <w:pPr>
        <w:pStyle w:val="Body-text"/>
        <w:spacing w:after="0" w:line="240" w:lineRule="auto"/>
        <w:ind w:left="0"/>
        <w:rPr>
          <w:b/>
          <w:sz w:val="24"/>
        </w:rPr>
      </w:pPr>
    </w:p>
    <w:p w:rsidR="00A74398" w:rsidRPr="00C1041C" w:rsidRDefault="00A74398" w:rsidP="00A74398">
      <w:pPr>
        <w:pStyle w:val="Body-text"/>
        <w:tabs>
          <w:tab w:val="clear" w:pos="1276"/>
          <w:tab w:val="clear" w:pos="1701"/>
          <w:tab w:val="clear" w:pos="2126"/>
          <w:tab w:val="clear" w:pos="2552"/>
          <w:tab w:val="right" w:pos="9027"/>
        </w:tabs>
        <w:spacing w:after="0" w:line="240" w:lineRule="auto"/>
        <w:ind w:left="0"/>
        <w:rPr>
          <w:sz w:val="24"/>
        </w:rPr>
      </w:pPr>
      <w:r w:rsidRPr="00C1041C">
        <w:rPr>
          <w:b/>
          <w:sz w:val="24"/>
        </w:rPr>
        <w:t>Patents</w:t>
      </w:r>
      <w:r w:rsidRPr="00C1041C">
        <w:rPr>
          <w:sz w:val="24"/>
        </w:rPr>
        <w:t>:</w:t>
      </w:r>
      <w:r w:rsidRPr="00C1041C">
        <w:rPr>
          <w:sz w:val="24"/>
        </w:rPr>
        <w:tab/>
      </w:r>
      <w:r w:rsidRPr="00201F6C">
        <w:rPr>
          <w:sz w:val="24"/>
        </w:rPr>
        <w:t>6</w:t>
      </w:r>
    </w:p>
    <w:p w:rsidR="00A74398" w:rsidRDefault="00A74398" w:rsidP="00A74398">
      <w:pPr>
        <w:pStyle w:val="Body-text"/>
        <w:spacing w:after="0" w:line="240" w:lineRule="auto"/>
        <w:ind w:left="0"/>
        <w:rPr>
          <w:bCs/>
          <w:sz w:val="24"/>
        </w:rPr>
      </w:pPr>
      <w:r w:rsidRPr="00C1041C">
        <w:rPr>
          <w:bCs/>
          <w:sz w:val="24"/>
        </w:rPr>
        <w:t>Patents, Rationale, Historical Development,</w:t>
      </w:r>
      <w:r>
        <w:rPr>
          <w:bCs/>
          <w:sz w:val="24"/>
        </w:rPr>
        <w:t xml:space="preserve"> </w:t>
      </w:r>
      <w:r w:rsidRPr="00C1041C">
        <w:rPr>
          <w:bCs/>
          <w:sz w:val="24"/>
        </w:rPr>
        <w:t>Meaning, Product and process patent, Application of Patents, Publications and Examinations of Applications, Representation and Opposition,</w:t>
      </w:r>
      <w:r>
        <w:rPr>
          <w:bCs/>
          <w:sz w:val="24"/>
        </w:rPr>
        <w:t xml:space="preserve"> </w:t>
      </w:r>
      <w:r w:rsidRPr="00C1041C">
        <w:rPr>
          <w:bCs/>
          <w:sz w:val="24"/>
        </w:rPr>
        <w:t>Anticipation,</w:t>
      </w:r>
      <w:r>
        <w:rPr>
          <w:bCs/>
          <w:sz w:val="24"/>
        </w:rPr>
        <w:t xml:space="preserve"> </w:t>
      </w:r>
      <w:r w:rsidRPr="00C1041C">
        <w:rPr>
          <w:bCs/>
          <w:sz w:val="24"/>
        </w:rPr>
        <w:t>Secrecy of Inventions, Grant  of Patents and Rights of Patentee ,Amazements o0f Applications and Specifications,</w:t>
      </w:r>
      <w:r>
        <w:rPr>
          <w:bCs/>
          <w:sz w:val="24"/>
        </w:rPr>
        <w:t xml:space="preserve"> </w:t>
      </w:r>
      <w:r w:rsidRPr="00C1041C">
        <w:rPr>
          <w:bCs/>
          <w:sz w:val="24"/>
        </w:rPr>
        <w:t>Restoration of Lapsed Patents ,Surrender and Revocation of Patents, Register of Patents, Working of Patents, Compulsory Licenses and Revocation, Use of Invention for Government Purpose, Infringement and Remedies, Miscellaneous.</w:t>
      </w:r>
    </w:p>
    <w:p w:rsidR="00201F6C" w:rsidRDefault="00201F6C" w:rsidP="00A74398">
      <w:pPr>
        <w:pStyle w:val="Body-text"/>
        <w:spacing w:after="0" w:line="240" w:lineRule="auto"/>
        <w:ind w:left="0"/>
        <w:rPr>
          <w:bCs/>
          <w:sz w:val="24"/>
        </w:rPr>
      </w:pPr>
    </w:p>
    <w:p w:rsidR="00201F6C" w:rsidRPr="00C1041C" w:rsidRDefault="00201F6C" w:rsidP="00A74398">
      <w:pPr>
        <w:pStyle w:val="Body-text"/>
        <w:spacing w:after="0" w:line="240" w:lineRule="auto"/>
        <w:ind w:left="0"/>
        <w:rPr>
          <w:bCs/>
          <w:sz w:val="24"/>
        </w:rPr>
      </w:pPr>
    </w:p>
    <w:p w:rsidR="00A74398" w:rsidRPr="00C1041C" w:rsidRDefault="00A74398" w:rsidP="00A74398">
      <w:pPr>
        <w:pStyle w:val="Body-text"/>
        <w:spacing w:after="0" w:line="240" w:lineRule="auto"/>
        <w:ind w:left="0"/>
        <w:rPr>
          <w:sz w:val="24"/>
        </w:rPr>
      </w:pPr>
      <w:r w:rsidRPr="00C1041C">
        <w:rPr>
          <w:b/>
          <w:sz w:val="24"/>
        </w:rPr>
        <w:t>Designs:</w:t>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Pr="00C1041C">
        <w:rPr>
          <w:b/>
          <w:sz w:val="24"/>
        </w:rPr>
        <w:tab/>
      </w:r>
      <w:r w:rsidR="00201F6C">
        <w:rPr>
          <w:b/>
          <w:sz w:val="24"/>
        </w:rPr>
        <w:t xml:space="preserve">    </w:t>
      </w:r>
      <w:r w:rsidRPr="00201F6C">
        <w:rPr>
          <w:sz w:val="24"/>
        </w:rPr>
        <w:t>4</w:t>
      </w:r>
    </w:p>
    <w:p w:rsidR="00A74398" w:rsidRPr="00C1041C" w:rsidRDefault="00A74398" w:rsidP="00A74398">
      <w:pPr>
        <w:pStyle w:val="Body-text"/>
        <w:spacing w:after="0" w:line="240" w:lineRule="auto"/>
        <w:ind w:left="0"/>
        <w:rPr>
          <w:bCs/>
          <w:sz w:val="24"/>
        </w:rPr>
      </w:pPr>
      <w:r w:rsidRPr="00C1041C">
        <w:rPr>
          <w:bCs/>
          <w:sz w:val="24"/>
        </w:rPr>
        <w:t xml:space="preserve">Introduction, Rationale, Protection, Historical Background ,Meaning, Article, Proprietor of a  New or Original Design,  Registration of Designs, Copyright in Design, Duration, Piracy of the Registered Design and Remedies, Passing Off, Defences in suit of infringement, Tests to be applied for Infringement </w:t>
      </w:r>
    </w:p>
    <w:p w:rsidR="00A74398" w:rsidRPr="00C1041C" w:rsidRDefault="00A74398" w:rsidP="00A74398">
      <w:pPr>
        <w:pStyle w:val="Body-text"/>
        <w:spacing w:after="0" w:line="240" w:lineRule="auto"/>
        <w:ind w:left="0"/>
        <w:rPr>
          <w:b/>
          <w:sz w:val="24"/>
        </w:rPr>
      </w:pPr>
    </w:p>
    <w:p w:rsidR="00A74398" w:rsidRPr="00C1041C" w:rsidRDefault="00A74398" w:rsidP="00A74398">
      <w:pPr>
        <w:pStyle w:val="Body-text"/>
        <w:tabs>
          <w:tab w:val="right" w:pos="9027"/>
        </w:tabs>
        <w:spacing w:after="0" w:line="240" w:lineRule="auto"/>
        <w:ind w:left="0"/>
        <w:rPr>
          <w:b/>
          <w:bCs/>
          <w:sz w:val="24"/>
        </w:rPr>
      </w:pPr>
      <w:r w:rsidRPr="00C1041C">
        <w:rPr>
          <w:b/>
          <w:sz w:val="24"/>
        </w:rPr>
        <w:t>Plant Varieties and Farmer</w:t>
      </w:r>
      <w:r>
        <w:rPr>
          <w:b/>
          <w:sz w:val="24"/>
        </w:rPr>
        <w:t>'</w:t>
      </w:r>
      <w:r w:rsidRPr="00C1041C">
        <w:rPr>
          <w:b/>
          <w:sz w:val="24"/>
        </w:rPr>
        <w:t>s Rights:</w:t>
      </w:r>
      <w:r w:rsidRPr="00C1041C">
        <w:rPr>
          <w:b/>
          <w:bCs/>
          <w:sz w:val="24"/>
        </w:rPr>
        <w:t xml:space="preserve"> Introduction:</w:t>
      </w:r>
      <w:r w:rsidRPr="00C1041C">
        <w:rPr>
          <w:b/>
          <w:bCs/>
          <w:sz w:val="24"/>
        </w:rPr>
        <w:tab/>
      </w:r>
      <w:r w:rsidRPr="00201F6C">
        <w:rPr>
          <w:bCs/>
          <w:sz w:val="24"/>
        </w:rPr>
        <w:t>5</w:t>
      </w:r>
    </w:p>
    <w:p w:rsidR="00A74398" w:rsidRPr="00C1041C" w:rsidRDefault="00A74398" w:rsidP="00A74398">
      <w:pPr>
        <w:pStyle w:val="Body-text"/>
        <w:spacing w:after="0" w:line="240" w:lineRule="auto"/>
        <w:ind w:left="0"/>
        <w:rPr>
          <w:bCs/>
          <w:sz w:val="24"/>
        </w:rPr>
      </w:pPr>
      <w:r w:rsidRPr="00C1041C">
        <w:rPr>
          <w:bCs/>
          <w:sz w:val="24"/>
        </w:rPr>
        <w:t xml:space="preserve">Objectives, Plant varieties, Advantages of Plant Varieties Protection System, Farmers’ Rights and Public Interest, National Gene Fund and Benefit Sharing, Plant Varieties Authority and Registry, Registration of Plant Varieties, Effect of Registration and Benefit Sharing, Surrender, Revocation of Certificate and Rectification of Register, Farmer Rights, Compulsory License, Plant Varieties Protection Appellate Tribunal, Infringement, Offences and Penalties, Miscellaneous.     </w:t>
      </w:r>
    </w:p>
    <w:p w:rsidR="00A74398" w:rsidRPr="00C1041C" w:rsidRDefault="00A74398" w:rsidP="00A74398">
      <w:pPr>
        <w:pStyle w:val="Title"/>
        <w:spacing w:before="0" w:beforeAutospacing="0" w:after="0" w:afterAutospacing="0"/>
        <w:jc w:val="both"/>
        <w:rPr>
          <w:b/>
        </w:rPr>
      </w:pPr>
    </w:p>
    <w:p w:rsidR="00A74398" w:rsidRPr="00C1041C" w:rsidRDefault="00A74398" w:rsidP="00A74398">
      <w:pPr>
        <w:pStyle w:val="Title"/>
        <w:tabs>
          <w:tab w:val="right" w:pos="9027"/>
        </w:tabs>
        <w:spacing w:before="0" w:beforeAutospacing="0" w:after="0" w:afterAutospacing="0"/>
        <w:jc w:val="both"/>
        <w:rPr>
          <w:bCs/>
        </w:rPr>
      </w:pPr>
      <w:r w:rsidRPr="00C1041C">
        <w:rPr>
          <w:b/>
        </w:rPr>
        <w:t>Semiconductor Integrated Circuits Layout,</w:t>
      </w:r>
      <w:r>
        <w:rPr>
          <w:b/>
        </w:rPr>
        <w:t xml:space="preserve"> </w:t>
      </w:r>
      <w:r w:rsidRPr="00C1041C">
        <w:rPr>
          <w:b/>
        </w:rPr>
        <w:t>Design:</w:t>
      </w:r>
      <w:r w:rsidRPr="00C1041C">
        <w:rPr>
          <w:bCs/>
        </w:rPr>
        <w:t xml:space="preserve"> </w:t>
      </w:r>
      <w:r w:rsidRPr="00C1041C">
        <w:rPr>
          <w:bCs/>
        </w:rPr>
        <w:tab/>
      </w:r>
      <w:r w:rsidRPr="00201F6C">
        <w:rPr>
          <w:bCs/>
        </w:rPr>
        <w:t>2</w:t>
      </w:r>
    </w:p>
    <w:p w:rsidR="00A74398" w:rsidRPr="00C1041C" w:rsidRDefault="00A74398" w:rsidP="00A74398">
      <w:pPr>
        <w:pStyle w:val="Title"/>
        <w:spacing w:before="0" w:beforeAutospacing="0" w:after="0" w:afterAutospacing="0"/>
        <w:jc w:val="both"/>
        <w:rPr>
          <w:bCs/>
        </w:rPr>
      </w:pPr>
      <w:r w:rsidRPr="00C1041C">
        <w:rPr>
          <w:bCs/>
        </w:rPr>
        <w:t>Overview of the Act</w:t>
      </w:r>
    </w:p>
    <w:p w:rsidR="00A74398" w:rsidRPr="00C1041C" w:rsidRDefault="00A74398" w:rsidP="00A74398">
      <w:pPr>
        <w:pStyle w:val="Title"/>
        <w:spacing w:before="0" w:beforeAutospacing="0" w:after="0" w:afterAutospacing="0"/>
        <w:jc w:val="both"/>
        <w:rPr>
          <w:bCs/>
        </w:rPr>
      </w:pPr>
    </w:p>
    <w:p w:rsidR="00A74398" w:rsidRPr="00C1041C" w:rsidRDefault="00A74398" w:rsidP="00A74398">
      <w:pPr>
        <w:pStyle w:val="Title"/>
        <w:tabs>
          <w:tab w:val="right" w:pos="9027"/>
        </w:tabs>
        <w:spacing w:before="0" w:beforeAutospacing="0" w:after="0" w:afterAutospacing="0"/>
        <w:jc w:val="both"/>
      </w:pPr>
      <w:r w:rsidRPr="00C1041C">
        <w:rPr>
          <w:b/>
        </w:rPr>
        <w:t>Confidential Information:</w:t>
      </w:r>
      <w:r w:rsidRPr="00C1041C">
        <w:t xml:space="preserve"> </w:t>
      </w:r>
      <w:r w:rsidRPr="00C1041C">
        <w:tab/>
      </w:r>
      <w:r w:rsidRPr="00201F6C">
        <w:t>2</w:t>
      </w:r>
    </w:p>
    <w:p w:rsidR="00A74398" w:rsidRPr="00C1041C" w:rsidRDefault="00A74398" w:rsidP="00A74398">
      <w:pPr>
        <w:pStyle w:val="Title"/>
        <w:spacing w:before="0" w:beforeAutospacing="0" w:after="0" w:afterAutospacing="0"/>
        <w:jc w:val="both"/>
        <w:rPr>
          <w:bCs/>
        </w:rPr>
      </w:pPr>
      <w:r w:rsidRPr="00C1041C">
        <w:rPr>
          <w:bCs/>
        </w:rPr>
        <w:t xml:space="preserve">Introduction, Jurisdictional Bases of the Law of Confidence, Trade Secrets, Actions for the Breach of Contract, Conditions  </w:t>
      </w:r>
    </w:p>
    <w:p w:rsidR="00A74398" w:rsidRPr="00C1041C" w:rsidRDefault="00A74398" w:rsidP="00A74398">
      <w:pPr>
        <w:pStyle w:val="Title"/>
        <w:spacing w:before="0" w:beforeAutospacing="0" w:after="0" w:afterAutospacing="0"/>
        <w:jc w:val="both"/>
        <w:rPr>
          <w:bCs/>
        </w:rPr>
      </w:pPr>
    </w:p>
    <w:p w:rsidR="00A74398" w:rsidRPr="00C1041C" w:rsidRDefault="00A74398" w:rsidP="00A74398">
      <w:pPr>
        <w:tabs>
          <w:tab w:val="right" w:pos="9027"/>
        </w:tabs>
        <w:spacing w:after="0"/>
        <w:jc w:val="both"/>
        <w:rPr>
          <w:rFonts w:ascii="Times New Roman" w:eastAsia="Calibri" w:hAnsi="Times New Roman" w:cs="Times New Roman"/>
          <w:bCs/>
          <w:sz w:val="24"/>
          <w:szCs w:val="24"/>
        </w:rPr>
      </w:pPr>
      <w:r w:rsidRPr="00C1041C">
        <w:rPr>
          <w:rFonts w:ascii="Times New Roman" w:eastAsia="Calibri" w:hAnsi="Times New Roman" w:cs="Times New Roman"/>
          <w:b/>
          <w:sz w:val="24"/>
          <w:szCs w:val="24"/>
        </w:rPr>
        <w:t xml:space="preserve">Licensing </w:t>
      </w:r>
      <w:r w:rsidRPr="00C1041C">
        <w:rPr>
          <w:rFonts w:ascii="Times New Roman" w:eastAsia="Calibri" w:hAnsi="Times New Roman" w:cs="Times New Roman"/>
          <w:b/>
          <w:bCs/>
          <w:sz w:val="24"/>
          <w:szCs w:val="24"/>
        </w:rPr>
        <w:t>Contract</w:t>
      </w:r>
      <w:r w:rsidRPr="00C1041C">
        <w:rPr>
          <w:rFonts w:ascii="Times New Roman" w:eastAsia="Calibri" w:hAnsi="Times New Roman" w:cs="Times New Roman"/>
          <w:bCs/>
          <w:sz w:val="24"/>
          <w:szCs w:val="24"/>
        </w:rPr>
        <w:t>:</w:t>
      </w:r>
      <w:r w:rsidRPr="00C1041C">
        <w:rPr>
          <w:rFonts w:ascii="Times New Roman" w:eastAsia="Calibri" w:hAnsi="Times New Roman" w:cs="Times New Roman"/>
          <w:bCs/>
          <w:sz w:val="24"/>
          <w:szCs w:val="24"/>
        </w:rPr>
        <w:tab/>
      </w:r>
      <w:r w:rsidRPr="00201F6C">
        <w:rPr>
          <w:rFonts w:ascii="Times New Roman" w:eastAsia="Calibri" w:hAnsi="Times New Roman" w:cs="Times New Roman"/>
          <w:bCs/>
          <w:sz w:val="24"/>
          <w:szCs w:val="24"/>
        </w:rPr>
        <w:t>2</w:t>
      </w:r>
    </w:p>
    <w:p w:rsidR="00A74398" w:rsidRPr="00C1041C" w:rsidRDefault="00A74398" w:rsidP="00A74398">
      <w:pPr>
        <w:tabs>
          <w:tab w:val="left" w:pos="3629"/>
        </w:tabs>
        <w:spacing w:after="0"/>
        <w:jc w:val="both"/>
        <w:rPr>
          <w:rFonts w:ascii="Times New Roman" w:eastAsia="Calibri" w:hAnsi="Times New Roman" w:cs="Times New Roman"/>
          <w:bCs/>
          <w:sz w:val="24"/>
          <w:szCs w:val="24"/>
        </w:rPr>
      </w:pPr>
      <w:r w:rsidRPr="00C1041C">
        <w:rPr>
          <w:rFonts w:ascii="Times New Roman" w:eastAsia="Calibri" w:hAnsi="Times New Roman" w:cs="Times New Roman"/>
          <w:bCs/>
          <w:sz w:val="24"/>
          <w:szCs w:val="24"/>
        </w:rPr>
        <w:t>Advantages for Licensor, Licensee, Licensing from nation.</w:t>
      </w:r>
    </w:p>
    <w:p w:rsidR="00A74398" w:rsidRPr="00C1041C" w:rsidRDefault="00A74398" w:rsidP="00A74398">
      <w:pPr>
        <w:tabs>
          <w:tab w:val="left" w:pos="3629"/>
        </w:tabs>
        <w:spacing w:after="0"/>
        <w:jc w:val="both"/>
        <w:rPr>
          <w:rFonts w:ascii="Times New Roman" w:eastAsia="Calibri" w:hAnsi="Times New Roman" w:cs="Times New Roman"/>
          <w:bCs/>
          <w:sz w:val="24"/>
          <w:szCs w:val="24"/>
        </w:rPr>
      </w:pPr>
      <w:r w:rsidRPr="00C1041C">
        <w:rPr>
          <w:rFonts w:ascii="Times New Roman" w:eastAsia="Calibri" w:hAnsi="Times New Roman" w:cs="Times New Roman"/>
          <w:bCs/>
          <w:sz w:val="24"/>
          <w:szCs w:val="24"/>
        </w:rPr>
        <w:t xml:space="preserve"> </w:t>
      </w:r>
    </w:p>
    <w:p w:rsidR="00A74398" w:rsidRPr="00C1041C" w:rsidRDefault="00A74398" w:rsidP="00A74398">
      <w:pPr>
        <w:tabs>
          <w:tab w:val="right" w:pos="9027"/>
        </w:tabs>
        <w:spacing w:after="0"/>
        <w:jc w:val="both"/>
        <w:rPr>
          <w:rFonts w:ascii="Times New Roman" w:eastAsia="Calibri" w:hAnsi="Times New Roman" w:cs="Times New Roman"/>
          <w:sz w:val="24"/>
          <w:szCs w:val="24"/>
        </w:rPr>
      </w:pPr>
      <w:r w:rsidRPr="00C1041C">
        <w:rPr>
          <w:rFonts w:ascii="Times New Roman" w:eastAsia="Calibri" w:hAnsi="Times New Roman" w:cs="Times New Roman"/>
          <w:b/>
          <w:sz w:val="24"/>
          <w:szCs w:val="24"/>
        </w:rPr>
        <w:t>IPR:</w:t>
      </w:r>
      <w:r w:rsidRPr="00C1041C">
        <w:rPr>
          <w:rFonts w:ascii="Times New Roman" w:eastAsia="Calibri" w:hAnsi="Times New Roman" w:cs="Times New Roman"/>
          <w:sz w:val="24"/>
          <w:szCs w:val="24"/>
        </w:rPr>
        <w:t xml:space="preserve"> </w:t>
      </w:r>
      <w:r w:rsidRPr="00C1041C">
        <w:rPr>
          <w:rFonts w:ascii="Times New Roman" w:eastAsia="Calibri" w:hAnsi="Times New Roman" w:cs="Times New Roman"/>
          <w:sz w:val="24"/>
          <w:szCs w:val="24"/>
        </w:rPr>
        <w:tab/>
      </w:r>
      <w:r w:rsidRPr="00201F6C">
        <w:rPr>
          <w:rFonts w:ascii="Times New Roman" w:eastAsia="Calibri" w:hAnsi="Times New Roman" w:cs="Times New Roman"/>
          <w:sz w:val="24"/>
          <w:szCs w:val="24"/>
        </w:rPr>
        <w:t>2</w:t>
      </w:r>
    </w:p>
    <w:p w:rsidR="00A74398" w:rsidRPr="00C1041C" w:rsidRDefault="00A74398" w:rsidP="00A74398">
      <w:pPr>
        <w:tabs>
          <w:tab w:val="left" w:pos="3629"/>
        </w:tabs>
        <w:spacing w:after="0"/>
        <w:jc w:val="both"/>
        <w:rPr>
          <w:rFonts w:ascii="Times New Roman" w:eastAsia="Calibri" w:hAnsi="Times New Roman" w:cs="Times New Roman"/>
          <w:bCs/>
          <w:sz w:val="24"/>
          <w:szCs w:val="24"/>
        </w:rPr>
      </w:pPr>
      <w:r w:rsidRPr="00C1041C">
        <w:rPr>
          <w:rFonts w:ascii="Times New Roman" w:eastAsia="Calibri" w:hAnsi="Times New Roman" w:cs="Times New Roman"/>
          <w:bCs/>
          <w:sz w:val="24"/>
          <w:szCs w:val="24"/>
        </w:rPr>
        <w:t xml:space="preserve">Licensing, Difference from Assignment, Licensing. </w:t>
      </w:r>
    </w:p>
    <w:p w:rsidR="00A74398" w:rsidRPr="00C1041C" w:rsidRDefault="00A74398" w:rsidP="00A74398">
      <w:pPr>
        <w:spacing w:after="0"/>
        <w:jc w:val="both"/>
        <w:rPr>
          <w:rFonts w:ascii="Times New Roman" w:eastAsia="Calibri" w:hAnsi="Times New Roman" w:cs="Times New Roman"/>
          <w:bCs/>
          <w:sz w:val="24"/>
          <w:szCs w:val="24"/>
        </w:rPr>
      </w:pPr>
    </w:p>
    <w:p w:rsidR="00A74398" w:rsidRPr="00C1041C" w:rsidRDefault="00A74398" w:rsidP="00A74398">
      <w:pPr>
        <w:tabs>
          <w:tab w:val="left" w:pos="283"/>
          <w:tab w:val="left" w:pos="737"/>
        </w:tabs>
        <w:spacing w:after="0"/>
        <w:jc w:val="both"/>
        <w:rPr>
          <w:rFonts w:ascii="Times New Roman" w:hAnsi="Times New Roman" w:cs="Times New Roman"/>
          <w:b/>
          <w:bCs/>
          <w:sz w:val="24"/>
          <w:szCs w:val="24"/>
        </w:rPr>
      </w:pPr>
      <w:r w:rsidRPr="00C1041C">
        <w:rPr>
          <w:rFonts w:ascii="Times New Roman" w:hAnsi="Times New Roman" w:cs="Times New Roman"/>
          <w:b/>
          <w:bCs/>
          <w:sz w:val="24"/>
          <w:szCs w:val="24"/>
        </w:rPr>
        <w:t>Suggested Readings:</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B5628B">
        <w:rPr>
          <w:rFonts w:ascii="Times New Roman" w:hAnsi="Times New Roman" w:cs="Times New Roman"/>
          <w:sz w:val="24"/>
          <w:szCs w:val="24"/>
        </w:rPr>
        <w:t>Narayanan P.</w:t>
      </w:r>
      <w:r>
        <w:rPr>
          <w:rFonts w:ascii="Times New Roman" w:hAnsi="Times New Roman" w:cs="Times New Roman"/>
          <w:sz w:val="24"/>
          <w:szCs w:val="24"/>
        </w:rPr>
        <w:t>,</w:t>
      </w:r>
      <w:r w:rsidRPr="00B5628B">
        <w:rPr>
          <w:rFonts w:ascii="Times New Roman" w:hAnsi="Times New Roman" w:cs="Times New Roman"/>
          <w:sz w:val="24"/>
          <w:szCs w:val="24"/>
        </w:rPr>
        <w:t xml:space="preserve">  </w:t>
      </w:r>
      <w:r w:rsidRPr="00B5628B">
        <w:rPr>
          <w:rFonts w:ascii="Times New Roman" w:hAnsi="Times New Roman" w:cs="Times New Roman"/>
          <w:i/>
          <w:sz w:val="24"/>
          <w:szCs w:val="24"/>
        </w:rPr>
        <w:t>Patent Law</w:t>
      </w:r>
      <w:r w:rsidRPr="00B5628B">
        <w:rPr>
          <w:rFonts w:ascii="Times New Roman" w:hAnsi="Times New Roman" w:cs="Times New Roman"/>
          <w:sz w:val="24"/>
          <w:szCs w:val="24"/>
        </w:rPr>
        <w:t>, Eastern Law House, 1995.</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B5628B">
        <w:rPr>
          <w:rFonts w:ascii="Times New Roman" w:hAnsi="Times New Roman" w:cs="Times New Roman"/>
          <w:sz w:val="24"/>
          <w:szCs w:val="24"/>
        </w:rPr>
        <w:t xml:space="preserve">Bridge David Brain, </w:t>
      </w:r>
      <w:r w:rsidRPr="00B5628B">
        <w:rPr>
          <w:rFonts w:ascii="Times New Roman" w:hAnsi="Times New Roman" w:cs="Times New Roman"/>
          <w:i/>
          <w:sz w:val="24"/>
          <w:szCs w:val="24"/>
        </w:rPr>
        <w:t>Intellectual Property</w:t>
      </w:r>
      <w:r w:rsidRPr="00B5628B">
        <w:rPr>
          <w:rFonts w:ascii="Times New Roman" w:hAnsi="Times New Roman" w:cs="Times New Roman"/>
          <w:sz w:val="24"/>
          <w:szCs w:val="24"/>
        </w:rPr>
        <w:t>, Pearson International</w:t>
      </w:r>
      <w:r>
        <w:rPr>
          <w:rFonts w:ascii="Times New Roman" w:hAnsi="Times New Roman" w:cs="Times New Roman"/>
          <w:sz w:val="24"/>
          <w:szCs w:val="24"/>
        </w:rPr>
        <w:t>.</w:t>
      </w:r>
    </w:p>
    <w:p w:rsidR="00A74398"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Pr="00B5628B">
        <w:rPr>
          <w:rFonts w:ascii="Times New Roman" w:hAnsi="Times New Roman" w:cs="Times New Roman"/>
          <w:sz w:val="24"/>
          <w:szCs w:val="24"/>
        </w:rPr>
        <w:t>Gopalakrishnan N.S.</w:t>
      </w:r>
      <w:r>
        <w:rPr>
          <w:rFonts w:ascii="Times New Roman" w:hAnsi="Times New Roman" w:cs="Times New Roman"/>
          <w:sz w:val="24"/>
          <w:szCs w:val="24"/>
        </w:rPr>
        <w:t xml:space="preserve"> </w:t>
      </w:r>
      <w:r w:rsidRPr="00B5628B">
        <w:rPr>
          <w:rFonts w:ascii="Times New Roman" w:hAnsi="Times New Roman" w:cs="Times New Roman"/>
          <w:sz w:val="24"/>
          <w:szCs w:val="24"/>
        </w:rPr>
        <w:t>and Agitha T.G.,</w:t>
      </w:r>
      <w:r>
        <w:rPr>
          <w:rFonts w:ascii="Times New Roman" w:hAnsi="Times New Roman" w:cs="Times New Roman"/>
          <w:sz w:val="24"/>
          <w:szCs w:val="24"/>
        </w:rPr>
        <w:t xml:space="preserve"> </w:t>
      </w:r>
      <w:r w:rsidRPr="00B5628B">
        <w:rPr>
          <w:rFonts w:ascii="Times New Roman" w:hAnsi="Times New Roman" w:cs="Times New Roman"/>
          <w:i/>
          <w:sz w:val="24"/>
          <w:szCs w:val="24"/>
        </w:rPr>
        <w:t>Principles of Intellectual Property</w:t>
      </w:r>
      <w:r w:rsidRPr="00B5628B">
        <w:rPr>
          <w:rFonts w:ascii="Times New Roman" w:hAnsi="Times New Roman" w:cs="Times New Roman"/>
          <w:sz w:val="24"/>
          <w:szCs w:val="24"/>
        </w:rPr>
        <w:t xml:space="preserve">, Eastern Book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5628B">
        <w:rPr>
          <w:rFonts w:ascii="Times New Roman" w:hAnsi="Times New Roman" w:cs="Times New Roman"/>
          <w:sz w:val="24"/>
          <w:szCs w:val="24"/>
        </w:rPr>
        <w:t>Company</w:t>
      </w:r>
      <w:r>
        <w:rPr>
          <w:rFonts w:ascii="Times New Roman" w:hAnsi="Times New Roman" w:cs="Times New Roman"/>
          <w:sz w:val="24"/>
          <w:szCs w:val="24"/>
        </w:rPr>
        <w:t>.</w:t>
      </w:r>
    </w:p>
    <w:p w:rsidR="00A74398" w:rsidRDefault="00A74398" w:rsidP="00A74398">
      <w:pPr>
        <w:tabs>
          <w:tab w:val="left" w:pos="0"/>
          <w:tab w:val="left" w:pos="737"/>
        </w:tabs>
        <w:spacing w:after="0"/>
        <w:jc w:val="both"/>
        <w:rPr>
          <w:rFonts w:ascii="Times New Roman" w:hAnsi="Times New Roman" w:cs="Times New Roman"/>
          <w:i/>
          <w:sz w:val="24"/>
          <w:szCs w:val="24"/>
        </w:rPr>
      </w:pPr>
      <w:r>
        <w:rPr>
          <w:rFonts w:ascii="Times New Roman" w:hAnsi="Times New Roman" w:cs="Times New Roman"/>
          <w:sz w:val="24"/>
          <w:szCs w:val="24"/>
        </w:rPr>
        <w:t xml:space="preserve">4. </w:t>
      </w:r>
      <w:r w:rsidRPr="00B5628B">
        <w:rPr>
          <w:rFonts w:ascii="Times New Roman" w:hAnsi="Times New Roman" w:cs="Times New Roman"/>
          <w:sz w:val="24"/>
          <w:szCs w:val="24"/>
        </w:rPr>
        <w:t>Cornish W. D Llewelyn and T. Aplin,</w:t>
      </w:r>
      <w:r>
        <w:rPr>
          <w:rFonts w:ascii="Times New Roman" w:hAnsi="Times New Roman" w:cs="Times New Roman"/>
          <w:sz w:val="24"/>
          <w:szCs w:val="24"/>
        </w:rPr>
        <w:t xml:space="preserve"> </w:t>
      </w:r>
      <w:r w:rsidRPr="00B5628B">
        <w:rPr>
          <w:rFonts w:ascii="Times New Roman" w:hAnsi="Times New Roman" w:cs="Times New Roman"/>
          <w:i/>
          <w:sz w:val="24"/>
          <w:szCs w:val="24"/>
        </w:rPr>
        <w:t xml:space="preserve">Intellectual Property :Patents, copyright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i/>
          <w:sz w:val="24"/>
          <w:szCs w:val="24"/>
        </w:rPr>
        <w:t xml:space="preserve">    </w:t>
      </w:r>
      <w:r w:rsidRPr="00B5628B">
        <w:rPr>
          <w:rFonts w:ascii="Times New Roman" w:hAnsi="Times New Roman" w:cs="Times New Roman"/>
          <w:i/>
          <w:sz w:val="24"/>
          <w:szCs w:val="24"/>
        </w:rPr>
        <w:t>Trademarks and allied rights</w:t>
      </w:r>
      <w:r>
        <w:rPr>
          <w:rFonts w:ascii="Times New Roman" w:hAnsi="Times New Roman" w:cs="Times New Roman"/>
          <w:i/>
          <w:sz w:val="24"/>
          <w:szCs w:val="24"/>
        </w:rPr>
        <w:t>,</w:t>
      </w:r>
      <w:r w:rsidRPr="00B5628B">
        <w:rPr>
          <w:rFonts w:ascii="Times New Roman" w:hAnsi="Times New Roman" w:cs="Times New Roman"/>
          <w:sz w:val="24"/>
          <w:szCs w:val="24"/>
        </w:rPr>
        <w:t xml:space="preserve"> Sweet and Maxwell</w:t>
      </w:r>
      <w:r>
        <w:rPr>
          <w:rFonts w:ascii="Times New Roman" w:hAnsi="Times New Roman" w:cs="Times New Roman"/>
          <w:sz w:val="24"/>
          <w:szCs w:val="24"/>
        </w:rPr>
        <w:t>.</w:t>
      </w:r>
    </w:p>
    <w:p w:rsidR="00A74398"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Pr="00B5628B">
        <w:rPr>
          <w:rFonts w:ascii="Times New Roman" w:hAnsi="Times New Roman" w:cs="Times New Roman"/>
          <w:sz w:val="24"/>
          <w:szCs w:val="24"/>
        </w:rPr>
        <w:t xml:space="preserve">Stim Richard, </w:t>
      </w:r>
      <w:r w:rsidRPr="00B5628B">
        <w:rPr>
          <w:rFonts w:ascii="Times New Roman" w:hAnsi="Times New Roman" w:cs="Times New Roman"/>
          <w:i/>
          <w:sz w:val="24"/>
          <w:szCs w:val="24"/>
        </w:rPr>
        <w:t>Intellectual Property: Patents, Trademarks and Copyright</w:t>
      </w:r>
      <w:r>
        <w:rPr>
          <w:rFonts w:ascii="Times New Roman" w:hAnsi="Times New Roman" w:cs="Times New Roman"/>
          <w:i/>
          <w:sz w:val="24"/>
          <w:szCs w:val="24"/>
        </w:rPr>
        <w:t>,</w:t>
      </w:r>
      <w:r w:rsidRPr="00B5628B">
        <w:rPr>
          <w:rFonts w:ascii="Times New Roman" w:hAnsi="Times New Roman" w:cs="Times New Roman"/>
          <w:sz w:val="24"/>
          <w:szCs w:val="24"/>
        </w:rPr>
        <w:t xml:space="preserve"> West Thomson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5628B">
        <w:rPr>
          <w:rFonts w:ascii="Times New Roman" w:hAnsi="Times New Roman" w:cs="Times New Roman"/>
          <w:sz w:val="24"/>
          <w:szCs w:val="24"/>
        </w:rPr>
        <w:t>Learning</w:t>
      </w:r>
      <w:r>
        <w:rPr>
          <w:rFonts w:ascii="Times New Roman" w:hAnsi="Times New Roman" w:cs="Times New Roman"/>
          <w:sz w:val="24"/>
          <w:szCs w:val="24"/>
        </w:rPr>
        <w:t>.</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B5628B">
        <w:rPr>
          <w:rFonts w:ascii="Times New Roman" w:hAnsi="Times New Roman" w:cs="Times New Roman"/>
          <w:sz w:val="24"/>
          <w:szCs w:val="24"/>
        </w:rPr>
        <w:t>Singh Raghbir</w:t>
      </w:r>
      <w:r>
        <w:rPr>
          <w:rFonts w:ascii="Times New Roman" w:hAnsi="Times New Roman" w:cs="Times New Roman"/>
          <w:sz w:val="24"/>
          <w:szCs w:val="24"/>
        </w:rPr>
        <w:t xml:space="preserve"> </w:t>
      </w:r>
      <w:r w:rsidRPr="00B5628B">
        <w:rPr>
          <w:rFonts w:ascii="Times New Roman" w:hAnsi="Times New Roman" w:cs="Times New Roman"/>
          <w:sz w:val="24"/>
          <w:szCs w:val="24"/>
        </w:rPr>
        <w:t xml:space="preserve">Dr., </w:t>
      </w:r>
      <w:r w:rsidRPr="00B5628B">
        <w:rPr>
          <w:rFonts w:ascii="Times New Roman" w:hAnsi="Times New Roman" w:cs="Times New Roman"/>
          <w:i/>
          <w:sz w:val="24"/>
          <w:szCs w:val="24"/>
        </w:rPr>
        <w:t>Law relating to Intellectual Property</w:t>
      </w:r>
      <w:r>
        <w:rPr>
          <w:rFonts w:ascii="Times New Roman" w:hAnsi="Times New Roman" w:cs="Times New Roman"/>
          <w:i/>
          <w:sz w:val="24"/>
          <w:szCs w:val="24"/>
        </w:rPr>
        <w:t>,</w:t>
      </w:r>
      <w:r w:rsidRPr="00B5628B">
        <w:rPr>
          <w:rFonts w:ascii="Times New Roman" w:hAnsi="Times New Roman" w:cs="Times New Roman"/>
          <w:sz w:val="24"/>
          <w:szCs w:val="24"/>
        </w:rPr>
        <w:t xml:space="preserve"> Universal Law publications</w:t>
      </w:r>
      <w:r>
        <w:rPr>
          <w:rFonts w:ascii="Times New Roman" w:hAnsi="Times New Roman" w:cs="Times New Roman"/>
          <w:sz w:val="24"/>
          <w:szCs w:val="24"/>
        </w:rPr>
        <w:t>.</w:t>
      </w:r>
    </w:p>
    <w:p w:rsidR="00A74398"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7. </w:t>
      </w:r>
      <w:r w:rsidRPr="00B5628B">
        <w:rPr>
          <w:rFonts w:ascii="Times New Roman" w:hAnsi="Times New Roman" w:cs="Times New Roman"/>
          <w:sz w:val="24"/>
          <w:szCs w:val="24"/>
        </w:rPr>
        <w:t>Vashishth Vikas</w:t>
      </w:r>
      <w:r>
        <w:rPr>
          <w:rFonts w:ascii="Times New Roman" w:hAnsi="Times New Roman" w:cs="Times New Roman"/>
          <w:sz w:val="24"/>
          <w:szCs w:val="24"/>
        </w:rPr>
        <w:t xml:space="preserve"> </w:t>
      </w:r>
      <w:r w:rsidRPr="00B5628B">
        <w:rPr>
          <w:rFonts w:ascii="Times New Roman" w:hAnsi="Times New Roman" w:cs="Times New Roman"/>
          <w:sz w:val="24"/>
          <w:szCs w:val="24"/>
        </w:rPr>
        <w:t xml:space="preserve">Dr., </w:t>
      </w:r>
      <w:r w:rsidRPr="00B5628B">
        <w:rPr>
          <w:rFonts w:ascii="Times New Roman" w:hAnsi="Times New Roman" w:cs="Times New Roman"/>
          <w:i/>
          <w:sz w:val="24"/>
          <w:szCs w:val="24"/>
        </w:rPr>
        <w:t>Law and Practice of Intellectual Property in India</w:t>
      </w:r>
      <w:r>
        <w:rPr>
          <w:rFonts w:ascii="Times New Roman" w:hAnsi="Times New Roman" w:cs="Times New Roman"/>
          <w:sz w:val="24"/>
          <w:szCs w:val="24"/>
        </w:rPr>
        <w:t>,</w:t>
      </w:r>
      <w:r w:rsidRPr="00B5628B">
        <w:rPr>
          <w:rFonts w:ascii="Times New Roman" w:hAnsi="Times New Roman" w:cs="Times New Roman"/>
          <w:sz w:val="24"/>
          <w:szCs w:val="24"/>
        </w:rPr>
        <w:t xml:space="preserve"> Bharat Law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5628B">
        <w:rPr>
          <w:rFonts w:ascii="Times New Roman" w:hAnsi="Times New Roman" w:cs="Times New Roman"/>
          <w:sz w:val="24"/>
          <w:szCs w:val="24"/>
        </w:rPr>
        <w:t>House</w:t>
      </w:r>
      <w:r>
        <w:rPr>
          <w:rFonts w:ascii="Times New Roman" w:hAnsi="Times New Roman" w:cs="Times New Roman"/>
          <w:sz w:val="24"/>
          <w:szCs w:val="24"/>
        </w:rPr>
        <w:t>.</w:t>
      </w:r>
    </w:p>
    <w:p w:rsidR="00A74398"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8. Roy Chowdhary, S.K. &amp; Other,</w:t>
      </w:r>
      <w:r w:rsidRPr="00B5628B">
        <w:rPr>
          <w:rFonts w:ascii="Times New Roman" w:hAnsi="Times New Roman" w:cs="Times New Roman"/>
          <w:sz w:val="24"/>
          <w:szCs w:val="24"/>
        </w:rPr>
        <w:t xml:space="preserve"> </w:t>
      </w:r>
      <w:r w:rsidRPr="00B5628B">
        <w:rPr>
          <w:rFonts w:ascii="Times New Roman" w:hAnsi="Times New Roman" w:cs="Times New Roman"/>
          <w:i/>
          <w:sz w:val="24"/>
          <w:szCs w:val="24"/>
        </w:rPr>
        <w:t>Law of Trademark, Copyrights, Patents and</w:t>
      </w:r>
      <w:r>
        <w:rPr>
          <w:rFonts w:ascii="Times New Roman" w:hAnsi="Times New Roman" w:cs="Times New Roman"/>
          <w:i/>
          <w:sz w:val="24"/>
          <w:szCs w:val="24"/>
        </w:rPr>
        <w:t xml:space="preserve"> </w:t>
      </w:r>
      <w:r w:rsidRPr="00B5628B">
        <w:rPr>
          <w:rFonts w:ascii="Times New Roman" w:hAnsi="Times New Roman" w:cs="Times New Roman"/>
          <w:i/>
          <w:sz w:val="24"/>
          <w:szCs w:val="24"/>
        </w:rPr>
        <w:t>Designs</w:t>
      </w:r>
      <w:r w:rsidRPr="00B5628B">
        <w:rPr>
          <w:rFonts w:ascii="Times New Roman" w:hAnsi="Times New Roman" w:cs="Times New Roman"/>
          <w:sz w:val="24"/>
          <w:szCs w:val="24"/>
        </w:rPr>
        <w:t xml:space="preserve">,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5628B">
        <w:rPr>
          <w:rFonts w:ascii="Times New Roman" w:hAnsi="Times New Roman" w:cs="Times New Roman"/>
          <w:sz w:val="24"/>
          <w:szCs w:val="24"/>
        </w:rPr>
        <w:t>Kamal Law House, 1999.</w:t>
      </w:r>
    </w:p>
    <w:p w:rsidR="00A74398"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sidRPr="00B5628B">
        <w:rPr>
          <w:rFonts w:ascii="Times New Roman" w:hAnsi="Times New Roman" w:cs="Times New Roman"/>
          <w:sz w:val="24"/>
          <w:szCs w:val="24"/>
        </w:rPr>
        <w:t>Reddy G.B.</w:t>
      </w:r>
      <w:r>
        <w:rPr>
          <w:rFonts w:ascii="Times New Roman" w:hAnsi="Times New Roman" w:cs="Times New Roman"/>
          <w:sz w:val="24"/>
          <w:szCs w:val="24"/>
        </w:rPr>
        <w:t xml:space="preserve"> </w:t>
      </w:r>
      <w:r w:rsidRPr="00B5628B">
        <w:rPr>
          <w:rFonts w:ascii="Times New Roman" w:hAnsi="Times New Roman" w:cs="Times New Roman"/>
          <w:sz w:val="24"/>
          <w:szCs w:val="24"/>
        </w:rPr>
        <w:t xml:space="preserve">Dr., </w:t>
      </w:r>
      <w:r w:rsidRPr="00B5628B">
        <w:rPr>
          <w:rFonts w:ascii="Times New Roman" w:hAnsi="Times New Roman" w:cs="Times New Roman"/>
          <w:i/>
          <w:sz w:val="24"/>
          <w:szCs w:val="24"/>
        </w:rPr>
        <w:t>Intellectual Property Rights and the Law</w:t>
      </w:r>
      <w:r>
        <w:rPr>
          <w:rFonts w:ascii="Times New Roman" w:hAnsi="Times New Roman" w:cs="Times New Roman"/>
          <w:sz w:val="24"/>
          <w:szCs w:val="24"/>
        </w:rPr>
        <w:t>,</w:t>
      </w:r>
      <w:r w:rsidRPr="00B5628B">
        <w:rPr>
          <w:rFonts w:ascii="Times New Roman" w:hAnsi="Times New Roman" w:cs="Times New Roman"/>
          <w:sz w:val="24"/>
          <w:szCs w:val="24"/>
        </w:rPr>
        <w:t xml:space="preserve"> 5</w:t>
      </w:r>
      <w:r w:rsidRPr="00B5628B">
        <w:rPr>
          <w:rFonts w:ascii="Times New Roman" w:hAnsi="Times New Roman" w:cs="Times New Roman"/>
          <w:position w:val="6"/>
          <w:sz w:val="24"/>
          <w:szCs w:val="24"/>
        </w:rPr>
        <w:t>th</w:t>
      </w:r>
      <w:r w:rsidRPr="00B5628B">
        <w:rPr>
          <w:rFonts w:ascii="Times New Roman" w:hAnsi="Times New Roman" w:cs="Times New Roman"/>
          <w:sz w:val="24"/>
          <w:szCs w:val="24"/>
        </w:rPr>
        <w:t xml:space="preserve"> Ed. 2005 Gogia  Law </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5628B">
        <w:rPr>
          <w:rFonts w:ascii="Times New Roman" w:hAnsi="Times New Roman" w:cs="Times New Roman"/>
          <w:sz w:val="24"/>
          <w:szCs w:val="24"/>
        </w:rPr>
        <w:t>Agency.</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Pr="00B5628B">
        <w:rPr>
          <w:rFonts w:ascii="Times New Roman" w:hAnsi="Times New Roman" w:cs="Times New Roman"/>
          <w:sz w:val="24"/>
          <w:szCs w:val="24"/>
        </w:rPr>
        <w:t>Wadhera B.L.</w:t>
      </w:r>
      <w:r>
        <w:rPr>
          <w:rFonts w:ascii="Times New Roman" w:hAnsi="Times New Roman" w:cs="Times New Roman"/>
          <w:sz w:val="24"/>
          <w:szCs w:val="24"/>
        </w:rPr>
        <w:t>,</w:t>
      </w:r>
      <w:r w:rsidRPr="00B5628B">
        <w:rPr>
          <w:rFonts w:ascii="Times New Roman" w:hAnsi="Times New Roman" w:cs="Times New Roman"/>
          <w:sz w:val="24"/>
          <w:szCs w:val="24"/>
        </w:rPr>
        <w:t xml:space="preserve"> </w:t>
      </w:r>
      <w:r w:rsidRPr="00B5628B">
        <w:rPr>
          <w:rFonts w:ascii="Times New Roman" w:hAnsi="Times New Roman" w:cs="Times New Roman"/>
          <w:i/>
          <w:sz w:val="24"/>
          <w:szCs w:val="24"/>
        </w:rPr>
        <w:t>Intellectual Property Law</w:t>
      </w:r>
      <w:r w:rsidRPr="00B5628B">
        <w:rPr>
          <w:rFonts w:ascii="Times New Roman" w:hAnsi="Times New Roman" w:cs="Times New Roman"/>
          <w:sz w:val="24"/>
          <w:szCs w:val="24"/>
        </w:rPr>
        <w:t>, Universal Publishers, 2nd Ed. 2000.</w:t>
      </w:r>
    </w:p>
    <w:p w:rsidR="00A74398" w:rsidRPr="00B5628B" w:rsidRDefault="00A74398" w:rsidP="00A74398">
      <w:pPr>
        <w:tabs>
          <w:tab w:val="left" w:pos="0"/>
          <w:tab w:val="left" w:pos="737"/>
        </w:tabs>
        <w:spacing w:after="0"/>
        <w:jc w:val="both"/>
        <w:rPr>
          <w:rFonts w:ascii="Times New Roman" w:hAnsi="Times New Roman" w:cs="Times New Roman"/>
          <w:sz w:val="24"/>
          <w:szCs w:val="24"/>
        </w:rPr>
      </w:pPr>
      <w:r>
        <w:rPr>
          <w:rFonts w:ascii="Times New Roman" w:hAnsi="Times New Roman" w:cs="Times New Roman"/>
          <w:sz w:val="24"/>
          <w:szCs w:val="24"/>
        </w:rPr>
        <w:t xml:space="preserve">11. Cornish W.R., </w:t>
      </w:r>
      <w:r w:rsidRPr="00B5628B">
        <w:rPr>
          <w:rFonts w:ascii="Times New Roman" w:hAnsi="Times New Roman" w:cs="Times New Roman"/>
          <w:i/>
          <w:sz w:val="24"/>
          <w:szCs w:val="24"/>
        </w:rPr>
        <w:t>Intellectual Property Law</w:t>
      </w:r>
      <w:r w:rsidRPr="00B5628B">
        <w:rPr>
          <w:rFonts w:ascii="Times New Roman" w:hAnsi="Times New Roman" w:cs="Times New Roman"/>
          <w:sz w:val="24"/>
          <w:szCs w:val="24"/>
        </w:rPr>
        <w:t>, Universal Publishers, 3rd Ed. 2001.</w:t>
      </w:r>
    </w:p>
    <w:p w:rsidR="00A74398" w:rsidRDefault="00A74398" w:rsidP="00A74398">
      <w:pPr>
        <w:tabs>
          <w:tab w:val="left" w:pos="0"/>
        </w:tabs>
        <w:spacing w:after="0"/>
        <w:rPr>
          <w:rFonts w:ascii="Times New Roman" w:hAnsi="Times New Roman" w:cs="Times New Roman"/>
          <w:sz w:val="24"/>
          <w:szCs w:val="24"/>
        </w:rPr>
      </w:pPr>
    </w:p>
    <w:p w:rsidR="009B55A2" w:rsidRDefault="009B55A2" w:rsidP="00A74398">
      <w:pPr>
        <w:tabs>
          <w:tab w:val="left" w:pos="0"/>
        </w:tabs>
        <w:spacing w:after="0"/>
        <w:rPr>
          <w:rFonts w:ascii="Times New Roman" w:hAnsi="Times New Roman" w:cs="Times New Roman"/>
          <w:sz w:val="24"/>
          <w:szCs w:val="24"/>
        </w:rPr>
      </w:pPr>
    </w:p>
    <w:tbl>
      <w:tblPr>
        <w:tblW w:w="4958" w:type="pct"/>
        <w:tblInd w:w="122" w:type="dxa"/>
        <w:tblLook w:val="01E0"/>
      </w:tblPr>
      <w:tblGrid>
        <w:gridCol w:w="7369"/>
        <w:gridCol w:w="1796"/>
      </w:tblGrid>
      <w:tr w:rsidR="00272537" w:rsidRPr="000F5771" w:rsidTr="00272537">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Labour Laws- II</w:t>
            </w:r>
          </w:p>
        </w:tc>
        <w:tc>
          <w:tcPr>
            <w:tcW w:w="980"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p>
        </w:tc>
      </w:tr>
      <w:tr w:rsidR="00272537" w:rsidRPr="000F5771" w:rsidTr="00272537">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272537" w:rsidRPr="000F5771" w:rsidRDefault="0031263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LL  352</w:t>
            </w:r>
            <w:r w:rsidR="00272537" w:rsidRPr="000F5771">
              <w:rPr>
                <w:rFonts w:ascii="Times New Roman" w:hAnsi="Times New Roman" w:cs="Times New Roman"/>
                <w:b/>
                <w:sz w:val="24"/>
                <w:szCs w:val="24"/>
              </w:rPr>
              <w:t xml:space="preserve">                 </w:t>
            </w:r>
            <w:r w:rsidR="00272537" w:rsidRPr="000F5771">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272537" w:rsidRPr="000F5771" w:rsidRDefault="00272537" w:rsidP="000F577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subject should be taught keeping in mind that the Law students will be joining the industry, therefore the emphasis should be on the practical aspect and uses of Industrial Law by the Organisation. To sensitize the students to the tasks of</w:t>
      </w:r>
      <w:r w:rsidRPr="000F5771">
        <w:rPr>
          <w:rStyle w:val="apple-converted-space"/>
          <w:rFonts w:ascii="Times New Roman" w:hAnsi="Times New Roman" w:cs="Times New Roman"/>
          <w:sz w:val="24"/>
          <w:szCs w:val="24"/>
        </w:rPr>
        <w:t> </w:t>
      </w:r>
      <w:hyperlink r:id="rId9" w:history="1">
        <w:r w:rsidRPr="000F5771">
          <w:rPr>
            <w:rStyle w:val="Hyperlink"/>
            <w:rFonts w:ascii="Times New Roman" w:hAnsi="Times New Roman" w:cs="Times New Roman"/>
            <w:color w:val="auto"/>
            <w:sz w:val="24"/>
            <w:szCs w:val="24"/>
            <w:u w:val="none"/>
          </w:rPr>
          <w:t>industrial relations</w:t>
        </w:r>
      </w:hyperlink>
      <w:r w:rsidRPr="000F5771">
        <w:rPr>
          <w:rFonts w:ascii="Times New Roman" w:hAnsi="Times New Roman" w:cs="Times New Roman"/>
          <w:sz w:val="24"/>
          <w:szCs w:val="24"/>
        </w:rPr>
        <w:t>, and, to familiarize them with the current IR practices.</w:t>
      </w:r>
    </w:p>
    <w:p w:rsidR="00272537" w:rsidRPr="000F5771" w:rsidRDefault="00272537" w:rsidP="000F577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272537" w:rsidRPr="000F5771" w:rsidRDefault="0027253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272537" w:rsidRPr="000F5771" w:rsidRDefault="00272537" w:rsidP="000F5771">
      <w:pPr>
        <w:spacing w:after="0" w:line="240" w:lineRule="auto"/>
        <w:jc w:val="both"/>
        <w:rPr>
          <w:rFonts w:ascii="Times New Roman" w:hAnsi="Times New Roman" w:cs="Times New Roman"/>
          <w:sz w:val="24"/>
          <w:szCs w:val="24"/>
        </w:rPr>
      </w:pPr>
    </w:p>
    <w:p w:rsidR="00272537" w:rsidRPr="000F5771" w:rsidRDefault="00272537" w:rsidP="000F5771">
      <w:pPr>
        <w:pStyle w:val="BTitle"/>
        <w:spacing w:before="0" w:after="0"/>
        <w:jc w:val="both"/>
        <w:rPr>
          <w:rFonts w:ascii="Times New Roman" w:hAnsi="Times New Roman"/>
          <w:sz w:val="24"/>
          <w:szCs w:val="24"/>
        </w:rPr>
      </w:pPr>
      <w:r w:rsidRPr="000F5771">
        <w:rPr>
          <w:rFonts w:ascii="Times New Roman" w:hAnsi="Times New Roman"/>
          <w:sz w:val="24"/>
          <w:szCs w:val="24"/>
        </w:rPr>
        <w:t>The Factories Act, 1948:</w:t>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0F5771">
        <w:rPr>
          <w:rFonts w:ascii="Times New Roman" w:hAnsi="Times New Roman"/>
          <w:sz w:val="24"/>
          <w:szCs w:val="24"/>
        </w:rPr>
        <w:tab/>
      </w:r>
      <w:r w:rsidRPr="008708AC">
        <w:rPr>
          <w:rFonts w:ascii="Times New Roman" w:hAnsi="Times New Roman"/>
          <w:b w:val="0"/>
          <w:sz w:val="24"/>
          <w:szCs w:val="24"/>
        </w:rPr>
        <w:t>6</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Definitions, rights and obligations of workers, Occupier’s General Duties, Manufacturer’s Duties,  Factories Inspector and his Powers, approval, Licensing and registration of factories, Health, safety, welfare provisions, Restrictions on Employment of Women and Young Children.</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8708AC"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Mines A</w:t>
      </w:r>
      <w:r w:rsidR="00272537" w:rsidRPr="000F5771">
        <w:rPr>
          <w:rFonts w:ascii="Times New Roman" w:hAnsi="Times New Roman" w:cs="Times New Roman"/>
          <w:b/>
          <w:sz w:val="24"/>
          <w:szCs w:val="24"/>
        </w:rPr>
        <w:t>ct, 1952:</w:t>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0F5771">
        <w:rPr>
          <w:rFonts w:ascii="Times New Roman" w:hAnsi="Times New Roman" w:cs="Times New Roman"/>
          <w:b/>
          <w:sz w:val="24"/>
          <w:szCs w:val="24"/>
        </w:rPr>
        <w:tab/>
      </w:r>
      <w:r w:rsidR="00272537"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Definitions, Management of mines, duties and responsibilities of owners, agents, and managers, Health, safety, medical and accident provisions, working hours and conditions of employment, Exemptions of the owner, agent or manager</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Plantations Labor Act, 1951:</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Scope and Coverage of the Act, Registration of Plantations, Powers and functions of inspectors, Health and Welfare Provisions, Working Conditions, Procedure for Receipt of Compensation.</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Motor Transport Workers Act, 1961:</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1</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Definitions, Registration of Motor Transport Undertakings,</w:t>
      </w:r>
      <w:r w:rsidR="008708AC">
        <w:rPr>
          <w:rFonts w:ascii="Times New Roman" w:hAnsi="Times New Roman" w:cs="Times New Roman"/>
          <w:sz w:val="24"/>
          <w:szCs w:val="24"/>
        </w:rPr>
        <w:t xml:space="preserve"> </w:t>
      </w:r>
      <w:r w:rsidRPr="000F5771">
        <w:rPr>
          <w:rFonts w:ascii="Times New Roman" w:hAnsi="Times New Roman" w:cs="Times New Roman"/>
          <w:sz w:val="24"/>
          <w:szCs w:val="24"/>
        </w:rPr>
        <w:t>Powers of the Inspectors, Welfare and Health Provisions.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Shops and Establishments Act, 1953:</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1</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Definitions, registration, health and safety conditions, Inspecting officers duties.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Sales Promotion Employees (Conditions of Service) Act, 1976:</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Definition, provision for leave, Obligations of Employer, Appointment and Powers of Inspectors.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Employees’ State Insurance Act, 1948</w:t>
      </w:r>
      <w:r w:rsidRPr="000F5771">
        <w:rPr>
          <w:rFonts w:ascii="Times New Roman" w:hAnsi="Times New Roman" w:cs="Times New Roman"/>
          <w:sz w:val="24"/>
          <w:szCs w:val="24"/>
        </w:rPr>
        <w:t>:</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Scope and Coverage, Definitions Contribution, Benefits under the Act, General rules concerning benefits,  Dispute and claim settlement under the Act.</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Employees’ Provident Funds and Miscellaneous Provisions Act, 1952:</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4</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Applicability, Employees’ Provident Fund Scheme, 1952, Family Pension Scheme, 1971,  Employees Pension Scheme Authorities under the Act.</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Payment of Gratuity Act, 1972:</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Meaning of employee, employer, continuous service, etc. Conditions for payment and forfeiture of gratuity. Computation of gratuity, Authorities under the Act and their powers and functions.</w:t>
      </w:r>
    </w:p>
    <w:p w:rsidR="00272537"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Workmen’s compensation Act, 1923:</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color w:val="000000"/>
          <w:sz w:val="24"/>
          <w:szCs w:val="24"/>
        </w:rPr>
        <w:t>Definitions, aims &amp; object, Liability of employer, notional extension &amp; defences, Determination of amount of compensation, compensation when due,</w:t>
      </w:r>
      <w:r w:rsidR="008708AC">
        <w:rPr>
          <w:rFonts w:ascii="Times New Roman" w:hAnsi="Times New Roman" w:cs="Times New Roman"/>
          <w:color w:val="000000"/>
          <w:sz w:val="24"/>
          <w:szCs w:val="24"/>
        </w:rPr>
        <w:t xml:space="preserve"> </w:t>
      </w:r>
      <w:r w:rsidRPr="000F5771">
        <w:rPr>
          <w:rFonts w:ascii="Times New Roman" w:hAnsi="Times New Roman" w:cs="Times New Roman"/>
          <w:color w:val="000000"/>
          <w:sz w:val="24"/>
          <w:szCs w:val="24"/>
        </w:rPr>
        <w:t>penalty for default, contracting out , Appointment &amp; powers of commissioner.</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Maternity Benefit Act, 1961:</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Nature and scope of the Act, Restrictions on employment of women, Right to maternity benefit and its calculation, Entitlement and forfeiture of maternity benefit, Other benefits and Inspectors under the Act , their powers, functions and duties.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bCs/>
          <w:sz w:val="24"/>
          <w:szCs w:val="24"/>
        </w:rPr>
        <w:t xml:space="preserve">The </w:t>
      </w:r>
      <w:r w:rsidRPr="000F5771">
        <w:rPr>
          <w:rFonts w:ascii="Times New Roman" w:hAnsi="Times New Roman" w:cs="Times New Roman"/>
          <w:b/>
          <w:sz w:val="24"/>
          <w:szCs w:val="24"/>
        </w:rPr>
        <w:t>Interstate Migrant Workmen (Regulation of Employment and Conditions of Service) Act, 1979:</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Registration of Establishments, Licensing of Contractors, Duties and Obligations of the Contractors, Displacement Allowance, Liability of Principal Employer, Referral of Disputes.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Apprentices Act, 1961:</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4</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Definitions, Obligations of Employers, Period for Practical Training, Working Hours, Leave and Holidays for the Apprentices, Employers Liability for Accident Compensation, Compensation for Termination of Apprenticeship, Obligations of Apprentices, Rights of Employers and Apprentices.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The Employment Exchanges (Compulsory Notification of Vacancies) Act, 1959:</w:t>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Definitions, Employment exchanges , Establishments , Establishment in private sector, Obligations of Employers.</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Bonded Labor System (Abolition) Act, 1976:</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2</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Abolition of Bonded Labor System, Extinguishing of Liability, Property to be freed from Mortgage, Duty of District Magistrate, Vigilance Committee.</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Child Labor (Prohibition and Regulation) Act, 1986:</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8708AC">
        <w:rPr>
          <w:rFonts w:ascii="Times New Roman" w:hAnsi="Times New Roman" w:cs="Times New Roman"/>
          <w:sz w:val="24"/>
          <w:szCs w:val="24"/>
        </w:rPr>
        <w:t>5</w:t>
      </w:r>
    </w:p>
    <w:p w:rsidR="00272537" w:rsidRPr="000F5771" w:rsidRDefault="00272537" w:rsidP="000F5771">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Constitutional framework, National Policy on Child Labor in India 1987, The Second National Commission on Labor (2002), International Labor Organization, Prohibition of Employment of Children in certain Occupations and Processes, Hours and Period of Work.</w:t>
      </w: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Misra </w:t>
      </w:r>
      <w:r w:rsidR="00272537" w:rsidRPr="000F5771">
        <w:rPr>
          <w:rFonts w:ascii="Times New Roman" w:eastAsia="Calibri" w:hAnsi="Times New Roman" w:cs="Times New Roman"/>
          <w:sz w:val="24"/>
          <w:szCs w:val="24"/>
        </w:rPr>
        <w:t>S.N.,  Labour and Industrial Laws, Central law publication,22</w:t>
      </w:r>
      <w:r w:rsidR="00272537" w:rsidRPr="000F5771">
        <w:rPr>
          <w:rFonts w:ascii="Times New Roman" w:eastAsia="Calibri" w:hAnsi="Times New Roman" w:cs="Times New Roman"/>
          <w:sz w:val="24"/>
          <w:szCs w:val="24"/>
          <w:vertAlign w:val="superscript"/>
        </w:rPr>
        <w:t>nd</w:t>
      </w:r>
      <w:r w:rsidR="00272537" w:rsidRPr="000F5771">
        <w:rPr>
          <w:rFonts w:ascii="Times New Roman" w:eastAsia="Calibri" w:hAnsi="Times New Roman" w:cs="Times New Roman"/>
          <w:sz w:val="24"/>
          <w:szCs w:val="24"/>
        </w:rPr>
        <w:t xml:space="preserve"> edition. 2006.</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Goswami </w:t>
      </w:r>
      <w:r w:rsidR="00272537" w:rsidRPr="000F5771">
        <w:rPr>
          <w:rFonts w:ascii="Times New Roman" w:eastAsia="Calibri" w:hAnsi="Times New Roman" w:cs="Times New Roman"/>
          <w:sz w:val="24"/>
          <w:szCs w:val="24"/>
        </w:rPr>
        <w:t>N.G.,  Labour and Industrial Laws,  Central Law Agency.</w:t>
      </w:r>
    </w:p>
    <w:p w:rsidR="00272537" w:rsidRPr="000F5771" w:rsidRDefault="00272537"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Khan &amp; Kahan,  Labour Law,Asia Law house, Hyderabad</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Srivastava </w:t>
      </w:r>
      <w:r w:rsidR="00272537" w:rsidRPr="000F5771">
        <w:rPr>
          <w:rFonts w:ascii="Times New Roman" w:eastAsia="Calibri" w:hAnsi="Times New Roman" w:cs="Times New Roman"/>
          <w:sz w:val="24"/>
          <w:szCs w:val="24"/>
        </w:rPr>
        <w:t>K.D., Payment of Bonus Act, Eastern Book Company</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Srivastava </w:t>
      </w:r>
      <w:r w:rsidR="00272537" w:rsidRPr="000F5771">
        <w:rPr>
          <w:rFonts w:ascii="Times New Roman" w:eastAsia="Calibri" w:hAnsi="Times New Roman" w:cs="Times New Roman"/>
          <w:sz w:val="24"/>
          <w:szCs w:val="24"/>
        </w:rPr>
        <w:t>K.D., Payment of Wages Act</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Srivastava </w:t>
      </w:r>
      <w:r w:rsidR="00272537" w:rsidRPr="000F5771">
        <w:rPr>
          <w:rFonts w:ascii="Times New Roman" w:eastAsia="Calibri" w:hAnsi="Times New Roman" w:cs="Times New Roman"/>
          <w:sz w:val="24"/>
          <w:szCs w:val="24"/>
        </w:rPr>
        <w:t>K.D., Industrial Employment (Standing Orders) Act 1947</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Srivastava </w:t>
      </w:r>
      <w:r w:rsidR="00272537" w:rsidRPr="000F5771">
        <w:rPr>
          <w:rFonts w:ascii="Times New Roman" w:eastAsia="Calibri" w:hAnsi="Times New Roman" w:cs="Times New Roman"/>
          <w:sz w:val="24"/>
          <w:szCs w:val="24"/>
        </w:rPr>
        <w:t>S.C., Treatise on Social Security</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Singh </w:t>
      </w:r>
      <w:r w:rsidR="00272537" w:rsidRPr="000F5771">
        <w:rPr>
          <w:rFonts w:ascii="Times New Roman" w:eastAsia="Calibri" w:hAnsi="Times New Roman" w:cs="Times New Roman"/>
          <w:sz w:val="24"/>
          <w:szCs w:val="24"/>
        </w:rPr>
        <w:t>Jidwitesukumar  , Labour Economics, Deep&amp; Deep, New Delhi</w:t>
      </w:r>
    </w:p>
    <w:p w:rsidR="00272537" w:rsidRPr="000F5771" w:rsidRDefault="008708AC"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Rao </w:t>
      </w:r>
      <w:r w:rsidR="00272537" w:rsidRPr="000F5771">
        <w:rPr>
          <w:rFonts w:ascii="Times New Roman" w:eastAsia="Calibri" w:hAnsi="Times New Roman" w:cs="Times New Roman"/>
          <w:sz w:val="24"/>
          <w:szCs w:val="24"/>
        </w:rPr>
        <w:t>V.J., Factories Law</w:t>
      </w:r>
    </w:p>
    <w:p w:rsidR="00272537" w:rsidRPr="000F5771" w:rsidRDefault="008708AC" w:rsidP="00F33EB8">
      <w:pPr>
        <w:pStyle w:val="ListParagraph"/>
        <w:numPr>
          <w:ilvl w:val="0"/>
          <w:numId w:val="14"/>
        </w:numPr>
        <w:spacing w:after="0" w:line="240" w:lineRule="auto"/>
        <w:ind w:left="360"/>
        <w:rPr>
          <w:rFonts w:ascii="Times New Roman" w:hAnsi="Times New Roman" w:cs="Times New Roman"/>
          <w:sz w:val="24"/>
          <w:szCs w:val="24"/>
        </w:rPr>
      </w:pPr>
      <w:r w:rsidRPr="000F5771">
        <w:rPr>
          <w:rFonts w:ascii="Times New Roman" w:hAnsi="Times New Roman" w:cs="Times New Roman"/>
          <w:sz w:val="24"/>
          <w:szCs w:val="24"/>
        </w:rPr>
        <w:t xml:space="preserve">Kumar </w:t>
      </w:r>
      <w:r w:rsidR="00272537" w:rsidRPr="000F5771">
        <w:rPr>
          <w:rFonts w:ascii="Times New Roman" w:hAnsi="Times New Roman" w:cs="Times New Roman"/>
          <w:sz w:val="24"/>
          <w:szCs w:val="24"/>
        </w:rPr>
        <w:t>Anil, Social Security and Labour Welfare, Deep &amp; Deep Publications, 2003</w:t>
      </w:r>
    </w:p>
    <w:p w:rsidR="00272537" w:rsidRPr="000F5771" w:rsidRDefault="008708AC" w:rsidP="00F33EB8">
      <w:pPr>
        <w:pStyle w:val="ListParagraph"/>
        <w:numPr>
          <w:ilvl w:val="0"/>
          <w:numId w:val="14"/>
        </w:numPr>
        <w:spacing w:after="0" w:line="240" w:lineRule="auto"/>
        <w:ind w:left="360"/>
        <w:rPr>
          <w:rFonts w:ascii="Times New Roman" w:hAnsi="Times New Roman" w:cs="Times New Roman"/>
          <w:sz w:val="24"/>
          <w:szCs w:val="24"/>
        </w:rPr>
      </w:pPr>
      <w:r w:rsidRPr="000F5771">
        <w:rPr>
          <w:rFonts w:ascii="Times New Roman" w:hAnsi="Times New Roman" w:cs="Times New Roman"/>
          <w:sz w:val="24"/>
          <w:szCs w:val="24"/>
        </w:rPr>
        <w:t xml:space="preserve">Pillai </w:t>
      </w:r>
      <w:r w:rsidR="00272537" w:rsidRPr="000F5771">
        <w:rPr>
          <w:rFonts w:ascii="Times New Roman" w:hAnsi="Times New Roman" w:cs="Times New Roman"/>
          <w:sz w:val="24"/>
          <w:szCs w:val="24"/>
        </w:rPr>
        <w:t>K M, Labour and Industrial Law, 10th Edn, 2005, Allahabad Law Agency, Allahabad.</w:t>
      </w:r>
    </w:p>
    <w:p w:rsidR="00272537" w:rsidRPr="000F5771" w:rsidRDefault="00272537" w:rsidP="000F5771">
      <w:pPr>
        <w:spacing w:after="0" w:line="240" w:lineRule="auto"/>
        <w:rPr>
          <w:rFonts w:ascii="Times New Roman" w:hAnsi="Times New Roman" w:cs="Times New Roman"/>
          <w:b/>
          <w:sz w:val="24"/>
          <w:szCs w:val="24"/>
        </w:rPr>
      </w:pPr>
    </w:p>
    <w:p w:rsidR="00272537" w:rsidRPr="000F5771" w:rsidRDefault="00272537"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Reports: </w:t>
      </w:r>
      <w:r w:rsidRPr="000F5771">
        <w:rPr>
          <w:rFonts w:ascii="Times New Roman" w:hAnsi="Times New Roman" w:cs="Times New Roman"/>
          <w:sz w:val="24"/>
          <w:szCs w:val="24"/>
        </w:rPr>
        <w:t>Law Commission of India 62nd Report on Workmen’s Compensation Act, 1923.</w:t>
      </w:r>
    </w:p>
    <w:tbl>
      <w:tblPr>
        <w:tblW w:w="4880" w:type="pct"/>
        <w:tblInd w:w="122" w:type="dxa"/>
        <w:tblLook w:val="01E0"/>
      </w:tblPr>
      <w:tblGrid>
        <w:gridCol w:w="7370"/>
        <w:gridCol w:w="1651"/>
      </w:tblGrid>
      <w:tr w:rsidR="00272537" w:rsidRPr="000F5771" w:rsidTr="00272537">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Criminal Procedure Code -I</w:t>
            </w:r>
          </w:p>
          <w:p w:rsidR="00272537" w:rsidRPr="000F5771" w:rsidRDefault="0027253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r w:rsidR="008853BE" w:rsidRPr="000F5771">
              <w:rPr>
                <w:rFonts w:ascii="Times New Roman" w:hAnsi="Times New Roman" w:cs="Times New Roman"/>
                <w:b/>
                <w:sz w:val="24"/>
                <w:szCs w:val="24"/>
              </w:rPr>
              <w:t>I</w:t>
            </w:r>
          </w:p>
        </w:tc>
      </w:tr>
      <w:tr w:rsidR="00272537" w:rsidRPr="000F5771" w:rsidTr="00272537">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LL 3</w:t>
            </w:r>
            <w:r w:rsidR="008853BE" w:rsidRPr="000F5771">
              <w:rPr>
                <w:rFonts w:ascii="Times New Roman" w:hAnsi="Times New Roman" w:cs="Times New Roman"/>
                <w:b/>
                <w:sz w:val="24"/>
                <w:szCs w:val="24"/>
              </w:rPr>
              <w:t>62</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400</w:t>
            </w:r>
          </w:p>
        </w:tc>
        <w:tc>
          <w:tcPr>
            <w:tcW w:w="915" w:type="pct"/>
            <w:tcBorders>
              <w:top w:val="single" w:sz="4" w:space="0" w:color="auto"/>
              <w:left w:val="single" w:sz="4" w:space="0" w:color="auto"/>
              <w:bottom w:val="single" w:sz="4" w:space="0" w:color="auto"/>
              <w:right w:val="single" w:sz="4" w:space="0" w:color="auto"/>
            </w:tcBorders>
            <w:vAlign w:val="center"/>
          </w:tcPr>
          <w:p w:rsidR="00272537" w:rsidRPr="000F5771" w:rsidRDefault="00272537"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272537" w:rsidRPr="000F5771" w:rsidRDefault="00272537"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law of criminal procedure is meant to be complementary to substantive criminal law and has been design to ensure the process of administration of criminal justice.</w:t>
      </w:r>
    </w:p>
    <w:p w:rsidR="00272537" w:rsidRPr="000F5771" w:rsidRDefault="00272537" w:rsidP="000F5771">
      <w:pPr>
        <w:spacing w:after="0" w:line="240" w:lineRule="auto"/>
        <w:rPr>
          <w:rFonts w:ascii="Times New Roman" w:hAnsi="Times New Roman" w:cs="Times New Roman"/>
          <w:b/>
          <w:sz w:val="24"/>
          <w:szCs w:val="24"/>
        </w:rPr>
      </w:pPr>
    </w:p>
    <w:p w:rsidR="00272537" w:rsidRPr="000F5771" w:rsidRDefault="00272537"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272537" w:rsidRPr="000F5771" w:rsidRDefault="00272537"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Introduction:</w:t>
      </w:r>
      <w:r w:rsidRPr="000F5771">
        <w:rPr>
          <w:rFonts w:ascii="Times New Roman" w:hAnsi="Times New Roman"/>
          <w:sz w:val="24"/>
          <w:szCs w:val="24"/>
        </w:rPr>
        <w:tab/>
      </w:r>
      <w:r w:rsidRPr="008708AC">
        <w:rPr>
          <w:rFonts w:ascii="Times New Roman" w:hAnsi="Times New Roman"/>
          <w:b w:val="0"/>
          <w:sz w:val="24"/>
          <w:szCs w:val="24"/>
        </w:rPr>
        <w:t>4</w:t>
      </w:r>
    </w:p>
    <w:p w:rsidR="00272537" w:rsidRPr="000F5771" w:rsidRDefault="00272537" w:rsidP="000F5771">
      <w:pPr>
        <w:pStyle w:val="BTitle"/>
        <w:spacing w:before="0" w:after="0"/>
        <w:jc w:val="both"/>
        <w:rPr>
          <w:rFonts w:ascii="Times New Roman" w:hAnsi="Times New Roman"/>
          <w:sz w:val="24"/>
          <w:szCs w:val="24"/>
        </w:rPr>
      </w:pPr>
      <w:r w:rsidRPr="000F5771">
        <w:rPr>
          <w:rFonts w:ascii="Times New Roman" w:hAnsi="Times New Roman"/>
          <w:b w:val="0"/>
          <w:sz w:val="24"/>
          <w:szCs w:val="24"/>
        </w:rPr>
        <w:t>Object and Importance of Criminal Procedure, the importance of fair trial, territorial divisions, Hierarchy of Criminal Courts, classification of offences, importance of fair trial,  Constitutional Perspectives</w:t>
      </w:r>
    </w:p>
    <w:p w:rsidR="00272537" w:rsidRPr="000F5771" w:rsidRDefault="00272537" w:rsidP="000F5771">
      <w:pPr>
        <w:pStyle w:val="BTitle"/>
        <w:spacing w:before="0" w:after="0"/>
        <w:jc w:val="both"/>
        <w:rPr>
          <w:rFonts w:ascii="Times New Roman" w:hAnsi="Times New Roman"/>
          <w:sz w:val="24"/>
          <w:szCs w:val="24"/>
        </w:rPr>
      </w:pPr>
    </w:p>
    <w:p w:rsidR="00272537" w:rsidRPr="000F5771" w:rsidRDefault="00272537"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Functionaries under the Criminal Procedure Code 1973:</w:t>
      </w:r>
      <w:r w:rsidRPr="000F5771">
        <w:rPr>
          <w:rFonts w:ascii="Times New Roman" w:hAnsi="Times New Roman"/>
          <w:sz w:val="24"/>
          <w:szCs w:val="24"/>
        </w:rPr>
        <w:tab/>
      </w:r>
      <w:r w:rsidRPr="008708AC">
        <w:rPr>
          <w:rFonts w:ascii="Times New Roman" w:hAnsi="Times New Roman"/>
          <w:b w:val="0"/>
          <w:sz w:val="24"/>
          <w:szCs w:val="24"/>
        </w:rPr>
        <w:t>4</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The organization of Police, Prosecutor and Defense Counsel, prison authorities and their duties, functions and powers.</w:t>
      </w:r>
    </w:p>
    <w:p w:rsidR="00272537" w:rsidRPr="000F5771" w:rsidRDefault="00272537" w:rsidP="000F5771">
      <w:pPr>
        <w:pStyle w:val="BTitle"/>
        <w:spacing w:before="0" w:after="0"/>
        <w:jc w:val="both"/>
        <w:rPr>
          <w:rFonts w:ascii="Times New Roman" w:hAnsi="Times New Roman"/>
          <w:sz w:val="24"/>
          <w:szCs w:val="24"/>
        </w:rPr>
      </w:pPr>
    </w:p>
    <w:p w:rsidR="00272537" w:rsidRPr="000F5771" w:rsidRDefault="00272537"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Pre-trial process:</w:t>
      </w:r>
      <w:r w:rsidRPr="000F5771">
        <w:rPr>
          <w:rFonts w:ascii="Times New Roman" w:hAnsi="Times New Roman"/>
          <w:sz w:val="24"/>
          <w:szCs w:val="24"/>
        </w:rPr>
        <w:tab/>
      </w:r>
      <w:r w:rsidRPr="008708AC">
        <w:rPr>
          <w:rFonts w:ascii="Times New Roman" w:hAnsi="Times New Roman"/>
          <w:b w:val="0"/>
          <w:sz w:val="24"/>
          <w:szCs w:val="24"/>
        </w:rPr>
        <w:t>10</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sz w:val="24"/>
          <w:szCs w:val="24"/>
        </w:rPr>
        <w:t>Arrest</w:t>
      </w:r>
      <w:r w:rsidRPr="000F5771">
        <w:rPr>
          <w:rFonts w:ascii="Times New Roman" w:hAnsi="Times New Roman"/>
          <w:sz w:val="24"/>
          <w:szCs w:val="24"/>
        </w:rPr>
        <w:tab/>
        <w:t xml:space="preserve"> , </w:t>
      </w:r>
      <w:r w:rsidRPr="000F5771">
        <w:rPr>
          <w:rFonts w:ascii="Times New Roman" w:hAnsi="Times New Roman"/>
          <w:b w:val="0"/>
          <w:sz w:val="24"/>
          <w:szCs w:val="24"/>
        </w:rPr>
        <w:t>Meaning and purpose, Steps to ensure accused’s presence at trial: warrant and summons. Arrest with and without Warrant, after arrest procedure, Rights of arrested persons under Criminal Procedure Code , Ss. 41,41D, 46,47 , Persons arrested to be informed of grounds of arrest and of right to bail (S.50).Obligation of person making arrest to inform about the arrest etc., to a nominated person (.50A).Persons arrested not to be detained more than 24 hours( S.57) Right of the accused to be defended by a Lawyer of his choice (S.303),Legal Aid to accused at State expense in certain cases (S.304), Trial to be held in open court( S.327) and Article 22 (2) of the Constitution of India,,  the absconder status (Section 82,83,84 and 85)</w:t>
      </w:r>
    </w:p>
    <w:p w:rsidR="00272537" w:rsidRPr="000F5771" w:rsidRDefault="00272537" w:rsidP="000F5771">
      <w:pPr>
        <w:pStyle w:val="BTitle"/>
        <w:spacing w:before="0" w:after="0"/>
        <w:jc w:val="both"/>
        <w:rPr>
          <w:rFonts w:ascii="Times New Roman" w:hAnsi="Times New Roman"/>
          <w:sz w:val="24"/>
          <w:szCs w:val="24"/>
        </w:rPr>
      </w:pPr>
    </w:p>
    <w:p w:rsidR="00272537" w:rsidRPr="000F5771" w:rsidRDefault="00272537"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Police Investigation:</w:t>
      </w:r>
      <w:r w:rsidRPr="000F5771">
        <w:rPr>
          <w:rFonts w:ascii="Times New Roman" w:hAnsi="Times New Roman"/>
          <w:sz w:val="24"/>
          <w:szCs w:val="24"/>
        </w:rPr>
        <w:tab/>
      </w:r>
      <w:r w:rsidRPr="008708AC">
        <w:rPr>
          <w:rFonts w:ascii="Times New Roman" w:hAnsi="Times New Roman"/>
          <w:b w:val="0"/>
          <w:sz w:val="24"/>
          <w:szCs w:val="24"/>
        </w:rPr>
        <w:t>8</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sz w:val="24"/>
          <w:szCs w:val="24"/>
        </w:rPr>
        <w:t xml:space="preserve">Search and Seizure </w:t>
      </w:r>
      <w:r w:rsidRPr="000F5771">
        <w:rPr>
          <w:rFonts w:ascii="Times New Roman" w:hAnsi="Times New Roman"/>
          <w:b w:val="0"/>
          <w:sz w:val="24"/>
          <w:szCs w:val="24"/>
        </w:rPr>
        <w:t>(Sections 154,176 with focus on 154, 160, 161, 162, 164, 165,166, 167, 173, 176 Cr PC)</w:t>
      </w:r>
      <w:r w:rsidRPr="000F5771">
        <w:rPr>
          <w:rFonts w:ascii="Times New Roman" w:hAnsi="Times New Roman"/>
          <w:b w:val="0"/>
          <w:sz w:val="24"/>
          <w:szCs w:val="24"/>
          <w:lang w:val="en-GB"/>
        </w:rPr>
        <w:t xml:space="preserve">, </w:t>
      </w:r>
      <w:r w:rsidRPr="000F5771">
        <w:rPr>
          <w:rFonts w:ascii="Times New Roman" w:hAnsi="Times New Roman"/>
          <w:b w:val="0"/>
          <w:sz w:val="24"/>
          <w:szCs w:val="24"/>
        </w:rPr>
        <w:t>essentials of F.I.R and its evidentiary value, police officer’s powers to investigate cognizable cases, procedure for investigation, police officer’s powers to require attendance of witnesses, examination of witnesses by the police, recording of confessions and statements and report of police officer on completion of investigation, Inquiry,  Search with and without warrant</w:t>
      </w:r>
      <w:r w:rsidR="008708AC">
        <w:rPr>
          <w:rFonts w:ascii="Times New Roman" w:hAnsi="Times New Roman"/>
          <w:b w:val="0"/>
          <w:sz w:val="24"/>
          <w:szCs w:val="24"/>
        </w:rPr>
        <w:t>,</w:t>
      </w:r>
      <w:r w:rsidRPr="000F5771">
        <w:rPr>
          <w:rFonts w:ascii="Times New Roman" w:hAnsi="Times New Roman"/>
          <w:b w:val="0"/>
          <w:sz w:val="24"/>
          <w:szCs w:val="24"/>
        </w:rPr>
        <w:t xml:space="preserve"> Police search during investigation</w:t>
      </w:r>
      <w:r w:rsidR="008708AC">
        <w:rPr>
          <w:rFonts w:ascii="Times New Roman" w:hAnsi="Times New Roman"/>
          <w:b w:val="0"/>
          <w:sz w:val="24"/>
          <w:szCs w:val="24"/>
        </w:rPr>
        <w:t>,</w:t>
      </w:r>
      <w:r w:rsidRPr="000F5771">
        <w:rPr>
          <w:rFonts w:ascii="Times New Roman" w:hAnsi="Times New Roman"/>
          <w:b w:val="0"/>
          <w:sz w:val="24"/>
          <w:szCs w:val="24"/>
        </w:rPr>
        <w:t xml:space="preserve"> General Principles of Search</w:t>
      </w:r>
      <w:r w:rsidR="008708AC">
        <w:rPr>
          <w:rFonts w:ascii="Times New Roman" w:hAnsi="Times New Roman"/>
          <w:b w:val="0"/>
          <w:sz w:val="24"/>
          <w:szCs w:val="24"/>
        </w:rPr>
        <w:t>,</w:t>
      </w:r>
      <w:r w:rsidRPr="000F5771">
        <w:rPr>
          <w:rFonts w:ascii="Times New Roman" w:hAnsi="Times New Roman"/>
          <w:b w:val="0"/>
          <w:sz w:val="24"/>
          <w:szCs w:val="24"/>
        </w:rPr>
        <w:t xml:space="preserve"> Seizure </w:t>
      </w:r>
      <w:r w:rsidR="008708AC">
        <w:rPr>
          <w:rFonts w:ascii="Times New Roman" w:hAnsi="Times New Roman"/>
          <w:b w:val="0"/>
          <w:sz w:val="24"/>
          <w:szCs w:val="24"/>
        </w:rPr>
        <w:t xml:space="preserve">, </w:t>
      </w:r>
      <w:r w:rsidRPr="000F5771">
        <w:rPr>
          <w:rFonts w:ascii="Times New Roman" w:hAnsi="Times New Roman"/>
          <w:b w:val="0"/>
          <w:sz w:val="24"/>
          <w:szCs w:val="24"/>
        </w:rPr>
        <w:t>Constitutional aspects of validity of Search and Seizure proceedings.</w:t>
      </w:r>
    </w:p>
    <w:p w:rsidR="00272537" w:rsidRPr="000F5771" w:rsidRDefault="00272537" w:rsidP="000F5771">
      <w:pPr>
        <w:pStyle w:val="BTitle"/>
        <w:spacing w:before="0" w:after="0"/>
        <w:jc w:val="both"/>
        <w:rPr>
          <w:rFonts w:ascii="Times New Roman" w:hAnsi="Times New Roman"/>
          <w:sz w:val="24"/>
          <w:szCs w:val="24"/>
        </w:rPr>
      </w:pPr>
    </w:p>
    <w:p w:rsidR="00272537" w:rsidRPr="000F5771" w:rsidRDefault="00272537" w:rsidP="000F5771">
      <w:pPr>
        <w:pStyle w:val="BTitle"/>
        <w:tabs>
          <w:tab w:val="right" w:pos="9027"/>
        </w:tabs>
        <w:spacing w:before="0" w:after="0"/>
        <w:jc w:val="both"/>
        <w:rPr>
          <w:rFonts w:ascii="Times New Roman" w:hAnsi="Times New Roman"/>
          <w:bCs/>
          <w:iCs/>
          <w:sz w:val="24"/>
          <w:szCs w:val="24"/>
        </w:rPr>
      </w:pPr>
      <w:r w:rsidRPr="000F5771">
        <w:rPr>
          <w:rFonts w:ascii="Times New Roman" w:hAnsi="Times New Roman"/>
          <w:bCs/>
          <w:iCs/>
          <w:sz w:val="24"/>
          <w:szCs w:val="24"/>
        </w:rPr>
        <w:t>Local Jurisdiction of the courts and police (177,183):</w:t>
      </w:r>
      <w:r w:rsidRPr="000F5771">
        <w:rPr>
          <w:rFonts w:ascii="Times New Roman" w:hAnsi="Times New Roman"/>
          <w:bCs/>
          <w:iCs/>
          <w:sz w:val="24"/>
          <w:szCs w:val="24"/>
        </w:rPr>
        <w:tab/>
      </w:r>
      <w:r w:rsidRPr="008708AC">
        <w:rPr>
          <w:rFonts w:ascii="Times New Roman" w:hAnsi="Times New Roman"/>
          <w:b w:val="0"/>
          <w:bCs/>
          <w:iCs/>
          <w:sz w:val="24"/>
          <w:szCs w:val="24"/>
        </w:rPr>
        <w:t>4</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b w:val="0"/>
          <w:bCs/>
          <w:iCs/>
          <w:sz w:val="24"/>
          <w:szCs w:val="24"/>
        </w:rPr>
        <w:t xml:space="preserve">Power of the State to order cases to be tried in different sessions divisions (185),Power to enquire into or try offences committed outside India(187) , consequences of failure to follow the rules.  </w:t>
      </w:r>
    </w:p>
    <w:p w:rsidR="00272537" w:rsidRPr="000F5771" w:rsidRDefault="00272537" w:rsidP="000F5771">
      <w:pPr>
        <w:pStyle w:val="BTitle"/>
        <w:spacing w:before="0" w:after="0"/>
        <w:jc w:val="both"/>
        <w:rPr>
          <w:rFonts w:ascii="Times New Roman" w:hAnsi="Times New Roman"/>
          <w:bCs/>
          <w:iCs/>
          <w:sz w:val="24"/>
          <w:szCs w:val="24"/>
        </w:rPr>
      </w:pPr>
    </w:p>
    <w:p w:rsidR="00272537" w:rsidRPr="000F5771" w:rsidRDefault="00272537" w:rsidP="000F5771">
      <w:pPr>
        <w:pStyle w:val="BTitle"/>
        <w:spacing w:before="0" w:after="0"/>
        <w:jc w:val="both"/>
        <w:rPr>
          <w:rFonts w:ascii="Times New Roman" w:hAnsi="Times New Roman"/>
          <w:bCs/>
          <w:iCs/>
          <w:sz w:val="24"/>
          <w:szCs w:val="24"/>
        </w:rPr>
      </w:pPr>
      <w:r w:rsidRPr="000F5771">
        <w:rPr>
          <w:rFonts w:ascii="Times New Roman" w:hAnsi="Times New Roman"/>
          <w:bCs/>
          <w:iCs/>
          <w:sz w:val="24"/>
          <w:szCs w:val="24"/>
        </w:rPr>
        <w:t xml:space="preserve">Cognizance of Offence and Commencement of judicial Proceedings (190,199,200,201,210):                                                                                                 </w:t>
      </w:r>
      <w:r w:rsidRPr="000F5771">
        <w:rPr>
          <w:rFonts w:ascii="Times New Roman" w:hAnsi="Times New Roman"/>
          <w:bCs/>
          <w:iCs/>
          <w:sz w:val="24"/>
          <w:szCs w:val="24"/>
        </w:rPr>
        <w:tab/>
      </w:r>
      <w:r w:rsidRPr="008708AC">
        <w:rPr>
          <w:rFonts w:ascii="Times New Roman" w:hAnsi="Times New Roman"/>
          <w:b w:val="0"/>
          <w:bCs/>
          <w:iCs/>
          <w:sz w:val="24"/>
          <w:szCs w:val="24"/>
        </w:rPr>
        <w:t>4</w:t>
      </w:r>
    </w:p>
    <w:p w:rsidR="00272537" w:rsidRPr="000F5771" w:rsidRDefault="00272537" w:rsidP="000F5771">
      <w:pPr>
        <w:pStyle w:val="BTitle"/>
        <w:spacing w:before="0" w:after="0"/>
        <w:jc w:val="both"/>
        <w:rPr>
          <w:rFonts w:ascii="Times New Roman" w:hAnsi="Times New Roman"/>
          <w:b w:val="0"/>
          <w:sz w:val="24"/>
          <w:szCs w:val="24"/>
        </w:rPr>
      </w:pPr>
      <w:r w:rsidRPr="000F5771">
        <w:rPr>
          <w:rFonts w:ascii="Times New Roman" w:hAnsi="Times New Roman"/>
          <w:b w:val="0"/>
          <w:bCs/>
          <w:iCs/>
          <w:sz w:val="24"/>
          <w:szCs w:val="24"/>
        </w:rPr>
        <w:t xml:space="preserve">Meaning, pre cognizance stage (scrutiny of the complaint), limitations, </w:t>
      </w:r>
      <w:r w:rsidRPr="000F5771">
        <w:rPr>
          <w:rFonts w:ascii="Times New Roman" w:hAnsi="Times New Roman"/>
          <w:b w:val="0"/>
          <w:sz w:val="24"/>
          <w:szCs w:val="24"/>
        </w:rPr>
        <w:t xml:space="preserve">Dismissal of complaints (Section 203, 204), </w:t>
      </w:r>
      <w:r w:rsidRPr="000F5771">
        <w:rPr>
          <w:rFonts w:ascii="Times New Roman" w:hAnsi="Times New Roman"/>
          <w:b w:val="0"/>
          <w:bCs/>
          <w:iCs/>
          <w:sz w:val="24"/>
          <w:szCs w:val="24"/>
        </w:rPr>
        <w:t xml:space="preserve"> Issue of process.</w:t>
      </w:r>
    </w:p>
    <w:p w:rsidR="00272537" w:rsidRDefault="00272537" w:rsidP="000F5771">
      <w:pPr>
        <w:pStyle w:val="BTitle"/>
        <w:spacing w:before="0" w:after="0"/>
        <w:jc w:val="both"/>
        <w:rPr>
          <w:rFonts w:ascii="Times New Roman" w:hAnsi="Times New Roman"/>
          <w:sz w:val="24"/>
          <w:szCs w:val="24"/>
        </w:rPr>
      </w:pPr>
    </w:p>
    <w:p w:rsidR="008463B9" w:rsidRDefault="008463B9" w:rsidP="000F5771">
      <w:pPr>
        <w:pStyle w:val="BTitle"/>
        <w:spacing w:before="0" w:after="0"/>
        <w:jc w:val="both"/>
        <w:rPr>
          <w:rFonts w:ascii="Times New Roman" w:hAnsi="Times New Roman"/>
          <w:sz w:val="24"/>
          <w:szCs w:val="24"/>
        </w:rPr>
      </w:pPr>
    </w:p>
    <w:p w:rsidR="008463B9" w:rsidRDefault="008463B9" w:rsidP="000F5771">
      <w:pPr>
        <w:pStyle w:val="BTitle"/>
        <w:spacing w:before="0" w:after="0"/>
        <w:jc w:val="both"/>
        <w:rPr>
          <w:rFonts w:ascii="Times New Roman" w:hAnsi="Times New Roman"/>
          <w:sz w:val="24"/>
          <w:szCs w:val="24"/>
        </w:rPr>
      </w:pPr>
    </w:p>
    <w:p w:rsidR="00A74398" w:rsidRPr="000F5771" w:rsidRDefault="00A74398" w:rsidP="000F5771">
      <w:pPr>
        <w:pStyle w:val="BTitle"/>
        <w:spacing w:before="0" w:after="0"/>
        <w:jc w:val="both"/>
        <w:rPr>
          <w:rFonts w:ascii="Times New Roman" w:hAnsi="Times New Roman"/>
          <w:sz w:val="24"/>
          <w:szCs w:val="24"/>
        </w:rPr>
      </w:pPr>
    </w:p>
    <w:p w:rsidR="00272537" w:rsidRPr="000F5771" w:rsidRDefault="00A74398" w:rsidP="000F5771">
      <w:pPr>
        <w:pStyle w:val="BTitle"/>
        <w:tabs>
          <w:tab w:val="right" w:pos="9027"/>
        </w:tabs>
        <w:spacing w:before="0" w:after="0"/>
        <w:jc w:val="both"/>
        <w:rPr>
          <w:rFonts w:ascii="Times New Roman" w:hAnsi="Times New Roman"/>
          <w:sz w:val="24"/>
          <w:szCs w:val="24"/>
        </w:rPr>
      </w:pPr>
      <w:r>
        <w:rPr>
          <w:rFonts w:ascii="Times New Roman" w:hAnsi="Times New Roman"/>
          <w:sz w:val="24"/>
          <w:szCs w:val="24"/>
        </w:rPr>
        <w:t xml:space="preserve">Charge:                                                                                                                   </w:t>
      </w:r>
      <w:r w:rsidR="008708AC">
        <w:rPr>
          <w:rFonts w:ascii="Times New Roman" w:hAnsi="Times New Roman"/>
          <w:sz w:val="24"/>
          <w:szCs w:val="24"/>
        </w:rPr>
        <w:tab/>
      </w:r>
      <w:r w:rsidR="00272537" w:rsidRPr="008708AC">
        <w:rPr>
          <w:rFonts w:ascii="Times New Roman" w:hAnsi="Times New Roman"/>
          <w:b w:val="0"/>
          <w:sz w:val="24"/>
          <w:szCs w:val="24"/>
        </w:rPr>
        <w:t>4</w:t>
      </w:r>
      <w:r w:rsidR="00272537" w:rsidRPr="000F5771">
        <w:rPr>
          <w:rFonts w:ascii="Times New Roman" w:hAnsi="Times New Roman"/>
          <w:sz w:val="24"/>
          <w:szCs w:val="24"/>
        </w:rPr>
        <w:tab/>
      </w:r>
      <w:r w:rsidR="00272537" w:rsidRPr="000F5771">
        <w:rPr>
          <w:rFonts w:ascii="Times New Roman" w:hAnsi="Times New Roman"/>
          <w:sz w:val="24"/>
          <w:szCs w:val="24"/>
        </w:rPr>
        <w:tab/>
      </w:r>
      <w:r w:rsidR="00272537" w:rsidRPr="000F5771">
        <w:rPr>
          <w:rFonts w:ascii="Times New Roman" w:hAnsi="Times New Roman"/>
          <w:sz w:val="24"/>
          <w:szCs w:val="24"/>
        </w:rPr>
        <w:tab/>
      </w:r>
      <w:r w:rsidR="00272537" w:rsidRPr="000F5771">
        <w:rPr>
          <w:rFonts w:ascii="Times New Roman" w:hAnsi="Times New Roman"/>
          <w:sz w:val="24"/>
          <w:szCs w:val="24"/>
        </w:rPr>
        <w:tab/>
      </w:r>
    </w:p>
    <w:p w:rsidR="00272537" w:rsidRDefault="00272537"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Farming of charge, Form and content of charge (Section 211, 212, 216) , Separate charges for distinct offence (Section 218, 219, 220, 221,223) , Discharge,</w:t>
      </w:r>
      <w:r w:rsidR="008708AC">
        <w:rPr>
          <w:rFonts w:ascii="Times New Roman" w:hAnsi="Times New Roman"/>
          <w:b w:val="0"/>
          <w:sz w:val="24"/>
          <w:szCs w:val="24"/>
        </w:rPr>
        <w:t xml:space="preserve"> pre-</w:t>
      </w:r>
      <w:r w:rsidRPr="000F5771">
        <w:rPr>
          <w:rFonts w:ascii="Times New Roman" w:hAnsi="Times New Roman"/>
          <w:b w:val="0"/>
          <w:sz w:val="24"/>
          <w:szCs w:val="24"/>
        </w:rPr>
        <w:t>charge evidence.</w:t>
      </w:r>
    </w:p>
    <w:p w:rsidR="00A74398" w:rsidRPr="000F5771" w:rsidRDefault="00A74398" w:rsidP="000F5771">
      <w:pPr>
        <w:pStyle w:val="BTitle"/>
        <w:spacing w:before="0" w:after="0"/>
        <w:jc w:val="both"/>
        <w:rPr>
          <w:rFonts w:ascii="Times New Roman" w:hAnsi="Times New Roman"/>
          <w:sz w:val="24"/>
          <w:szCs w:val="24"/>
        </w:rPr>
      </w:pPr>
    </w:p>
    <w:p w:rsidR="00272537" w:rsidRPr="000F5771" w:rsidRDefault="00272537"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Provision Under Cr.P.C. for the prevention of Offence: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8708AC">
        <w:rPr>
          <w:rFonts w:ascii="Times New Roman" w:hAnsi="Times New Roman" w:cs="Times New Roman"/>
          <w:b/>
          <w:sz w:val="24"/>
          <w:szCs w:val="24"/>
        </w:rPr>
        <w:tab/>
      </w:r>
      <w:r w:rsidRPr="008708AC">
        <w:rPr>
          <w:rFonts w:ascii="Times New Roman" w:hAnsi="Times New Roman" w:cs="Times New Roman"/>
          <w:sz w:val="24"/>
          <w:szCs w:val="24"/>
        </w:rPr>
        <w:t>6</w:t>
      </w:r>
    </w:p>
    <w:p w:rsidR="00272537" w:rsidRPr="000F5771" w:rsidRDefault="00272537"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Security proceeding, Conditional order for nuisance, Oder incase of dispute in respect of immo</w:t>
      </w:r>
      <w:r w:rsidR="008708AC">
        <w:rPr>
          <w:rFonts w:ascii="Times New Roman" w:hAnsi="Times New Roman" w:cs="Times New Roman"/>
          <w:sz w:val="24"/>
          <w:szCs w:val="24"/>
        </w:rPr>
        <w:t>vable property, Maintenance proc</w:t>
      </w:r>
      <w:r w:rsidRPr="000F5771">
        <w:rPr>
          <w:rFonts w:ascii="Times New Roman" w:hAnsi="Times New Roman" w:cs="Times New Roman"/>
          <w:sz w:val="24"/>
          <w:szCs w:val="24"/>
        </w:rPr>
        <w:t>eedings.</w:t>
      </w:r>
    </w:p>
    <w:p w:rsidR="008853BE" w:rsidRPr="000F5771" w:rsidRDefault="008853BE" w:rsidP="000F5771">
      <w:pPr>
        <w:tabs>
          <w:tab w:val="left" w:pos="1020"/>
        </w:tabs>
        <w:spacing w:after="0" w:line="240" w:lineRule="auto"/>
        <w:ind w:left="1020" w:hanging="1020"/>
        <w:jc w:val="both"/>
        <w:rPr>
          <w:rFonts w:ascii="Times New Roman" w:hAnsi="Times New Roman" w:cs="Times New Roman"/>
          <w:b/>
          <w:bCs/>
          <w:sz w:val="24"/>
          <w:szCs w:val="24"/>
        </w:rPr>
      </w:pPr>
    </w:p>
    <w:p w:rsidR="008853BE" w:rsidRPr="000F5771" w:rsidRDefault="008853BE" w:rsidP="000F5771">
      <w:pPr>
        <w:tabs>
          <w:tab w:val="left" w:pos="1020"/>
        </w:tabs>
        <w:spacing w:after="0" w:line="240" w:lineRule="auto"/>
        <w:ind w:left="1020" w:hanging="1020"/>
        <w:jc w:val="both"/>
        <w:rPr>
          <w:rFonts w:ascii="Times New Roman" w:hAnsi="Times New Roman" w:cs="Times New Roman"/>
          <w:b/>
          <w:bCs/>
          <w:sz w:val="24"/>
          <w:szCs w:val="24"/>
        </w:rPr>
      </w:pPr>
    </w:p>
    <w:p w:rsidR="00272537" w:rsidRPr="000F5771" w:rsidRDefault="00272537" w:rsidP="000F5771">
      <w:pPr>
        <w:tabs>
          <w:tab w:val="left" w:pos="1020"/>
        </w:tabs>
        <w:spacing w:after="0" w:line="240" w:lineRule="auto"/>
        <w:ind w:left="1020" w:hanging="1020"/>
        <w:jc w:val="both"/>
        <w:rPr>
          <w:rFonts w:ascii="Times New Roman" w:hAnsi="Times New Roman" w:cs="Times New Roman"/>
          <w:b/>
          <w:bCs/>
          <w:sz w:val="24"/>
          <w:szCs w:val="24"/>
        </w:rPr>
      </w:pPr>
      <w:r w:rsidRPr="000F5771">
        <w:rPr>
          <w:rFonts w:ascii="Times New Roman" w:hAnsi="Times New Roman" w:cs="Times New Roman"/>
          <w:b/>
          <w:bCs/>
          <w:sz w:val="24"/>
          <w:szCs w:val="24"/>
        </w:rPr>
        <w:t>Suggested Readings:</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Kelkar R.V., </w:t>
      </w:r>
      <w:r w:rsidRPr="000F5771">
        <w:rPr>
          <w:rFonts w:ascii="Times New Roman" w:eastAsia="Calibri" w:hAnsi="Times New Roman" w:cs="Times New Roman"/>
          <w:i/>
          <w:sz w:val="24"/>
          <w:szCs w:val="24"/>
        </w:rPr>
        <w:t>Criminal Procedure</w:t>
      </w:r>
      <w:r w:rsidRPr="000F5771">
        <w:rPr>
          <w:rFonts w:ascii="Times New Roman" w:eastAsia="Calibri" w:hAnsi="Times New Roman" w:cs="Times New Roman"/>
          <w:sz w:val="24"/>
          <w:szCs w:val="24"/>
        </w:rPr>
        <w:t>, 3rd Edn. Eastern Book Co., Lucknow, 1993.</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lal Ratan and lal Dhiraj,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xml:space="preserve">, 15th Edn. Wadhwa &amp; Co.,. </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Reddi Padala Rama,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1973, Asia Law House, Hyderabad.</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4. Misra S.N</w:t>
      </w:r>
      <w:r w:rsidR="009E2DC9">
        <w:rPr>
          <w:rFonts w:ascii="Times New Roman" w:eastAsia="Calibri" w:hAnsi="Times New Roman" w:cs="Times New Roman"/>
          <w:sz w:val="24"/>
          <w:szCs w:val="24"/>
        </w:rPr>
        <w:t xml:space="preserve">. </w:t>
      </w:r>
      <w:r w:rsidR="009E2DC9" w:rsidRPr="000F5771">
        <w:rPr>
          <w:rFonts w:ascii="Times New Roman" w:eastAsia="Calibri" w:hAnsi="Times New Roman" w:cs="Times New Roman"/>
          <w:sz w:val="24"/>
          <w:szCs w:val="24"/>
        </w:rPr>
        <w:t>Prof.</w:t>
      </w:r>
      <w:r w:rsidRPr="000F5771">
        <w:rPr>
          <w:rFonts w:ascii="Times New Roman" w:eastAsia="Calibri" w:hAnsi="Times New Roman" w:cs="Times New Roman"/>
          <w:sz w:val="24"/>
          <w:szCs w:val="24"/>
        </w:rPr>
        <w:t>,</w:t>
      </w:r>
      <w:r w:rsidRPr="000F5771">
        <w:rPr>
          <w:rFonts w:ascii="Times New Roman" w:eastAsia="Calibri" w:hAnsi="Times New Roman" w:cs="Times New Roman"/>
          <w:i/>
          <w:sz w:val="24"/>
          <w:szCs w:val="24"/>
        </w:rPr>
        <w:t xml:space="preserve"> The Code of Criminal Procedure,</w:t>
      </w:r>
      <w:r w:rsidRPr="000F5771">
        <w:rPr>
          <w:rFonts w:ascii="Times New Roman" w:eastAsia="Calibri" w:hAnsi="Times New Roman" w:cs="Times New Roman"/>
          <w:sz w:val="24"/>
          <w:szCs w:val="24"/>
        </w:rPr>
        <w:t xml:space="preserve"> Central Law Agency.</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Tandon M.P., </w:t>
      </w:r>
      <w:r w:rsidRPr="000F5771">
        <w:rPr>
          <w:rFonts w:ascii="Times New Roman" w:eastAsia="Calibri" w:hAnsi="Times New Roman" w:cs="Times New Roman"/>
          <w:i/>
          <w:sz w:val="24"/>
          <w:szCs w:val="24"/>
        </w:rPr>
        <w:t>Criminal Procedure Code</w:t>
      </w:r>
      <w:r w:rsidRPr="000F5771">
        <w:rPr>
          <w:rFonts w:ascii="Times New Roman" w:eastAsia="Calibri" w:hAnsi="Times New Roman" w:cs="Times New Roman"/>
          <w:sz w:val="24"/>
          <w:szCs w:val="24"/>
        </w:rPr>
        <w:t>, Allahabad Law Agency.</w:t>
      </w:r>
    </w:p>
    <w:p w:rsidR="00272537" w:rsidRPr="000F5771" w:rsidRDefault="00272537"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Tyage Shoorvir,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Allahabad Law Agency.</w:t>
      </w: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Pr="000F5771" w:rsidRDefault="008463B9"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02C64" w:rsidRPr="000F5771" w:rsidTr="00CE01C8">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02C64" w:rsidRPr="000F5771" w:rsidRDefault="00A02C64" w:rsidP="00CE01C8">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Professional Ethics and Professional Accounting system</w:t>
            </w:r>
            <w:r w:rsidRPr="000F5771">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A02C64" w:rsidRPr="000F5771" w:rsidRDefault="00A02C64" w:rsidP="00CE01C8">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p>
        </w:tc>
      </w:tr>
      <w:tr w:rsidR="00A02C64" w:rsidRPr="000F5771" w:rsidTr="00CE01C8">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02C64" w:rsidRPr="000F5771" w:rsidRDefault="00A02C64" w:rsidP="0031263D">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LC</w:t>
            </w:r>
            <w:r w:rsidR="0031263D">
              <w:rPr>
                <w:rFonts w:ascii="Times New Roman" w:hAnsi="Times New Roman" w:cs="Times New Roman"/>
                <w:b/>
                <w:sz w:val="24"/>
                <w:szCs w:val="24"/>
              </w:rPr>
              <w:t xml:space="preserve">  372</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A02C64" w:rsidRPr="000F5771" w:rsidRDefault="00A02C64" w:rsidP="00CE01C8">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2</w:t>
            </w:r>
          </w:p>
        </w:tc>
      </w:tr>
    </w:tbl>
    <w:p w:rsidR="00A02C64" w:rsidRPr="000F5771" w:rsidRDefault="00A02C64" w:rsidP="00A02C64">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impart knowledge about Importance of Professional Ethics in India, its limitations and possibility of reforms.</w:t>
      </w:r>
    </w:p>
    <w:p w:rsidR="00A02C64" w:rsidRPr="000F5771" w:rsidRDefault="00A02C64" w:rsidP="009E2DC9">
      <w:pPr>
        <w:spacing w:after="0" w:line="240" w:lineRule="auto"/>
        <w:rPr>
          <w:rFonts w:ascii="Times New Roman" w:hAnsi="Times New Roman" w:cs="Times New Roman"/>
          <w:sz w:val="24"/>
          <w:szCs w:val="24"/>
        </w:rPr>
      </w:pPr>
    </w:p>
    <w:p w:rsidR="009E2DC9" w:rsidRPr="00C1041C" w:rsidRDefault="009E2DC9" w:rsidP="009E2DC9">
      <w:pPr>
        <w:spacing w:after="0" w:line="240" w:lineRule="auto"/>
        <w:jc w:val="center"/>
        <w:rPr>
          <w:rFonts w:ascii="Times New Roman" w:hAnsi="Times New Roman" w:cs="Times New Roman"/>
          <w:b/>
          <w:sz w:val="24"/>
          <w:szCs w:val="24"/>
        </w:rPr>
      </w:pPr>
      <w:r w:rsidRPr="00C1041C">
        <w:rPr>
          <w:rFonts w:ascii="Times New Roman" w:hAnsi="Times New Roman" w:cs="Times New Roman"/>
          <w:b/>
          <w:sz w:val="24"/>
          <w:szCs w:val="24"/>
        </w:rPr>
        <w:t>Syllabus</w:t>
      </w: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Introduction to Legal Profession: </w:t>
      </w:r>
      <w:r w:rsidRPr="00C1041C">
        <w:rPr>
          <w:sz w:val="24"/>
          <w:szCs w:val="24"/>
        </w:rPr>
        <w:tab/>
      </w:r>
      <w:r w:rsidRPr="00443B1E">
        <w:rPr>
          <w:b w:val="0"/>
          <w:sz w:val="24"/>
          <w:szCs w:val="24"/>
        </w:rPr>
        <w:t>5</w:t>
      </w:r>
    </w:p>
    <w:p w:rsidR="009E2DC9" w:rsidRPr="00C1041C" w:rsidRDefault="009E2DC9" w:rsidP="009E2DC9">
      <w:pPr>
        <w:pStyle w:val="TableHead"/>
        <w:spacing w:before="0" w:after="0"/>
        <w:jc w:val="both"/>
        <w:rPr>
          <w:b w:val="0"/>
          <w:sz w:val="24"/>
          <w:szCs w:val="24"/>
        </w:rPr>
      </w:pPr>
      <w:r w:rsidRPr="00C1041C">
        <w:rPr>
          <w:b w:val="0"/>
          <w:sz w:val="24"/>
          <w:szCs w:val="24"/>
        </w:rPr>
        <w:t>Law and Legal Profession , Development of Legal Profession in India , Right to practice , Right or privilege , Constitutional guarantee under Article 19(g) and its scope , Legal profession in US, UK and Australia.</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Professional Conduct: </w:t>
      </w:r>
      <w:r w:rsidRPr="00C1041C">
        <w:rPr>
          <w:sz w:val="24"/>
          <w:szCs w:val="24"/>
        </w:rPr>
        <w:tab/>
      </w:r>
      <w:r w:rsidRPr="00443B1E">
        <w:rPr>
          <w:b w:val="0"/>
          <w:sz w:val="24"/>
          <w:szCs w:val="24"/>
        </w:rPr>
        <w:t>4</w:t>
      </w:r>
    </w:p>
    <w:p w:rsidR="009E2DC9" w:rsidRPr="00C1041C" w:rsidRDefault="009E2DC9" w:rsidP="009E2DC9">
      <w:pPr>
        <w:pStyle w:val="TableHead"/>
        <w:spacing w:before="0" w:after="0"/>
        <w:jc w:val="both"/>
        <w:rPr>
          <w:b w:val="0"/>
          <w:sz w:val="24"/>
          <w:szCs w:val="24"/>
        </w:rPr>
      </w:pPr>
      <w:r w:rsidRPr="00C1041C">
        <w:rPr>
          <w:b w:val="0"/>
          <w:sz w:val="24"/>
          <w:szCs w:val="24"/>
        </w:rPr>
        <w:t>General Rules of Professional Conduct, Persons entitled for Legal Practice, Privileges of Lawyer.</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Advocate and Advocacy: </w:t>
      </w:r>
      <w:r w:rsidRPr="00C1041C">
        <w:rPr>
          <w:sz w:val="24"/>
          <w:szCs w:val="24"/>
        </w:rPr>
        <w:tab/>
      </w:r>
      <w:r w:rsidRPr="00443B1E">
        <w:rPr>
          <w:b w:val="0"/>
          <w:sz w:val="24"/>
          <w:szCs w:val="24"/>
        </w:rPr>
        <w:t>5</w:t>
      </w:r>
    </w:p>
    <w:p w:rsidR="009E2DC9" w:rsidRPr="00C1041C" w:rsidRDefault="009E2DC9" w:rsidP="009E2DC9">
      <w:pPr>
        <w:pStyle w:val="TableHead"/>
        <w:spacing w:before="0" w:after="0"/>
        <w:jc w:val="both"/>
        <w:rPr>
          <w:b w:val="0"/>
          <w:sz w:val="24"/>
          <w:szCs w:val="24"/>
        </w:rPr>
      </w:pPr>
      <w:r w:rsidRPr="00C1041C">
        <w:rPr>
          <w:b w:val="0"/>
          <w:sz w:val="24"/>
          <w:szCs w:val="24"/>
        </w:rPr>
        <w:t>Regulation Governing Enrolment and Practice,Salient Features of Advocates Act 1961 ,Practice of Law,Business, Solicitors firm,Industry, Elements of Advocacy, Ethics, Seven lamps of Advocacy, Duty to the court, profession, client, opponent, self, public and state , Pleadings and cross examination ,All India Bar Examination ,Recognition as Senior Advocates , Enrolment of Advocates to Supreme Court of India.</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Bar Associations and Bar Council: </w:t>
      </w:r>
      <w:r w:rsidRPr="00C1041C">
        <w:rPr>
          <w:sz w:val="24"/>
          <w:szCs w:val="24"/>
        </w:rPr>
        <w:tab/>
      </w:r>
      <w:r w:rsidRPr="00443B1E">
        <w:rPr>
          <w:b w:val="0"/>
          <w:sz w:val="24"/>
          <w:szCs w:val="24"/>
        </w:rPr>
        <w:t>4</w:t>
      </w:r>
    </w:p>
    <w:p w:rsidR="009E2DC9" w:rsidRPr="00C1041C" w:rsidRDefault="009E2DC9" w:rsidP="009E2DC9">
      <w:pPr>
        <w:pStyle w:val="TableHead"/>
        <w:spacing w:before="0" w:after="0"/>
        <w:jc w:val="both"/>
        <w:rPr>
          <w:b w:val="0"/>
          <w:sz w:val="24"/>
          <w:szCs w:val="24"/>
        </w:rPr>
      </w:pPr>
      <w:r w:rsidRPr="00C1041C">
        <w:rPr>
          <w:b w:val="0"/>
          <w:sz w:val="24"/>
          <w:szCs w:val="24"/>
        </w:rPr>
        <w:t>State Bar council ,establishment, elections, powers and functions , Bar Council of India , Autonomy, Elections, Powers and functions , Transfer of name from one state to another state ,Procedure and effect , Disciplinary Proceedings ,Removal of names and Remedies , Bar Council Code of Ethics.</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Contempt of Court: </w:t>
      </w:r>
      <w:r w:rsidRPr="00C1041C">
        <w:rPr>
          <w:sz w:val="24"/>
          <w:szCs w:val="24"/>
        </w:rPr>
        <w:tab/>
      </w:r>
      <w:r w:rsidRPr="00443B1E">
        <w:rPr>
          <w:b w:val="0"/>
          <w:sz w:val="24"/>
          <w:szCs w:val="24"/>
        </w:rPr>
        <w:t>3</w:t>
      </w:r>
    </w:p>
    <w:p w:rsidR="009E2DC9" w:rsidRPr="00C1041C" w:rsidRDefault="009E2DC9" w:rsidP="009E2DC9">
      <w:pPr>
        <w:pStyle w:val="TableHead"/>
        <w:spacing w:before="0" w:after="0"/>
        <w:jc w:val="both"/>
        <w:rPr>
          <w:b w:val="0"/>
          <w:sz w:val="24"/>
          <w:szCs w:val="24"/>
        </w:rPr>
      </w:pPr>
      <w:r w:rsidRPr="00C1041C">
        <w:rPr>
          <w:b w:val="0"/>
          <w:sz w:val="24"/>
          <w:szCs w:val="24"/>
        </w:rPr>
        <w:t>Meaning and categories of Contempt , Criminal and Civil , Origin, development, object and constitutional validity of contempt law , Contempt by State and Corporate bodies , Defences and Punishment for contempt of court , Selected major judgments of the Supreme Court.</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Professional Ethics: </w:t>
      </w:r>
      <w:r w:rsidRPr="00C1041C">
        <w:rPr>
          <w:sz w:val="24"/>
          <w:szCs w:val="24"/>
        </w:rPr>
        <w:tab/>
      </w:r>
      <w:r w:rsidRPr="00443B1E">
        <w:rPr>
          <w:b w:val="0"/>
          <w:sz w:val="24"/>
          <w:szCs w:val="24"/>
        </w:rPr>
        <w:t>5</w:t>
      </w:r>
    </w:p>
    <w:p w:rsidR="009E2DC9" w:rsidRPr="00C1041C" w:rsidRDefault="009E2DC9" w:rsidP="009E2DC9">
      <w:pPr>
        <w:pStyle w:val="TableHead"/>
        <w:spacing w:before="0" w:after="0"/>
        <w:jc w:val="both"/>
        <w:rPr>
          <w:b w:val="0"/>
          <w:sz w:val="24"/>
          <w:szCs w:val="24"/>
        </w:rPr>
      </w:pPr>
      <w:r w:rsidRPr="00C1041C">
        <w:rPr>
          <w:b w:val="0"/>
          <w:sz w:val="24"/>
          <w:szCs w:val="24"/>
        </w:rPr>
        <w:t>Ethics and Professional Ethics,</w:t>
      </w:r>
      <w:r>
        <w:rPr>
          <w:b w:val="0"/>
          <w:sz w:val="24"/>
          <w:szCs w:val="24"/>
        </w:rPr>
        <w:t xml:space="preserve"> </w:t>
      </w:r>
      <w:r w:rsidRPr="00C1041C">
        <w:rPr>
          <w:b w:val="0"/>
          <w:sz w:val="24"/>
          <w:szCs w:val="24"/>
        </w:rPr>
        <w:t>Code of Conduct, Professional negligence of lawyers, Professional misconduct, Punishment and Remedies.</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Advocates Welfare and Opinions of Bar Council of India: </w:t>
      </w:r>
      <w:r w:rsidRPr="00C1041C">
        <w:rPr>
          <w:sz w:val="24"/>
          <w:szCs w:val="24"/>
        </w:rPr>
        <w:tab/>
      </w:r>
      <w:r w:rsidRPr="00443B1E">
        <w:rPr>
          <w:b w:val="0"/>
          <w:sz w:val="24"/>
          <w:szCs w:val="24"/>
        </w:rPr>
        <w:t>3</w:t>
      </w:r>
    </w:p>
    <w:p w:rsidR="009E2DC9" w:rsidRPr="00C1041C" w:rsidRDefault="009E2DC9" w:rsidP="009E2DC9">
      <w:pPr>
        <w:pStyle w:val="TableHead"/>
        <w:spacing w:before="0" w:after="0"/>
        <w:jc w:val="both"/>
        <w:rPr>
          <w:b w:val="0"/>
          <w:sz w:val="24"/>
          <w:szCs w:val="24"/>
        </w:rPr>
      </w:pPr>
      <w:r w:rsidRPr="00C1041C">
        <w:rPr>
          <w:b w:val="0"/>
          <w:sz w:val="24"/>
          <w:szCs w:val="24"/>
        </w:rPr>
        <w:t>Objectives and Salient features of Advocates Welfare Act 2001 , Various Welfare activities for advocate , Opinions of Disciplinary Committee, Disciplinary Committee Appeals and BCI Transfer Cases.</w:t>
      </w:r>
    </w:p>
    <w:p w:rsidR="009E2DC9" w:rsidRPr="00C1041C" w:rsidRDefault="009E2DC9" w:rsidP="009E2DC9">
      <w:pPr>
        <w:pStyle w:val="TableHead"/>
        <w:spacing w:before="0" w:after="0"/>
        <w:jc w:val="both"/>
        <w:rPr>
          <w:sz w:val="24"/>
          <w:szCs w:val="24"/>
        </w:rPr>
      </w:pPr>
    </w:p>
    <w:p w:rsidR="009E2DC9" w:rsidRPr="00C1041C" w:rsidRDefault="009E2DC9" w:rsidP="009E2DC9">
      <w:pPr>
        <w:pStyle w:val="TableHead"/>
        <w:tabs>
          <w:tab w:val="right" w:pos="9027"/>
        </w:tabs>
        <w:spacing w:before="0" w:after="0"/>
        <w:jc w:val="both"/>
        <w:rPr>
          <w:sz w:val="24"/>
          <w:szCs w:val="24"/>
        </w:rPr>
      </w:pPr>
      <w:r w:rsidRPr="00C1041C">
        <w:rPr>
          <w:sz w:val="24"/>
          <w:szCs w:val="24"/>
        </w:rPr>
        <w:t xml:space="preserve">Accountancy for Lawyers: </w:t>
      </w:r>
      <w:r w:rsidRPr="00C1041C">
        <w:rPr>
          <w:sz w:val="24"/>
          <w:szCs w:val="24"/>
        </w:rPr>
        <w:tab/>
      </w:r>
      <w:r w:rsidRPr="00443B1E">
        <w:rPr>
          <w:b w:val="0"/>
          <w:sz w:val="24"/>
          <w:szCs w:val="24"/>
        </w:rPr>
        <w:t>4</w:t>
      </w:r>
    </w:p>
    <w:p w:rsidR="009E2DC9" w:rsidRPr="00C1041C" w:rsidRDefault="009E2DC9" w:rsidP="009E2DC9">
      <w:pPr>
        <w:pStyle w:val="TableHead"/>
        <w:spacing w:before="0" w:after="0"/>
        <w:jc w:val="both"/>
        <w:rPr>
          <w:b w:val="0"/>
          <w:sz w:val="24"/>
          <w:szCs w:val="24"/>
        </w:rPr>
      </w:pPr>
      <w:r w:rsidRPr="00C1041C">
        <w:rPr>
          <w:b w:val="0"/>
          <w:sz w:val="24"/>
          <w:szCs w:val="24"/>
        </w:rPr>
        <w:t>Nature and functions of accounting , Importance branches of accounting , Accounting and law , Use of knowledge of accountancy in legal disputes , Accountancy in lawyers’ office , Extracts of Bar Council of India Rules.</w:t>
      </w:r>
    </w:p>
    <w:p w:rsidR="009E2DC9" w:rsidRDefault="009E2DC9" w:rsidP="009E2DC9">
      <w:pPr>
        <w:tabs>
          <w:tab w:val="left" w:pos="283"/>
          <w:tab w:val="left" w:pos="737"/>
        </w:tabs>
        <w:spacing w:after="0" w:line="240" w:lineRule="auto"/>
        <w:jc w:val="both"/>
        <w:rPr>
          <w:rFonts w:ascii="Times New Roman" w:hAnsi="Times New Roman" w:cs="Times New Roman"/>
          <w:b/>
          <w:bCs/>
          <w:sz w:val="24"/>
          <w:szCs w:val="24"/>
        </w:rPr>
      </w:pPr>
    </w:p>
    <w:p w:rsidR="009E2DC9" w:rsidRPr="00C1041C" w:rsidRDefault="009E2DC9" w:rsidP="009E2DC9">
      <w:pPr>
        <w:tabs>
          <w:tab w:val="left" w:pos="283"/>
          <w:tab w:val="left" w:pos="737"/>
        </w:tabs>
        <w:spacing w:after="0" w:line="240" w:lineRule="auto"/>
        <w:jc w:val="both"/>
        <w:rPr>
          <w:rFonts w:ascii="Times New Roman" w:eastAsia="Calibri" w:hAnsi="Times New Roman" w:cs="Times New Roman"/>
          <w:b/>
          <w:bCs/>
          <w:sz w:val="24"/>
          <w:szCs w:val="24"/>
        </w:rPr>
      </w:pPr>
      <w:r w:rsidRPr="00C1041C">
        <w:rPr>
          <w:rFonts w:ascii="Times New Roman" w:hAnsi="Times New Roman" w:cs="Times New Roman"/>
          <w:b/>
          <w:bCs/>
          <w:sz w:val="24"/>
          <w:szCs w:val="24"/>
        </w:rPr>
        <w:t>Suggested Readings:</w:t>
      </w:r>
    </w:p>
    <w:p w:rsidR="009E2DC9"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Myneni S.R.,</w:t>
      </w:r>
      <w:r w:rsidRPr="00B1321E">
        <w:rPr>
          <w:rFonts w:ascii="Times New Roman" w:eastAsia="Calibri" w:hAnsi="Times New Roman" w:cs="Times New Roman"/>
          <w:sz w:val="24"/>
          <w:szCs w:val="24"/>
        </w:rPr>
        <w:t xml:space="preserve"> </w:t>
      </w:r>
      <w:r w:rsidRPr="00B1321E">
        <w:rPr>
          <w:rFonts w:ascii="Times New Roman" w:eastAsia="Calibri" w:hAnsi="Times New Roman" w:cs="Times New Roman"/>
          <w:i/>
          <w:sz w:val="24"/>
          <w:szCs w:val="24"/>
        </w:rPr>
        <w:t>Professional Ethics, Accountancy for Lawyers and Bench,Bar Relation</w:t>
      </w:r>
      <w:r w:rsidRPr="00B1321E">
        <w:rPr>
          <w:rFonts w:ascii="Times New Roman" w:eastAsia="Calibri" w:hAnsi="Times New Roman" w:cs="Times New Roman"/>
          <w:sz w:val="24"/>
          <w:szCs w:val="24"/>
        </w:rPr>
        <w:t xml:space="preserve">, Asia </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321E">
        <w:rPr>
          <w:rFonts w:ascii="Times New Roman" w:eastAsia="Calibri" w:hAnsi="Times New Roman" w:cs="Times New Roman"/>
          <w:sz w:val="24"/>
          <w:szCs w:val="24"/>
        </w:rPr>
        <w:t>Law House, Hyderabad.</w:t>
      </w:r>
    </w:p>
    <w:p w:rsidR="009E2DC9"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1321E">
        <w:rPr>
          <w:rFonts w:ascii="Times New Roman" w:eastAsia="Calibri" w:hAnsi="Times New Roman" w:cs="Times New Roman"/>
          <w:sz w:val="24"/>
          <w:szCs w:val="24"/>
        </w:rPr>
        <w:t>Gupta S.P.</w:t>
      </w:r>
      <w:r>
        <w:rPr>
          <w:rFonts w:ascii="Times New Roman" w:eastAsia="Calibri" w:hAnsi="Times New Roman" w:cs="Times New Roman"/>
          <w:sz w:val="24"/>
          <w:szCs w:val="24"/>
        </w:rPr>
        <w:t>,</w:t>
      </w:r>
      <w:r w:rsidRPr="00B1321E">
        <w:rPr>
          <w:rFonts w:ascii="Times New Roman" w:eastAsia="Calibri" w:hAnsi="Times New Roman" w:cs="Times New Roman"/>
          <w:sz w:val="24"/>
          <w:szCs w:val="24"/>
        </w:rPr>
        <w:t xml:space="preserve"> </w:t>
      </w:r>
      <w:r w:rsidRPr="00B1321E">
        <w:rPr>
          <w:rFonts w:ascii="Times New Roman" w:eastAsia="Calibri" w:hAnsi="Times New Roman" w:cs="Times New Roman"/>
          <w:i/>
          <w:sz w:val="24"/>
          <w:szCs w:val="24"/>
        </w:rPr>
        <w:t>Professional Ethics, Accountancy for Lawyers and Bench,Bar Relation</w:t>
      </w:r>
      <w:r w:rsidRPr="00B1321E">
        <w:rPr>
          <w:rFonts w:ascii="Times New Roman" w:eastAsia="Calibri" w:hAnsi="Times New Roman" w:cs="Times New Roman"/>
          <w:sz w:val="24"/>
          <w:szCs w:val="24"/>
        </w:rPr>
        <w:t xml:space="preserve">, Asia </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321E">
        <w:rPr>
          <w:rFonts w:ascii="Times New Roman" w:eastAsia="Calibri" w:hAnsi="Times New Roman" w:cs="Times New Roman"/>
          <w:sz w:val="24"/>
          <w:szCs w:val="24"/>
        </w:rPr>
        <w:t xml:space="preserve">Law House, Hyderabad. </w:t>
      </w:r>
    </w:p>
    <w:p w:rsidR="009E2DC9"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Rai Kailash,</w:t>
      </w:r>
      <w:r w:rsidRPr="00B1321E">
        <w:rPr>
          <w:rFonts w:ascii="Times New Roman" w:eastAsia="Calibri" w:hAnsi="Times New Roman" w:cs="Times New Roman"/>
          <w:sz w:val="24"/>
          <w:szCs w:val="24"/>
        </w:rPr>
        <w:t xml:space="preserve"> </w:t>
      </w:r>
      <w:r w:rsidRPr="00B1321E">
        <w:rPr>
          <w:rFonts w:ascii="Times New Roman" w:eastAsia="Calibri" w:hAnsi="Times New Roman" w:cs="Times New Roman"/>
          <w:i/>
          <w:sz w:val="24"/>
          <w:szCs w:val="24"/>
        </w:rPr>
        <w:t>Professional Ethics, Accountancy for Lawyers and Bench,Bar Relation</w:t>
      </w:r>
      <w:r w:rsidRPr="00B1321E">
        <w:rPr>
          <w:rFonts w:ascii="Times New Roman" w:eastAsia="Calibri" w:hAnsi="Times New Roman" w:cs="Times New Roman"/>
          <w:sz w:val="24"/>
          <w:szCs w:val="24"/>
        </w:rPr>
        <w:t xml:space="preserve">, </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321E">
        <w:rPr>
          <w:rFonts w:ascii="Times New Roman" w:eastAsia="Calibri" w:hAnsi="Times New Roman" w:cs="Times New Roman"/>
          <w:sz w:val="24"/>
          <w:szCs w:val="24"/>
        </w:rPr>
        <w:t>Allahabad Law Agency.</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Siroh, </w:t>
      </w:r>
      <w:r w:rsidRPr="00B1321E">
        <w:rPr>
          <w:rFonts w:ascii="Times New Roman" w:eastAsia="Calibri" w:hAnsi="Times New Roman" w:cs="Times New Roman"/>
          <w:i/>
          <w:sz w:val="24"/>
          <w:szCs w:val="24"/>
        </w:rPr>
        <w:t>Professional Ethics</w:t>
      </w:r>
      <w:r w:rsidRPr="00B1321E">
        <w:rPr>
          <w:rFonts w:ascii="Times New Roman" w:eastAsia="Calibri" w:hAnsi="Times New Roman" w:cs="Times New Roman"/>
          <w:sz w:val="24"/>
          <w:szCs w:val="24"/>
        </w:rPr>
        <w:t>, Central Law Publications, Allahabad.</w:t>
      </w:r>
    </w:p>
    <w:p w:rsidR="009E2DC9"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Jha  Ramachandra,</w:t>
      </w:r>
      <w:r w:rsidRPr="00B1321E">
        <w:rPr>
          <w:rFonts w:ascii="Times New Roman" w:eastAsia="Calibri" w:hAnsi="Times New Roman" w:cs="Times New Roman"/>
          <w:sz w:val="24"/>
          <w:szCs w:val="24"/>
        </w:rPr>
        <w:t xml:space="preserve"> </w:t>
      </w:r>
      <w:r w:rsidRPr="00B1321E">
        <w:rPr>
          <w:rFonts w:ascii="Times New Roman" w:eastAsia="Calibri" w:hAnsi="Times New Roman" w:cs="Times New Roman"/>
          <w:i/>
          <w:sz w:val="24"/>
          <w:szCs w:val="24"/>
        </w:rPr>
        <w:t>Selected Judgements on Professional Ethics</w:t>
      </w:r>
      <w:r>
        <w:rPr>
          <w:rFonts w:ascii="Times New Roman" w:eastAsia="Calibri" w:hAnsi="Times New Roman" w:cs="Times New Roman"/>
          <w:sz w:val="24"/>
          <w:szCs w:val="24"/>
        </w:rPr>
        <w:t>,</w:t>
      </w:r>
      <w:r w:rsidRPr="00B1321E">
        <w:rPr>
          <w:rFonts w:ascii="Times New Roman" w:eastAsia="Calibri" w:hAnsi="Times New Roman" w:cs="Times New Roman"/>
          <w:sz w:val="24"/>
          <w:szCs w:val="24"/>
        </w:rPr>
        <w:t xml:space="preserve"> published by Bar Council </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321E">
        <w:rPr>
          <w:rFonts w:ascii="Times New Roman" w:eastAsia="Calibri" w:hAnsi="Times New Roman" w:cs="Times New Roman"/>
          <w:sz w:val="24"/>
          <w:szCs w:val="24"/>
        </w:rPr>
        <w:t>of India Trust, 2002.</w:t>
      </w:r>
    </w:p>
    <w:p w:rsidR="009E2DC9"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 Reddy G.B.</w:t>
      </w:r>
      <w:r w:rsidRPr="00B1321E">
        <w:rPr>
          <w:rFonts w:ascii="Times New Roman" w:eastAsia="Calibri" w:hAnsi="Times New Roman" w:cs="Times New Roman"/>
          <w:sz w:val="24"/>
          <w:szCs w:val="24"/>
        </w:rPr>
        <w:t xml:space="preserve"> </w:t>
      </w:r>
      <w:r>
        <w:rPr>
          <w:rFonts w:ascii="Times New Roman" w:eastAsia="Calibri" w:hAnsi="Times New Roman" w:cs="Times New Roman"/>
          <w:sz w:val="24"/>
          <w:szCs w:val="24"/>
        </w:rPr>
        <w:t>Dr.,</w:t>
      </w:r>
      <w:r w:rsidRPr="00B1321E">
        <w:rPr>
          <w:rFonts w:ascii="Times New Roman" w:eastAsia="Calibri" w:hAnsi="Times New Roman" w:cs="Times New Roman"/>
          <w:sz w:val="24"/>
          <w:szCs w:val="24"/>
        </w:rPr>
        <w:t xml:space="preserve"> </w:t>
      </w:r>
      <w:r w:rsidRPr="00B1321E">
        <w:rPr>
          <w:rFonts w:ascii="Times New Roman" w:eastAsia="Calibri" w:hAnsi="Times New Roman" w:cs="Times New Roman"/>
          <w:i/>
          <w:sz w:val="24"/>
          <w:szCs w:val="24"/>
        </w:rPr>
        <w:t>Practical Advocacy of Law</w:t>
      </w:r>
      <w:r w:rsidRPr="00B1321E">
        <w:rPr>
          <w:rFonts w:ascii="Times New Roman" w:eastAsia="Calibri" w:hAnsi="Times New Roman" w:cs="Times New Roman"/>
          <w:sz w:val="24"/>
          <w:szCs w:val="24"/>
        </w:rPr>
        <w:t xml:space="preserve">, 2nd Ed. 2005. Gogia Law Agency. </w:t>
      </w:r>
    </w:p>
    <w:p w:rsidR="009E2DC9" w:rsidRPr="00B1321E" w:rsidRDefault="009E2DC9" w:rsidP="009E2DC9">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1321E">
        <w:rPr>
          <w:rFonts w:ascii="Times New Roman" w:eastAsia="Calibri" w:hAnsi="Times New Roman" w:cs="Times New Roman"/>
          <w:sz w:val="24"/>
          <w:szCs w:val="24"/>
        </w:rPr>
        <w:t>Hyderabad</w:t>
      </w:r>
      <w:r>
        <w:rPr>
          <w:rFonts w:ascii="Times New Roman" w:eastAsia="Calibri" w:hAnsi="Times New Roman" w:cs="Times New Roman"/>
          <w:sz w:val="24"/>
          <w:szCs w:val="24"/>
        </w:rPr>
        <w:t>.</w:t>
      </w:r>
    </w:p>
    <w:p w:rsidR="009E2DC9" w:rsidRPr="00C1041C" w:rsidRDefault="009E2DC9" w:rsidP="009E2DC9">
      <w:pPr>
        <w:spacing w:after="0" w:line="240" w:lineRule="auto"/>
        <w:jc w:val="center"/>
        <w:rPr>
          <w:rFonts w:ascii="Times New Roman" w:eastAsia="Calibri" w:hAnsi="Times New Roman" w:cs="Times New Roman"/>
          <w:b/>
          <w:sz w:val="24"/>
          <w:szCs w:val="24"/>
        </w:rPr>
      </w:pPr>
    </w:p>
    <w:p w:rsidR="009E2DC9" w:rsidRPr="00C1041C" w:rsidRDefault="009E2DC9" w:rsidP="009E2DC9">
      <w:pPr>
        <w:jc w:val="center"/>
        <w:rPr>
          <w:rFonts w:ascii="Times New Roman" w:eastAsia="Calibri" w:hAnsi="Times New Roman" w:cs="Times New Roman"/>
          <w:b/>
          <w:sz w:val="24"/>
          <w:szCs w:val="24"/>
        </w:rPr>
      </w:pPr>
    </w:p>
    <w:p w:rsidR="009E2DC9" w:rsidRPr="00C1041C" w:rsidRDefault="009E2DC9" w:rsidP="009E2DC9">
      <w:pPr>
        <w:jc w:val="center"/>
        <w:rPr>
          <w:rFonts w:ascii="Times New Roman" w:eastAsia="Calibri" w:hAnsi="Times New Roman" w:cs="Times New Roman"/>
          <w:b/>
          <w:sz w:val="24"/>
          <w:szCs w:val="24"/>
        </w:rPr>
      </w:pPr>
    </w:p>
    <w:p w:rsidR="009E2DC9" w:rsidRPr="00C1041C" w:rsidRDefault="009E2DC9" w:rsidP="009E2DC9">
      <w:pPr>
        <w:jc w:val="center"/>
        <w:rPr>
          <w:rFonts w:ascii="Times New Roman" w:eastAsia="Calibri" w:hAnsi="Times New Roman" w:cs="Times New Roman"/>
          <w:b/>
          <w:sz w:val="24"/>
          <w:szCs w:val="24"/>
        </w:rPr>
      </w:pPr>
    </w:p>
    <w:p w:rsidR="009E2DC9" w:rsidRPr="00C1041C" w:rsidRDefault="009E2DC9" w:rsidP="009E2DC9">
      <w:pPr>
        <w:jc w:val="center"/>
        <w:rPr>
          <w:rFonts w:ascii="Times New Roman" w:eastAsia="Calibri" w:hAnsi="Times New Roman" w:cs="Times New Roman"/>
          <w:b/>
          <w:sz w:val="24"/>
          <w:szCs w:val="24"/>
        </w:rPr>
      </w:pPr>
    </w:p>
    <w:p w:rsidR="009E2DC9" w:rsidRPr="00C1041C" w:rsidRDefault="009E2DC9" w:rsidP="009E2DC9">
      <w:pPr>
        <w:rPr>
          <w:rFonts w:ascii="Times New Roman" w:hAnsi="Times New Roman" w:cs="Times New Roman"/>
          <w:sz w:val="24"/>
          <w:szCs w:val="24"/>
        </w:rPr>
      </w:pPr>
    </w:p>
    <w:p w:rsidR="00A02C64" w:rsidRPr="000F5771" w:rsidRDefault="00A02C64" w:rsidP="009E2DC9">
      <w:pPr>
        <w:pStyle w:val="TableHead"/>
        <w:tabs>
          <w:tab w:val="right" w:pos="9027"/>
        </w:tabs>
        <w:spacing w:before="0" w:after="0"/>
        <w:jc w:val="both"/>
        <w:rPr>
          <w:b w:val="0"/>
          <w:sz w:val="24"/>
          <w:szCs w:val="24"/>
        </w:rPr>
      </w:pPr>
      <w:r w:rsidRPr="000F5771">
        <w:rPr>
          <w:sz w:val="24"/>
          <w:szCs w:val="24"/>
        </w:rPr>
        <w:t xml:space="preserve"> </w:t>
      </w:r>
    </w:p>
    <w:p w:rsidR="00272537" w:rsidRDefault="00272537"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5426A2" w:rsidRDefault="005426A2"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p w:rsidR="008463B9" w:rsidRDefault="008463B9"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EA4E7E" w:rsidRPr="00752D9A" w:rsidTr="005F7748">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EA4E7E" w:rsidRPr="00752D9A" w:rsidRDefault="00EA4E7E" w:rsidP="005F7748">
            <w:pPr>
              <w:tabs>
                <w:tab w:val="left" w:pos="567"/>
                <w:tab w:val="left" w:pos="1376"/>
                <w:tab w:val="left" w:pos="1698"/>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 xml:space="preserve">Course: </w:t>
            </w:r>
            <w:r w:rsidRPr="00122137">
              <w:rPr>
                <w:rFonts w:ascii="Times New Roman" w:hAnsi="Times New Roman" w:cs="Times New Roman"/>
                <w:b/>
                <w:sz w:val="24"/>
                <w:szCs w:val="24"/>
              </w:rPr>
              <w:t xml:space="preserve">Elective II </w:t>
            </w:r>
            <w:r w:rsidRPr="007B1ACF">
              <w:rPr>
                <w:rFonts w:ascii="Times New Roman" w:hAnsi="Times New Roman" w:cs="Times New Roman"/>
                <w:sz w:val="24"/>
                <w:szCs w:val="24"/>
              </w:rPr>
              <w:t>Private International Law</w:t>
            </w:r>
            <w:r>
              <w:rPr>
                <w:rFonts w:ascii="Times New Roman" w:hAnsi="Times New Roman" w:cs="Times New Roman"/>
                <w:sz w:val="24"/>
                <w:szCs w:val="24"/>
              </w:rPr>
              <w:t xml:space="preserve"> </w:t>
            </w:r>
            <w:r w:rsidRPr="00752D9A">
              <w:rPr>
                <w:rFonts w:ascii="Times New Roman" w:hAnsi="Times New Roman" w:cs="Times New Roman"/>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EA4E7E" w:rsidRPr="00752D9A" w:rsidRDefault="00EA4E7E" w:rsidP="005F7748">
            <w:pPr>
              <w:tabs>
                <w:tab w:val="left" w:pos="567"/>
                <w:tab w:val="left" w:pos="1068"/>
                <w:tab w:val="left" w:pos="1376"/>
              </w:tabs>
              <w:overflowPunct w:val="0"/>
              <w:jc w:val="both"/>
              <w:rPr>
                <w:rFonts w:ascii="Times New Roman" w:hAnsi="Times New Roman" w:cs="Times New Roman"/>
                <w:b/>
                <w:sz w:val="24"/>
                <w:szCs w:val="24"/>
              </w:rPr>
            </w:pPr>
            <w:r>
              <w:rPr>
                <w:rFonts w:ascii="Times New Roman" w:hAnsi="Times New Roman" w:cs="Times New Roman"/>
                <w:b/>
                <w:sz w:val="24"/>
                <w:szCs w:val="24"/>
              </w:rPr>
              <w:t>Semester: II</w:t>
            </w:r>
          </w:p>
        </w:tc>
      </w:tr>
      <w:tr w:rsidR="00EA4E7E" w:rsidRPr="00752D9A" w:rsidTr="005F7748">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EA4E7E" w:rsidRPr="00752D9A" w:rsidRDefault="00EA4E7E" w:rsidP="005F7748">
            <w:pPr>
              <w:tabs>
                <w:tab w:val="left" w:pos="567"/>
                <w:tab w:val="left" w:pos="1376"/>
                <w:tab w:val="left" w:pos="1698"/>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 xml:space="preserve">Course Code:         </w:t>
            </w:r>
            <w:r w:rsidRPr="00F740DC">
              <w:rPr>
                <w:rFonts w:ascii="Times New Roman" w:hAnsi="Times New Roman" w:cs="Times New Roman"/>
                <w:b/>
                <w:sz w:val="24"/>
              </w:rPr>
              <w:t>LEIII 421</w:t>
            </w:r>
            <w:r w:rsidRPr="00F740DC">
              <w:rPr>
                <w:rFonts w:ascii="Times New Roman" w:hAnsi="Times New Roman" w:cs="Times New Roman"/>
                <w:sz w:val="24"/>
              </w:rPr>
              <w:t xml:space="preserve">                     </w:t>
            </w:r>
            <w:r w:rsidRPr="00752D9A">
              <w:rPr>
                <w:rFonts w:ascii="Times New Roman" w:hAnsi="Times New Roman" w:cs="Times New Roman"/>
                <w:b/>
                <w:color w:val="000000" w:themeColor="text1"/>
                <w:sz w:val="24"/>
                <w:szCs w:val="24"/>
                <w:lang w:val="en-GB"/>
              </w:rPr>
              <w:t xml:space="preserve">LTP                 </w:t>
            </w:r>
            <w:r>
              <w:rPr>
                <w:rFonts w:ascii="Times New Roman" w:hAnsi="Times New Roman" w:cs="Times New Roman"/>
                <w:b/>
                <w:color w:val="000000" w:themeColor="text1"/>
                <w:sz w:val="24"/>
                <w:szCs w:val="24"/>
                <w:lang w:val="en-GB"/>
              </w:rPr>
              <w:t>3</w:t>
            </w:r>
            <w:r w:rsidRPr="00752D9A">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EA4E7E" w:rsidRPr="00752D9A" w:rsidRDefault="00EA4E7E" w:rsidP="005F7748">
            <w:pPr>
              <w:tabs>
                <w:tab w:val="left" w:pos="567"/>
                <w:tab w:val="left" w:pos="1068"/>
                <w:tab w:val="left" w:pos="1376"/>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Credits: 3</w:t>
            </w:r>
          </w:p>
        </w:tc>
      </w:tr>
    </w:tbl>
    <w:p w:rsidR="00EA4E7E" w:rsidRPr="00752D9A" w:rsidRDefault="00EA4E7E" w:rsidP="00EA4E7E">
      <w:pPr>
        <w:jc w:val="both"/>
        <w:rPr>
          <w:rFonts w:ascii="Times New Roman" w:hAnsi="Times New Roman" w:cs="Times New Roman"/>
          <w:b/>
          <w:sz w:val="24"/>
          <w:szCs w:val="24"/>
        </w:rPr>
      </w:pPr>
      <w:r w:rsidRPr="00752D9A">
        <w:rPr>
          <w:rFonts w:ascii="Times New Roman" w:hAnsi="Times New Roman" w:cs="Times New Roman"/>
          <w:b/>
          <w:sz w:val="24"/>
          <w:szCs w:val="24"/>
        </w:rPr>
        <w:t>Objective:</w:t>
      </w:r>
      <w:r w:rsidRPr="00752D9A">
        <w:rPr>
          <w:rFonts w:ascii="Times New Roman" w:hAnsi="Times New Roman" w:cs="Times New Roman"/>
          <w:sz w:val="24"/>
          <w:szCs w:val="24"/>
        </w:rPr>
        <w:t xml:space="preserve"> The objective of this course is to study the basic principles governing conflict of laws in their application to various situations. Private International law also known as conflict of laws is that part of  law which comes into operation whenever the courts are faced with a case involving one or more foreign elements.  To understand the law relating to settlement of disputes between individuals of different Nations.</w:t>
      </w:r>
    </w:p>
    <w:p w:rsidR="00EA4E7E" w:rsidRPr="00752D9A" w:rsidRDefault="00EA4E7E" w:rsidP="00EA4E7E">
      <w:pPr>
        <w:spacing w:after="0" w:line="240" w:lineRule="auto"/>
        <w:jc w:val="center"/>
        <w:rPr>
          <w:rFonts w:ascii="Times New Roman" w:hAnsi="Times New Roman" w:cs="Times New Roman"/>
          <w:b/>
          <w:sz w:val="24"/>
          <w:szCs w:val="24"/>
        </w:rPr>
      </w:pPr>
      <w:r w:rsidRPr="00752D9A">
        <w:rPr>
          <w:rFonts w:ascii="Times New Roman" w:hAnsi="Times New Roman" w:cs="Times New Roman"/>
          <w:b/>
          <w:sz w:val="24"/>
          <w:szCs w:val="24"/>
        </w:rPr>
        <w:t>Syllabus</w:t>
      </w:r>
    </w:p>
    <w:p w:rsidR="00EA4E7E" w:rsidRPr="00752D9A" w:rsidRDefault="00EA4E7E" w:rsidP="00EA4E7E">
      <w:pPr>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Introduction</w:t>
      </w:r>
      <w:r>
        <w:rPr>
          <w:rFonts w:ascii="Times New Roman" w:hAnsi="Times New Roman" w:cs="Times New Roman"/>
          <w:b/>
          <w:sz w:val="24"/>
          <w:szCs w:val="24"/>
        </w:rPr>
        <w:t>:</w:t>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C711B5">
        <w:rPr>
          <w:rFonts w:ascii="Times New Roman" w:hAnsi="Times New Roman" w:cs="Times New Roman"/>
          <w:sz w:val="24"/>
          <w:szCs w:val="24"/>
        </w:rPr>
        <w:t>3</w:t>
      </w:r>
    </w:p>
    <w:p w:rsidR="00EA4E7E" w:rsidRPr="00752D9A" w:rsidRDefault="00EA4E7E" w:rsidP="00EA4E7E">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Definition, Nature/ Characteristics and Scope of Private International Law and its relation to International Law: Meaning of Private International Law: Object of Private International Law: Justification of Private International Law: Distinction between Private International Law and Public International Law: Public International Law and Conflict of Laws. </w:t>
      </w:r>
    </w:p>
    <w:p w:rsidR="00EA4E7E" w:rsidRPr="00752D9A" w:rsidRDefault="00EA4E7E" w:rsidP="00EA4E7E">
      <w:pPr>
        <w:spacing w:after="0" w:line="240" w:lineRule="auto"/>
        <w:jc w:val="both"/>
        <w:rPr>
          <w:rFonts w:ascii="Times New Roman" w:hAnsi="Times New Roman" w:cs="Times New Roman"/>
          <w:b/>
          <w:sz w:val="24"/>
          <w:szCs w:val="24"/>
        </w:rPr>
      </w:pPr>
    </w:p>
    <w:p w:rsidR="00EA4E7E" w:rsidRPr="00752D9A" w:rsidRDefault="00EA4E7E" w:rsidP="00EA4E7E">
      <w:pPr>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Historical Development and Current Theories</w:t>
      </w:r>
      <w:r>
        <w:rPr>
          <w:rFonts w:ascii="Times New Roman" w:hAnsi="Times New Roman" w:cs="Times New Roman"/>
          <w:b/>
          <w:sz w:val="24"/>
          <w:szCs w:val="24"/>
        </w:rPr>
        <w:t>:</w:t>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C711B5">
        <w:rPr>
          <w:rFonts w:ascii="Times New Roman" w:hAnsi="Times New Roman" w:cs="Times New Roman"/>
          <w:sz w:val="24"/>
          <w:szCs w:val="24"/>
        </w:rPr>
        <w:t>5</w:t>
      </w:r>
    </w:p>
    <w:p w:rsidR="00EA4E7E" w:rsidRPr="00752D9A" w:rsidRDefault="00EA4E7E" w:rsidP="00EA4E7E">
      <w:pPr>
        <w:spacing w:after="0" w:line="240" w:lineRule="auto"/>
        <w:jc w:val="both"/>
        <w:rPr>
          <w:rFonts w:ascii="Times New Roman" w:hAnsi="Times New Roman" w:cs="Times New Roman"/>
          <w:sz w:val="24"/>
          <w:szCs w:val="24"/>
          <w:shd w:val="clear" w:color="auto" w:fill="FFFFFF"/>
        </w:rPr>
      </w:pPr>
      <w:r w:rsidRPr="00752D9A">
        <w:rPr>
          <w:rFonts w:ascii="Times New Roman" w:hAnsi="Times New Roman" w:cs="Times New Roman"/>
          <w:sz w:val="24"/>
          <w:szCs w:val="24"/>
          <w:shd w:val="clear" w:color="auto" w:fill="FFFFFF"/>
        </w:rPr>
        <w:t xml:space="preserve">General historical development of the doctrines of the private international Law and Concepts: Evolution of PIL in England, America and India Theories of PIL: Statue Theory: Territorial Theory: International Theory: Local Law Theory </w:t>
      </w:r>
    </w:p>
    <w:p w:rsidR="00EA4E7E" w:rsidRPr="00752D9A" w:rsidRDefault="00EA4E7E" w:rsidP="00EA4E7E">
      <w:pPr>
        <w:spacing w:after="0" w:line="240" w:lineRule="auto"/>
        <w:jc w:val="both"/>
        <w:rPr>
          <w:rFonts w:ascii="Times New Roman" w:hAnsi="Times New Roman" w:cs="Times New Roman"/>
          <w:b/>
          <w:sz w:val="24"/>
          <w:szCs w:val="24"/>
          <w:shd w:val="clear" w:color="auto" w:fill="FFFFFF"/>
        </w:rPr>
      </w:pPr>
    </w:p>
    <w:p w:rsidR="00EA4E7E" w:rsidRPr="00752D9A" w:rsidRDefault="00EA4E7E" w:rsidP="00EA4E7E">
      <w:pPr>
        <w:spacing w:after="0" w:line="240" w:lineRule="auto"/>
        <w:jc w:val="both"/>
        <w:rPr>
          <w:rFonts w:ascii="Times New Roman" w:hAnsi="Times New Roman" w:cs="Times New Roman"/>
          <w:b/>
          <w:sz w:val="24"/>
          <w:szCs w:val="24"/>
          <w:shd w:val="clear" w:color="auto" w:fill="FFFFFF"/>
        </w:rPr>
      </w:pPr>
      <w:r w:rsidRPr="00752D9A">
        <w:rPr>
          <w:rFonts w:ascii="Times New Roman" w:hAnsi="Times New Roman" w:cs="Times New Roman"/>
          <w:b/>
          <w:sz w:val="24"/>
          <w:szCs w:val="24"/>
          <w:shd w:val="clear" w:color="auto" w:fill="FFFFFF"/>
        </w:rPr>
        <w:t>Concepts</w:t>
      </w:r>
      <w:r>
        <w:rPr>
          <w:rFonts w:ascii="Times New Roman" w:hAnsi="Times New Roman" w:cs="Times New Roman"/>
          <w:b/>
          <w:sz w:val="24"/>
          <w:szCs w:val="24"/>
          <w:shd w:val="clear" w:color="auto" w:fill="FFFFFF"/>
        </w:rPr>
        <w:t>:</w:t>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C711B5">
        <w:rPr>
          <w:rFonts w:ascii="Times New Roman" w:hAnsi="Times New Roman" w:cs="Times New Roman"/>
          <w:sz w:val="24"/>
          <w:szCs w:val="24"/>
          <w:shd w:val="clear" w:color="auto" w:fill="FFFFFF"/>
        </w:rPr>
        <w:t>5</w:t>
      </w:r>
    </w:p>
    <w:p w:rsidR="00EA4E7E" w:rsidRPr="00752D9A" w:rsidRDefault="00EA4E7E" w:rsidP="00EA4E7E">
      <w:pPr>
        <w:spacing w:after="0" w:line="240" w:lineRule="auto"/>
        <w:jc w:val="both"/>
        <w:rPr>
          <w:rFonts w:ascii="Times New Roman" w:hAnsi="Times New Roman" w:cs="Times New Roman"/>
          <w:i/>
          <w:sz w:val="24"/>
          <w:szCs w:val="24"/>
          <w:lang w:val="en-GB" w:eastAsia="en-GB"/>
        </w:rPr>
      </w:pPr>
      <w:r w:rsidRPr="00752D9A">
        <w:rPr>
          <w:rFonts w:ascii="Times New Roman" w:hAnsi="Times New Roman" w:cs="Times New Roman"/>
          <w:sz w:val="24"/>
          <w:szCs w:val="24"/>
          <w:shd w:val="clear" w:color="auto" w:fill="FFFFFF"/>
        </w:rPr>
        <w:t xml:space="preserve">Classification of Cause of Action, Rule of Law: The Incidental Questions and its elements: Substance and Procedure and the difference between the two: Domicile, Nationality and Residence: The Application and Exclusion of Foreign Law, Question of Fact, Proof of Foreign Law, The Role of witness who can prove Foreign law: the Role of the Court, Jurisdiction of Courts: General Choice of Rules/ Separate Choice of Rules: Charaterisation, Theories: Renvoi and scope, </w:t>
      </w:r>
      <w:r w:rsidRPr="00752D9A">
        <w:rPr>
          <w:rFonts w:ascii="Times New Roman" w:hAnsi="Times New Roman" w:cs="Times New Roman"/>
          <w:i/>
          <w:sz w:val="24"/>
          <w:szCs w:val="24"/>
          <w:lang w:val="en-GB" w:eastAsia="en-GB"/>
        </w:rPr>
        <w:t>Ordre Public/Public Policy</w:t>
      </w:r>
    </w:p>
    <w:p w:rsidR="00EA4E7E" w:rsidRPr="00752D9A" w:rsidRDefault="00EA4E7E" w:rsidP="00EA4E7E">
      <w:pPr>
        <w:spacing w:after="0" w:line="240" w:lineRule="auto"/>
        <w:jc w:val="both"/>
        <w:textAlignment w:val="baseline"/>
        <w:rPr>
          <w:rFonts w:ascii="Times New Roman" w:hAnsi="Times New Roman" w:cs="Times New Roman"/>
          <w:b/>
          <w:bCs/>
          <w:sz w:val="24"/>
          <w:szCs w:val="24"/>
          <w:bdr w:val="none" w:sz="0" w:space="0" w:color="auto" w:frame="1"/>
        </w:rPr>
      </w:pPr>
    </w:p>
    <w:p w:rsidR="00EA4E7E" w:rsidRPr="00752D9A" w:rsidRDefault="00EA4E7E" w:rsidP="00EA4E7E">
      <w:pPr>
        <w:spacing w:after="0" w:line="240" w:lineRule="auto"/>
        <w:jc w:val="both"/>
        <w:textAlignment w:val="baseline"/>
        <w:rPr>
          <w:rFonts w:ascii="Times New Roman" w:hAnsi="Times New Roman" w:cs="Times New Roman"/>
          <w:b/>
          <w:bCs/>
          <w:sz w:val="24"/>
          <w:szCs w:val="24"/>
          <w:bdr w:val="none" w:sz="0" w:space="0" w:color="auto" w:frame="1"/>
        </w:rPr>
      </w:pPr>
      <w:r w:rsidRPr="00752D9A">
        <w:rPr>
          <w:rFonts w:ascii="Times New Roman" w:hAnsi="Times New Roman" w:cs="Times New Roman"/>
          <w:b/>
          <w:bCs/>
          <w:sz w:val="24"/>
          <w:szCs w:val="24"/>
          <w:bdr w:val="none" w:sz="0" w:space="0" w:color="auto" w:frame="1"/>
        </w:rPr>
        <w:t>Jurisdiction, Foreign Judgment and Awards</w:t>
      </w:r>
      <w:r>
        <w:rPr>
          <w:rFonts w:ascii="Times New Roman" w:hAnsi="Times New Roman" w:cs="Times New Roman"/>
          <w:b/>
          <w:bCs/>
          <w:sz w:val="24"/>
          <w:szCs w:val="24"/>
          <w:bdr w:val="none" w:sz="0" w:space="0" w:color="auto" w:frame="1"/>
        </w:rPr>
        <w:t>:</w:t>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C711B5">
        <w:rPr>
          <w:rFonts w:ascii="Times New Roman" w:hAnsi="Times New Roman" w:cs="Times New Roman"/>
          <w:bCs/>
          <w:sz w:val="24"/>
          <w:szCs w:val="24"/>
          <w:bdr w:val="none" w:sz="0" w:space="0" w:color="auto" w:frame="1"/>
        </w:rPr>
        <w:t>4</w:t>
      </w:r>
    </w:p>
    <w:p w:rsidR="00EA4E7E" w:rsidRPr="00752D9A" w:rsidRDefault="00EA4E7E" w:rsidP="00EA4E7E">
      <w:pPr>
        <w:spacing w:after="0" w:line="240" w:lineRule="auto"/>
        <w:jc w:val="both"/>
        <w:textAlignment w:val="baseline"/>
        <w:rPr>
          <w:rFonts w:ascii="Times New Roman" w:hAnsi="Times New Roman" w:cs="Times New Roman"/>
          <w:sz w:val="24"/>
          <w:szCs w:val="24"/>
        </w:rPr>
      </w:pPr>
      <w:r w:rsidRPr="00752D9A">
        <w:rPr>
          <w:rFonts w:ascii="Times New Roman" w:hAnsi="Times New Roman" w:cs="Times New Roman"/>
          <w:sz w:val="24"/>
          <w:szCs w:val="24"/>
        </w:rPr>
        <w:t xml:space="preserve">Jurisdiction of the English courts, an introduction: Jurisdiction under the Brussels and Lugano Conventions:. The competence of the English courts under the traditional rules (Actions in personam&amp; Action in rem): Stays of English proceedings and restraining foreign proceedings: Limitations on jurisdiction: Recognition and enforcement of foreign judgments: the traditional rules (Common Law, Statute, The Hague Convention on Choice of Court Agreements): Recognition and enforcement of judgments under the Brussels and Lugano Conventions: Foreign Arbitral awards </w:t>
      </w:r>
    </w:p>
    <w:p w:rsidR="00EA4E7E" w:rsidRPr="00752D9A" w:rsidRDefault="00EA4E7E" w:rsidP="00EA4E7E">
      <w:pPr>
        <w:tabs>
          <w:tab w:val="left" w:pos="4186"/>
          <w:tab w:val="center" w:pos="4680"/>
        </w:tabs>
        <w:spacing w:after="0" w:line="240" w:lineRule="auto"/>
        <w:jc w:val="both"/>
        <w:rPr>
          <w:rFonts w:ascii="Times New Roman" w:hAnsi="Times New Roman" w:cs="Times New Roman"/>
          <w:b/>
          <w:sz w:val="24"/>
          <w:szCs w:val="24"/>
          <w:shd w:val="clear" w:color="auto" w:fill="FFFFFF"/>
        </w:rPr>
      </w:pPr>
    </w:p>
    <w:p w:rsidR="00EA4E7E" w:rsidRPr="00752D9A" w:rsidRDefault="00EA4E7E" w:rsidP="00EA4E7E">
      <w:pPr>
        <w:tabs>
          <w:tab w:val="left" w:pos="4186"/>
          <w:tab w:val="center" w:pos="4680"/>
        </w:tabs>
        <w:spacing w:after="0" w:line="240" w:lineRule="auto"/>
        <w:jc w:val="both"/>
        <w:rPr>
          <w:rFonts w:ascii="Times New Roman" w:hAnsi="Times New Roman" w:cs="Times New Roman"/>
          <w:b/>
          <w:sz w:val="24"/>
          <w:szCs w:val="24"/>
          <w:shd w:val="clear" w:color="auto" w:fill="FFFFFF"/>
        </w:rPr>
      </w:pPr>
      <w:r w:rsidRPr="00752D9A">
        <w:rPr>
          <w:rFonts w:ascii="Times New Roman" w:hAnsi="Times New Roman" w:cs="Times New Roman"/>
          <w:b/>
          <w:sz w:val="24"/>
          <w:szCs w:val="24"/>
          <w:shd w:val="clear" w:color="auto" w:fill="FFFFFF"/>
        </w:rPr>
        <w:t>Choice of Law</w:t>
      </w:r>
      <w:r>
        <w:rPr>
          <w:rFonts w:ascii="Times New Roman" w:hAnsi="Times New Roman" w:cs="Times New Roman"/>
          <w:b/>
          <w:sz w:val="24"/>
          <w:szCs w:val="24"/>
          <w:shd w:val="clear" w:color="auto" w:fill="FFFFFF"/>
        </w:rPr>
        <w:t>:</w:t>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C711B5">
        <w:rPr>
          <w:rFonts w:ascii="Times New Roman" w:hAnsi="Times New Roman" w:cs="Times New Roman"/>
          <w:sz w:val="24"/>
          <w:szCs w:val="24"/>
          <w:shd w:val="clear" w:color="auto" w:fill="FFFFFF"/>
        </w:rPr>
        <w:t>3</w:t>
      </w:r>
    </w:p>
    <w:p w:rsidR="00EA4E7E" w:rsidRPr="00752D9A" w:rsidRDefault="00EA4E7E" w:rsidP="00EA4E7E">
      <w:pPr>
        <w:tabs>
          <w:tab w:val="left" w:pos="4186"/>
          <w:tab w:val="center" w:pos="4680"/>
        </w:tabs>
        <w:spacing w:after="0" w:line="240" w:lineRule="auto"/>
        <w:jc w:val="both"/>
        <w:rPr>
          <w:rFonts w:ascii="Times New Roman" w:hAnsi="Times New Roman" w:cs="Times New Roman"/>
          <w:sz w:val="24"/>
          <w:szCs w:val="24"/>
          <w:shd w:val="clear" w:color="auto" w:fill="FFFFFF"/>
        </w:rPr>
      </w:pPr>
      <w:r w:rsidRPr="00752D9A">
        <w:rPr>
          <w:rFonts w:ascii="Times New Roman" w:hAnsi="Times New Roman" w:cs="Times New Roman"/>
          <w:sz w:val="24"/>
          <w:szCs w:val="24"/>
          <w:shd w:val="clear" w:color="auto" w:fill="FFFFFF"/>
        </w:rPr>
        <w:t xml:space="preserve">Rules of Choice of Law: Persons, Natural &amp; Legal Persons: Company Formation and Liability etc. </w:t>
      </w:r>
    </w:p>
    <w:p w:rsidR="00EA4E7E" w:rsidRPr="00752D9A" w:rsidRDefault="00EA4E7E" w:rsidP="00EA4E7E">
      <w:pPr>
        <w:spacing w:after="0" w:line="240" w:lineRule="auto"/>
        <w:jc w:val="both"/>
        <w:rPr>
          <w:rFonts w:ascii="Times New Roman" w:hAnsi="Times New Roman" w:cs="Times New Roman"/>
          <w:b/>
          <w:bCs/>
          <w:sz w:val="24"/>
          <w:szCs w:val="24"/>
          <w:bdr w:val="none" w:sz="0" w:space="0" w:color="auto" w:frame="1"/>
        </w:rPr>
      </w:pPr>
    </w:p>
    <w:p w:rsidR="00EA4E7E" w:rsidRPr="00752D9A" w:rsidRDefault="00EA4E7E" w:rsidP="00EA4E7E">
      <w:pPr>
        <w:spacing w:after="0" w:line="240" w:lineRule="auto"/>
        <w:jc w:val="both"/>
        <w:rPr>
          <w:rFonts w:ascii="Times New Roman" w:hAnsi="Times New Roman" w:cs="Times New Roman"/>
          <w:b/>
          <w:bCs/>
          <w:sz w:val="24"/>
          <w:szCs w:val="24"/>
          <w:bdr w:val="none" w:sz="0" w:space="0" w:color="auto" w:frame="1"/>
        </w:rPr>
      </w:pPr>
      <w:r w:rsidRPr="00752D9A">
        <w:rPr>
          <w:rFonts w:ascii="Times New Roman" w:hAnsi="Times New Roman" w:cs="Times New Roman"/>
          <w:b/>
          <w:bCs/>
          <w:sz w:val="24"/>
          <w:szCs w:val="24"/>
          <w:bdr w:val="none" w:sz="0" w:space="0" w:color="auto" w:frame="1"/>
        </w:rPr>
        <w:t>The Law of Obligations</w:t>
      </w:r>
      <w:r>
        <w:rPr>
          <w:rFonts w:ascii="Times New Roman" w:hAnsi="Times New Roman" w:cs="Times New Roman"/>
          <w:b/>
          <w:bCs/>
          <w:sz w:val="24"/>
          <w:szCs w:val="24"/>
          <w:bdr w:val="none" w:sz="0" w:space="0" w:color="auto" w:frame="1"/>
        </w:rPr>
        <w:t>:</w:t>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C711B5">
        <w:rPr>
          <w:rFonts w:ascii="Times New Roman" w:hAnsi="Times New Roman" w:cs="Times New Roman"/>
          <w:bCs/>
          <w:sz w:val="24"/>
          <w:szCs w:val="24"/>
          <w:bdr w:val="none" w:sz="0" w:space="0" w:color="auto" w:frame="1"/>
        </w:rPr>
        <w:t>4</w:t>
      </w:r>
    </w:p>
    <w:p w:rsidR="00EA4E7E" w:rsidRPr="00187126" w:rsidRDefault="00EA4E7E" w:rsidP="00EA4E7E">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Contracts: Non</w:t>
      </w:r>
      <w:r>
        <w:rPr>
          <w:rFonts w:ascii="Times New Roman" w:hAnsi="Times New Roman" w:cs="Times New Roman"/>
          <w:sz w:val="24"/>
          <w:szCs w:val="24"/>
        </w:rPr>
        <w:t>-</w:t>
      </w:r>
      <w:r w:rsidRPr="00752D9A">
        <w:rPr>
          <w:rFonts w:ascii="Times New Roman" w:hAnsi="Times New Roman" w:cs="Times New Roman"/>
          <w:sz w:val="24"/>
          <w:szCs w:val="24"/>
        </w:rPr>
        <w:t>contractual obligations/ Torts: The Rome Convention,, Particular Contracts, Employment Contracts, Insurance Contracts, Consumer Contracts, Contratcs of Carriage, Franchising, Leasing, Negotiable Instruments including Law of Cheques.</w:t>
      </w:r>
    </w:p>
    <w:p w:rsidR="00EA4E7E" w:rsidRDefault="00EA4E7E" w:rsidP="00EA4E7E">
      <w:pPr>
        <w:spacing w:after="0" w:line="240" w:lineRule="auto"/>
        <w:jc w:val="both"/>
        <w:rPr>
          <w:rFonts w:ascii="Times New Roman" w:hAnsi="Times New Roman" w:cs="Times New Roman"/>
          <w:b/>
          <w:sz w:val="24"/>
          <w:szCs w:val="24"/>
          <w:lang w:val="en-GB" w:eastAsia="en-GB"/>
        </w:rPr>
      </w:pPr>
    </w:p>
    <w:p w:rsidR="00EA4E7E" w:rsidRDefault="00EA4E7E" w:rsidP="00EA4E7E">
      <w:pPr>
        <w:spacing w:after="0" w:line="240" w:lineRule="auto"/>
        <w:jc w:val="both"/>
        <w:rPr>
          <w:rFonts w:ascii="Times New Roman" w:hAnsi="Times New Roman" w:cs="Times New Roman"/>
          <w:b/>
          <w:sz w:val="24"/>
          <w:szCs w:val="24"/>
          <w:lang w:val="en-GB" w:eastAsia="en-GB"/>
        </w:rPr>
      </w:pPr>
    </w:p>
    <w:p w:rsidR="00EA4E7E" w:rsidRPr="00752D9A" w:rsidRDefault="00EA4E7E" w:rsidP="00EA4E7E">
      <w:pPr>
        <w:spacing w:after="0" w:line="240" w:lineRule="auto"/>
        <w:jc w:val="both"/>
        <w:rPr>
          <w:rFonts w:ascii="Times New Roman" w:hAnsi="Times New Roman" w:cs="Times New Roman"/>
          <w:b/>
          <w:sz w:val="24"/>
          <w:szCs w:val="24"/>
          <w:lang w:val="en-GB" w:eastAsia="en-GB"/>
        </w:rPr>
      </w:pPr>
    </w:p>
    <w:p w:rsidR="00EA4E7E" w:rsidRDefault="00EA4E7E" w:rsidP="00EA4E7E">
      <w:pPr>
        <w:spacing w:after="0" w:line="240" w:lineRule="auto"/>
        <w:jc w:val="both"/>
        <w:rPr>
          <w:rFonts w:ascii="Times New Roman" w:hAnsi="Times New Roman" w:cs="Times New Roman"/>
          <w:b/>
          <w:sz w:val="24"/>
          <w:szCs w:val="24"/>
          <w:lang w:val="en-GB" w:eastAsia="en-GB"/>
        </w:rPr>
      </w:pPr>
    </w:p>
    <w:p w:rsidR="00EA4E7E" w:rsidRPr="00752D9A" w:rsidRDefault="00EA4E7E" w:rsidP="00EA4E7E">
      <w:pPr>
        <w:spacing w:after="0" w:line="240" w:lineRule="auto"/>
        <w:jc w:val="both"/>
        <w:rPr>
          <w:rFonts w:ascii="Times New Roman" w:hAnsi="Times New Roman" w:cs="Times New Roman"/>
          <w:b/>
          <w:sz w:val="24"/>
          <w:szCs w:val="24"/>
          <w:lang w:val="en-GB" w:eastAsia="en-GB"/>
        </w:rPr>
      </w:pPr>
      <w:r w:rsidRPr="00752D9A">
        <w:rPr>
          <w:rFonts w:ascii="Times New Roman" w:hAnsi="Times New Roman" w:cs="Times New Roman"/>
          <w:b/>
          <w:sz w:val="24"/>
          <w:szCs w:val="24"/>
          <w:lang w:val="en-GB" w:eastAsia="en-GB"/>
        </w:rPr>
        <w:t>Family Law</w:t>
      </w:r>
      <w:r>
        <w:rPr>
          <w:rFonts w:ascii="Times New Roman" w:hAnsi="Times New Roman" w:cs="Times New Roman"/>
          <w:b/>
          <w:sz w:val="24"/>
          <w:szCs w:val="24"/>
          <w:lang w:val="en-GB" w:eastAsia="en-GB"/>
        </w:rPr>
        <w:t>:</w:t>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752D9A">
        <w:rPr>
          <w:rFonts w:ascii="Times New Roman" w:hAnsi="Times New Roman" w:cs="Times New Roman"/>
          <w:b/>
          <w:sz w:val="24"/>
          <w:szCs w:val="24"/>
          <w:lang w:val="en-GB" w:eastAsia="en-GB"/>
        </w:rPr>
        <w:tab/>
      </w:r>
      <w:r w:rsidRPr="00C711B5">
        <w:rPr>
          <w:rFonts w:ascii="Times New Roman" w:hAnsi="Times New Roman" w:cs="Times New Roman"/>
          <w:sz w:val="24"/>
          <w:szCs w:val="24"/>
          <w:lang w:val="en-GB" w:eastAsia="en-GB"/>
        </w:rPr>
        <w:t>6</w:t>
      </w:r>
    </w:p>
    <w:p w:rsidR="00EA4E7E" w:rsidRDefault="00EA4E7E" w:rsidP="00EA4E7E">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Marriage: Matrimonial causes: Declarations: Financial relief: Children: Legitimacy and Legitimation: Adoption: Mental Incapacity</w:t>
      </w:r>
      <w:r>
        <w:rPr>
          <w:rFonts w:ascii="Times New Roman" w:hAnsi="Times New Roman" w:cs="Times New Roman"/>
          <w:sz w:val="24"/>
          <w:szCs w:val="24"/>
        </w:rPr>
        <w:t>.</w:t>
      </w:r>
    </w:p>
    <w:p w:rsidR="00EA4E7E" w:rsidRPr="00752D9A" w:rsidRDefault="00EA4E7E" w:rsidP="00EA4E7E">
      <w:pPr>
        <w:spacing w:after="0" w:line="240" w:lineRule="auto"/>
        <w:jc w:val="both"/>
        <w:rPr>
          <w:rFonts w:ascii="Times New Roman" w:hAnsi="Times New Roman" w:cs="Times New Roman"/>
          <w:sz w:val="24"/>
          <w:szCs w:val="24"/>
        </w:rPr>
      </w:pPr>
    </w:p>
    <w:p w:rsidR="00EA4E7E" w:rsidRPr="00752D9A" w:rsidRDefault="00EA4E7E" w:rsidP="00EA4E7E">
      <w:pPr>
        <w:spacing w:after="0" w:line="240" w:lineRule="auto"/>
        <w:jc w:val="both"/>
        <w:textAlignment w:val="baseline"/>
        <w:rPr>
          <w:rFonts w:ascii="Times New Roman" w:hAnsi="Times New Roman" w:cs="Times New Roman"/>
          <w:b/>
          <w:bCs/>
          <w:sz w:val="24"/>
          <w:szCs w:val="24"/>
          <w:bdr w:val="none" w:sz="0" w:space="0" w:color="auto" w:frame="1"/>
        </w:rPr>
      </w:pPr>
      <w:r w:rsidRPr="00752D9A">
        <w:rPr>
          <w:rFonts w:ascii="Times New Roman" w:hAnsi="Times New Roman" w:cs="Times New Roman"/>
          <w:b/>
          <w:bCs/>
          <w:sz w:val="24"/>
          <w:szCs w:val="24"/>
          <w:bdr w:val="none" w:sz="0" w:space="0" w:color="auto" w:frame="1"/>
        </w:rPr>
        <w:t>The Law of Property</w:t>
      </w:r>
      <w:r>
        <w:rPr>
          <w:rFonts w:ascii="Times New Roman" w:hAnsi="Times New Roman" w:cs="Times New Roman"/>
          <w:b/>
          <w:bCs/>
          <w:sz w:val="24"/>
          <w:szCs w:val="24"/>
          <w:bdr w:val="none" w:sz="0" w:space="0" w:color="auto" w:frame="1"/>
        </w:rPr>
        <w:t>:</w:t>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752D9A">
        <w:rPr>
          <w:rFonts w:ascii="Times New Roman" w:hAnsi="Times New Roman" w:cs="Times New Roman"/>
          <w:b/>
          <w:bCs/>
          <w:sz w:val="24"/>
          <w:szCs w:val="24"/>
          <w:bdr w:val="none" w:sz="0" w:space="0" w:color="auto" w:frame="1"/>
        </w:rPr>
        <w:tab/>
      </w:r>
      <w:r w:rsidRPr="00C711B5">
        <w:rPr>
          <w:rFonts w:ascii="Times New Roman" w:hAnsi="Times New Roman" w:cs="Times New Roman"/>
          <w:bCs/>
          <w:sz w:val="24"/>
          <w:szCs w:val="24"/>
          <w:bdr w:val="none" w:sz="0" w:space="0" w:color="auto" w:frame="1"/>
        </w:rPr>
        <w:t>4</w:t>
      </w:r>
    </w:p>
    <w:p w:rsidR="00EA4E7E" w:rsidRPr="00752D9A" w:rsidRDefault="00EA4E7E" w:rsidP="00EA4E7E">
      <w:pPr>
        <w:spacing w:after="0" w:line="240" w:lineRule="auto"/>
        <w:jc w:val="both"/>
        <w:textAlignment w:val="baseline"/>
        <w:rPr>
          <w:rFonts w:ascii="Times New Roman" w:hAnsi="Times New Roman" w:cs="Times New Roman"/>
          <w:sz w:val="24"/>
          <w:szCs w:val="24"/>
        </w:rPr>
      </w:pPr>
      <w:r w:rsidRPr="00752D9A">
        <w:rPr>
          <w:rFonts w:ascii="Times New Roman" w:hAnsi="Times New Roman" w:cs="Times New Roman"/>
          <w:i/>
          <w:sz w:val="24"/>
          <w:szCs w:val="24"/>
        </w:rPr>
        <w:t>LexReiSitae:</w:t>
      </w:r>
      <w:r w:rsidRPr="00752D9A">
        <w:rPr>
          <w:rFonts w:ascii="Times New Roman" w:hAnsi="Times New Roman" w:cs="Times New Roman"/>
          <w:sz w:val="24"/>
          <w:szCs w:val="24"/>
        </w:rPr>
        <w:t xml:space="preserve"> The distinction between movables and immovables: Movables &amp;</w:t>
      </w:r>
      <w:r>
        <w:rPr>
          <w:rFonts w:ascii="Times New Roman" w:hAnsi="Times New Roman" w:cs="Times New Roman"/>
          <w:sz w:val="24"/>
          <w:szCs w:val="24"/>
        </w:rPr>
        <w:t xml:space="preserve"> </w:t>
      </w:r>
      <w:r w:rsidRPr="00752D9A">
        <w:rPr>
          <w:rFonts w:ascii="Times New Roman" w:hAnsi="Times New Roman" w:cs="Times New Roman"/>
          <w:sz w:val="24"/>
          <w:szCs w:val="24"/>
        </w:rPr>
        <w:t>Immovables (Jurisdiction and Choice of Law) including Transfer of Property: The Transfer of Tangible movables (Various Theories, The Modern Law): The Assignment (Voluntary Assignment and Involuntary Alienation) of Intangible movables, Debts, Negotiable Instruments, Shares and Securities: Administration of Estates: Succession: Matrimonial property: Trusts</w:t>
      </w:r>
      <w:r>
        <w:rPr>
          <w:rFonts w:ascii="Times New Roman" w:hAnsi="Times New Roman" w:cs="Times New Roman"/>
          <w:sz w:val="24"/>
          <w:szCs w:val="24"/>
        </w:rPr>
        <w:t>.</w:t>
      </w:r>
    </w:p>
    <w:p w:rsidR="00EA4E7E" w:rsidRPr="00752D9A" w:rsidRDefault="00EA4E7E" w:rsidP="00EA4E7E">
      <w:pPr>
        <w:spacing w:after="0" w:line="240" w:lineRule="auto"/>
        <w:jc w:val="both"/>
        <w:textAlignment w:val="baseline"/>
        <w:rPr>
          <w:rFonts w:ascii="Times New Roman" w:hAnsi="Times New Roman" w:cs="Times New Roman"/>
          <w:b/>
          <w:sz w:val="24"/>
          <w:szCs w:val="24"/>
        </w:rPr>
      </w:pPr>
    </w:p>
    <w:p w:rsidR="00EA4E7E" w:rsidRPr="00752D9A" w:rsidRDefault="00EA4E7E" w:rsidP="00EA4E7E">
      <w:pPr>
        <w:spacing w:after="0" w:line="240" w:lineRule="auto"/>
        <w:jc w:val="both"/>
        <w:textAlignment w:val="baseline"/>
        <w:rPr>
          <w:rFonts w:ascii="Times New Roman" w:hAnsi="Times New Roman" w:cs="Times New Roman"/>
          <w:b/>
          <w:sz w:val="24"/>
          <w:szCs w:val="24"/>
        </w:rPr>
      </w:pPr>
      <w:r w:rsidRPr="00752D9A">
        <w:rPr>
          <w:rFonts w:ascii="Times New Roman" w:hAnsi="Times New Roman" w:cs="Times New Roman"/>
          <w:b/>
          <w:sz w:val="24"/>
          <w:szCs w:val="24"/>
        </w:rPr>
        <w:t>Procedure</w:t>
      </w:r>
      <w:r>
        <w:rPr>
          <w:rFonts w:ascii="Times New Roman" w:hAnsi="Times New Roman" w:cs="Times New Roman"/>
          <w:b/>
          <w:sz w:val="24"/>
          <w:szCs w:val="24"/>
        </w:rPr>
        <w:t>:</w:t>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C711B5">
        <w:rPr>
          <w:rFonts w:ascii="Times New Roman" w:hAnsi="Times New Roman" w:cs="Times New Roman"/>
          <w:sz w:val="24"/>
          <w:szCs w:val="24"/>
        </w:rPr>
        <w:t>3</w:t>
      </w:r>
    </w:p>
    <w:p w:rsidR="00EA4E7E" w:rsidRPr="00752D9A" w:rsidRDefault="00EA4E7E" w:rsidP="00EA4E7E">
      <w:pPr>
        <w:spacing w:after="0" w:line="240" w:lineRule="auto"/>
        <w:jc w:val="both"/>
        <w:textAlignment w:val="baseline"/>
        <w:rPr>
          <w:rFonts w:ascii="Times New Roman" w:hAnsi="Times New Roman" w:cs="Times New Roman"/>
          <w:sz w:val="24"/>
          <w:szCs w:val="24"/>
        </w:rPr>
      </w:pPr>
      <w:r w:rsidRPr="00752D9A">
        <w:rPr>
          <w:rFonts w:ascii="Times New Roman" w:hAnsi="Times New Roman" w:cs="Times New Roman"/>
          <w:sz w:val="24"/>
          <w:szCs w:val="24"/>
        </w:rPr>
        <w:t>Staying Actions, Forum Non Convenience &amp; Alibi Pendens and Jurisdiction Clause</w:t>
      </w:r>
      <w:r>
        <w:rPr>
          <w:rFonts w:ascii="Times New Roman" w:hAnsi="Times New Roman" w:cs="Times New Roman"/>
          <w:sz w:val="24"/>
          <w:szCs w:val="24"/>
        </w:rPr>
        <w:t>.</w:t>
      </w:r>
      <w:r w:rsidRPr="00752D9A">
        <w:rPr>
          <w:rFonts w:ascii="Times New Roman" w:hAnsi="Times New Roman" w:cs="Times New Roman"/>
          <w:sz w:val="24"/>
          <w:szCs w:val="24"/>
        </w:rPr>
        <w:t xml:space="preserve"> </w:t>
      </w:r>
    </w:p>
    <w:p w:rsidR="00EA4E7E" w:rsidRPr="00752D9A" w:rsidRDefault="00EA4E7E" w:rsidP="00EA4E7E">
      <w:pPr>
        <w:tabs>
          <w:tab w:val="left" w:pos="1373"/>
        </w:tabs>
        <w:spacing w:after="0" w:line="240" w:lineRule="auto"/>
        <w:jc w:val="both"/>
        <w:rPr>
          <w:rFonts w:ascii="Times New Roman" w:hAnsi="Times New Roman" w:cs="Times New Roman"/>
          <w:b/>
          <w:sz w:val="24"/>
          <w:szCs w:val="24"/>
          <w:shd w:val="clear" w:color="auto" w:fill="FFFFFF"/>
        </w:rPr>
      </w:pPr>
    </w:p>
    <w:p w:rsidR="00EA4E7E" w:rsidRPr="00752D9A" w:rsidRDefault="00EA4E7E" w:rsidP="00EA4E7E">
      <w:pPr>
        <w:tabs>
          <w:tab w:val="left" w:pos="1373"/>
        </w:tabs>
        <w:spacing w:after="0" w:line="240" w:lineRule="auto"/>
        <w:jc w:val="both"/>
        <w:rPr>
          <w:rFonts w:ascii="Times New Roman" w:hAnsi="Times New Roman" w:cs="Times New Roman"/>
          <w:b/>
          <w:sz w:val="24"/>
          <w:szCs w:val="24"/>
          <w:shd w:val="clear" w:color="auto" w:fill="FFFFFF"/>
        </w:rPr>
      </w:pPr>
      <w:r w:rsidRPr="00752D9A">
        <w:rPr>
          <w:rFonts w:ascii="Times New Roman" w:hAnsi="Times New Roman" w:cs="Times New Roman"/>
          <w:b/>
          <w:sz w:val="24"/>
          <w:szCs w:val="24"/>
          <w:shd w:val="clear" w:color="auto" w:fill="FFFFFF"/>
        </w:rPr>
        <w:t>Special Rules for Particular Contracts</w:t>
      </w:r>
      <w:r>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sidRPr="00C711B5">
        <w:rPr>
          <w:rFonts w:ascii="Times New Roman" w:hAnsi="Times New Roman" w:cs="Times New Roman"/>
          <w:sz w:val="24"/>
          <w:szCs w:val="24"/>
          <w:shd w:val="clear" w:color="auto" w:fill="FFFFFF"/>
        </w:rPr>
        <w:t>5</w:t>
      </w:r>
    </w:p>
    <w:p w:rsidR="00EA4E7E" w:rsidRPr="00752D9A" w:rsidRDefault="00EA4E7E" w:rsidP="00EA4E7E">
      <w:pPr>
        <w:tabs>
          <w:tab w:val="left" w:pos="1373"/>
        </w:tabs>
        <w:spacing w:after="0" w:line="240" w:lineRule="auto"/>
        <w:jc w:val="both"/>
        <w:rPr>
          <w:rFonts w:ascii="Times New Roman" w:hAnsi="Times New Roman" w:cs="Times New Roman"/>
          <w:sz w:val="24"/>
          <w:szCs w:val="24"/>
          <w:shd w:val="clear" w:color="auto" w:fill="FFFFFF"/>
        </w:rPr>
      </w:pPr>
      <w:r w:rsidRPr="00752D9A">
        <w:rPr>
          <w:rFonts w:ascii="Times New Roman" w:hAnsi="Times New Roman" w:cs="Times New Roman"/>
          <w:sz w:val="24"/>
          <w:szCs w:val="24"/>
          <w:shd w:val="clear" w:color="auto" w:fill="FFFFFF"/>
        </w:rPr>
        <w:t>Intellectual Property</w:t>
      </w:r>
      <w:r>
        <w:rPr>
          <w:rFonts w:ascii="Times New Roman" w:hAnsi="Times New Roman" w:cs="Times New Roman"/>
          <w:sz w:val="24"/>
          <w:szCs w:val="24"/>
          <w:shd w:val="clear" w:color="auto" w:fill="FFFFFF"/>
        </w:rPr>
        <w:t xml:space="preserve"> Rights, </w:t>
      </w:r>
      <w:r w:rsidRPr="00752D9A">
        <w:rPr>
          <w:rFonts w:ascii="Times New Roman" w:hAnsi="Times New Roman" w:cs="Times New Roman"/>
          <w:sz w:val="24"/>
          <w:szCs w:val="24"/>
          <w:shd w:val="clear" w:color="auto" w:fill="FFFFFF"/>
        </w:rPr>
        <w:t>Patent Law, Copy</w:t>
      </w:r>
      <w:r>
        <w:rPr>
          <w:rFonts w:ascii="Times New Roman" w:hAnsi="Times New Roman" w:cs="Times New Roman"/>
          <w:sz w:val="24"/>
          <w:szCs w:val="24"/>
          <w:shd w:val="clear" w:color="auto" w:fill="FFFFFF"/>
        </w:rPr>
        <w:t xml:space="preserve">right, International Copyright, </w:t>
      </w:r>
      <w:r w:rsidRPr="00752D9A">
        <w:rPr>
          <w:rFonts w:ascii="Times New Roman" w:hAnsi="Times New Roman" w:cs="Times New Roman"/>
          <w:sz w:val="24"/>
          <w:szCs w:val="24"/>
          <w:shd w:val="clear" w:color="auto" w:fill="FFFFFF"/>
        </w:rPr>
        <w:t>Labour Law</w:t>
      </w:r>
      <w:r>
        <w:rPr>
          <w:rFonts w:ascii="Times New Roman" w:hAnsi="Times New Roman" w:cs="Times New Roman"/>
          <w:sz w:val="24"/>
          <w:szCs w:val="24"/>
          <w:shd w:val="clear" w:color="auto" w:fill="FFFFFF"/>
        </w:rPr>
        <w:t>.</w:t>
      </w:r>
      <w:r w:rsidRPr="00752D9A">
        <w:rPr>
          <w:rFonts w:ascii="Times New Roman" w:hAnsi="Times New Roman" w:cs="Times New Roman"/>
          <w:sz w:val="24"/>
          <w:szCs w:val="24"/>
          <w:shd w:val="clear" w:color="auto" w:fill="FFFFFF"/>
        </w:rPr>
        <w:t xml:space="preserve"> </w:t>
      </w:r>
    </w:p>
    <w:p w:rsidR="00EA4E7E" w:rsidRPr="00752D9A" w:rsidRDefault="00EA4E7E" w:rsidP="00EA4E7E">
      <w:pPr>
        <w:tabs>
          <w:tab w:val="left" w:pos="1373"/>
        </w:tabs>
        <w:spacing w:after="0" w:line="240" w:lineRule="auto"/>
        <w:jc w:val="both"/>
        <w:rPr>
          <w:rFonts w:ascii="Times New Roman" w:hAnsi="Times New Roman" w:cs="Times New Roman"/>
          <w:b/>
          <w:sz w:val="24"/>
          <w:szCs w:val="24"/>
          <w:shd w:val="clear" w:color="auto" w:fill="FFFFFF"/>
        </w:rPr>
      </w:pPr>
    </w:p>
    <w:p w:rsidR="00EA4E7E" w:rsidRPr="00752D9A" w:rsidRDefault="00EA4E7E" w:rsidP="00EA4E7E">
      <w:pPr>
        <w:tabs>
          <w:tab w:val="left" w:pos="1373"/>
        </w:tabs>
        <w:spacing w:after="0" w:line="240" w:lineRule="auto"/>
        <w:jc w:val="both"/>
        <w:rPr>
          <w:rFonts w:ascii="Times New Roman" w:hAnsi="Times New Roman" w:cs="Times New Roman"/>
          <w:b/>
          <w:sz w:val="24"/>
          <w:szCs w:val="24"/>
          <w:shd w:val="clear" w:color="auto" w:fill="FFFFFF"/>
        </w:rPr>
      </w:pPr>
      <w:r w:rsidRPr="00752D9A">
        <w:rPr>
          <w:rFonts w:ascii="Times New Roman" w:hAnsi="Times New Roman" w:cs="Times New Roman"/>
          <w:b/>
          <w:sz w:val="24"/>
          <w:szCs w:val="24"/>
          <w:shd w:val="clear" w:color="auto" w:fill="FFFFFF"/>
        </w:rPr>
        <w:t>International Process Law</w:t>
      </w:r>
      <w:r>
        <w:rPr>
          <w:rFonts w:ascii="Times New Roman" w:hAnsi="Times New Roman" w:cs="Times New Roman"/>
          <w:b/>
          <w:sz w:val="24"/>
          <w:szCs w:val="24"/>
          <w:shd w:val="clear" w:color="auto" w:fill="FFFFFF"/>
        </w:rPr>
        <w:t>:</w:t>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752D9A">
        <w:rPr>
          <w:rFonts w:ascii="Times New Roman" w:hAnsi="Times New Roman" w:cs="Times New Roman"/>
          <w:b/>
          <w:sz w:val="24"/>
          <w:szCs w:val="24"/>
          <w:shd w:val="clear" w:color="auto" w:fill="FFFFFF"/>
        </w:rPr>
        <w:tab/>
      </w:r>
      <w:r w:rsidRPr="00C711B5">
        <w:rPr>
          <w:rFonts w:ascii="Times New Roman" w:hAnsi="Times New Roman" w:cs="Times New Roman"/>
          <w:sz w:val="24"/>
          <w:szCs w:val="24"/>
          <w:shd w:val="clear" w:color="auto" w:fill="FFFFFF"/>
        </w:rPr>
        <w:t>2</w:t>
      </w:r>
    </w:p>
    <w:p w:rsidR="00EA4E7E" w:rsidRPr="00752D9A" w:rsidRDefault="00EA4E7E" w:rsidP="00EA4E7E">
      <w:pPr>
        <w:tabs>
          <w:tab w:val="left" w:pos="1373"/>
        </w:tabs>
        <w:spacing w:after="0" w:line="240" w:lineRule="auto"/>
        <w:jc w:val="both"/>
        <w:rPr>
          <w:rFonts w:ascii="Times New Roman" w:hAnsi="Times New Roman" w:cs="Times New Roman"/>
          <w:sz w:val="24"/>
          <w:szCs w:val="24"/>
          <w:shd w:val="clear" w:color="auto" w:fill="FFFFFF"/>
        </w:rPr>
      </w:pPr>
      <w:r w:rsidRPr="00752D9A">
        <w:rPr>
          <w:rFonts w:ascii="Times New Roman" w:hAnsi="Times New Roman" w:cs="Times New Roman"/>
          <w:color w:val="000000"/>
          <w:sz w:val="24"/>
          <w:szCs w:val="24"/>
        </w:rPr>
        <w:t>Avoiding the results of the choice of law process</w:t>
      </w:r>
      <w:r>
        <w:rPr>
          <w:rFonts w:ascii="Times New Roman" w:hAnsi="Times New Roman" w:cs="Times New Roman"/>
          <w:color w:val="000000"/>
          <w:sz w:val="24"/>
          <w:szCs w:val="24"/>
        </w:rPr>
        <w:t xml:space="preserve">, </w:t>
      </w:r>
      <w:r w:rsidRPr="00752D9A">
        <w:rPr>
          <w:rFonts w:ascii="Times New Roman" w:hAnsi="Times New Roman" w:cs="Times New Roman"/>
          <w:sz w:val="24"/>
          <w:szCs w:val="24"/>
          <w:shd w:val="clear" w:color="auto" w:fill="FFFFFF"/>
        </w:rPr>
        <w:t>Model Law Indian Code of Private International Law</w:t>
      </w:r>
      <w:r>
        <w:rPr>
          <w:rFonts w:ascii="Times New Roman" w:hAnsi="Times New Roman" w:cs="Times New Roman"/>
          <w:sz w:val="24"/>
          <w:szCs w:val="24"/>
          <w:shd w:val="clear" w:color="auto" w:fill="FFFFFF"/>
        </w:rPr>
        <w:t>.</w:t>
      </w:r>
      <w:r w:rsidRPr="00752D9A">
        <w:rPr>
          <w:rFonts w:ascii="Times New Roman" w:hAnsi="Times New Roman" w:cs="Times New Roman"/>
          <w:sz w:val="24"/>
          <w:szCs w:val="24"/>
          <w:shd w:val="clear" w:color="auto" w:fill="FFFFFF"/>
        </w:rPr>
        <w:t xml:space="preserve"> </w:t>
      </w:r>
    </w:p>
    <w:p w:rsidR="00EA4E7E" w:rsidRPr="00752D9A" w:rsidRDefault="00EA4E7E" w:rsidP="00EA4E7E">
      <w:pPr>
        <w:spacing w:after="0" w:line="240" w:lineRule="auto"/>
        <w:rPr>
          <w:rFonts w:ascii="Times New Roman" w:hAnsi="Times New Roman" w:cs="Times New Roman"/>
          <w:b/>
          <w:sz w:val="24"/>
          <w:szCs w:val="24"/>
        </w:rPr>
      </w:pPr>
    </w:p>
    <w:p w:rsidR="00EA4E7E" w:rsidRPr="00752D9A" w:rsidRDefault="00EA4E7E" w:rsidP="00EA4E7E">
      <w:pPr>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Suggested Readings:</w:t>
      </w:r>
    </w:p>
    <w:p w:rsidR="00EA4E7E" w:rsidRPr="00187126" w:rsidRDefault="00EA4E7E" w:rsidP="00F33EB8">
      <w:pPr>
        <w:pStyle w:val="ListParagraph"/>
        <w:numPr>
          <w:ilvl w:val="0"/>
          <w:numId w:val="15"/>
        </w:numPr>
        <w:spacing w:after="0" w:line="240" w:lineRule="auto"/>
        <w:ind w:left="360"/>
        <w:rPr>
          <w:rFonts w:ascii="Times New Roman" w:hAnsi="Times New Roman" w:cs="Times New Roman"/>
          <w:sz w:val="24"/>
          <w:szCs w:val="24"/>
        </w:rPr>
      </w:pPr>
      <w:r w:rsidRPr="00187126">
        <w:rPr>
          <w:rFonts w:ascii="Times New Roman" w:hAnsi="Times New Roman" w:cs="Times New Roman"/>
          <w:sz w:val="24"/>
          <w:szCs w:val="24"/>
        </w:rPr>
        <w:t xml:space="preserve">Cheshire, </w:t>
      </w:r>
      <w:r>
        <w:rPr>
          <w:rFonts w:ascii="Times New Roman" w:hAnsi="Times New Roman" w:cs="Times New Roman"/>
          <w:sz w:val="24"/>
          <w:szCs w:val="24"/>
        </w:rPr>
        <w:t xml:space="preserve">North and Fawcett, </w:t>
      </w:r>
      <w:r w:rsidRPr="005750C4">
        <w:rPr>
          <w:rFonts w:ascii="Times New Roman" w:hAnsi="Times New Roman" w:cs="Times New Roman"/>
          <w:i/>
          <w:sz w:val="24"/>
          <w:szCs w:val="24"/>
        </w:rPr>
        <w:t>Private International Law</w:t>
      </w:r>
      <w:r w:rsidRPr="00187126">
        <w:rPr>
          <w:rFonts w:ascii="Times New Roman" w:hAnsi="Times New Roman" w:cs="Times New Roman"/>
          <w:sz w:val="24"/>
          <w:szCs w:val="24"/>
        </w:rPr>
        <w:t>, 14</w:t>
      </w:r>
      <w:r w:rsidRPr="00187126">
        <w:rPr>
          <w:rFonts w:ascii="Times New Roman" w:hAnsi="Times New Roman" w:cs="Times New Roman"/>
          <w:sz w:val="24"/>
          <w:szCs w:val="24"/>
          <w:vertAlign w:val="superscript"/>
        </w:rPr>
        <w:t>th</w:t>
      </w:r>
      <w:r w:rsidRPr="00187126">
        <w:rPr>
          <w:rFonts w:ascii="Times New Roman" w:hAnsi="Times New Roman" w:cs="Times New Roman"/>
          <w:sz w:val="24"/>
          <w:szCs w:val="24"/>
        </w:rPr>
        <w:t xml:space="preserve"> Edition Oxford University Press</w:t>
      </w:r>
      <w:r>
        <w:rPr>
          <w:rFonts w:ascii="Times New Roman" w:hAnsi="Times New Roman" w:cs="Times New Roman"/>
          <w:sz w:val="24"/>
          <w:szCs w:val="24"/>
        </w:rPr>
        <w:t>.</w:t>
      </w:r>
    </w:p>
    <w:p w:rsidR="00EA4E7E" w:rsidRPr="00187126" w:rsidRDefault="00EA4E7E" w:rsidP="00F33EB8">
      <w:pPr>
        <w:pStyle w:val="ListParagraph"/>
        <w:numPr>
          <w:ilvl w:val="0"/>
          <w:numId w:val="15"/>
        </w:numPr>
        <w:spacing w:after="0" w:line="240" w:lineRule="auto"/>
        <w:ind w:left="360"/>
        <w:rPr>
          <w:rFonts w:ascii="Times New Roman" w:hAnsi="Times New Roman" w:cs="Times New Roman"/>
          <w:sz w:val="24"/>
          <w:szCs w:val="24"/>
        </w:rPr>
      </w:pPr>
      <w:r w:rsidRPr="00187126">
        <w:rPr>
          <w:rFonts w:ascii="Times New Roman" w:hAnsi="Times New Roman" w:cs="Times New Roman"/>
          <w:sz w:val="24"/>
          <w:szCs w:val="24"/>
        </w:rPr>
        <w:t>Paras Diwan, Peeyushi Diwan</w:t>
      </w:r>
      <w:r>
        <w:rPr>
          <w:rFonts w:ascii="Times New Roman" w:hAnsi="Times New Roman" w:cs="Times New Roman"/>
          <w:sz w:val="24"/>
          <w:szCs w:val="24"/>
        </w:rPr>
        <w:t xml:space="preserve">, </w:t>
      </w:r>
      <w:r w:rsidRPr="005750C4">
        <w:rPr>
          <w:rFonts w:ascii="Times New Roman" w:hAnsi="Times New Roman" w:cs="Times New Roman"/>
          <w:i/>
          <w:sz w:val="24"/>
          <w:szCs w:val="24"/>
        </w:rPr>
        <w:t>Private International Law</w:t>
      </w:r>
      <w:r w:rsidRPr="00187126">
        <w:rPr>
          <w:rFonts w:ascii="Times New Roman" w:hAnsi="Times New Roman" w:cs="Times New Roman"/>
          <w:sz w:val="24"/>
          <w:szCs w:val="24"/>
        </w:rPr>
        <w:t>, Deep and Deep Publications</w:t>
      </w:r>
      <w:r>
        <w:rPr>
          <w:rFonts w:ascii="Times New Roman" w:hAnsi="Times New Roman" w:cs="Times New Roman"/>
          <w:sz w:val="24"/>
          <w:szCs w:val="24"/>
        </w:rPr>
        <w:t>.</w:t>
      </w:r>
    </w:p>
    <w:p w:rsidR="00EA4E7E" w:rsidRPr="00187126" w:rsidRDefault="00EA4E7E" w:rsidP="00F33EB8">
      <w:pPr>
        <w:pStyle w:val="ListParagraph"/>
        <w:numPr>
          <w:ilvl w:val="0"/>
          <w:numId w:val="15"/>
        </w:numPr>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F.E. Noronha,</w:t>
      </w:r>
      <w:r w:rsidRPr="00187126">
        <w:rPr>
          <w:rFonts w:ascii="Times New Roman" w:hAnsi="Times New Roman" w:cs="Times New Roman"/>
          <w:sz w:val="24"/>
          <w:szCs w:val="24"/>
        </w:rPr>
        <w:t xml:space="preserve"> </w:t>
      </w:r>
      <w:r w:rsidRPr="005750C4">
        <w:rPr>
          <w:rFonts w:ascii="Times New Roman" w:hAnsi="Times New Roman" w:cs="Times New Roman"/>
          <w:i/>
          <w:sz w:val="24"/>
          <w:szCs w:val="24"/>
        </w:rPr>
        <w:t>Private International Law</w:t>
      </w:r>
      <w:r w:rsidRPr="00187126">
        <w:rPr>
          <w:rFonts w:ascii="Times New Roman" w:hAnsi="Times New Roman" w:cs="Times New Roman"/>
          <w:sz w:val="24"/>
          <w:szCs w:val="24"/>
        </w:rPr>
        <w:t>, Universal Publications</w:t>
      </w:r>
      <w:r>
        <w:rPr>
          <w:rFonts w:ascii="Times New Roman" w:hAnsi="Times New Roman" w:cs="Times New Roman"/>
          <w:sz w:val="24"/>
          <w:szCs w:val="24"/>
        </w:rPr>
        <w:t>.</w:t>
      </w:r>
    </w:p>
    <w:p w:rsidR="00EA4E7E" w:rsidRPr="005750C4" w:rsidRDefault="00EA4E7E"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5750C4">
        <w:rPr>
          <w:rFonts w:ascii="Times New Roman" w:hAnsi="Times New Roman" w:cs="Times New Roman"/>
          <w:sz w:val="24"/>
          <w:szCs w:val="24"/>
        </w:rPr>
        <w:t>Diwan Paras</w:t>
      </w:r>
      <w:r>
        <w:rPr>
          <w:rFonts w:ascii="Times New Roman" w:hAnsi="Times New Roman" w:cs="Times New Roman"/>
          <w:sz w:val="24"/>
          <w:szCs w:val="24"/>
        </w:rPr>
        <w:t xml:space="preserve"> </w:t>
      </w:r>
      <w:r w:rsidRPr="005750C4">
        <w:rPr>
          <w:rFonts w:ascii="Times New Roman" w:hAnsi="Times New Roman" w:cs="Times New Roman"/>
          <w:sz w:val="24"/>
          <w:szCs w:val="24"/>
        </w:rPr>
        <w:t xml:space="preserve">Dr,  </w:t>
      </w:r>
      <w:r w:rsidRPr="00BD445D">
        <w:rPr>
          <w:rFonts w:ascii="Times New Roman" w:hAnsi="Times New Roman" w:cs="Times New Roman"/>
          <w:i/>
          <w:sz w:val="24"/>
          <w:szCs w:val="24"/>
        </w:rPr>
        <w:t>Private International Law</w:t>
      </w:r>
      <w:r>
        <w:rPr>
          <w:rFonts w:ascii="Times New Roman" w:hAnsi="Times New Roman" w:cs="Times New Roman"/>
          <w:i/>
          <w:sz w:val="24"/>
          <w:szCs w:val="24"/>
        </w:rPr>
        <w:t>.</w:t>
      </w:r>
      <w:r w:rsidRPr="005750C4">
        <w:rPr>
          <w:rFonts w:ascii="Times New Roman" w:hAnsi="Times New Roman" w:cs="Times New Roman"/>
          <w:sz w:val="24"/>
          <w:szCs w:val="24"/>
        </w:rPr>
        <w:t xml:space="preserve"> </w:t>
      </w:r>
    </w:p>
    <w:p w:rsidR="00EA4E7E" w:rsidRPr="00187126" w:rsidRDefault="00EA4E7E"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Cheshire and Black,</w:t>
      </w:r>
      <w:r w:rsidRPr="005750C4">
        <w:rPr>
          <w:rFonts w:ascii="Times New Roman" w:hAnsi="Times New Roman" w:cs="Times New Roman"/>
          <w:sz w:val="24"/>
          <w:szCs w:val="24"/>
        </w:rPr>
        <w:t xml:space="preserve"> </w:t>
      </w:r>
      <w:r w:rsidRPr="00BD445D">
        <w:rPr>
          <w:rFonts w:ascii="Times New Roman" w:hAnsi="Times New Roman" w:cs="Times New Roman"/>
          <w:i/>
          <w:sz w:val="24"/>
          <w:szCs w:val="24"/>
        </w:rPr>
        <w:t>Private International Law</w:t>
      </w:r>
      <w:r w:rsidRPr="005750C4">
        <w:rPr>
          <w:rFonts w:ascii="Times New Roman" w:hAnsi="Times New Roman" w:cs="Times New Roman"/>
          <w:sz w:val="24"/>
          <w:szCs w:val="24"/>
        </w:rPr>
        <w:t>, 1992 Edn. Butterworths, London.</w:t>
      </w:r>
    </w:p>
    <w:p w:rsidR="00EA4E7E" w:rsidRDefault="00EA4E7E"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187126">
        <w:rPr>
          <w:rFonts w:ascii="Times New Roman" w:hAnsi="Times New Roman" w:cs="Times New Roman"/>
          <w:sz w:val="24"/>
          <w:szCs w:val="24"/>
        </w:rPr>
        <w:t>Kahn Freund</w:t>
      </w:r>
      <w:r>
        <w:rPr>
          <w:rFonts w:ascii="Times New Roman" w:hAnsi="Times New Roman" w:cs="Times New Roman"/>
          <w:sz w:val="24"/>
          <w:szCs w:val="24"/>
        </w:rPr>
        <w:t xml:space="preserve">, </w:t>
      </w:r>
      <w:r w:rsidRPr="00BD445D">
        <w:rPr>
          <w:rFonts w:ascii="Times New Roman" w:hAnsi="Times New Roman" w:cs="Times New Roman"/>
          <w:i/>
          <w:sz w:val="24"/>
          <w:szCs w:val="24"/>
        </w:rPr>
        <w:t>General Problems of Private International Law</w:t>
      </w:r>
      <w:r>
        <w:rPr>
          <w:rFonts w:ascii="Times New Roman" w:hAnsi="Times New Roman" w:cs="Times New Roman"/>
          <w:sz w:val="24"/>
          <w:szCs w:val="24"/>
        </w:rPr>
        <w:t>.</w:t>
      </w:r>
      <w:r w:rsidRPr="00187126">
        <w:rPr>
          <w:rFonts w:ascii="Times New Roman" w:hAnsi="Times New Roman" w:cs="Times New Roman"/>
          <w:sz w:val="24"/>
          <w:szCs w:val="24"/>
        </w:rPr>
        <w:t xml:space="preserve"> </w:t>
      </w:r>
    </w:p>
    <w:p w:rsidR="007B1ACF" w:rsidRPr="00046846" w:rsidRDefault="007B1ACF" w:rsidP="00F33EB8">
      <w:pPr>
        <w:pStyle w:val="ListParagraph"/>
        <w:numPr>
          <w:ilvl w:val="0"/>
          <w:numId w:val="15"/>
        </w:numPr>
        <w:tabs>
          <w:tab w:val="center" w:pos="4680"/>
        </w:tabs>
        <w:spacing w:after="0" w:line="240" w:lineRule="auto"/>
        <w:ind w:left="284" w:hanging="284"/>
        <w:jc w:val="both"/>
        <w:rPr>
          <w:rFonts w:ascii="Times New Roman" w:hAnsi="Times New Roman" w:cs="Times New Roman"/>
          <w:sz w:val="23"/>
          <w:szCs w:val="23"/>
        </w:rPr>
      </w:pPr>
      <w:r w:rsidRPr="00046846">
        <w:rPr>
          <w:rFonts w:ascii="Times New Roman" w:hAnsi="Times New Roman" w:cs="Times New Roman"/>
          <w:sz w:val="23"/>
          <w:szCs w:val="23"/>
        </w:rPr>
        <w:t>Craveson</w:t>
      </w:r>
      <w:r>
        <w:rPr>
          <w:rFonts w:ascii="Times New Roman" w:hAnsi="Times New Roman" w:cs="Times New Roman"/>
          <w:sz w:val="23"/>
          <w:szCs w:val="23"/>
        </w:rPr>
        <w:t>,</w:t>
      </w:r>
      <w:r w:rsidRPr="00046846">
        <w:rPr>
          <w:rFonts w:ascii="Times New Roman" w:hAnsi="Times New Roman" w:cs="Times New Roman"/>
          <w:sz w:val="23"/>
          <w:szCs w:val="23"/>
        </w:rPr>
        <w:t xml:space="preserve"> </w:t>
      </w:r>
      <w:r w:rsidRPr="00BA4625">
        <w:rPr>
          <w:rFonts w:ascii="Times New Roman" w:hAnsi="Times New Roman" w:cs="Times New Roman"/>
          <w:i/>
          <w:sz w:val="23"/>
          <w:szCs w:val="23"/>
        </w:rPr>
        <w:t>Conflict of law</w:t>
      </w:r>
      <w:r w:rsidRPr="00046846">
        <w:rPr>
          <w:rFonts w:ascii="Times New Roman" w:hAnsi="Times New Roman" w:cs="Times New Roman"/>
          <w:sz w:val="23"/>
          <w:szCs w:val="23"/>
        </w:rPr>
        <w:t>.</w:t>
      </w:r>
    </w:p>
    <w:p w:rsidR="007B1ACF" w:rsidRPr="00046846" w:rsidRDefault="007B1ACF" w:rsidP="00F33EB8">
      <w:pPr>
        <w:pStyle w:val="ListParagraph"/>
        <w:numPr>
          <w:ilvl w:val="0"/>
          <w:numId w:val="15"/>
        </w:numPr>
        <w:tabs>
          <w:tab w:val="center" w:pos="4680"/>
        </w:tabs>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 xml:space="preserve"> Westlake,</w:t>
      </w:r>
      <w:r w:rsidRPr="00046846">
        <w:rPr>
          <w:rFonts w:ascii="Times New Roman" w:hAnsi="Times New Roman" w:cs="Times New Roman"/>
          <w:sz w:val="23"/>
          <w:szCs w:val="23"/>
        </w:rPr>
        <w:t xml:space="preserve"> </w:t>
      </w:r>
      <w:r w:rsidRPr="00BA4625">
        <w:rPr>
          <w:rFonts w:ascii="Times New Roman" w:hAnsi="Times New Roman" w:cs="Times New Roman"/>
          <w:i/>
          <w:sz w:val="23"/>
          <w:szCs w:val="23"/>
        </w:rPr>
        <w:t>Private International  Law</w:t>
      </w:r>
      <w:r>
        <w:rPr>
          <w:rFonts w:ascii="Times New Roman" w:hAnsi="Times New Roman" w:cs="Times New Roman"/>
          <w:sz w:val="23"/>
          <w:szCs w:val="23"/>
        </w:rPr>
        <w:t>.</w:t>
      </w:r>
    </w:p>
    <w:p w:rsidR="007B1ACF" w:rsidRDefault="007B1ACF" w:rsidP="00F33EB8">
      <w:pPr>
        <w:pStyle w:val="ListParagraph"/>
        <w:numPr>
          <w:ilvl w:val="0"/>
          <w:numId w:val="15"/>
        </w:numPr>
        <w:tabs>
          <w:tab w:val="center" w:pos="4680"/>
        </w:tabs>
        <w:spacing w:after="0" w:line="240" w:lineRule="auto"/>
        <w:ind w:left="284" w:hanging="284"/>
        <w:jc w:val="both"/>
        <w:rPr>
          <w:rFonts w:ascii="Times New Roman" w:hAnsi="Times New Roman" w:cs="Times New Roman"/>
          <w:sz w:val="23"/>
          <w:szCs w:val="23"/>
        </w:rPr>
      </w:pPr>
      <w:r>
        <w:rPr>
          <w:rFonts w:ascii="Times New Roman" w:hAnsi="Times New Roman" w:cs="Times New Roman"/>
          <w:sz w:val="23"/>
          <w:szCs w:val="23"/>
        </w:rPr>
        <w:t xml:space="preserve">  Dicey,</w:t>
      </w:r>
      <w:r w:rsidRPr="00046846">
        <w:rPr>
          <w:rFonts w:ascii="Times New Roman" w:hAnsi="Times New Roman" w:cs="Times New Roman"/>
          <w:sz w:val="23"/>
          <w:szCs w:val="23"/>
        </w:rPr>
        <w:t xml:space="preserve"> </w:t>
      </w:r>
      <w:r w:rsidRPr="00BA4625">
        <w:rPr>
          <w:rFonts w:ascii="Times New Roman" w:hAnsi="Times New Roman" w:cs="Times New Roman"/>
          <w:i/>
          <w:sz w:val="23"/>
          <w:szCs w:val="23"/>
        </w:rPr>
        <w:t>Conflicts of Laws</w:t>
      </w:r>
      <w:r>
        <w:rPr>
          <w:rFonts w:ascii="Times New Roman" w:hAnsi="Times New Roman" w:cs="Times New Roman"/>
          <w:sz w:val="23"/>
          <w:szCs w:val="23"/>
        </w:rPr>
        <w:t>.</w:t>
      </w:r>
    </w:p>
    <w:p w:rsidR="007B1ACF" w:rsidRPr="00BA4625" w:rsidRDefault="007B1ACF" w:rsidP="00F33EB8">
      <w:pPr>
        <w:pStyle w:val="ListParagraph"/>
        <w:numPr>
          <w:ilvl w:val="0"/>
          <w:numId w:val="15"/>
        </w:numPr>
        <w:tabs>
          <w:tab w:val="left" w:pos="426"/>
        </w:tabs>
        <w:spacing w:after="0" w:line="240" w:lineRule="auto"/>
        <w:ind w:left="284" w:hanging="284"/>
        <w:jc w:val="both"/>
        <w:rPr>
          <w:rFonts w:ascii="Times New Roman" w:hAnsi="Times New Roman" w:cs="Times New Roman"/>
          <w:sz w:val="23"/>
          <w:szCs w:val="23"/>
        </w:rPr>
      </w:pPr>
      <w:r w:rsidRPr="00BA4625">
        <w:rPr>
          <w:rFonts w:ascii="Times New Roman" w:hAnsi="Times New Roman" w:cs="Times New Roman"/>
          <w:sz w:val="23"/>
          <w:szCs w:val="23"/>
        </w:rPr>
        <w:t>Schminthof, Private International Law.</w:t>
      </w:r>
    </w:p>
    <w:p w:rsidR="007B1ACF" w:rsidRDefault="007B1ACF" w:rsidP="007B1ACF">
      <w:pPr>
        <w:pStyle w:val="ListParagraph"/>
        <w:tabs>
          <w:tab w:val="center" w:pos="4680"/>
        </w:tabs>
        <w:spacing w:after="0" w:line="240" w:lineRule="auto"/>
        <w:ind w:left="360"/>
        <w:jc w:val="both"/>
        <w:rPr>
          <w:rFonts w:ascii="Times New Roman" w:hAnsi="Times New Roman" w:cs="Times New Roman"/>
          <w:sz w:val="24"/>
          <w:szCs w:val="24"/>
        </w:rPr>
      </w:pPr>
    </w:p>
    <w:p w:rsidR="00EA4E7E" w:rsidRPr="00187126" w:rsidRDefault="00EA4E7E" w:rsidP="00EA4E7E">
      <w:pPr>
        <w:pStyle w:val="ListParagraph"/>
        <w:tabs>
          <w:tab w:val="center" w:pos="4680"/>
        </w:tabs>
        <w:spacing w:after="0" w:line="240" w:lineRule="auto"/>
        <w:jc w:val="both"/>
        <w:rPr>
          <w:rFonts w:ascii="Times New Roman" w:hAnsi="Times New Roman" w:cs="Times New Roman"/>
          <w:sz w:val="24"/>
          <w:szCs w:val="24"/>
        </w:rPr>
      </w:pPr>
    </w:p>
    <w:p w:rsidR="00EA4E7E" w:rsidRPr="00752D9A" w:rsidRDefault="00EA4E7E" w:rsidP="00EA4E7E">
      <w:pPr>
        <w:tabs>
          <w:tab w:val="center" w:pos="4680"/>
        </w:tabs>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 </w:t>
      </w:r>
      <w:r w:rsidRPr="00752D9A">
        <w:rPr>
          <w:rFonts w:ascii="Times New Roman" w:hAnsi="Times New Roman" w:cs="Times New Roman"/>
          <w:sz w:val="24"/>
          <w:szCs w:val="24"/>
        </w:rPr>
        <w:tab/>
      </w:r>
    </w:p>
    <w:p w:rsidR="00EA4E7E" w:rsidRDefault="00EA4E7E" w:rsidP="00EA4E7E">
      <w:pPr>
        <w:spacing w:after="0" w:line="240" w:lineRule="auto"/>
        <w:rPr>
          <w:rFonts w:ascii="Times New Roman" w:hAnsi="Times New Roman" w:cs="Times New Roman"/>
          <w:sz w:val="24"/>
          <w:szCs w:val="24"/>
        </w:rPr>
      </w:pPr>
    </w:p>
    <w:p w:rsidR="00EA4E7E" w:rsidRDefault="00EA4E7E" w:rsidP="00EA4E7E">
      <w:pPr>
        <w:spacing w:after="0" w:line="240" w:lineRule="auto"/>
        <w:rPr>
          <w:rFonts w:ascii="Times New Roman" w:hAnsi="Times New Roman" w:cs="Times New Roman"/>
          <w:sz w:val="24"/>
          <w:szCs w:val="24"/>
        </w:rPr>
      </w:pPr>
    </w:p>
    <w:p w:rsidR="00EA4E7E" w:rsidRDefault="00EA4E7E" w:rsidP="00EA4E7E">
      <w:pPr>
        <w:spacing w:after="0" w:line="240" w:lineRule="auto"/>
        <w:rPr>
          <w:rFonts w:ascii="Times New Roman" w:hAnsi="Times New Roman" w:cs="Times New Roman"/>
          <w:sz w:val="24"/>
          <w:szCs w:val="24"/>
        </w:rPr>
      </w:pPr>
    </w:p>
    <w:p w:rsidR="00EA4E7E" w:rsidRDefault="00EA4E7E" w:rsidP="00EA4E7E">
      <w:pPr>
        <w:spacing w:after="0" w:line="240" w:lineRule="auto"/>
        <w:rPr>
          <w:rFonts w:ascii="Times New Roman" w:hAnsi="Times New Roman" w:cs="Times New Roman"/>
          <w:sz w:val="24"/>
          <w:szCs w:val="24"/>
        </w:rPr>
      </w:pPr>
    </w:p>
    <w:p w:rsidR="00EA4E7E" w:rsidRDefault="00EA4E7E" w:rsidP="00EA4E7E">
      <w:pPr>
        <w:spacing w:after="0" w:line="240" w:lineRule="auto"/>
        <w:rPr>
          <w:rFonts w:ascii="Times New Roman" w:hAnsi="Times New Roman" w:cs="Times New Roman"/>
          <w:sz w:val="24"/>
          <w:szCs w:val="24"/>
        </w:rPr>
      </w:pPr>
    </w:p>
    <w:p w:rsidR="00EA4E7E" w:rsidRDefault="00EA4E7E" w:rsidP="00EA4E7E">
      <w:pPr>
        <w:spacing w:after="0" w:line="240" w:lineRule="auto"/>
        <w:rPr>
          <w:rFonts w:ascii="Times New Roman" w:hAnsi="Times New Roman" w:cs="Times New Roman"/>
          <w:sz w:val="24"/>
          <w:szCs w:val="24"/>
        </w:rPr>
      </w:pPr>
    </w:p>
    <w:p w:rsidR="00EA4E7E" w:rsidRDefault="00EA4E7E" w:rsidP="00EA4E7E">
      <w:pPr>
        <w:rPr>
          <w:rFonts w:ascii="Times New Roman" w:hAnsi="Times New Roman" w:cs="Times New Roman"/>
          <w:sz w:val="24"/>
          <w:szCs w:val="24"/>
        </w:rPr>
      </w:pPr>
    </w:p>
    <w:p w:rsidR="00EA4E7E" w:rsidRDefault="00EA4E7E" w:rsidP="00EA4E7E">
      <w:pPr>
        <w:rPr>
          <w:rFonts w:ascii="Times New Roman" w:hAnsi="Times New Roman" w:cs="Times New Roman"/>
          <w:sz w:val="24"/>
          <w:szCs w:val="24"/>
        </w:rPr>
      </w:pPr>
    </w:p>
    <w:p w:rsidR="00EA4E7E" w:rsidRDefault="00EA4E7E" w:rsidP="00EA4E7E">
      <w:pPr>
        <w:rPr>
          <w:rFonts w:ascii="Times New Roman" w:hAnsi="Times New Roman" w:cs="Times New Roman"/>
          <w:sz w:val="24"/>
          <w:szCs w:val="24"/>
        </w:rPr>
      </w:pPr>
    </w:p>
    <w:p w:rsidR="00EA4E7E" w:rsidRDefault="00EA4E7E" w:rsidP="00EA4E7E">
      <w:pPr>
        <w:rPr>
          <w:rFonts w:ascii="Times New Roman" w:hAnsi="Times New Roman" w:cs="Times New Roman"/>
          <w:sz w:val="24"/>
          <w:szCs w:val="24"/>
        </w:rPr>
      </w:pPr>
    </w:p>
    <w:tbl>
      <w:tblPr>
        <w:tblW w:w="4880" w:type="pct"/>
        <w:tblInd w:w="122" w:type="dxa"/>
        <w:tblLook w:val="01E0"/>
      </w:tblPr>
      <w:tblGrid>
        <w:gridCol w:w="7370"/>
        <w:gridCol w:w="1651"/>
      </w:tblGrid>
      <w:tr w:rsidR="00EA4E7E" w:rsidRPr="00332E9D" w:rsidTr="00EA4E7E">
        <w:trPr>
          <w:trHeight w:val="620"/>
        </w:trPr>
        <w:tc>
          <w:tcPr>
            <w:tcW w:w="4085" w:type="pct"/>
            <w:tcBorders>
              <w:top w:val="single" w:sz="4" w:space="0" w:color="auto"/>
              <w:left w:val="single" w:sz="4" w:space="0" w:color="auto"/>
              <w:bottom w:val="single" w:sz="4" w:space="0" w:color="auto"/>
              <w:right w:val="single" w:sz="4" w:space="0" w:color="auto"/>
            </w:tcBorders>
            <w:vAlign w:val="center"/>
          </w:tcPr>
          <w:p w:rsidR="00EA4E7E" w:rsidRPr="00332E9D" w:rsidRDefault="00EA4E7E" w:rsidP="005F7748">
            <w:pPr>
              <w:tabs>
                <w:tab w:val="left" w:pos="567"/>
                <w:tab w:val="left" w:pos="1376"/>
                <w:tab w:val="left" w:pos="1698"/>
              </w:tabs>
              <w:overflowPunct w:val="0"/>
              <w:rPr>
                <w:rFonts w:ascii="Times New Roman" w:hAnsi="Times New Roman" w:cs="Times New Roman"/>
                <w:b/>
                <w:sz w:val="24"/>
                <w:szCs w:val="24"/>
              </w:rPr>
            </w:pPr>
            <w:r w:rsidRPr="00332E9D">
              <w:rPr>
                <w:rFonts w:ascii="Times New Roman" w:hAnsi="Times New Roman" w:cs="Times New Roman"/>
                <w:b/>
                <w:sz w:val="24"/>
                <w:szCs w:val="24"/>
              </w:rPr>
              <w:t xml:space="preserve">Course: </w:t>
            </w:r>
            <w:r w:rsidRPr="00122137">
              <w:rPr>
                <w:rFonts w:ascii="Times New Roman" w:hAnsi="Times New Roman" w:cs="Times New Roman"/>
                <w:b/>
                <w:sz w:val="24"/>
                <w:szCs w:val="24"/>
              </w:rPr>
              <w:t xml:space="preserve">Elective II </w:t>
            </w:r>
            <w:r w:rsidRPr="00332E9D">
              <w:rPr>
                <w:rFonts w:ascii="Times New Roman" w:hAnsi="Times New Roman" w:cs="Times New Roman"/>
                <w:sz w:val="24"/>
                <w:szCs w:val="24"/>
              </w:rPr>
              <w:t>International Business Dispute Resolution Mechanism</w:t>
            </w:r>
          </w:p>
        </w:tc>
        <w:tc>
          <w:tcPr>
            <w:tcW w:w="915" w:type="pct"/>
            <w:tcBorders>
              <w:top w:val="single" w:sz="4" w:space="0" w:color="auto"/>
              <w:left w:val="single" w:sz="4" w:space="0" w:color="auto"/>
              <w:bottom w:val="single" w:sz="4" w:space="0" w:color="auto"/>
              <w:right w:val="single" w:sz="4" w:space="0" w:color="auto"/>
            </w:tcBorders>
            <w:vAlign w:val="center"/>
          </w:tcPr>
          <w:p w:rsidR="00EA4E7E" w:rsidRPr="00332E9D" w:rsidRDefault="00EA4E7E" w:rsidP="005F7748">
            <w:pPr>
              <w:tabs>
                <w:tab w:val="left" w:pos="567"/>
                <w:tab w:val="left" w:pos="1068"/>
                <w:tab w:val="left" w:pos="1376"/>
              </w:tabs>
              <w:overflowPunct w:val="0"/>
              <w:rPr>
                <w:rFonts w:ascii="Times New Roman" w:hAnsi="Times New Roman" w:cs="Times New Roman"/>
                <w:b/>
                <w:sz w:val="24"/>
                <w:szCs w:val="24"/>
              </w:rPr>
            </w:pPr>
            <w:r w:rsidRPr="00332E9D">
              <w:rPr>
                <w:rFonts w:ascii="Times New Roman" w:hAnsi="Times New Roman" w:cs="Times New Roman"/>
                <w:b/>
                <w:sz w:val="24"/>
                <w:szCs w:val="24"/>
              </w:rPr>
              <w:t xml:space="preserve">Semester: </w:t>
            </w:r>
            <w:r>
              <w:rPr>
                <w:rFonts w:ascii="Times New Roman" w:hAnsi="Times New Roman" w:cs="Times New Roman"/>
                <w:b/>
                <w:sz w:val="24"/>
                <w:szCs w:val="24"/>
              </w:rPr>
              <w:t>II</w:t>
            </w:r>
          </w:p>
        </w:tc>
      </w:tr>
      <w:tr w:rsidR="00EA4E7E" w:rsidRPr="00332E9D" w:rsidTr="005F7748">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EA4E7E" w:rsidRPr="00332E9D" w:rsidRDefault="00EA4E7E" w:rsidP="005F7748">
            <w:pPr>
              <w:tabs>
                <w:tab w:val="left" w:pos="567"/>
                <w:tab w:val="left" w:pos="1376"/>
                <w:tab w:val="left" w:pos="1698"/>
              </w:tabs>
              <w:overflowPunct w:val="0"/>
              <w:rPr>
                <w:rFonts w:ascii="Times New Roman" w:hAnsi="Times New Roman" w:cs="Times New Roman"/>
                <w:b/>
                <w:sz w:val="24"/>
                <w:szCs w:val="24"/>
              </w:rPr>
            </w:pPr>
            <w:r w:rsidRPr="00332E9D">
              <w:rPr>
                <w:rFonts w:ascii="Times New Roman" w:hAnsi="Times New Roman" w:cs="Times New Roman"/>
                <w:b/>
                <w:sz w:val="24"/>
                <w:szCs w:val="24"/>
              </w:rPr>
              <w:t xml:space="preserve">Course Code:  </w:t>
            </w:r>
            <w:r w:rsidRPr="00332E9D">
              <w:rPr>
                <w:rFonts w:ascii="Times New Roman" w:hAnsi="Times New Roman" w:cs="Times New Roman"/>
                <w:b/>
                <w:color w:val="000000" w:themeColor="text1"/>
                <w:sz w:val="24"/>
                <w:szCs w:val="24"/>
                <w:lang w:val="en-GB"/>
              </w:rPr>
              <w:t xml:space="preserve">              </w:t>
            </w:r>
            <w:r>
              <w:rPr>
                <w:rFonts w:ascii="Times New Roman" w:hAnsi="Times New Roman" w:cs="Times New Roman"/>
                <w:b/>
                <w:color w:val="000000" w:themeColor="text1"/>
                <w:sz w:val="24"/>
                <w:szCs w:val="24"/>
                <w:lang w:val="en-GB"/>
              </w:rPr>
              <w:t>LEIII- 422</w:t>
            </w:r>
            <w:r w:rsidRPr="00332E9D">
              <w:rPr>
                <w:rFonts w:ascii="Times New Roman" w:hAnsi="Times New Roman" w:cs="Times New Roman"/>
                <w:b/>
                <w:color w:val="000000" w:themeColor="text1"/>
                <w:sz w:val="24"/>
                <w:szCs w:val="24"/>
                <w:lang w:val="en-GB"/>
              </w:rPr>
              <w:t xml:space="preserve">                  </w:t>
            </w:r>
            <w:r>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EA4E7E" w:rsidRPr="00332E9D" w:rsidRDefault="00EA4E7E" w:rsidP="005F7748">
            <w:pPr>
              <w:tabs>
                <w:tab w:val="left" w:pos="567"/>
                <w:tab w:val="left" w:pos="1068"/>
                <w:tab w:val="left" w:pos="1376"/>
              </w:tabs>
              <w:overflowPunct w:val="0"/>
              <w:rPr>
                <w:rFonts w:ascii="Times New Roman" w:hAnsi="Times New Roman" w:cs="Times New Roman"/>
                <w:b/>
                <w:sz w:val="24"/>
                <w:szCs w:val="24"/>
              </w:rPr>
            </w:pPr>
            <w:r w:rsidRPr="00332E9D">
              <w:rPr>
                <w:rFonts w:ascii="Times New Roman" w:hAnsi="Times New Roman" w:cs="Times New Roman"/>
                <w:b/>
                <w:sz w:val="24"/>
                <w:szCs w:val="24"/>
              </w:rPr>
              <w:t xml:space="preserve">Credits: </w:t>
            </w:r>
            <w:r>
              <w:rPr>
                <w:rFonts w:ascii="Times New Roman" w:hAnsi="Times New Roman" w:cs="Times New Roman"/>
                <w:b/>
                <w:sz w:val="24"/>
                <w:szCs w:val="24"/>
              </w:rPr>
              <w:t>3</w:t>
            </w:r>
          </w:p>
        </w:tc>
      </w:tr>
    </w:tbl>
    <w:p w:rsidR="00EA4E7E" w:rsidRDefault="00EA4E7E" w:rsidP="00EA4E7E">
      <w:pPr>
        <w:rPr>
          <w:rFonts w:ascii="Times New Roman" w:hAnsi="Times New Roman" w:cs="Times New Roman"/>
          <w:sz w:val="24"/>
          <w:szCs w:val="24"/>
        </w:rPr>
      </w:pPr>
      <w:r w:rsidRPr="00332E9D">
        <w:rPr>
          <w:rFonts w:ascii="Times New Roman" w:hAnsi="Times New Roman" w:cs="Times New Roman"/>
          <w:b/>
          <w:sz w:val="24"/>
          <w:szCs w:val="24"/>
        </w:rPr>
        <w:t>Objective:</w:t>
      </w:r>
      <w:r w:rsidRPr="00332E9D">
        <w:rPr>
          <w:rFonts w:ascii="Times New Roman" w:hAnsi="Times New Roman" w:cs="Times New Roman"/>
          <w:sz w:val="24"/>
          <w:szCs w:val="24"/>
        </w:rPr>
        <w:t xml:space="preserve"> To impart knowledge about International Business Dispute Resolution Mechanism, its limitations and possibility of reforms going forward.</w:t>
      </w:r>
    </w:p>
    <w:p w:rsidR="00EA4E7E" w:rsidRPr="00332E9D" w:rsidRDefault="00EA4E7E" w:rsidP="00EA4E7E">
      <w:pPr>
        <w:spacing w:after="0" w:line="240" w:lineRule="auto"/>
        <w:rPr>
          <w:rFonts w:ascii="Times New Roman" w:hAnsi="Times New Roman" w:cs="Times New Roman"/>
          <w:sz w:val="24"/>
          <w:szCs w:val="24"/>
        </w:rPr>
      </w:pPr>
    </w:p>
    <w:p w:rsidR="00EA4E7E" w:rsidRPr="00332E9D" w:rsidRDefault="00EA4E7E" w:rsidP="00EA4E7E">
      <w:pPr>
        <w:spacing w:after="0" w:line="240" w:lineRule="auto"/>
        <w:jc w:val="center"/>
        <w:rPr>
          <w:rFonts w:ascii="Times New Roman" w:hAnsi="Times New Roman" w:cs="Times New Roman"/>
          <w:b/>
          <w:sz w:val="24"/>
          <w:szCs w:val="24"/>
        </w:rPr>
      </w:pPr>
      <w:r w:rsidRPr="00332E9D">
        <w:rPr>
          <w:rFonts w:ascii="Times New Roman" w:hAnsi="Times New Roman" w:cs="Times New Roman"/>
          <w:b/>
          <w:sz w:val="24"/>
          <w:szCs w:val="24"/>
        </w:rPr>
        <w:t>Syllabus</w:t>
      </w:r>
    </w:p>
    <w:p w:rsidR="00EA4E7E" w:rsidRPr="00332E9D" w:rsidRDefault="00EA4E7E" w:rsidP="00EA4E7E">
      <w:pPr>
        <w:spacing w:after="0" w:line="240" w:lineRule="auto"/>
        <w:jc w:val="both"/>
        <w:rPr>
          <w:rFonts w:ascii="Times New Roman" w:hAnsi="Times New Roman" w:cs="Times New Roman"/>
          <w:b/>
          <w:sz w:val="24"/>
          <w:szCs w:val="24"/>
        </w:rPr>
      </w:pPr>
      <w:r w:rsidRPr="00332E9D">
        <w:rPr>
          <w:rFonts w:ascii="Times New Roman" w:hAnsi="Times New Roman" w:cs="Times New Roman"/>
          <w:b/>
          <w:sz w:val="24"/>
          <w:szCs w:val="24"/>
        </w:rPr>
        <w:t>Introduction</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sidRPr="00332E9D">
        <w:rPr>
          <w:rFonts w:ascii="Times New Roman" w:hAnsi="Times New Roman" w:cs="Times New Roman"/>
          <w:b/>
          <w:sz w:val="24"/>
          <w:szCs w:val="24"/>
        </w:rPr>
        <w:t xml:space="preserve">                                                                                                 </w:t>
      </w:r>
      <w:r>
        <w:rPr>
          <w:rFonts w:ascii="Times New Roman" w:hAnsi="Times New Roman" w:cs="Times New Roman"/>
          <w:b/>
          <w:sz w:val="24"/>
          <w:szCs w:val="24"/>
        </w:rPr>
        <w:tab/>
      </w:r>
      <w:r w:rsidRPr="005C7130">
        <w:rPr>
          <w:rFonts w:ascii="Times New Roman" w:hAnsi="Times New Roman" w:cs="Times New Roman"/>
          <w:sz w:val="24"/>
          <w:szCs w:val="24"/>
        </w:rPr>
        <w:t>8</w:t>
      </w:r>
    </w:p>
    <w:p w:rsidR="00EA4E7E" w:rsidRPr="00332E9D" w:rsidRDefault="00EA4E7E" w:rsidP="00EA4E7E">
      <w:pPr>
        <w:shd w:val="clear" w:color="auto" w:fill="FFFFFF"/>
        <w:spacing w:after="0" w:line="240" w:lineRule="auto"/>
        <w:jc w:val="both"/>
        <w:rPr>
          <w:rFonts w:ascii="Times New Roman" w:hAnsi="Times New Roman" w:cs="Times New Roman"/>
          <w:color w:val="222222"/>
          <w:sz w:val="24"/>
          <w:szCs w:val="24"/>
        </w:rPr>
      </w:pPr>
      <w:r w:rsidRPr="00332E9D">
        <w:rPr>
          <w:rFonts w:ascii="Times New Roman" w:hAnsi="Times New Roman" w:cs="Times New Roman"/>
          <w:sz w:val="24"/>
          <w:szCs w:val="24"/>
        </w:rPr>
        <w:t>Introduction, Introduction: What is IDR? Public vs. private; formal vs. informal,</w:t>
      </w:r>
      <w:r w:rsidRPr="00332E9D">
        <w:rPr>
          <w:rFonts w:ascii="Times New Roman" w:hAnsi="Times New Roman" w:cs="Times New Roman"/>
          <w:color w:val="222222"/>
          <w:sz w:val="24"/>
          <w:szCs w:val="24"/>
        </w:rPr>
        <w:t xml:space="preserve"> the nature of the system of international law and regulation and the evolution of concerted co-operation</w:t>
      </w:r>
    </w:p>
    <w:p w:rsidR="00EA4E7E" w:rsidRPr="00332E9D" w:rsidRDefault="00EA4E7E" w:rsidP="00EA4E7E">
      <w:pPr>
        <w:spacing w:after="0" w:line="240" w:lineRule="auto"/>
        <w:jc w:val="both"/>
        <w:rPr>
          <w:rFonts w:ascii="Times New Roman" w:hAnsi="Times New Roman" w:cs="Times New Roman"/>
          <w:sz w:val="24"/>
          <w:szCs w:val="24"/>
        </w:rPr>
      </w:pPr>
    </w:p>
    <w:p w:rsidR="00EA4E7E" w:rsidRPr="00332E9D" w:rsidRDefault="00EA4E7E" w:rsidP="00EA4E7E">
      <w:pPr>
        <w:spacing w:after="0" w:line="240" w:lineRule="auto"/>
        <w:jc w:val="both"/>
        <w:rPr>
          <w:rFonts w:ascii="Times New Roman" w:hAnsi="Times New Roman" w:cs="Times New Roman"/>
          <w:sz w:val="24"/>
          <w:szCs w:val="24"/>
        </w:rPr>
      </w:pPr>
      <w:r w:rsidRPr="00332E9D">
        <w:rPr>
          <w:rFonts w:ascii="Times New Roman" w:hAnsi="Times New Roman" w:cs="Times New Roman"/>
          <w:b/>
          <w:sz w:val="24"/>
          <w:szCs w:val="24"/>
        </w:rPr>
        <w:t>Diplomatic Processes</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sidRPr="00332E9D">
        <w:rPr>
          <w:rFonts w:ascii="Times New Roman" w:hAnsi="Times New Roman" w:cs="Times New Roman"/>
          <w:b/>
          <w:sz w:val="24"/>
          <w:szCs w:val="24"/>
        </w:rPr>
        <w:t xml:space="preserve">                                                                 </w:t>
      </w:r>
      <w:r>
        <w:rPr>
          <w:rFonts w:ascii="Times New Roman" w:hAnsi="Times New Roman" w:cs="Times New Roman"/>
          <w:b/>
          <w:sz w:val="24"/>
          <w:szCs w:val="24"/>
        </w:rPr>
        <w:tab/>
      </w:r>
      <w:r w:rsidRPr="00332E9D">
        <w:rPr>
          <w:rFonts w:ascii="Times New Roman" w:hAnsi="Times New Roman" w:cs="Times New Roman"/>
          <w:b/>
          <w:sz w:val="24"/>
          <w:szCs w:val="24"/>
        </w:rPr>
        <w:t xml:space="preserve">            </w:t>
      </w:r>
      <w:r w:rsidRPr="00332E9D">
        <w:rPr>
          <w:rFonts w:ascii="Times New Roman" w:hAnsi="Times New Roman" w:cs="Times New Roman"/>
          <w:sz w:val="24"/>
          <w:szCs w:val="24"/>
        </w:rPr>
        <w:t>12</w:t>
      </w:r>
    </w:p>
    <w:p w:rsidR="00EA4E7E" w:rsidRPr="00332E9D" w:rsidRDefault="00EA4E7E" w:rsidP="00EA4E7E">
      <w:pPr>
        <w:shd w:val="clear" w:color="auto" w:fill="FFFFFF"/>
        <w:spacing w:after="0" w:line="240" w:lineRule="auto"/>
        <w:jc w:val="both"/>
        <w:rPr>
          <w:rFonts w:ascii="Times New Roman" w:hAnsi="Times New Roman" w:cs="Times New Roman"/>
          <w:color w:val="222222"/>
          <w:sz w:val="24"/>
          <w:szCs w:val="24"/>
        </w:rPr>
      </w:pPr>
      <w:r w:rsidRPr="00332E9D">
        <w:rPr>
          <w:rFonts w:ascii="Times New Roman" w:hAnsi="Times New Roman" w:cs="Times New Roman"/>
          <w:sz w:val="24"/>
          <w:szCs w:val="24"/>
        </w:rPr>
        <w:t>Negotiation: Theory and Practice, Diplomatic Negotiation, Mediation and Good Offices, Inquiry and Conciliation,</w:t>
      </w:r>
      <w:r w:rsidRPr="00332E9D">
        <w:rPr>
          <w:rFonts w:ascii="Times New Roman" w:hAnsi="Times New Roman" w:cs="Times New Roman"/>
          <w:color w:val="222222"/>
          <w:sz w:val="24"/>
          <w:szCs w:val="24"/>
        </w:rPr>
        <w:t xml:space="preserve"> non-judicial processes</w:t>
      </w:r>
    </w:p>
    <w:p w:rsidR="00EA4E7E" w:rsidRDefault="00EA4E7E" w:rsidP="00EA4E7E">
      <w:pPr>
        <w:spacing w:after="0" w:line="240" w:lineRule="auto"/>
        <w:jc w:val="both"/>
        <w:rPr>
          <w:rFonts w:ascii="Times New Roman" w:hAnsi="Times New Roman" w:cs="Times New Roman"/>
          <w:b/>
          <w:sz w:val="24"/>
          <w:szCs w:val="24"/>
        </w:rPr>
      </w:pPr>
    </w:p>
    <w:p w:rsidR="00EA4E7E" w:rsidRPr="00332E9D" w:rsidRDefault="00EA4E7E" w:rsidP="00EA4E7E">
      <w:pPr>
        <w:tabs>
          <w:tab w:val="left" w:pos="8640"/>
        </w:tabs>
        <w:spacing w:after="0" w:line="240" w:lineRule="auto"/>
        <w:jc w:val="both"/>
        <w:rPr>
          <w:rFonts w:ascii="Times New Roman" w:hAnsi="Times New Roman" w:cs="Times New Roman"/>
          <w:sz w:val="24"/>
          <w:szCs w:val="24"/>
        </w:rPr>
      </w:pPr>
      <w:r w:rsidRPr="00332E9D">
        <w:rPr>
          <w:rFonts w:ascii="Times New Roman" w:hAnsi="Times New Roman" w:cs="Times New Roman"/>
          <w:b/>
          <w:sz w:val="24"/>
          <w:szCs w:val="24"/>
        </w:rPr>
        <w:t>Legal Processes</w:t>
      </w:r>
      <w:r>
        <w:rPr>
          <w:rFonts w:ascii="Times New Roman" w:hAnsi="Times New Roman" w:cs="Times New Roman"/>
          <w:b/>
          <w:sz w:val="24"/>
          <w:szCs w:val="24"/>
        </w:rPr>
        <w:t>:</w:t>
      </w:r>
      <w:r w:rsidRPr="00332E9D">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332E9D">
        <w:rPr>
          <w:rFonts w:ascii="Times New Roman" w:hAnsi="Times New Roman" w:cs="Times New Roman"/>
          <w:sz w:val="24"/>
          <w:szCs w:val="24"/>
        </w:rPr>
        <w:t>12</w:t>
      </w:r>
    </w:p>
    <w:p w:rsidR="00EA4E7E" w:rsidRPr="00332E9D" w:rsidRDefault="00EA4E7E" w:rsidP="00EA4E7E">
      <w:pPr>
        <w:shd w:val="clear" w:color="auto" w:fill="FFFFFF"/>
        <w:spacing w:after="0" w:line="240" w:lineRule="auto"/>
        <w:jc w:val="both"/>
        <w:rPr>
          <w:rFonts w:ascii="Times New Roman" w:hAnsi="Times New Roman" w:cs="Times New Roman"/>
          <w:color w:val="222222"/>
          <w:sz w:val="24"/>
          <w:szCs w:val="24"/>
        </w:rPr>
      </w:pPr>
      <w:r w:rsidRPr="00332E9D">
        <w:rPr>
          <w:rFonts w:ascii="Times New Roman" w:hAnsi="Times New Roman" w:cs="Times New Roman"/>
          <w:sz w:val="24"/>
          <w:szCs w:val="24"/>
        </w:rPr>
        <w:t>International Commercial Arbitration I, International Arbitration II, Trade Disputes WTO/GATT/ICSID, Adjudication International Courts-Civil, Diplomatic and Criminal, International Criminal Courts</w:t>
      </w:r>
      <w:r w:rsidRPr="00332E9D">
        <w:rPr>
          <w:rFonts w:ascii="Times New Roman" w:hAnsi="Times New Roman" w:cs="Times New Roman"/>
          <w:color w:val="222222"/>
          <w:sz w:val="24"/>
          <w:szCs w:val="24"/>
        </w:rPr>
        <w:t xml:space="preserve"> international dispute settlement institutions, international dispute settlement mechanisms,  arbitration</w:t>
      </w:r>
    </w:p>
    <w:p w:rsidR="00EA4E7E" w:rsidRDefault="00EA4E7E" w:rsidP="00EA4E7E">
      <w:pPr>
        <w:spacing w:after="0" w:line="240" w:lineRule="auto"/>
        <w:jc w:val="both"/>
        <w:rPr>
          <w:rFonts w:ascii="Times New Roman" w:hAnsi="Times New Roman" w:cs="Times New Roman"/>
          <w:b/>
          <w:sz w:val="24"/>
          <w:szCs w:val="24"/>
        </w:rPr>
      </w:pPr>
    </w:p>
    <w:p w:rsidR="00EA4E7E" w:rsidRPr="00332E9D" w:rsidRDefault="00EA4E7E" w:rsidP="00EA4E7E">
      <w:pPr>
        <w:spacing w:after="0" w:line="240" w:lineRule="auto"/>
        <w:jc w:val="both"/>
        <w:rPr>
          <w:rFonts w:ascii="Times New Roman" w:hAnsi="Times New Roman" w:cs="Times New Roman"/>
          <w:sz w:val="24"/>
          <w:szCs w:val="24"/>
        </w:rPr>
      </w:pPr>
      <w:r w:rsidRPr="00332E9D">
        <w:rPr>
          <w:rFonts w:ascii="Times New Roman" w:hAnsi="Times New Roman" w:cs="Times New Roman"/>
          <w:b/>
          <w:sz w:val="24"/>
          <w:szCs w:val="24"/>
        </w:rPr>
        <w:t>Political Processes</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32E9D">
        <w:rPr>
          <w:rFonts w:ascii="Times New Roman" w:hAnsi="Times New Roman" w:cs="Times New Roman"/>
          <w:b/>
          <w:sz w:val="24"/>
          <w:szCs w:val="24"/>
        </w:rPr>
        <w:t xml:space="preserve">                                                                                   </w:t>
      </w:r>
      <w:r w:rsidRPr="005C7130">
        <w:rPr>
          <w:rFonts w:ascii="Times New Roman" w:hAnsi="Times New Roman" w:cs="Times New Roman"/>
          <w:sz w:val="24"/>
          <w:szCs w:val="24"/>
        </w:rPr>
        <w:t xml:space="preserve"> 12</w:t>
      </w:r>
    </w:p>
    <w:p w:rsidR="00EA4E7E" w:rsidRPr="00332E9D" w:rsidRDefault="00EA4E7E" w:rsidP="00EA4E7E">
      <w:pPr>
        <w:shd w:val="clear" w:color="auto" w:fill="FFFFFF"/>
        <w:spacing w:after="0" w:line="240" w:lineRule="auto"/>
        <w:jc w:val="both"/>
        <w:rPr>
          <w:rFonts w:ascii="Times New Roman" w:hAnsi="Times New Roman" w:cs="Times New Roman"/>
          <w:color w:val="222222"/>
          <w:sz w:val="24"/>
          <w:szCs w:val="24"/>
        </w:rPr>
      </w:pPr>
      <w:r w:rsidRPr="00332E9D">
        <w:rPr>
          <w:rFonts w:ascii="Times New Roman" w:hAnsi="Times New Roman" w:cs="Times New Roman"/>
          <w:sz w:val="24"/>
          <w:szCs w:val="24"/>
        </w:rPr>
        <w:t>Hybrids International, National and Local Processes, Truth and Reconciliation Commissions and Restorative Justice, Future of IDR and International Dispute System Design,</w:t>
      </w:r>
      <w:r w:rsidRPr="00332E9D">
        <w:rPr>
          <w:rFonts w:ascii="Times New Roman" w:hAnsi="Times New Roman" w:cs="Times New Roman"/>
          <w:color w:val="222222"/>
          <w:sz w:val="24"/>
          <w:szCs w:val="24"/>
        </w:rPr>
        <w:t xml:space="preserve"> regulation of the international use of force</w:t>
      </w:r>
    </w:p>
    <w:p w:rsidR="008853BE" w:rsidRPr="000F5771" w:rsidRDefault="008853BE" w:rsidP="00EA4E7E">
      <w:pPr>
        <w:spacing w:after="0" w:line="240" w:lineRule="auto"/>
        <w:rPr>
          <w:rFonts w:ascii="Times New Roman" w:hAnsi="Times New Roman" w:cs="Times New Roman"/>
          <w:sz w:val="24"/>
          <w:szCs w:val="24"/>
        </w:rPr>
      </w:pPr>
    </w:p>
    <w:p w:rsidR="008853BE" w:rsidRPr="000F5771" w:rsidRDefault="008853BE" w:rsidP="00EA4E7E">
      <w:pPr>
        <w:spacing w:after="0" w:line="240" w:lineRule="auto"/>
        <w:rPr>
          <w:rFonts w:ascii="Times New Roman" w:hAnsi="Times New Roman" w:cs="Times New Roman"/>
          <w:sz w:val="24"/>
          <w:szCs w:val="24"/>
        </w:rPr>
      </w:pPr>
    </w:p>
    <w:p w:rsidR="00272537" w:rsidRPr="00D17C7C" w:rsidRDefault="00D17C7C" w:rsidP="00EA4E7E">
      <w:pPr>
        <w:spacing w:after="0" w:line="240" w:lineRule="auto"/>
        <w:rPr>
          <w:rFonts w:ascii="Times New Roman" w:hAnsi="Times New Roman" w:cs="Times New Roman"/>
          <w:b/>
          <w:sz w:val="24"/>
          <w:szCs w:val="24"/>
        </w:rPr>
      </w:pPr>
      <w:r w:rsidRPr="00D17C7C">
        <w:rPr>
          <w:rFonts w:ascii="Times New Roman" w:hAnsi="Times New Roman" w:cs="Times New Roman"/>
          <w:b/>
          <w:sz w:val="24"/>
          <w:szCs w:val="24"/>
        </w:rPr>
        <w:t>Suggested Readings:</w:t>
      </w:r>
    </w:p>
    <w:p w:rsidR="00D17C7C" w:rsidRPr="00992513" w:rsidRDefault="00D17C7C" w:rsidP="00F33EB8">
      <w:pPr>
        <w:pStyle w:val="ListParagraph"/>
        <w:numPr>
          <w:ilvl w:val="0"/>
          <w:numId w:val="43"/>
        </w:numPr>
        <w:spacing w:after="0" w:line="240" w:lineRule="auto"/>
        <w:ind w:left="360"/>
        <w:rPr>
          <w:rFonts w:ascii="Times New Roman" w:hAnsi="Times New Roman" w:cs="Times New Roman"/>
          <w:sz w:val="28"/>
          <w:szCs w:val="24"/>
        </w:rPr>
      </w:pPr>
      <w:r w:rsidRPr="00992513">
        <w:rPr>
          <w:rFonts w:ascii="Times New Roman" w:hAnsi="Times New Roman" w:cs="Times New Roman"/>
          <w:sz w:val="24"/>
        </w:rPr>
        <w:t xml:space="preserve">Peter Berger Klaus, </w:t>
      </w:r>
      <w:r w:rsidRPr="00992513">
        <w:rPr>
          <w:rFonts w:ascii="Times New Roman" w:hAnsi="Times New Roman" w:cs="Times New Roman"/>
          <w:i/>
          <w:iCs/>
          <w:sz w:val="24"/>
        </w:rPr>
        <w:t>Private Dispute Resolution in International Business, Wolters Kluwer.</w:t>
      </w:r>
    </w:p>
    <w:p w:rsidR="00272537" w:rsidRPr="00992513" w:rsidRDefault="00272537" w:rsidP="00EA4E7E">
      <w:pPr>
        <w:spacing w:after="0" w:line="240" w:lineRule="auto"/>
        <w:rPr>
          <w:rFonts w:ascii="Times New Roman" w:hAnsi="Times New Roman" w:cs="Times New Roman"/>
          <w:sz w:val="28"/>
          <w:szCs w:val="24"/>
        </w:rPr>
      </w:pPr>
    </w:p>
    <w:p w:rsidR="00272537" w:rsidRPr="000F5771" w:rsidRDefault="00272537" w:rsidP="00EA4E7E">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Pr="000F5771" w:rsidRDefault="00272537" w:rsidP="000F5771">
      <w:pPr>
        <w:spacing w:after="0" w:line="240" w:lineRule="auto"/>
        <w:rPr>
          <w:rFonts w:ascii="Times New Roman" w:hAnsi="Times New Roman" w:cs="Times New Roman"/>
          <w:sz w:val="24"/>
          <w:szCs w:val="24"/>
        </w:rPr>
      </w:pPr>
    </w:p>
    <w:p w:rsidR="00272537" w:rsidRDefault="00272537"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Pr="000F5771" w:rsidRDefault="00EA4E7E"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tbl>
      <w:tblPr>
        <w:tblStyle w:val="TableGrid"/>
        <w:tblW w:w="8762" w:type="dxa"/>
        <w:tblLayout w:type="fixed"/>
        <w:tblLook w:val="04A0"/>
      </w:tblPr>
      <w:tblGrid>
        <w:gridCol w:w="1533"/>
        <w:gridCol w:w="3543"/>
        <w:gridCol w:w="851"/>
        <w:gridCol w:w="851"/>
        <w:gridCol w:w="851"/>
        <w:gridCol w:w="1133"/>
      </w:tblGrid>
      <w:tr w:rsidR="00862CC2" w:rsidRPr="000F5771" w:rsidTr="00231B55">
        <w:trPr>
          <w:trHeight w:val="158"/>
        </w:trPr>
        <w:tc>
          <w:tcPr>
            <w:tcW w:w="8762" w:type="dxa"/>
            <w:gridSpan w:val="6"/>
            <w:tcBorders>
              <w:right w:val="single" w:sz="4" w:space="0" w:color="auto"/>
            </w:tcBorders>
          </w:tcPr>
          <w:p w:rsidR="00862CC2" w:rsidRPr="00771122" w:rsidRDefault="00862CC2" w:rsidP="000F5771">
            <w:pPr>
              <w:jc w:val="center"/>
              <w:rPr>
                <w:rFonts w:ascii="Times New Roman" w:hAnsi="Times New Roman" w:cs="Times New Roman"/>
                <w:b/>
                <w:sz w:val="24"/>
                <w:szCs w:val="24"/>
              </w:rPr>
            </w:pPr>
            <w:r w:rsidRPr="00771122">
              <w:rPr>
                <w:rFonts w:ascii="Times New Roman" w:hAnsi="Times New Roman" w:cs="Times New Roman"/>
                <w:b/>
                <w:sz w:val="24"/>
                <w:szCs w:val="24"/>
              </w:rPr>
              <w:t>Semester VII</w:t>
            </w:r>
          </w:p>
        </w:tc>
      </w:tr>
      <w:tr w:rsidR="00862CC2" w:rsidRPr="000F5771" w:rsidTr="00231B55">
        <w:trPr>
          <w:trHeight w:val="158"/>
        </w:trPr>
        <w:tc>
          <w:tcPr>
            <w:tcW w:w="1533" w:type="dxa"/>
          </w:tcPr>
          <w:p w:rsidR="00862CC2" w:rsidRPr="000F5771" w:rsidRDefault="00862CC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543" w:type="dxa"/>
          </w:tcPr>
          <w:p w:rsidR="00862CC2" w:rsidRPr="000F5771" w:rsidRDefault="00862CC2"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51" w:type="dxa"/>
            <w:tcBorders>
              <w:right w:val="single" w:sz="4" w:space="0" w:color="auto"/>
            </w:tcBorders>
          </w:tcPr>
          <w:p w:rsidR="00862CC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L</w:t>
            </w:r>
          </w:p>
        </w:tc>
        <w:tc>
          <w:tcPr>
            <w:tcW w:w="851" w:type="dxa"/>
            <w:tcBorders>
              <w:right w:val="single" w:sz="4" w:space="0" w:color="auto"/>
            </w:tcBorders>
          </w:tcPr>
          <w:p w:rsidR="00862CC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T</w:t>
            </w:r>
          </w:p>
        </w:tc>
        <w:tc>
          <w:tcPr>
            <w:tcW w:w="851" w:type="dxa"/>
            <w:tcBorders>
              <w:right w:val="single" w:sz="4" w:space="0" w:color="auto"/>
            </w:tcBorders>
          </w:tcPr>
          <w:p w:rsidR="00862CC2" w:rsidRPr="000F5771" w:rsidRDefault="005426A2" w:rsidP="000F5771">
            <w:pPr>
              <w:jc w:val="both"/>
              <w:rPr>
                <w:rFonts w:ascii="Times New Roman" w:hAnsi="Times New Roman" w:cs="Times New Roman"/>
                <w:b/>
                <w:sz w:val="24"/>
                <w:szCs w:val="24"/>
              </w:rPr>
            </w:pPr>
            <w:r>
              <w:rPr>
                <w:rFonts w:ascii="Times New Roman" w:hAnsi="Times New Roman" w:cs="Times New Roman"/>
                <w:b/>
                <w:sz w:val="24"/>
                <w:szCs w:val="24"/>
              </w:rPr>
              <w:t>P</w:t>
            </w:r>
          </w:p>
        </w:tc>
        <w:tc>
          <w:tcPr>
            <w:tcW w:w="1133" w:type="dxa"/>
            <w:tcBorders>
              <w:right w:val="single" w:sz="4" w:space="0" w:color="auto"/>
            </w:tcBorders>
          </w:tcPr>
          <w:p w:rsidR="00862CC2" w:rsidRPr="000F5771" w:rsidRDefault="00862CC2"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862CC2" w:rsidRPr="000F5771" w:rsidTr="00231B55">
        <w:trPr>
          <w:trHeight w:val="158"/>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LL 411</w:t>
            </w:r>
          </w:p>
        </w:tc>
        <w:tc>
          <w:tcPr>
            <w:tcW w:w="3543" w:type="dxa"/>
          </w:tcPr>
          <w:p w:rsidR="00862CC2" w:rsidRPr="000F5771" w:rsidRDefault="00862CC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Civil Procedure Code-I</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LL 421</w:t>
            </w:r>
          </w:p>
        </w:tc>
        <w:tc>
          <w:tcPr>
            <w:tcW w:w="3543" w:type="dxa"/>
          </w:tcPr>
          <w:p w:rsidR="00862CC2" w:rsidRPr="000F5771" w:rsidRDefault="006B3631"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Taxation Law</w:t>
            </w:r>
            <w:r w:rsidR="00862CC2" w:rsidRPr="000F5771">
              <w:rPr>
                <w:rFonts w:ascii="Times New Roman" w:eastAsia="Times New Roman" w:hAnsi="Times New Roman" w:cs="Times New Roman"/>
                <w:sz w:val="24"/>
                <w:szCs w:val="24"/>
              </w:rPr>
              <w:t>-I</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LL 431</w:t>
            </w:r>
          </w:p>
        </w:tc>
        <w:tc>
          <w:tcPr>
            <w:tcW w:w="3543" w:type="dxa"/>
          </w:tcPr>
          <w:p w:rsidR="00862CC2" w:rsidRPr="000F5771" w:rsidRDefault="006E2702"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w:t>
            </w:r>
            <w:r w:rsidR="00862CC2" w:rsidRPr="000F5771">
              <w:rPr>
                <w:rFonts w:ascii="Times New Roman" w:eastAsia="Times New Roman" w:hAnsi="Times New Roman" w:cs="Times New Roman"/>
                <w:sz w:val="24"/>
                <w:szCs w:val="24"/>
              </w:rPr>
              <w:t>International Law</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LL 441</w:t>
            </w:r>
          </w:p>
        </w:tc>
        <w:tc>
          <w:tcPr>
            <w:tcW w:w="3543" w:type="dxa"/>
          </w:tcPr>
          <w:p w:rsidR="00862CC2" w:rsidRPr="000F5771" w:rsidRDefault="00862CC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Criminal Procedure Code-II </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3543" w:type="dxa"/>
          </w:tcPr>
          <w:p w:rsidR="00862CC2" w:rsidRPr="000F5771" w:rsidRDefault="00862CC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Elective-III</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543" w:type="dxa"/>
          </w:tcPr>
          <w:p w:rsidR="00862CC2" w:rsidRPr="000F5771" w:rsidRDefault="00862CC2"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Course-I</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862CC2" w:rsidRPr="000F5771" w:rsidTr="00231B55">
        <w:trPr>
          <w:trHeight w:val="134"/>
        </w:trPr>
        <w:tc>
          <w:tcPr>
            <w:tcW w:w="1533" w:type="dxa"/>
          </w:tcPr>
          <w:p w:rsidR="00862CC2" w:rsidRPr="000F5771" w:rsidRDefault="00862CC2" w:rsidP="000F5771">
            <w:pPr>
              <w:ind w:left="360" w:hanging="378"/>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543" w:type="dxa"/>
          </w:tcPr>
          <w:p w:rsidR="00862CC2" w:rsidRPr="000F5771" w:rsidRDefault="00862CC2"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Honors Course-II</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right w:val="single" w:sz="4" w:space="0" w:color="auto"/>
            </w:tcBorders>
          </w:tcPr>
          <w:p w:rsidR="00862CC2" w:rsidRPr="000F5771" w:rsidRDefault="00034D55"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133" w:type="dxa"/>
            <w:tcBorders>
              <w:right w:val="single" w:sz="4" w:space="0" w:color="auto"/>
            </w:tcBorders>
          </w:tcPr>
          <w:p w:rsidR="00862CC2" w:rsidRPr="000F5771" w:rsidRDefault="00862CC2"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5426A2" w:rsidRPr="000F5771" w:rsidTr="00231B55">
        <w:trPr>
          <w:trHeight w:val="134"/>
        </w:trPr>
        <w:tc>
          <w:tcPr>
            <w:tcW w:w="5076" w:type="dxa"/>
            <w:gridSpan w:val="2"/>
          </w:tcPr>
          <w:p w:rsidR="005426A2" w:rsidRPr="005426A2" w:rsidRDefault="005426A2" w:rsidP="005426A2">
            <w:pPr>
              <w:ind w:left="360"/>
              <w:jc w:val="center"/>
              <w:rPr>
                <w:rFonts w:ascii="Times New Roman" w:hAnsi="Times New Roman" w:cs="Times New Roman"/>
                <w:b/>
                <w:sz w:val="24"/>
                <w:szCs w:val="24"/>
              </w:rPr>
            </w:pPr>
            <w:r w:rsidRPr="005426A2">
              <w:rPr>
                <w:rFonts w:ascii="Times New Roman" w:hAnsi="Times New Roman" w:cs="Times New Roman"/>
                <w:b/>
                <w:sz w:val="24"/>
                <w:szCs w:val="24"/>
              </w:rPr>
              <w:t>Total</w:t>
            </w:r>
          </w:p>
        </w:tc>
        <w:tc>
          <w:tcPr>
            <w:tcW w:w="851" w:type="dxa"/>
            <w:tcBorders>
              <w:righ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Borders>
              <w:right w:val="single" w:sz="4" w:space="0" w:color="auto"/>
            </w:tcBorders>
          </w:tcPr>
          <w:p w:rsidR="005426A2" w:rsidRPr="000F5771" w:rsidRDefault="00771122" w:rsidP="00771122">
            <w:pPr>
              <w:jc w:val="center"/>
              <w:rPr>
                <w:rFonts w:ascii="Times New Roman" w:hAnsi="Times New Roman" w:cs="Times New Roman"/>
                <w:b/>
                <w:sz w:val="24"/>
                <w:szCs w:val="24"/>
              </w:rPr>
            </w:pPr>
            <w:r>
              <w:rPr>
                <w:rFonts w:ascii="Times New Roman" w:hAnsi="Times New Roman" w:cs="Times New Roman"/>
                <w:b/>
                <w:sz w:val="24"/>
                <w:szCs w:val="24"/>
              </w:rPr>
              <w:t>0</w:t>
            </w:r>
          </w:p>
        </w:tc>
        <w:tc>
          <w:tcPr>
            <w:tcW w:w="851" w:type="dxa"/>
            <w:tcBorders>
              <w:righ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1133" w:type="dxa"/>
            <w:tcBorders>
              <w:right w:val="single" w:sz="4" w:space="0" w:color="auto"/>
            </w:tcBorders>
          </w:tcPr>
          <w:p w:rsidR="005426A2"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21</w:t>
            </w:r>
          </w:p>
        </w:tc>
      </w:tr>
    </w:tbl>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Default="00862CC2"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EA4E7E" w:rsidRDefault="00EA4E7E" w:rsidP="000F5771">
      <w:pPr>
        <w:spacing w:after="0" w:line="240" w:lineRule="auto"/>
        <w:rPr>
          <w:rFonts w:ascii="Times New Roman" w:hAnsi="Times New Roman" w:cs="Times New Roman"/>
          <w:sz w:val="24"/>
          <w:szCs w:val="24"/>
        </w:rPr>
      </w:pPr>
    </w:p>
    <w:p w:rsidR="002071AC" w:rsidRPr="000F5771" w:rsidRDefault="002071AC"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862CC2"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Civil Procedure Code-I</w:t>
            </w:r>
          </w:p>
          <w:p w:rsidR="00862CC2" w:rsidRPr="000F5771" w:rsidRDefault="00862CC2"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w:t>
            </w:r>
            <w:r w:rsidR="006B3631">
              <w:rPr>
                <w:rFonts w:ascii="Times New Roman" w:hAnsi="Times New Roman" w:cs="Times New Roman"/>
                <w:b/>
                <w:sz w:val="24"/>
                <w:szCs w:val="24"/>
              </w:rPr>
              <w:t>II</w:t>
            </w:r>
          </w:p>
        </w:tc>
      </w:tr>
      <w:tr w:rsidR="00862CC2"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6B363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6B3631">
              <w:rPr>
                <w:rFonts w:ascii="Times New Roman" w:hAnsi="Times New Roman" w:cs="Times New Roman"/>
                <w:b/>
                <w:sz w:val="24"/>
                <w:szCs w:val="24"/>
              </w:rPr>
              <w:t>411</w:t>
            </w:r>
            <w:r w:rsidRPr="000F5771">
              <w:rPr>
                <w:rFonts w:ascii="Times New Roman" w:hAnsi="Times New Roman" w:cs="Times New Roman"/>
                <w:b/>
                <w:sz w:val="24"/>
                <w:szCs w:val="24"/>
              </w:rPr>
              <w:t xml:space="preserve">          </w:t>
            </w:r>
            <w:r w:rsidR="006B3631">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 xml:space="preserve">LTP                </w:t>
            </w:r>
            <w:r w:rsidR="006B363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862CC2" w:rsidRPr="000F5771" w:rsidRDefault="00862CC2" w:rsidP="000F5771">
      <w:pPr>
        <w:pStyle w:val="Body-text"/>
        <w:spacing w:after="0" w:line="240" w:lineRule="auto"/>
        <w:ind w:left="0"/>
        <w:rPr>
          <w:sz w:val="24"/>
        </w:rPr>
      </w:pPr>
      <w:r w:rsidRPr="000F5771">
        <w:rPr>
          <w:b/>
          <w:sz w:val="24"/>
        </w:rPr>
        <w:t xml:space="preserve">Objective: </w:t>
      </w:r>
      <w:r w:rsidRPr="000F5771">
        <w:rPr>
          <w:sz w:val="24"/>
        </w:rPr>
        <w:t>The courts are not free to decide the matters without following any procedure or with arbitrariness. The certain norms are fixed to be followed in the form of CPC. This subject provides complete knowledge of procedure to be followed in courts to secure ends of justice.</w:t>
      </w:r>
    </w:p>
    <w:p w:rsidR="00862CC2" w:rsidRPr="000F5771" w:rsidRDefault="00862CC2" w:rsidP="000F5771">
      <w:pPr>
        <w:pStyle w:val="Body-text"/>
        <w:spacing w:after="0" w:line="240" w:lineRule="auto"/>
        <w:ind w:left="0"/>
        <w:rPr>
          <w:b/>
          <w:sz w:val="24"/>
        </w:rPr>
      </w:pPr>
    </w:p>
    <w:p w:rsidR="00862CC2" w:rsidRPr="000F5771" w:rsidRDefault="00862CC2" w:rsidP="000F5771">
      <w:pPr>
        <w:pStyle w:val="Body-text"/>
        <w:spacing w:after="0" w:line="240" w:lineRule="auto"/>
        <w:ind w:left="0"/>
        <w:rPr>
          <w:b/>
          <w:sz w:val="24"/>
        </w:rPr>
      </w:pPr>
    </w:p>
    <w:p w:rsidR="00862CC2" w:rsidRPr="000F5771" w:rsidRDefault="00862CC2" w:rsidP="000F5771">
      <w:pPr>
        <w:pStyle w:val="Body-text"/>
        <w:spacing w:after="0" w:line="240" w:lineRule="auto"/>
        <w:ind w:left="0"/>
        <w:jc w:val="center"/>
        <w:rPr>
          <w:b/>
          <w:sz w:val="24"/>
        </w:rPr>
      </w:pPr>
      <w:r w:rsidRPr="000F5771">
        <w:rPr>
          <w:b/>
          <w:sz w:val="24"/>
        </w:rPr>
        <w:t>Syllabus</w:t>
      </w:r>
    </w:p>
    <w:p w:rsidR="00862CC2" w:rsidRPr="000F5771" w:rsidRDefault="00862CC2" w:rsidP="000F5771">
      <w:pPr>
        <w:pStyle w:val="Body-text"/>
        <w:tabs>
          <w:tab w:val="clear" w:pos="2552"/>
          <w:tab w:val="right" w:pos="9027"/>
        </w:tabs>
        <w:spacing w:after="0" w:line="240" w:lineRule="auto"/>
        <w:ind w:left="0"/>
        <w:rPr>
          <w:b/>
          <w:sz w:val="24"/>
        </w:rPr>
      </w:pPr>
      <w:r w:rsidRPr="000F5771">
        <w:rPr>
          <w:b/>
          <w:sz w:val="24"/>
        </w:rPr>
        <w:t xml:space="preserve">Civil Procedure Code: </w:t>
      </w:r>
      <w:r w:rsidRPr="000F5771">
        <w:rPr>
          <w:b/>
          <w:sz w:val="24"/>
        </w:rPr>
        <w:tab/>
      </w:r>
      <w:r w:rsidRPr="00EA4E7E">
        <w:rPr>
          <w:sz w:val="24"/>
        </w:rPr>
        <w:t>4</w:t>
      </w:r>
    </w:p>
    <w:p w:rsidR="00862CC2" w:rsidRPr="000F5771" w:rsidRDefault="00862CC2" w:rsidP="000F5771">
      <w:pPr>
        <w:pStyle w:val="Body-text"/>
        <w:spacing w:after="0" w:line="240" w:lineRule="auto"/>
        <w:ind w:left="0"/>
        <w:rPr>
          <w:sz w:val="24"/>
        </w:rPr>
      </w:pPr>
      <w:r w:rsidRPr="000F5771">
        <w:rPr>
          <w:sz w:val="24"/>
        </w:rPr>
        <w:t xml:space="preserve">Introduction, Distinction between procedural law and substantive law, History of the code, extent and its application, definition, </w:t>
      </w:r>
    </w:p>
    <w:p w:rsidR="00862CC2" w:rsidRPr="000F5771" w:rsidRDefault="00862CC2" w:rsidP="000F5771">
      <w:pPr>
        <w:pStyle w:val="Body-text"/>
        <w:spacing w:after="0" w:line="240" w:lineRule="auto"/>
        <w:ind w:left="0"/>
        <w:rPr>
          <w:sz w:val="24"/>
        </w:rPr>
      </w:pPr>
    </w:p>
    <w:p w:rsidR="00862CC2" w:rsidRPr="000F5771" w:rsidRDefault="00862CC2" w:rsidP="000F5771">
      <w:pPr>
        <w:pStyle w:val="Body-text"/>
        <w:tabs>
          <w:tab w:val="clear" w:pos="1276"/>
          <w:tab w:val="clear" w:pos="1701"/>
          <w:tab w:val="clear" w:pos="2126"/>
          <w:tab w:val="clear" w:pos="2552"/>
          <w:tab w:val="right" w:pos="9027"/>
        </w:tabs>
        <w:spacing w:after="0" w:line="240" w:lineRule="auto"/>
        <w:ind w:left="0"/>
        <w:rPr>
          <w:sz w:val="24"/>
        </w:rPr>
      </w:pPr>
      <w:r w:rsidRPr="000F5771">
        <w:rPr>
          <w:b/>
          <w:sz w:val="24"/>
        </w:rPr>
        <w:t>Suits:</w:t>
      </w:r>
      <w:r w:rsidRPr="000F5771">
        <w:rPr>
          <w:sz w:val="24"/>
        </w:rPr>
        <w:t xml:space="preserve"> </w:t>
      </w:r>
      <w:r w:rsidRPr="000F5771">
        <w:rPr>
          <w:sz w:val="24"/>
        </w:rPr>
        <w:tab/>
      </w:r>
      <w:r w:rsidRPr="00EA4E7E">
        <w:rPr>
          <w:sz w:val="24"/>
        </w:rPr>
        <w:t>4</w:t>
      </w:r>
    </w:p>
    <w:p w:rsidR="00862CC2" w:rsidRPr="000F5771" w:rsidRDefault="00862CC2" w:rsidP="000F5771">
      <w:pPr>
        <w:pStyle w:val="Body-text"/>
        <w:spacing w:after="0" w:line="240" w:lineRule="auto"/>
        <w:ind w:left="0"/>
        <w:rPr>
          <w:sz w:val="24"/>
        </w:rPr>
      </w:pPr>
      <w:r w:rsidRPr="000F5771">
        <w:rPr>
          <w:sz w:val="24"/>
        </w:rPr>
        <w:t xml:space="preserve">Jurisdiction of the civil courts, Kinds of jurisdiction, Bar on suits, Suits of civil nature (Sec.9), Doctrine of Res sub judice and Res  judicata (Sec. 10, 11 and 12), </w:t>
      </w:r>
    </w:p>
    <w:p w:rsidR="00862CC2" w:rsidRPr="000F5771" w:rsidRDefault="00862CC2" w:rsidP="000F5771">
      <w:pPr>
        <w:pStyle w:val="Body-text"/>
        <w:spacing w:after="0" w:line="240" w:lineRule="auto"/>
        <w:ind w:left="0"/>
        <w:rPr>
          <w:sz w:val="24"/>
        </w:rPr>
      </w:pPr>
    </w:p>
    <w:p w:rsidR="00862CC2" w:rsidRPr="000F5771" w:rsidRDefault="00862CC2" w:rsidP="000F5771">
      <w:pPr>
        <w:pStyle w:val="Body-text"/>
        <w:tabs>
          <w:tab w:val="clear" w:pos="2126"/>
          <w:tab w:val="clear" w:pos="2552"/>
          <w:tab w:val="right" w:pos="9027"/>
        </w:tabs>
        <w:spacing w:after="0" w:line="240" w:lineRule="auto"/>
        <w:ind w:left="0"/>
        <w:rPr>
          <w:b/>
          <w:sz w:val="24"/>
        </w:rPr>
      </w:pPr>
      <w:r w:rsidRPr="000F5771">
        <w:rPr>
          <w:b/>
          <w:sz w:val="24"/>
        </w:rPr>
        <w:t>Foreign Judgment:</w:t>
      </w:r>
      <w:r w:rsidRPr="000F5771">
        <w:rPr>
          <w:b/>
          <w:sz w:val="24"/>
        </w:rPr>
        <w:tab/>
      </w:r>
      <w:r w:rsidRPr="00EA4E7E">
        <w:rPr>
          <w:sz w:val="24"/>
        </w:rPr>
        <w:t>3</w:t>
      </w:r>
    </w:p>
    <w:p w:rsidR="00862CC2" w:rsidRPr="000F5771" w:rsidRDefault="00862CC2" w:rsidP="000F5771">
      <w:pPr>
        <w:pStyle w:val="Body-text"/>
        <w:spacing w:after="0" w:line="240" w:lineRule="auto"/>
        <w:ind w:left="0"/>
        <w:rPr>
          <w:sz w:val="24"/>
        </w:rPr>
      </w:pPr>
      <w:r w:rsidRPr="000F5771">
        <w:rPr>
          <w:sz w:val="24"/>
        </w:rPr>
        <w:t xml:space="preserve">(Sec. 13, 14), Place of Suits (Ss. 15 to  20), Transfer of Cases (Ss. 22 to 25). Institution of suits and summons: (Sec. 26, 0.4 and Sec. 27, 28, 31 and O.5), Interest and Costs (Sec. 34, 35, 35A, B), </w:t>
      </w:r>
    </w:p>
    <w:p w:rsidR="00862CC2" w:rsidRPr="000F5771" w:rsidRDefault="00862CC2" w:rsidP="000F5771">
      <w:pPr>
        <w:pStyle w:val="Body-text"/>
        <w:spacing w:after="0" w:line="240" w:lineRule="auto"/>
        <w:ind w:left="0"/>
        <w:rPr>
          <w:b/>
          <w:sz w:val="24"/>
        </w:rPr>
      </w:pPr>
    </w:p>
    <w:p w:rsidR="00862CC2" w:rsidRPr="000F5771" w:rsidRDefault="00862CC2" w:rsidP="000F5771">
      <w:pPr>
        <w:pStyle w:val="Body-text"/>
        <w:tabs>
          <w:tab w:val="clear" w:pos="1276"/>
          <w:tab w:val="clear" w:pos="1701"/>
          <w:tab w:val="clear" w:pos="2126"/>
          <w:tab w:val="clear" w:pos="2552"/>
          <w:tab w:val="right" w:pos="9027"/>
        </w:tabs>
        <w:spacing w:after="0" w:line="240" w:lineRule="auto"/>
        <w:ind w:left="0"/>
        <w:rPr>
          <w:b/>
          <w:sz w:val="24"/>
        </w:rPr>
      </w:pPr>
      <w:r w:rsidRPr="000F5771">
        <w:rPr>
          <w:b/>
          <w:sz w:val="24"/>
        </w:rPr>
        <w:t xml:space="preserve">Pleading: </w:t>
      </w:r>
      <w:r w:rsidRPr="000F5771">
        <w:rPr>
          <w:b/>
          <w:sz w:val="24"/>
        </w:rPr>
        <w:tab/>
      </w:r>
      <w:r w:rsidRPr="00EA4E7E">
        <w:rPr>
          <w:sz w:val="24"/>
        </w:rPr>
        <w:t>3</w:t>
      </w:r>
    </w:p>
    <w:p w:rsidR="00862CC2" w:rsidRPr="000F5771" w:rsidRDefault="00862CC2" w:rsidP="000F5771">
      <w:pPr>
        <w:pStyle w:val="Body-text"/>
        <w:spacing w:after="0" w:line="240" w:lineRule="auto"/>
        <w:ind w:left="0"/>
        <w:rPr>
          <w:b/>
          <w:sz w:val="24"/>
        </w:rPr>
      </w:pPr>
      <w:r w:rsidRPr="000F5771">
        <w:rPr>
          <w:sz w:val="24"/>
        </w:rPr>
        <w:t xml:space="preserve">Fundamental rules of pleadings, Plaint and Written Statement, Return and rejection of plaint, Defenses, Set off, Counter claim, Parties to the suit (O. </w:t>
      </w:r>
      <w:r w:rsidR="00EA4E7E">
        <w:rPr>
          <w:sz w:val="24"/>
        </w:rPr>
        <w:t>1): Joinder, mis-joinder and non-</w:t>
      </w:r>
      <w:r w:rsidRPr="000F5771">
        <w:rPr>
          <w:sz w:val="24"/>
        </w:rPr>
        <w:t>joinder of parties, Mis</w:t>
      </w:r>
      <w:r w:rsidR="00EA4E7E">
        <w:rPr>
          <w:sz w:val="24"/>
        </w:rPr>
        <w:t>-</w:t>
      </w:r>
      <w:r w:rsidRPr="000F5771">
        <w:rPr>
          <w:sz w:val="24"/>
        </w:rPr>
        <w:t xml:space="preserve">joinder of causes of action, Multifariousness. </w:t>
      </w:r>
    </w:p>
    <w:p w:rsidR="00862CC2" w:rsidRPr="000F5771" w:rsidRDefault="00862CC2" w:rsidP="000F5771">
      <w:pPr>
        <w:pStyle w:val="Body-text"/>
        <w:spacing w:after="0" w:line="240" w:lineRule="auto"/>
        <w:ind w:left="0"/>
        <w:rPr>
          <w:b/>
          <w:sz w:val="24"/>
        </w:rPr>
      </w:pPr>
    </w:p>
    <w:p w:rsidR="00862CC2" w:rsidRPr="000F5771" w:rsidRDefault="00862CC2" w:rsidP="000F5771">
      <w:pPr>
        <w:pStyle w:val="Body-text"/>
        <w:tabs>
          <w:tab w:val="right" w:pos="9027"/>
        </w:tabs>
        <w:spacing w:after="0" w:line="240" w:lineRule="auto"/>
        <w:ind w:left="0"/>
        <w:rPr>
          <w:b/>
          <w:sz w:val="24"/>
        </w:rPr>
      </w:pPr>
      <w:r w:rsidRPr="000F5771">
        <w:rPr>
          <w:b/>
          <w:sz w:val="24"/>
        </w:rPr>
        <w:t xml:space="preserve">Appearance and examination of parties: </w:t>
      </w:r>
      <w:r w:rsidRPr="000F5771">
        <w:rPr>
          <w:b/>
          <w:sz w:val="24"/>
        </w:rPr>
        <w:tab/>
      </w:r>
      <w:r w:rsidRPr="00EA4E7E">
        <w:rPr>
          <w:sz w:val="24"/>
        </w:rPr>
        <w:t>3</w:t>
      </w:r>
    </w:p>
    <w:p w:rsidR="00862CC2" w:rsidRPr="000F5771" w:rsidRDefault="00862CC2" w:rsidP="000F5771">
      <w:pPr>
        <w:pStyle w:val="Body-text"/>
        <w:spacing w:after="0" w:line="240" w:lineRule="auto"/>
        <w:ind w:left="0"/>
        <w:rPr>
          <w:sz w:val="24"/>
        </w:rPr>
      </w:pPr>
      <w:r w:rsidRPr="000F5771">
        <w:rPr>
          <w:sz w:val="24"/>
        </w:rPr>
        <w:t xml:space="preserve">Appearance and examination of parties (O.9, O.18) </w:t>
      </w:r>
      <w:r w:rsidRPr="000F5771">
        <w:rPr>
          <w:b/>
          <w:sz w:val="24"/>
        </w:rPr>
        <w:t>,</w:t>
      </w:r>
      <w:r w:rsidRPr="000F5771">
        <w:rPr>
          <w:sz w:val="24"/>
        </w:rPr>
        <w:t xml:space="preserve"> Discovery, inspection and  production of documents (O.11 &amp; O.13) , First hearing and framing of issues (O.10 and  O.14) , Admission and affidavit (O.12 and O.19) , Adjournment (O.17) , Death,  marriage,</w:t>
      </w:r>
      <w:r w:rsidR="00EA4E7E">
        <w:rPr>
          <w:sz w:val="24"/>
        </w:rPr>
        <w:t xml:space="preserve"> </w:t>
      </w:r>
      <w:r w:rsidRPr="000F5771">
        <w:rPr>
          <w:sz w:val="24"/>
        </w:rPr>
        <w:t xml:space="preserve">Insolvency of the parties (O.22) , Withdrawal and compromise of suits (O.23) ,  Judgment and Decree (O.20), </w:t>
      </w:r>
    </w:p>
    <w:p w:rsidR="00862CC2" w:rsidRPr="000F5771" w:rsidRDefault="00862CC2" w:rsidP="000F5771">
      <w:pPr>
        <w:pStyle w:val="Body-text"/>
        <w:spacing w:after="0" w:line="240" w:lineRule="auto"/>
        <w:ind w:left="0"/>
        <w:rPr>
          <w:b/>
          <w:sz w:val="24"/>
        </w:rPr>
      </w:pPr>
    </w:p>
    <w:p w:rsidR="00862CC2" w:rsidRPr="000F5771" w:rsidRDefault="00862CC2" w:rsidP="000F5771">
      <w:pPr>
        <w:pStyle w:val="Body-text"/>
        <w:tabs>
          <w:tab w:val="clear" w:pos="1701"/>
          <w:tab w:val="clear" w:pos="2126"/>
          <w:tab w:val="clear" w:pos="2552"/>
          <w:tab w:val="right" w:pos="9027"/>
        </w:tabs>
        <w:spacing w:after="0" w:line="240" w:lineRule="auto"/>
        <w:ind w:left="0"/>
        <w:rPr>
          <w:b/>
          <w:sz w:val="24"/>
        </w:rPr>
      </w:pPr>
      <w:r w:rsidRPr="000F5771">
        <w:rPr>
          <w:b/>
          <w:sz w:val="24"/>
        </w:rPr>
        <w:t xml:space="preserve">Execution: </w:t>
      </w:r>
      <w:r w:rsidRPr="000F5771">
        <w:rPr>
          <w:b/>
          <w:sz w:val="24"/>
        </w:rPr>
        <w:tab/>
      </w:r>
      <w:r w:rsidRPr="000F5771">
        <w:rPr>
          <w:b/>
          <w:sz w:val="24"/>
        </w:rPr>
        <w:tab/>
      </w:r>
      <w:r w:rsidRPr="00EA4E7E">
        <w:rPr>
          <w:sz w:val="24"/>
        </w:rPr>
        <w:t>3</w:t>
      </w:r>
    </w:p>
    <w:p w:rsidR="00862CC2" w:rsidRPr="000F5771" w:rsidRDefault="00862CC2" w:rsidP="000F5771">
      <w:pPr>
        <w:pStyle w:val="Body-text"/>
        <w:spacing w:after="0" w:line="240" w:lineRule="auto"/>
        <w:ind w:left="0"/>
        <w:rPr>
          <w:sz w:val="24"/>
        </w:rPr>
      </w:pPr>
      <w:r w:rsidRPr="000F5771">
        <w:rPr>
          <w:sz w:val="24"/>
        </w:rPr>
        <w:t xml:space="preserve">Execution (Sec. 30 to 74, O.21): General principal of execution, Power of executing court, Transfer of decrees for execution, Mode of execution, a) Arrest and detention, b) Attachment, c) Sale. </w:t>
      </w: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Suggested Reading:  </w:t>
      </w:r>
    </w:p>
    <w:p w:rsidR="00862CC2" w:rsidRPr="000F5771" w:rsidRDefault="00862CC2"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Mulla, </w:t>
      </w:r>
      <w:r w:rsidRPr="00231B55">
        <w:rPr>
          <w:rFonts w:ascii="Times New Roman" w:hAnsi="Times New Roman" w:cs="Times New Roman"/>
          <w:i/>
          <w:sz w:val="24"/>
          <w:szCs w:val="24"/>
        </w:rPr>
        <w:t>Code of Civil Procedure</w:t>
      </w:r>
      <w:r w:rsidRPr="000F5771">
        <w:rPr>
          <w:rFonts w:ascii="Times New Roman" w:hAnsi="Times New Roman" w:cs="Times New Roman"/>
          <w:sz w:val="24"/>
          <w:szCs w:val="24"/>
        </w:rPr>
        <w:t xml:space="preserve">, Universal, Delhi </w:t>
      </w:r>
    </w:p>
    <w:p w:rsidR="00862CC2" w:rsidRPr="000F5771" w:rsidRDefault="00862CC2"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w:t>
      </w:r>
      <w:r w:rsidR="00231B55" w:rsidRPr="000F5771">
        <w:rPr>
          <w:rFonts w:ascii="Times New Roman" w:hAnsi="Times New Roman" w:cs="Times New Roman"/>
          <w:sz w:val="24"/>
          <w:szCs w:val="24"/>
        </w:rPr>
        <w:t xml:space="preserve">Thakkar </w:t>
      </w:r>
      <w:r w:rsidRPr="000F5771">
        <w:rPr>
          <w:rFonts w:ascii="Times New Roman" w:hAnsi="Times New Roman" w:cs="Times New Roman"/>
          <w:sz w:val="24"/>
          <w:szCs w:val="24"/>
        </w:rPr>
        <w:t xml:space="preserve">C.K., </w:t>
      </w:r>
      <w:r w:rsidRPr="00231B55">
        <w:rPr>
          <w:rFonts w:ascii="Times New Roman" w:hAnsi="Times New Roman" w:cs="Times New Roman"/>
          <w:i/>
          <w:sz w:val="24"/>
          <w:szCs w:val="24"/>
        </w:rPr>
        <w:t>Code of Civil Procedure</w:t>
      </w:r>
      <w:r w:rsidRPr="000F5771">
        <w:rPr>
          <w:rFonts w:ascii="Times New Roman" w:hAnsi="Times New Roman" w:cs="Times New Roman"/>
          <w:sz w:val="24"/>
          <w:szCs w:val="24"/>
        </w:rPr>
        <w:t>, 2000 Universal Delhi</w:t>
      </w:r>
    </w:p>
    <w:p w:rsidR="00862CC2" w:rsidRPr="000F5771" w:rsidRDefault="00862CC2"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3. </w:t>
      </w:r>
      <w:r w:rsidR="00231B55" w:rsidRPr="000F5771">
        <w:rPr>
          <w:rFonts w:ascii="Times New Roman" w:hAnsi="Times New Roman" w:cs="Times New Roman"/>
          <w:sz w:val="24"/>
          <w:szCs w:val="24"/>
        </w:rPr>
        <w:t xml:space="preserve">Tandon </w:t>
      </w:r>
      <w:r w:rsidRPr="000F5771">
        <w:rPr>
          <w:rFonts w:ascii="Times New Roman" w:hAnsi="Times New Roman" w:cs="Times New Roman"/>
          <w:sz w:val="24"/>
          <w:szCs w:val="24"/>
        </w:rPr>
        <w:t xml:space="preserve">M.P., </w:t>
      </w:r>
      <w:r w:rsidRPr="00231B55">
        <w:rPr>
          <w:rFonts w:ascii="Times New Roman" w:hAnsi="Times New Roman" w:cs="Times New Roman"/>
          <w:i/>
          <w:sz w:val="24"/>
          <w:szCs w:val="24"/>
        </w:rPr>
        <w:t>Code of Civil Procedure</w:t>
      </w:r>
      <w:r w:rsidRPr="000F5771">
        <w:rPr>
          <w:rFonts w:ascii="Times New Roman" w:hAnsi="Times New Roman" w:cs="Times New Roman"/>
          <w:sz w:val="24"/>
          <w:szCs w:val="24"/>
        </w:rPr>
        <w:t xml:space="preserve"> </w:t>
      </w:r>
    </w:p>
    <w:p w:rsidR="00862CC2" w:rsidRPr="000F5771" w:rsidRDefault="00862CC2"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4. </w:t>
      </w:r>
      <w:r w:rsidR="00231B55" w:rsidRPr="000F5771">
        <w:rPr>
          <w:rFonts w:ascii="Times New Roman" w:hAnsi="Times New Roman" w:cs="Times New Roman"/>
          <w:sz w:val="24"/>
          <w:szCs w:val="24"/>
        </w:rPr>
        <w:t xml:space="preserve">Nandwani </w:t>
      </w:r>
      <w:r w:rsidRPr="000F5771">
        <w:rPr>
          <w:rFonts w:ascii="Times New Roman" w:hAnsi="Times New Roman" w:cs="Times New Roman"/>
          <w:sz w:val="24"/>
          <w:szCs w:val="24"/>
        </w:rPr>
        <w:t xml:space="preserve">Anil, </w:t>
      </w:r>
      <w:r w:rsidRPr="00231B55">
        <w:rPr>
          <w:rFonts w:ascii="Times New Roman" w:hAnsi="Times New Roman" w:cs="Times New Roman"/>
          <w:i/>
          <w:sz w:val="24"/>
          <w:szCs w:val="24"/>
        </w:rPr>
        <w:t>Code of Civil Procedure</w:t>
      </w:r>
      <w:r w:rsidRPr="000F5771">
        <w:rPr>
          <w:rFonts w:ascii="Times New Roman" w:hAnsi="Times New Roman" w:cs="Times New Roman"/>
          <w:sz w:val="24"/>
          <w:szCs w:val="24"/>
        </w:rPr>
        <w:t xml:space="preserve"> </w:t>
      </w:r>
    </w:p>
    <w:p w:rsidR="00862CC2" w:rsidRPr="000F5771" w:rsidRDefault="00862CC2" w:rsidP="000F5771">
      <w:pPr>
        <w:spacing w:after="0" w:line="240" w:lineRule="auto"/>
        <w:rPr>
          <w:rFonts w:ascii="Times New Roman" w:eastAsia="Calibri" w:hAnsi="Times New Roman" w:cs="Times New Roman"/>
          <w:sz w:val="24"/>
          <w:szCs w:val="24"/>
        </w:rPr>
      </w:pPr>
      <w:r w:rsidRPr="000F5771">
        <w:rPr>
          <w:rFonts w:ascii="Times New Roman" w:hAnsi="Times New Roman" w:cs="Times New Roman"/>
          <w:sz w:val="24"/>
          <w:szCs w:val="24"/>
        </w:rPr>
        <w:t xml:space="preserve">5. </w:t>
      </w:r>
      <w:r w:rsidR="00231B55" w:rsidRPr="000F5771">
        <w:rPr>
          <w:rFonts w:ascii="Times New Roman" w:hAnsi="Times New Roman" w:cs="Times New Roman"/>
          <w:sz w:val="24"/>
          <w:szCs w:val="24"/>
        </w:rPr>
        <w:t xml:space="preserve">Takwani </w:t>
      </w:r>
      <w:r w:rsidRPr="000F5771">
        <w:rPr>
          <w:rFonts w:ascii="Times New Roman" w:hAnsi="Times New Roman" w:cs="Times New Roman"/>
          <w:sz w:val="24"/>
          <w:szCs w:val="24"/>
        </w:rPr>
        <w:t xml:space="preserve">C.K., </w:t>
      </w:r>
      <w:r w:rsidRPr="00231B55">
        <w:rPr>
          <w:rFonts w:ascii="Times New Roman" w:hAnsi="Times New Roman" w:cs="Times New Roman"/>
          <w:i/>
          <w:sz w:val="24"/>
          <w:szCs w:val="24"/>
        </w:rPr>
        <w:t>Code of Civil Prodecure</w:t>
      </w: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862CC2"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Principles of </w:t>
            </w:r>
            <w:r w:rsidRPr="000F5771">
              <w:rPr>
                <w:rFonts w:ascii="Times New Roman" w:hAnsi="Times New Roman" w:cs="Times New Roman"/>
                <w:bCs/>
                <w:sz w:val="24"/>
                <w:szCs w:val="24"/>
              </w:rPr>
              <w:t>Taxation Law</w:t>
            </w:r>
            <w:r w:rsidR="003E5CD7">
              <w:rPr>
                <w:rFonts w:ascii="Times New Roman" w:hAnsi="Times New Roman" w:cs="Times New Roman"/>
                <w:bCs/>
                <w:sz w:val="24"/>
                <w:szCs w:val="24"/>
              </w:rPr>
              <w:t>-I</w:t>
            </w:r>
          </w:p>
        </w:tc>
        <w:tc>
          <w:tcPr>
            <w:tcW w:w="91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6B3631">
              <w:rPr>
                <w:rFonts w:ascii="Times New Roman" w:hAnsi="Times New Roman" w:cs="Times New Roman"/>
                <w:b/>
                <w:sz w:val="24"/>
                <w:szCs w:val="24"/>
              </w:rPr>
              <w:t>VII</w:t>
            </w:r>
          </w:p>
        </w:tc>
      </w:tr>
      <w:tr w:rsidR="00862CC2"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6B3631">
              <w:rPr>
                <w:rFonts w:ascii="Times New Roman" w:hAnsi="Times New Roman" w:cs="Times New Roman"/>
                <w:b/>
                <w:sz w:val="24"/>
                <w:szCs w:val="24"/>
              </w:rPr>
              <w:t>421</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62CC2" w:rsidRPr="000F5771" w:rsidRDefault="00862CC2"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862CC2" w:rsidRPr="000F5771" w:rsidRDefault="00862CC2"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bCs/>
          <w:sz w:val="24"/>
          <w:szCs w:val="24"/>
        </w:rPr>
        <w:t xml:space="preserve">Objective: </w:t>
      </w:r>
      <w:r w:rsidRPr="000F5771">
        <w:rPr>
          <w:rFonts w:ascii="Times New Roman" w:eastAsia="Times New Roman" w:hAnsi="Times New Roman" w:cs="Times New Roman"/>
          <w:sz w:val="24"/>
          <w:szCs w:val="24"/>
        </w:rPr>
        <w:t>The objective of the subject is enable the student to understand the basic principles and fundamentals underlying the direct taxation law prevailing in India. To help the student as to how a statutory provision has been interpreted by various courts in India. </w:t>
      </w:r>
    </w:p>
    <w:p w:rsidR="00862CC2" w:rsidRPr="000F5771" w:rsidRDefault="00862CC2" w:rsidP="000F5771">
      <w:pPr>
        <w:autoSpaceDE w:val="0"/>
        <w:autoSpaceDN w:val="0"/>
        <w:adjustRightInd w:val="0"/>
        <w:spacing w:after="0" w:line="240" w:lineRule="auto"/>
        <w:jc w:val="both"/>
        <w:rPr>
          <w:rFonts w:ascii="Times New Roman" w:hAnsi="Times New Roman" w:cs="Times New Roman"/>
          <w:b/>
          <w:bCs/>
          <w:sz w:val="24"/>
          <w:szCs w:val="24"/>
        </w:rPr>
      </w:pPr>
    </w:p>
    <w:p w:rsidR="00862CC2" w:rsidRPr="000F5771" w:rsidRDefault="00862CC2" w:rsidP="00660D93">
      <w:pPr>
        <w:autoSpaceDE w:val="0"/>
        <w:autoSpaceDN w:val="0"/>
        <w:adjustRightInd w:val="0"/>
        <w:spacing w:after="0" w:line="240" w:lineRule="auto"/>
        <w:jc w:val="center"/>
        <w:rPr>
          <w:rFonts w:ascii="Times New Roman" w:hAnsi="Times New Roman" w:cs="Times New Roman"/>
          <w:b/>
          <w:bCs/>
          <w:sz w:val="24"/>
          <w:szCs w:val="24"/>
        </w:rPr>
      </w:pPr>
      <w:r w:rsidRPr="000F5771">
        <w:rPr>
          <w:rFonts w:ascii="Times New Roman" w:hAnsi="Times New Roman" w:cs="Times New Roman"/>
          <w:b/>
          <w:bCs/>
          <w:sz w:val="24"/>
          <w:szCs w:val="24"/>
        </w:rPr>
        <w:t>Syllabus</w:t>
      </w: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History of Tax Law in India:</w:t>
      </w:r>
      <w:r w:rsidRPr="000F5771">
        <w:rPr>
          <w:rFonts w:ascii="Times New Roman" w:hAnsi="Times New Roman" w:cs="Times New Roman"/>
          <w:b/>
          <w:sz w:val="24"/>
          <w:szCs w:val="24"/>
        </w:rPr>
        <w:tab/>
      </w:r>
      <w:r w:rsidRPr="00DB1133">
        <w:rPr>
          <w:rFonts w:ascii="Times New Roman" w:hAnsi="Times New Roman" w:cs="Times New Roman"/>
          <w:sz w:val="24"/>
          <w:szCs w:val="24"/>
        </w:rPr>
        <w:t>5</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Canons of taxation ,  Constitutional provisions relating to Taxation, Nature and Scope of Tax ,</w:t>
      </w:r>
      <w:r>
        <w:rPr>
          <w:rFonts w:ascii="Times New Roman" w:hAnsi="Times New Roman" w:cs="Times New Roman"/>
          <w:sz w:val="24"/>
          <w:szCs w:val="24"/>
        </w:rPr>
        <w:t xml:space="preserve"> </w:t>
      </w:r>
      <w:r w:rsidRPr="000F5771">
        <w:rPr>
          <w:rFonts w:ascii="Times New Roman" w:hAnsi="Times New Roman" w:cs="Times New Roman"/>
          <w:sz w:val="24"/>
          <w:szCs w:val="24"/>
        </w:rPr>
        <w:t>Constitutional basis of power of taxation</w:t>
      </w:r>
      <w:r>
        <w:rPr>
          <w:rFonts w:ascii="Times New Roman" w:hAnsi="Times New Roman" w:cs="Times New Roman"/>
          <w:sz w:val="24"/>
          <w:szCs w:val="24"/>
        </w:rPr>
        <w:t>,</w:t>
      </w:r>
      <w:r w:rsidRPr="000F5771">
        <w:rPr>
          <w:rFonts w:ascii="Times New Roman" w:hAnsi="Times New Roman" w:cs="Times New Roman"/>
          <w:sz w:val="24"/>
          <w:szCs w:val="24"/>
        </w:rPr>
        <w:t xml:space="preserve"> Article 265 of Constitution of India , Different </w:t>
      </w:r>
      <w:r>
        <w:rPr>
          <w:rFonts w:ascii="Times New Roman" w:hAnsi="Times New Roman" w:cs="Times New Roman"/>
          <w:sz w:val="24"/>
          <w:szCs w:val="24"/>
        </w:rPr>
        <w:t>Direct Tax Laws and their inter-</w:t>
      </w:r>
      <w:r w:rsidRPr="000F5771">
        <w:rPr>
          <w:rFonts w:ascii="Times New Roman" w:hAnsi="Times New Roman" w:cs="Times New Roman"/>
          <w:sz w:val="24"/>
          <w:szCs w:val="24"/>
        </w:rPr>
        <w:t>relationsh</w:t>
      </w:r>
      <w:r>
        <w:rPr>
          <w:rFonts w:ascii="Times New Roman" w:hAnsi="Times New Roman" w:cs="Times New Roman"/>
          <w:sz w:val="24"/>
          <w:szCs w:val="24"/>
        </w:rPr>
        <w:t>ip, I</w:t>
      </w:r>
      <w:r w:rsidRPr="000F5771">
        <w:rPr>
          <w:rFonts w:ascii="Times New Roman" w:hAnsi="Times New Roman" w:cs="Times New Roman"/>
          <w:sz w:val="24"/>
          <w:szCs w:val="24"/>
        </w:rPr>
        <w:t>mportance of Income Tax Act</w:t>
      </w:r>
      <w:r>
        <w:rPr>
          <w:rFonts w:ascii="Times New Roman" w:hAnsi="Times New Roman" w:cs="Times New Roman"/>
          <w:sz w:val="24"/>
          <w:szCs w:val="24"/>
        </w:rPr>
        <w:t xml:space="preserve">, Annual Finance Act  and </w:t>
      </w:r>
      <w:r w:rsidRPr="000F5771">
        <w:rPr>
          <w:rFonts w:ascii="Times New Roman" w:hAnsi="Times New Roman" w:cs="Times New Roman"/>
          <w:sz w:val="24"/>
          <w:szCs w:val="24"/>
        </w:rPr>
        <w:t xml:space="preserve">Harmonization of </w:t>
      </w:r>
      <w:r>
        <w:rPr>
          <w:rFonts w:ascii="Times New Roman" w:hAnsi="Times New Roman" w:cs="Times New Roman"/>
          <w:sz w:val="24"/>
          <w:szCs w:val="24"/>
        </w:rPr>
        <w:t>T</w:t>
      </w:r>
      <w:r w:rsidRPr="000F5771">
        <w:rPr>
          <w:rFonts w:ascii="Times New Roman" w:hAnsi="Times New Roman" w:cs="Times New Roman"/>
          <w:sz w:val="24"/>
          <w:szCs w:val="24"/>
        </w:rPr>
        <w:t xml:space="preserve">ax regime. </w:t>
      </w:r>
    </w:p>
    <w:p w:rsidR="00660D93" w:rsidRPr="000F5771" w:rsidRDefault="00660D93" w:rsidP="00660D93">
      <w:pPr>
        <w:spacing w:after="0" w:line="240" w:lineRule="auto"/>
        <w:jc w:val="both"/>
        <w:rPr>
          <w:rFonts w:ascii="Times New Roman" w:hAnsi="Times New Roman" w:cs="Times New Roman"/>
          <w:b/>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Basic concept of Income Tax:</w:t>
      </w:r>
      <w:r w:rsidRPr="000F5771">
        <w:rPr>
          <w:rFonts w:ascii="Times New Roman" w:hAnsi="Times New Roman" w:cs="Times New Roman"/>
          <w:b/>
          <w:sz w:val="24"/>
          <w:szCs w:val="24"/>
        </w:rPr>
        <w:tab/>
      </w:r>
      <w:r w:rsidRPr="00DB1133">
        <w:rPr>
          <w:rFonts w:ascii="Times New Roman" w:hAnsi="Times New Roman" w:cs="Times New Roman"/>
          <w:sz w:val="24"/>
          <w:szCs w:val="24"/>
        </w:rPr>
        <w:t>5</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(a) Income Tax Act, 1961:</w:t>
      </w:r>
      <w:r w:rsidRPr="000F5771">
        <w:rPr>
          <w:rFonts w:ascii="Times New Roman" w:hAnsi="Times New Roman" w:cs="Times New Roman"/>
          <w:sz w:val="24"/>
          <w:szCs w:val="24"/>
        </w:rPr>
        <w:t xml:space="preserve">  Outlines of Income Tax </w:t>
      </w:r>
      <w:r>
        <w:rPr>
          <w:rFonts w:ascii="Times New Roman" w:hAnsi="Times New Roman" w:cs="Times New Roman"/>
          <w:sz w:val="24"/>
          <w:szCs w:val="24"/>
        </w:rPr>
        <w:t>Act</w:t>
      </w:r>
      <w:r w:rsidRPr="000F5771">
        <w:rPr>
          <w:rFonts w:ascii="Times New Roman" w:hAnsi="Times New Roman" w:cs="Times New Roman"/>
          <w:sz w:val="24"/>
          <w:szCs w:val="24"/>
        </w:rPr>
        <w:t>, Definition of  Person, Assessee, Previous year, Assessment years, Financial year, Income, Gross Taxable Income, Taxable Income, Agricultural Income, Tax Evasion under Income Tax Act</w:t>
      </w:r>
      <w:r>
        <w:rPr>
          <w:rFonts w:ascii="Times New Roman" w:hAnsi="Times New Roman" w:cs="Times New Roman"/>
          <w:sz w:val="24"/>
          <w:szCs w:val="24"/>
        </w:rPr>
        <w:t>.</w:t>
      </w:r>
      <w:r w:rsidRPr="000F5771">
        <w:rPr>
          <w:rFonts w:ascii="Times New Roman" w:hAnsi="Times New Roman" w:cs="Times New Roman"/>
          <w:sz w:val="24"/>
          <w:szCs w:val="24"/>
        </w:rPr>
        <w:t xml:space="preserve"> </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(b) International Taxation:</w:t>
      </w:r>
      <w:r w:rsidRPr="000F5771">
        <w:rPr>
          <w:rFonts w:ascii="Times New Roman" w:hAnsi="Times New Roman" w:cs="Times New Roman"/>
          <w:sz w:val="24"/>
          <w:szCs w:val="24"/>
        </w:rPr>
        <w:t xml:space="preserve"> Basic Concepts of International Taxation, R</w:t>
      </w:r>
      <w:r>
        <w:rPr>
          <w:rFonts w:ascii="Times New Roman" w:hAnsi="Times New Roman" w:cs="Times New Roman"/>
          <w:sz w:val="24"/>
          <w:szCs w:val="24"/>
        </w:rPr>
        <w:t>esidency Issues (NRIs and MNCs)</w:t>
      </w:r>
      <w:r w:rsidRPr="000F5771">
        <w:rPr>
          <w:rFonts w:ascii="Times New Roman" w:hAnsi="Times New Roman" w:cs="Times New Roman"/>
          <w:sz w:val="24"/>
          <w:szCs w:val="24"/>
        </w:rPr>
        <w:t>, Source of Income, Tax Heavens, Withholding Tax, Unilateral Relief, Tax Avoidance Agreements, Controlled Foreign Corporation, Advance Rulings and Tax Planning,</w:t>
      </w:r>
      <w:r>
        <w:rPr>
          <w:rFonts w:ascii="Times New Roman" w:hAnsi="Times New Roman" w:cs="Times New Roman"/>
          <w:sz w:val="24"/>
          <w:szCs w:val="24"/>
        </w:rPr>
        <w:t xml:space="preserve"> Double Tax,</w:t>
      </w:r>
      <w:r w:rsidRPr="000F5771">
        <w:rPr>
          <w:rFonts w:ascii="Times New Roman" w:hAnsi="Times New Roman" w:cs="Times New Roman"/>
          <w:sz w:val="24"/>
          <w:szCs w:val="24"/>
        </w:rPr>
        <w:t xml:space="preserve"> Authority for Advance Rulings</w:t>
      </w:r>
      <w:r>
        <w:rPr>
          <w:rFonts w:ascii="Times New Roman" w:hAnsi="Times New Roman" w:cs="Times New Roman"/>
          <w:sz w:val="24"/>
          <w:szCs w:val="24"/>
        </w:rPr>
        <w:t>.</w:t>
      </w:r>
      <w:r w:rsidRPr="000F5771">
        <w:rPr>
          <w:rFonts w:ascii="Times New Roman" w:hAnsi="Times New Roman" w:cs="Times New Roman"/>
          <w:sz w:val="24"/>
          <w:szCs w:val="24"/>
        </w:rPr>
        <w:t xml:space="preserve"> </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(c) Finance Act</w:t>
      </w:r>
      <w:r w:rsidRPr="000F5771">
        <w:rPr>
          <w:rFonts w:ascii="Times New Roman" w:hAnsi="Times New Roman" w:cs="Times New Roman"/>
          <w:sz w:val="24"/>
          <w:szCs w:val="24"/>
        </w:rPr>
        <w:t xml:space="preserve">,  Salient features and its implication on Tax Laws in India.   </w:t>
      </w:r>
    </w:p>
    <w:p w:rsidR="00660D93" w:rsidRPr="000F5771" w:rsidRDefault="00660D93" w:rsidP="00660D93">
      <w:pPr>
        <w:spacing w:after="0" w:line="240" w:lineRule="auto"/>
        <w:jc w:val="both"/>
        <w:rPr>
          <w:rFonts w:ascii="Times New Roman" w:hAnsi="Times New Roman" w:cs="Times New Roman"/>
          <w:b/>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Residential Status:</w:t>
      </w:r>
      <w:r w:rsidRPr="000F5771">
        <w:rPr>
          <w:rFonts w:ascii="Times New Roman" w:hAnsi="Times New Roman" w:cs="Times New Roman"/>
          <w:b/>
          <w:sz w:val="24"/>
          <w:szCs w:val="24"/>
        </w:rPr>
        <w:tab/>
      </w:r>
      <w:r w:rsidRPr="00DB1133">
        <w:rPr>
          <w:rFonts w:ascii="Times New Roman" w:hAnsi="Times New Roman" w:cs="Times New Roman"/>
          <w:sz w:val="24"/>
          <w:szCs w:val="24"/>
        </w:rPr>
        <w:t>5</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Residential status of an </w:t>
      </w:r>
      <w:r>
        <w:rPr>
          <w:rFonts w:ascii="Times New Roman" w:hAnsi="Times New Roman" w:cs="Times New Roman"/>
          <w:sz w:val="24"/>
          <w:szCs w:val="24"/>
        </w:rPr>
        <w:t>I</w:t>
      </w:r>
      <w:r w:rsidRPr="000F5771">
        <w:rPr>
          <w:rFonts w:ascii="Times New Roman" w:hAnsi="Times New Roman" w:cs="Times New Roman"/>
          <w:sz w:val="24"/>
          <w:szCs w:val="24"/>
        </w:rPr>
        <w:t xml:space="preserve">ndividual, Hindu Undivided Family, Firm, </w:t>
      </w:r>
      <w:r>
        <w:rPr>
          <w:rFonts w:ascii="Times New Roman" w:hAnsi="Times New Roman" w:cs="Times New Roman"/>
          <w:sz w:val="24"/>
          <w:szCs w:val="24"/>
        </w:rPr>
        <w:t>Association of Persons, Company</w:t>
      </w:r>
      <w:r w:rsidRPr="000F5771">
        <w:rPr>
          <w:rFonts w:ascii="Times New Roman" w:hAnsi="Times New Roman" w:cs="Times New Roman"/>
          <w:sz w:val="24"/>
          <w:szCs w:val="24"/>
        </w:rPr>
        <w:t xml:space="preserve">, </w:t>
      </w:r>
      <w:r>
        <w:rPr>
          <w:rFonts w:ascii="Times New Roman" w:hAnsi="Times New Roman" w:cs="Times New Roman"/>
          <w:sz w:val="24"/>
          <w:szCs w:val="24"/>
        </w:rPr>
        <w:t>I</w:t>
      </w:r>
      <w:r w:rsidRPr="000F5771">
        <w:rPr>
          <w:rFonts w:ascii="Times New Roman" w:hAnsi="Times New Roman" w:cs="Times New Roman"/>
          <w:sz w:val="24"/>
          <w:szCs w:val="24"/>
        </w:rPr>
        <w:t>ncidence of tax, Connotation of receipt of income and accrual of income.</w:t>
      </w:r>
    </w:p>
    <w:p w:rsidR="00660D93" w:rsidRPr="000F5771" w:rsidRDefault="00660D93" w:rsidP="00660D93">
      <w:pPr>
        <w:spacing w:after="0" w:line="240" w:lineRule="auto"/>
        <w:jc w:val="both"/>
        <w:rPr>
          <w:rFonts w:ascii="Times New Roman" w:hAnsi="Times New Roman" w:cs="Times New Roman"/>
          <w:b/>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Income from Salary:</w:t>
      </w:r>
      <w:r w:rsidRPr="000F5771">
        <w:rPr>
          <w:rFonts w:ascii="Times New Roman" w:hAnsi="Times New Roman" w:cs="Times New Roman"/>
          <w:b/>
          <w:sz w:val="24"/>
          <w:szCs w:val="24"/>
        </w:rPr>
        <w:tab/>
      </w:r>
      <w:r w:rsidRPr="00DB1133">
        <w:rPr>
          <w:rFonts w:ascii="Times New Roman" w:hAnsi="Times New Roman" w:cs="Times New Roman"/>
          <w:sz w:val="24"/>
          <w:szCs w:val="24"/>
        </w:rPr>
        <w:t>6</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Income from Salary, Different forms of salary and allowances, Permissible deductions from salary income, Treatment of Provident Fund and approved Superannuation fund, Deduction under Section 80C, Rebates to Pensioners and  Senior Citizens.</w:t>
      </w:r>
    </w:p>
    <w:p w:rsidR="00660D93" w:rsidRPr="000F5771" w:rsidRDefault="00660D93" w:rsidP="00660D93">
      <w:pPr>
        <w:spacing w:after="0" w:line="240" w:lineRule="auto"/>
        <w:jc w:val="both"/>
        <w:rPr>
          <w:rFonts w:ascii="Times New Roman" w:hAnsi="Times New Roman" w:cs="Times New Roman"/>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Income from House, Agricultural Property and Capital Gains:</w:t>
      </w:r>
      <w:r w:rsidRPr="000F5771">
        <w:rPr>
          <w:rFonts w:ascii="Times New Roman" w:hAnsi="Times New Roman" w:cs="Times New Roman"/>
          <w:b/>
          <w:sz w:val="24"/>
          <w:szCs w:val="24"/>
        </w:rPr>
        <w:tab/>
      </w:r>
      <w:r w:rsidRPr="00DB1133">
        <w:rPr>
          <w:rFonts w:ascii="Times New Roman" w:hAnsi="Times New Roman" w:cs="Times New Roman"/>
          <w:sz w:val="24"/>
          <w:szCs w:val="24"/>
        </w:rPr>
        <w:t>5</w:t>
      </w:r>
    </w:p>
    <w:p w:rsidR="00660D93" w:rsidRPr="000F5771"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(a)</w:t>
      </w: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Income from House Property and Agricultural Property</w:t>
      </w:r>
      <w:r>
        <w:rPr>
          <w:rFonts w:ascii="Times New Roman" w:hAnsi="Times New Roman" w:cs="Times New Roman"/>
          <w:b/>
          <w:sz w:val="24"/>
          <w:szCs w:val="24"/>
        </w:rPr>
        <w:t>:</w:t>
      </w:r>
      <w:r w:rsidRPr="000F5771">
        <w:rPr>
          <w:rFonts w:ascii="Times New Roman" w:hAnsi="Times New Roman" w:cs="Times New Roman"/>
          <w:sz w:val="24"/>
          <w:szCs w:val="24"/>
        </w:rPr>
        <w:t xml:space="preserve"> Basis of charge, Income from property exempt from tax, Basis of computing income from a let out house property, Computat</w:t>
      </w:r>
      <w:r>
        <w:rPr>
          <w:rFonts w:ascii="Times New Roman" w:hAnsi="Times New Roman" w:cs="Times New Roman"/>
          <w:sz w:val="24"/>
          <w:szCs w:val="24"/>
        </w:rPr>
        <w:t>ion of taxable income from self-</w:t>
      </w:r>
      <w:r w:rsidRPr="000F5771">
        <w:rPr>
          <w:rFonts w:ascii="Times New Roman" w:hAnsi="Times New Roman" w:cs="Times New Roman"/>
          <w:sz w:val="24"/>
          <w:szCs w:val="24"/>
        </w:rPr>
        <w:t>occupied property, Special provisions when unrealized rent is realized subsequently</w:t>
      </w:r>
      <w:r>
        <w:rPr>
          <w:rFonts w:ascii="Times New Roman" w:hAnsi="Times New Roman" w:cs="Times New Roman"/>
          <w:sz w:val="24"/>
          <w:szCs w:val="24"/>
        </w:rPr>
        <w:t>.</w:t>
      </w:r>
      <w:r w:rsidRPr="000F5771">
        <w:rPr>
          <w:rFonts w:ascii="Times New Roman" w:hAnsi="Times New Roman" w:cs="Times New Roman"/>
          <w:sz w:val="24"/>
          <w:szCs w:val="24"/>
        </w:rPr>
        <w:t xml:space="preserve"> </w:t>
      </w:r>
    </w:p>
    <w:p w:rsidR="00660D93" w:rsidRDefault="00660D93" w:rsidP="00660D93">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(b) Income from Capital Gains</w:t>
      </w:r>
      <w:r>
        <w:rPr>
          <w:rFonts w:ascii="Times New Roman" w:hAnsi="Times New Roman" w:cs="Times New Roman"/>
          <w:b/>
          <w:sz w:val="24"/>
          <w:szCs w:val="24"/>
        </w:rPr>
        <w:t>:</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Capital Gains and its computation, Capital Gains when exempt from tax, Short term and Long Term Capital Gains</w:t>
      </w:r>
      <w:r>
        <w:rPr>
          <w:rFonts w:ascii="Times New Roman" w:hAnsi="Times New Roman" w:cs="Times New Roman"/>
          <w:sz w:val="24"/>
          <w:szCs w:val="24"/>
        </w:rPr>
        <w:t>.</w:t>
      </w:r>
      <w:r w:rsidRPr="000F5771">
        <w:rPr>
          <w:rFonts w:ascii="Times New Roman" w:hAnsi="Times New Roman" w:cs="Times New Roman"/>
          <w:sz w:val="24"/>
          <w:szCs w:val="24"/>
        </w:rPr>
        <w:t xml:space="preserve"> </w:t>
      </w:r>
    </w:p>
    <w:p w:rsidR="00660D93" w:rsidRDefault="00660D93" w:rsidP="00660D93">
      <w:pPr>
        <w:spacing w:after="0" w:line="240" w:lineRule="auto"/>
        <w:jc w:val="both"/>
        <w:rPr>
          <w:rFonts w:ascii="Times New Roman" w:hAnsi="Times New Roman" w:cs="Times New Roman"/>
          <w:sz w:val="24"/>
          <w:szCs w:val="24"/>
        </w:rPr>
      </w:pPr>
    </w:p>
    <w:p w:rsidR="00660D93" w:rsidRPr="000F5771" w:rsidRDefault="00660D93" w:rsidP="00660D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 </w:t>
      </w:r>
      <w:r w:rsidRPr="0013322D">
        <w:rPr>
          <w:rFonts w:ascii="Times New Roman" w:hAnsi="Times New Roman" w:cs="Times New Roman"/>
          <w:b/>
          <w:sz w:val="24"/>
          <w:szCs w:val="24"/>
        </w:rPr>
        <w:t>Income from other sources:</w:t>
      </w:r>
      <w:r w:rsidRPr="000F5771">
        <w:rPr>
          <w:rFonts w:ascii="Times New Roman" w:hAnsi="Times New Roman" w:cs="Times New Roman"/>
          <w:sz w:val="24"/>
          <w:szCs w:val="24"/>
        </w:rPr>
        <w:t xml:space="preserve"> Winnings from lotteries, crossword puzzles, horse races and card games etc. , Deductions permission from income from other sources.</w:t>
      </w:r>
    </w:p>
    <w:p w:rsidR="00660D93" w:rsidRPr="000F5771" w:rsidRDefault="00660D93" w:rsidP="00660D93">
      <w:pPr>
        <w:spacing w:after="0" w:line="240" w:lineRule="auto"/>
        <w:jc w:val="both"/>
        <w:rPr>
          <w:rFonts w:ascii="Times New Roman" w:hAnsi="Times New Roman" w:cs="Times New Roman"/>
          <w:b/>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0F5771">
        <w:rPr>
          <w:rFonts w:ascii="Times New Roman" w:hAnsi="Times New Roman" w:cs="Times New Roman"/>
          <w:b/>
          <w:sz w:val="24"/>
          <w:szCs w:val="24"/>
        </w:rPr>
        <w:t>Income from Profits and Gains of Business or Profession:</w:t>
      </w:r>
      <w:r w:rsidRPr="000F5771">
        <w:rPr>
          <w:rFonts w:ascii="Times New Roman" w:hAnsi="Times New Roman" w:cs="Times New Roman"/>
          <w:b/>
          <w:sz w:val="24"/>
          <w:szCs w:val="24"/>
        </w:rPr>
        <w:tab/>
      </w:r>
      <w:r w:rsidRPr="00DB1133">
        <w:rPr>
          <w:rFonts w:ascii="Times New Roman" w:hAnsi="Times New Roman" w:cs="Times New Roman"/>
          <w:sz w:val="24"/>
          <w:szCs w:val="24"/>
        </w:rPr>
        <w:t>6</w:t>
      </w:r>
    </w:p>
    <w:p w:rsidR="00660D93" w:rsidRPr="000F5771" w:rsidRDefault="00660D93" w:rsidP="00660D93">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Basic principles for arriving of business income, Method of accounting, Relevancy for computing business income, Scheme of business deductions/allowances, Taxable undisclosed income/investments, Permissible methods of valuation of closing stock. </w:t>
      </w:r>
      <w:r w:rsidRPr="000F5771">
        <w:rPr>
          <w:rFonts w:ascii="Times New Roman" w:hAnsi="Times New Roman" w:cs="Times New Roman"/>
          <w:b/>
          <w:sz w:val="24"/>
          <w:szCs w:val="24"/>
        </w:rPr>
        <w:t xml:space="preserve"> </w:t>
      </w:r>
    </w:p>
    <w:p w:rsidR="00660D93" w:rsidRDefault="00660D93" w:rsidP="00660D93">
      <w:pPr>
        <w:spacing w:after="0" w:line="240" w:lineRule="auto"/>
        <w:jc w:val="both"/>
        <w:rPr>
          <w:rFonts w:ascii="Times New Roman" w:hAnsi="Times New Roman" w:cs="Times New Roman"/>
          <w:b/>
          <w:sz w:val="24"/>
          <w:szCs w:val="24"/>
        </w:rPr>
      </w:pPr>
    </w:p>
    <w:p w:rsidR="00660D93" w:rsidRDefault="00660D93" w:rsidP="00660D93">
      <w:pPr>
        <w:spacing w:after="0" w:line="240" w:lineRule="auto"/>
        <w:jc w:val="both"/>
        <w:rPr>
          <w:rFonts w:ascii="Times New Roman" w:hAnsi="Times New Roman" w:cs="Times New Roman"/>
          <w:b/>
          <w:sz w:val="24"/>
          <w:szCs w:val="24"/>
        </w:rPr>
      </w:pPr>
    </w:p>
    <w:p w:rsidR="00660D93" w:rsidRDefault="00660D93" w:rsidP="00660D93">
      <w:pPr>
        <w:spacing w:after="0" w:line="240" w:lineRule="auto"/>
        <w:jc w:val="both"/>
        <w:rPr>
          <w:rFonts w:ascii="Times New Roman" w:hAnsi="Times New Roman" w:cs="Times New Roman"/>
          <w:b/>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bCs/>
          <w:color w:val="231F20"/>
          <w:sz w:val="24"/>
          <w:szCs w:val="24"/>
        </w:rPr>
      </w:pPr>
      <w:r w:rsidRPr="000F5771">
        <w:rPr>
          <w:rFonts w:ascii="Times New Roman" w:hAnsi="Times New Roman" w:cs="Times New Roman"/>
          <w:b/>
          <w:bCs/>
          <w:color w:val="231F20"/>
          <w:sz w:val="24"/>
          <w:szCs w:val="24"/>
        </w:rPr>
        <w:t>Clubbing of Income and Set Off:</w:t>
      </w:r>
      <w:r w:rsidRPr="000F5771">
        <w:rPr>
          <w:rFonts w:ascii="Times New Roman" w:hAnsi="Times New Roman" w:cs="Times New Roman"/>
          <w:b/>
          <w:bCs/>
          <w:color w:val="231F20"/>
          <w:sz w:val="24"/>
          <w:szCs w:val="24"/>
        </w:rPr>
        <w:tab/>
      </w:r>
      <w:r w:rsidRPr="00DB1133">
        <w:rPr>
          <w:rFonts w:ascii="Times New Roman" w:hAnsi="Times New Roman" w:cs="Times New Roman"/>
          <w:bCs/>
          <w:color w:val="231F20"/>
          <w:sz w:val="24"/>
          <w:szCs w:val="24"/>
        </w:rPr>
        <w:t>5</w:t>
      </w:r>
    </w:p>
    <w:p w:rsidR="00660D93" w:rsidRPr="000F5771" w:rsidRDefault="00660D93" w:rsidP="00660D93">
      <w:pPr>
        <w:spacing w:after="0" w:line="240" w:lineRule="auto"/>
        <w:jc w:val="both"/>
        <w:rPr>
          <w:rFonts w:ascii="Times New Roman" w:hAnsi="Times New Roman" w:cs="Times New Roman"/>
          <w:color w:val="231F20"/>
          <w:sz w:val="24"/>
          <w:szCs w:val="24"/>
        </w:rPr>
      </w:pPr>
      <w:r w:rsidRPr="000F5771">
        <w:rPr>
          <w:rFonts w:ascii="Times New Roman" w:hAnsi="Times New Roman" w:cs="Times New Roman"/>
          <w:color w:val="231F20"/>
          <w:sz w:val="24"/>
          <w:szCs w:val="24"/>
        </w:rPr>
        <w:t xml:space="preserve">Set Off or Carry Forward of Losses, Various Deductions to be made in Computing Total Income , Rebates and Relief's, Applicable Rates of Taxes and Tax Liability, </w:t>
      </w:r>
      <w:r w:rsidRPr="000F5771">
        <w:rPr>
          <w:rFonts w:ascii="Times New Roman" w:hAnsi="Times New Roman" w:cs="Times New Roman"/>
          <w:b/>
          <w:bCs/>
          <w:color w:val="231F20"/>
          <w:sz w:val="24"/>
          <w:szCs w:val="24"/>
        </w:rPr>
        <w:t xml:space="preserve"> </w:t>
      </w:r>
      <w:r w:rsidRPr="000F5771">
        <w:rPr>
          <w:rFonts w:ascii="Times New Roman" w:hAnsi="Times New Roman" w:cs="Times New Roman"/>
          <w:color w:val="231F20"/>
          <w:sz w:val="24"/>
          <w:szCs w:val="24"/>
        </w:rPr>
        <w:t xml:space="preserve">Taxation of Individuals </w:t>
      </w:r>
      <w:r>
        <w:rPr>
          <w:rFonts w:ascii="Times New Roman" w:hAnsi="Times New Roman" w:cs="Times New Roman"/>
          <w:color w:val="231F20"/>
          <w:sz w:val="24"/>
          <w:szCs w:val="24"/>
        </w:rPr>
        <w:t>including Non-</w:t>
      </w:r>
      <w:r w:rsidRPr="000F5771">
        <w:rPr>
          <w:rFonts w:ascii="Times New Roman" w:hAnsi="Times New Roman" w:cs="Times New Roman"/>
          <w:color w:val="231F20"/>
          <w:sz w:val="24"/>
          <w:szCs w:val="24"/>
        </w:rPr>
        <w:t>Residents, Hindu Undivided Family, Firms, LLP, Association of Persons, Cooperative Societies, Trusts, Charitable and Religious Institution, Classification and Tax Incidence on Companies, Computation of Taxable Income and Assessment of Tax Liability, Dividend Distribution Tax, Minimum Alternate Tax and Other Special Provisions Relating to Companies,</w:t>
      </w:r>
      <w:r w:rsidRPr="000F5771">
        <w:rPr>
          <w:rFonts w:ascii="Times New Roman" w:hAnsi="Times New Roman" w:cs="Times New Roman"/>
          <w:b/>
          <w:bCs/>
          <w:color w:val="231F20"/>
          <w:sz w:val="24"/>
          <w:szCs w:val="24"/>
        </w:rPr>
        <w:t xml:space="preserve"> </w:t>
      </w:r>
      <w:r w:rsidRPr="000F5771">
        <w:rPr>
          <w:rFonts w:ascii="Times New Roman" w:hAnsi="Times New Roman" w:cs="Times New Roman"/>
          <w:color w:val="231F20"/>
          <w:sz w:val="24"/>
          <w:szCs w:val="24"/>
        </w:rPr>
        <w:t>Tax Deduction at Source, Tax Collection at Source,  Provisions of Advance Payment of Tax.</w:t>
      </w:r>
    </w:p>
    <w:p w:rsidR="00660D93" w:rsidRPr="000F5771" w:rsidRDefault="00660D93" w:rsidP="00660D93">
      <w:pPr>
        <w:spacing w:after="0" w:line="240" w:lineRule="auto"/>
        <w:jc w:val="both"/>
        <w:rPr>
          <w:rFonts w:ascii="Times New Roman" w:hAnsi="Times New Roman" w:cs="Times New Roman"/>
          <w:b/>
          <w:bCs/>
          <w:color w:val="231F20"/>
          <w:sz w:val="24"/>
          <w:szCs w:val="24"/>
        </w:rPr>
      </w:pPr>
    </w:p>
    <w:p w:rsidR="00660D93" w:rsidRPr="000F5771" w:rsidRDefault="00660D93" w:rsidP="00660D93">
      <w:pPr>
        <w:tabs>
          <w:tab w:val="right" w:pos="9027"/>
        </w:tabs>
        <w:spacing w:after="0" w:line="240" w:lineRule="auto"/>
        <w:jc w:val="both"/>
        <w:rPr>
          <w:rFonts w:ascii="Times New Roman" w:hAnsi="Times New Roman" w:cs="Times New Roman"/>
          <w:b/>
          <w:bCs/>
          <w:color w:val="231F20"/>
          <w:sz w:val="24"/>
          <w:szCs w:val="24"/>
        </w:rPr>
      </w:pPr>
      <w:r w:rsidRPr="000F5771">
        <w:rPr>
          <w:rFonts w:ascii="Times New Roman" w:hAnsi="Times New Roman" w:cs="Times New Roman"/>
          <w:b/>
          <w:bCs/>
          <w:color w:val="231F20"/>
          <w:sz w:val="24"/>
          <w:szCs w:val="24"/>
        </w:rPr>
        <w:t>Law and Procedure:</w:t>
      </w:r>
      <w:r w:rsidRPr="000F5771">
        <w:rPr>
          <w:rFonts w:ascii="Times New Roman" w:hAnsi="Times New Roman" w:cs="Times New Roman"/>
          <w:b/>
          <w:bCs/>
          <w:color w:val="231F20"/>
          <w:sz w:val="24"/>
          <w:szCs w:val="24"/>
        </w:rPr>
        <w:tab/>
      </w:r>
      <w:r w:rsidRPr="00DB1133">
        <w:rPr>
          <w:rFonts w:ascii="Times New Roman" w:hAnsi="Times New Roman" w:cs="Times New Roman"/>
          <w:bCs/>
          <w:color w:val="231F20"/>
          <w:sz w:val="24"/>
          <w:szCs w:val="24"/>
        </w:rPr>
        <w:t>7</w:t>
      </w:r>
    </w:p>
    <w:p w:rsidR="00660D93" w:rsidRPr="000F5771" w:rsidRDefault="00660D93" w:rsidP="00660D93">
      <w:pPr>
        <w:spacing w:after="0" w:line="240" w:lineRule="auto"/>
        <w:jc w:val="both"/>
        <w:rPr>
          <w:rFonts w:ascii="Times New Roman" w:hAnsi="Times New Roman" w:cs="Times New Roman"/>
          <w:b/>
          <w:sz w:val="24"/>
          <w:szCs w:val="24"/>
        </w:rPr>
      </w:pPr>
      <w:r w:rsidRPr="000F5771">
        <w:rPr>
          <w:rFonts w:ascii="Times New Roman" w:hAnsi="Times New Roman" w:cs="Times New Roman"/>
          <w:bCs/>
          <w:color w:val="231F20"/>
          <w:sz w:val="24"/>
          <w:szCs w:val="24"/>
        </w:rPr>
        <w:t>Assessment Procedure and Types of Assessment</w:t>
      </w:r>
      <w:r w:rsidRPr="000F5771">
        <w:rPr>
          <w:rFonts w:ascii="Times New Roman" w:hAnsi="Times New Roman" w:cs="Times New Roman"/>
          <w:b/>
          <w:bCs/>
          <w:color w:val="231F20"/>
          <w:sz w:val="24"/>
          <w:szCs w:val="24"/>
        </w:rPr>
        <w:t xml:space="preserve">, </w:t>
      </w:r>
      <w:r w:rsidRPr="000F5771">
        <w:rPr>
          <w:rFonts w:ascii="Times New Roman" w:hAnsi="Times New Roman" w:cs="Times New Roman"/>
          <w:color w:val="231F20"/>
          <w:sz w:val="24"/>
          <w:szCs w:val="24"/>
        </w:rPr>
        <w:t>Filing Returns , PAN , Signatures, E</w:t>
      </w:r>
      <w:r>
        <w:rPr>
          <w:rFonts w:ascii="Times New Roman" w:hAnsi="Times New Roman" w:cs="Times New Roman"/>
          <w:color w:val="231F20"/>
          <w:sz w:val="24"/>
          <w:szCs w:val="24"/>
        </w:rPr>
        <w:t>-</w:t>
      </w:r>
      <w:r w:rsidRPr="000F5771">
        <w:rPr>
          <w:rFonts w:ascii="Times New Roman" w:hAnsi="Times New Roman" w:cs="Times New Roman"/>
          <w:color w:val="231F20"/>
          <w:sz w:val="24"/>
          <w:szCs w:val="24"/>
        </w:rPr>
        <w:t>Filing, Assessment, Reassessment and Settlement of Cases, Special Procedure for Assessment of Search Cases, E</w:t>
      </w:r>
      <w:r>
        <w:rPr>
          <w:rFonts w:ascii="Times New Roman" w:hAnsi="Times New Roman" w:cs="Times New Roman"/>
          <w:color w:val="231F20"/>
          <w:sz w:val="24"/>
          <w:szCs w:val="24"/>
        </w:rPr>
        <w:t>-</w:t>
      </w:r>
      <w:r w:rsidRPr="000F5771">
        <w:rPr>
          <w:rFonts w:ascii="Times New Roman" w:hAnsi="Times New Roman" w:cs="Times New Roman"/>
          <w:color w:val="231F20"/>
          <w:sz w:val="24"/>
          <w:szCs w:val="24"/>
        </w:rPr>
        <w:t>Commerce Transactions</w:t>
      </w:r>
      <w:r>
        <w:rPr>
          <w:rFonts w:ascii="Times New Roman" w:hAnsi="Times New Roman" w:cs="Times New Roman"/>
          <w:color w:val="231F20"/>
          <w:sz w:val="24"/>
          <w:szCs w:val="24"/>
        </w:rPr>
        <w:t>,</w:t>
      </w:r>
      <w:r w:rsidRPr="000F5771">
        <w:rPr>
          <w:rFonts w:ascii="Times New Roman" w:hAnsi="Times New Roman" w:cs="Times New Roman"/>
          <w:color w:val="231F20"/>
          <w:sz w:val="24"/>
          <w:szCs w:val="24"/>
        </w:rPr>
        <w:t xml:space="preserve">  Recovery and Refunds, Appeals and Revisions , Rectification of Mistake, Penalties Imposable, Offences and Prosecution</w:t>
      </w:r>
      <w:r>
        <w:rPr>
          <w:rFonts w:ascii="Times New Roman" w:hAnsi="Times New Roman" w:cs="Times New Roman"/>
          <w:color w:val="231F20"/>
          <w:sz w:val="24"/>
          <w:szCs w:val="24"/>
        </w:rPr>
        <w:t>, Grievances</w:t>
      </w:r>
      <w:r w:rsidRPr="000F5771">
        <w:rPr>
          <w:rFonts w:ascii="Times New Roman" w:hAnsi="Times New Roman" w:cs="Times New Roman"/>
          <w:color w:val="231F20"/>
          <w:sz w:val="24"/>
          <w:szCs w:val="24"/>
        </w:rPr>
        <w:t>, Authorities: Their functions, Duties and Powers.</w:t>
      </w:r>
      <w:r w:rsidRPr="000F5771">
        <w:rPr>
          <w:rFonts w:ascii="Times New Roman" w:hAnsi="Times New Roman" w:cs="Times New Roman"/>
          <w:color w:val="231F20"/>
          <w:sz w:val="24"/>
          <w:szCs w:val="24"/>
        </w:rPr>
        <w:tab/>
      </w:r>
    </w:p>
    <w:p w:rsidR="00660D93" w:rsidRPr="00C1041C" w:rsidRDefault="00660D93" w:rsidP="00660D93">
      <w:pPr>
        <w:spacing w:after="0" w:line="240" w:lineRule="auto"/>
        <w:jc w:val="both"/>
        <w:rPr>
          <w:rFonts w:ascii="Times New Roman" w:hAnsi="Times New Roman" w:cs="Times New Roman"/>
          <w:b/>
          <w:sz w:val="24"/>
          <w:szCs w:val="24"/>
        </w:rPr>
      </w:pPr>
    </w:p>
    <w:p w:rsidR="00660D93" w:rsidRPr="00C1041C" w:rsidRDefault="00660D93" w:rsidP="00660D93">
      <w:pPr>
        <w:tabs>
          <w:tab w:val="left" w:pos="283"/>
          <w:tab w:val="left" w:pos="737"/>
        </w:tabs>
        <w:spacing w:after="0" w:line="240" w:lineRule="auto"/>
        <w:jc w:val="both"/>
        <w:rPr>
          <w:rFonts w:ascii="Times New Roman" w:hAnsi="Times New Roman" w:cs="Times New Roman"/>
          <w:b/>
          <w:bCs/>
          <w:sz w:val="24"/>
          <w:szCs w:val="24"/>
        </w:rPr>
      </w:pPr>
      <w:r w:rsidRPr="00C1041C">
        <w:rPr>
          <w:rFonts w:ascii="Times New Roman" w:hAnsi="Times New Roman" w:cs="Times New Roman"/>
          <w:b/>
          <w:bCs/>
          <w:sz w:val="24"/>
          <w:szCs w:val="24"/>
        </w:rPr>
        <w:t>Suggested Readings:</w:t>
      </w:r>
    </w:p>
    <w:p w:rsidR="00660D93" w:rsidRPr="00C1041C" w:rsidRDefault="00660D93"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Singhania</w:t>
      </w:r>
      <w:r w:rsidRPr="00C1041C">
        <w:rPr>
          <w:rFonts w:ascii="Times New Roman" w:eastAsia="Calibri" w:hAnsi="Times New Roman" w:cs="Times New Roman"/>
          <w:sz w:val="24"/>
          <w:szCs w:val="24"/>
        </w:rPr>
        <w:t xml:space="preserve"> </w:t>
      </w:r>
      <w:r>
        <w:rPr>
          <w:rFonts w:ascii="Times New Roman" w:eastAsia="Calibri" w:hAnsi="Times New Roman" w:cs="Times New Roman"/>
          <w:sz w:val="24"/>
          <w:szCs w:val="24"/>
        </w:rPr>
        <w:t>Vinod K.</w:t>
      </w:r>
      <w:r w:rsidRPr="00D4347F">
        <w:rPr>
          <w:rFonts w:ascii="Times New Roman" w:eastAsia="Calibri" w:hAnsi="Times New Roman" w:cs="Times New Roman"/>
          <w:sz w:val="24"/>
          <w:szCs w:val="24"/>
        </w:rPr>
        <w:t xml:space="preserve"> </w:t>
      </w:r>
      <w:r w:rsidRPr="00C1041C">
        <w:rPr>
          <w:rFonts w:ascii="Times New Roman" w:eastAsia="Calibri" w:hAnsi="Times New Roman" w:cs="Times New Roman"/>
          <w:sz w:val="24"/>
          <w:szCs w:val="24"/>
        </w:rPr>
        <w:t>Dr.</w:t>
      </w:r>
      <w:r>
        <w:rPr>
          <w:rFonts w:ascii="Times New Roman" w:eastAsia="Calibri" w:hAnsi="Times New Roman" w:cs="Times New Roman"/>
          <w:sz w:val="24"/>
          <w:szCs w:val="24"/>
        </w:rPr>
        <w:t>,</w:t>
      </w:r>
      <w:r w:rsidRPr="00C1041C">
        <w:rPr>
          <w:rFonts w:ascii="Times New Roman" w:eastAsia="Calibri" w:hAnsi="Times New Roman" w:cs="Times New Roman"/>
          <w:sz w:val="24"/>
          <w:szCs w:val="24"/>
        </w:rPr>
        <w:t xml:space="preserve"> </w:t>
      </w:r>
      <w:r w:rsidRPr="00D4347F">
        <w:rPr>
          <w:rFonts w:ascii="Times New Roman" w:eastAsia="Calibri" w:hAnsi="Times New Roman" w:cs="Times New Roman"/>
          <w:i/>
          <w:sz w:val="24"/>
          <w:szCs w:val="24"/>
        </w:rPr>
        <w:t>Student Guide to Income Tax</w:t>
      </w:r>
      <w:r w:rsidRPr="00C1041C">
        <w:rPr>
          <w:rFonts w:ascii="Times New Roman" w:eastAsia="Calibri" w:hAnsi="Times New Roman" w:cs="Times New Roman"/>
          <w:sz w:val="24"/>
          <w:szCs w:val="24"/>
        </w:rPr>
        <w:t>, Taxman, Allied Service  Pvt. Limited.</w:t>
      </w:r>
    </w:p>
    <w:p w:rsidR="00660D93" w:rsidRPr="00C1041C" w:rsidRDefault="00660D93"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Singhania</w:t>
      </w:r>
      <w:r w:rsidRPr="00C1041C">
        <w:rPr>
          <w:rFonts w:ascii="Times New Roman" w:eastAsia="Calibri" w:hAnsi="Times New Roman" w:cs="Times New Roman"/>
          <w:sz w:val="24"/>
          <w:szCs w:val="24"/>
        </w:rPr>
        <w:t xml:space="preserve"> </w:t>
      </w:r>
      <w:r>
        <w:rPr>
          <w:rFonts w:ascii="Times New Roman" w:eastAsia="Calibri" w:hAnsi="Times New Roman" w:cs="Times New Roman"/>
          <w:sz w:val="24"/>
          <w:szCs w:val="24"/>
        </w:rPr>
        <w:t>Vinod K.</w:t>
      </w:r>
      <w:r w:rsidRPr="00D4347F">
        <w:rPr>
          <w:rFonts w:ascii="Times New Roman" w:eastAsia="Calibri" w:hAnsi="Times New Roman" w:cs="Times New Roman"/>
          <w:sz w:val="24"/>
          <w:szCs w:val="24"/>
        </w:rPr>
        <w:t xml:space="preserve"> </w:t>
      </w:r>
      <w:r w:rsidRPr="00C1041C">
        <w:rPr>
          <w:rFonts w:ascii="Times New Roman" w:eastAsia="Calibri" w:hAnsi="Times New Roman" w:cs="Times New Roman"/>
          <w:sz w:val="24"/>
          <w:szCs w:val="24"/>
        </w:rPr>
        <w:t>Dr.</w:t>
      </w:r>
      <w:r>
        <w:rPr>
          <w:rFonts w:ascii="Times New Roman" w:eastAsia="Calibri" w:hAnsi="Times New Roman" w:cs="Times New Roman"/>
          <w:sz w:val="24"/>
          <w:szCs w:val="24"/>
        </w:rPr>
        <w:t>,</w:t>
      </w:r>
      <w:r w:rsidRPr="00C1041C">
        <w:rPr>
          <w:rFonts w:ascii="Times New Roman" w:eastAsia="Calibri" w:hAnsi="Times New Roman" w:cs="Times New Roman"/>
          <w:sz w:val="24"/>
          <w:szCs w:val="24"/>
        </w:rPr>
        <w:t xml:space="preserve"> </w:t>
      </w:r>
      <w:r w:rsidRPr="00D4347F">
        <w:rPr>
          <w:rFonts w:ascii="Times New Roman" w:eastAsia="Calibri" w:hAnsi="Times New Roman" w:cs="Times New Roman"/>
          <w:i/>
          <w:sz w:val="24"/>
          <w:szCs w:val="24"/>
        </w:rPr>
        <w:t>Direct Taxes Law &amp; Practice</w:t>
      </w:r>
      <w:r w:rsidRPr="00C1041C">
        <w:rPr>
          <w:rFonts w:ascii="Times New Roman" w:eastAsia="Calibri" w:hAnsi="Times New Roman" w:cs="Times New Roman"/>
          <w:sz w:val="24"/>
          <w:szCs w:val="24"/>
        </w:rPr>
        <w:t>, Taxman Allied Service Pvt. Limited.</w:t>
      </w:r>
    </w:p>
    <w:p w:rsidR="00660D93" w:rsidRPr="00C1041C" w:rsidRDefault="00660D93"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Myneni S.R.,</w:t>
      </w:r>
      <w:r w:rsidRPr="00C1041C">
        <w:rPr>
          <w:rFonts w:ascii="Times New Roman" w:eastAsia="Calibri" w:hAnsi="Times New Roman" w:cs="Times New Roman"/>
          <w:sz w:val="24"/>
          <w:szCs w:val="24"/>
        </w:rPr>
        <w:t xml:space="preserve"> </w:t>
      </w:r>
      <w:r w:rsidRPr="00D4347F">
        <w:rPr>
          <w:rFonts w:ascii="Times New Roman" w:eastAsia="Calibri" w:hAnsi="Times New Roman" w:cs="Times New Roman"/>
          <w:i/>
          <w:sz w:val="24"/>
          <w:szCs w:val="24"/>
        </w:rPr>
        <w:t>Law of Taxation</w:t>
      </w:r>
      <w:r w:rsidRPr="00C1041C">
        <w:rPr>
          <w:rFonts w:ascii="Times New Roman" w:eastAsia="Calibri" w:hAnsi="Times New Roman" w:cs="Times New Roman"/>
          <w:sz w:val="24"/>
          <w:szCs w:val="24"/>
        </w:rPr>
        <w:t>, Allahabad Law Series.</w:t>
      </w:r>
    </w:p>
    <w:p w:rsidR="00660D93" w:rsidRPr="00C1041C" w:rsidRDefault="00660D93"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Rai Kailash </w:t>
      </w:r>
      <w:r w:rsidRPr="00D4347F">
        <w:rPr>
          <w:rFonts w:ascii="Times New Roman" w:eastAsia="Calibri" w:hAnsi="Times New Roman" w:cs="Times New Roman"/>
          <w:i/>
          <w:sz w:val="24"/>
          <w:szCs w:val="24"/>
        </w:rPr>
        <w:t>Taxation Laws</w:t>
      </w:r>
      <w:r w:rsidRPr="00C1041C">
        <w:rPr>
          <w:rFonts w:ascii="Times New Roman" w:eastAsia="Calibri" w:hAnsi="Times New Roman" w:cs="Times New Roman"/>
          <w:sz w:val="24"/>
          <w:szCs w:val="24"/>
        </w:rPr>
        <w:t>, Allahabad Law Agency.</w:t>
      </w:r>
    </w:p>
    <w:p w:rsidR="00660D93" w:rsidRPr="009479AD" w:rsidRDefault="00660D93"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9479AD">
        <w:rPr>
          <w:rFonts w:ascii="Times New Roman" w:eastAsia="Calibri" w:hAnsi="Times New Roman" w:cs="Times New Roman"/>
          <w:sz w:val="24"/>
          <w:szCs w:val="24"/>
        </w:rPr>
        <w:t xml:space="preserve">Ahuja Gurish Dr., </w:t>
      </w:r>
      <w:r w:rsidRPr="009479AD">
        <w:rPr>
          <w:rFonts w:ascii="Times New Roman" w:eastAsia="Calibri" w:hAnsi="Times New Roman" w:cs="Times New Roman"/>
          <w:i/>
          <w:sz w:val="24"/>
          <w:szCs w:val="24"/>
        </w:rPr>
        <w:t>Systematic Approach to Income Tax</w:t>
      </w:r>
      <w:r w:rsidRPr="009479AD">
        <w:rPr>
          <w:rFonts w:ascii="Times New Roman" w:eastAsia="Calibri" w:hAnsi="Times New Roman" w:cs="Times New Roman"/>
          <w:sz w:val="24"/>
          <w:szCs w:val="24"/>
        </w:rPr>
        <w:t>, Bharat Law House P</w:t>
      </w:r>
      <w:r w:rsidRPr="009479AD">
        <w:rPr>
          <w:rFonts w:ascii="Times New Roman" w:hAnsi="Times New Roman" w:cs="Times New Roman"/>
          <w:sz w:val="24"/>
          <w:szCs w:val="24"/>
        </w:rPr>
        <w:t>vt</w:t>
      </w:r>
      <w:r>
        <w:rPr>
          <w:rFonts w:ascii="Times New Roman" w:hAnsi="Times New Roman" w:cs="Times New Roman"/>
          <w:sz w:val="24"/>
          <w:szCs w:val="24"/>
        </w:rPr>
        <w:t>.</w:t>
      </w:r>
      <w:r w:rsidRPr="009479AD">
        <w:rPr>
          <w:rFonts w:ascii="Times New Roman" w:eastAsia="Calibri" w:hAnsi="Times New Roman" w:cs="Times New Roman"/>
          <w:sz w:val="24"/>
          <w:szCs w:val="24"/>
        </w:rPr>
        <w:t xml:space="preserve"> Limited.</w:t>
      </w:r>
    </w:p>
    <w:p w:rsidR="00660D93" w:rsidRPr="00C1041C" w:rsidRDefault="00660D93" w:rsidP="00660D93">
      <w:pPr>
        <w:tabs>
          <w:tab w:val="left" w:pos="283"/>
        </w:tabs>
        <w:spacing w:after="0" w:line="240" w:lineRule="auto"/>
        <w:ind w:left="284" w:hanging="284"/>
        <w:jc w:val="both"/>
        <w:rPr>
          <w:rFonts w:ascii="Times New Roman" w:eastAsia="Calibri" w:hAnsi="Times New Roman" w:cs="Times New Roman"/>
          <w:sz w:val="24"/>
          <w:szCs w:val="24"/>
        </w:rPr>
      </w:pPr>
      <w:r w:rsidRPr="00C1041C">
        <w:rPr>
          <w:rFonts w:ascii="Times New Roman" w:eastAsia="Calibri" w:hAnsi="Times New Roman" w:cs="Times New Roman"/>
          <w:sz w:val="24"/>
          <w:szCs w:val="24"/>
        </w:rPr>
        <w:t>6. Datey V.S.</w:t>
      </w:r>
      <w:r>
        <w:rPr>
          <w:rFonts w:ascii="Times New Roman" w:eastAsia="Calibri" w:hAnsi="Times New Roman" w:cs="Times New Roman"/>
          <w:sz w:val="24"/>
          <w:szCs w:val="24"/>
        </w:rPr>
        <w:t>,</w:t>
      </w:r>
      <w:r w:rsidRPr="00C1041C">
        <w:rPr>
          <w:rFonts w:ascii="Times New Roman" w:eastAsia="Calibri" w:hAnsi="Times New Roman" w:cs="Times New Roman"/>
          <w:sz w:val="24"/>
          <w:szCs w:val="24"/>
        </w:rPr>
        <w:t xml:space="preserve"> </w:t>
      </w:r>
      <w:r w:rsidRPr="00D4347F">
        <w:rPr>
          <w:rFonts w:ascii="Times New Roman" w:eastAsia="Calibri" w:hAnsi="Times New Roman" w:cs="Times New Roman"/>
          <w:i/>
          <w:sz w:val="24"/>
          <w:szCs w:val="24"/>
        </w:rPr>
        <w:t>Law and Practice Central Sales Tax Act, 2003</w:t>
      </w:r>
      <w:r w:rsidRPr="00C1041C">
        <w:rPr>
          <w:rFonts w:ascii="Times New Roman" w:eastAsia="Calibri" w:hAnsi="Times New Roman" w:cs="Times New Roman"/>
          <w:sz w:val="24"/>
          <w:szCs w:val="24"/>
        </w:rPr>
        <w:t>, Taxman</w:t>
      </w:r>
      <w:r w:rsidRPr="00C1041C">
        <w:rPr>
          <w:rFonts w:ascii="Times New Roman" w:hAnsi="Times New Roman" w:cs="Times New Roman"/>
          <w:sz w:val="24"/>
          <w:szCs w:val="24"/>
        </w:rPr>
        <w:t xml:space="preserve"> </w:t>
      </w:r>
      <w:r w:rsidRPr="00C1041C">
        <w:rPr>
          <w:rFonts w:ascii="Times New Roman" w:eastAsia="Calibri" w:hAnsi="Times New Roman" w:cs="Times New Roman"/>
          <w:sz w:val="24"/>
          <w:szCs w:val="24"/>
        </w:rPr>
        <w:t>Publications.</w:t>
      </w:r>
    </w:p>
    <w:p w:rsidR="00660D93" w:rsidRPr="00C1041C" w:rsidRDefault="00660D93" w:rsidP="00660D93">
      <w:pPr>
        <w:tabs>
          <w:tab w:val="left" w:pos="283"/>
        </w:tabs>
        <w:spacing w:after="0" w:line="240" w:lineRule="auto"/>
        <w:ind w:left="284" w:hanging="284"/>
        <w:jc w:val="both"/>
        <w:rPr>
          <w:rFonts w:ascii="Times New Roman" w:eastAsia="Calibri" w:hAnsi="Times New Roman" w:cs="Times New Roman"/>
          <w:sz w:val="24"/>
          <w:szCs w:val="24"/>
        </w:rPr>
      </w:pPr>
      <w:r w:rsidRPr="00C1041C">
        <w:rPr>
          <w:rFonts w:ascii="Times New Roman" w:eastAsia="Calibri" w:hAnsi="Times New Roman" w:cs="Times New Roman"/>
          <w:sz w:val="24"/>
          <w:szCs w:val="24"/>
        </w:rPr>
        <w:t>7. Palkivala Nani</w:t>
      </w:r>
      <w:r>
        <w:rPr>
          <w:rFonts w:ascii="Times New Roman" w:eastAsia="Calibri" w:hAnsi="Times New Roman" w:cs="Times New Roman"/>
          <w:sz w:val="24"/>
          <w:szCs w:val="24"/>
        </w:rPr>
        <w:t>,</w:t>
      </w:r>
      <w:r w:rsidRPr="00C1041C">
        <w:rPr>
          <w:rFonts w:ascii="Times New Roman" w:eastAsia="Calibri" w:hAnsi="Times New Roman" w:cs="Times New Roman"/>
          <w:sz w:val="24"/>
          <w:szCs w:val="24"/>
        </w:rPr>
        <w:t xml:space="preserve"> </w:t>
      </w:r>
      <w:r w:rsidRPr="00D4347F">
        <w:rPr>
          <w:rFonts w:ascii="Times New Roman" w:eastAsia="Calibri" w:hAnsi="Times New Roman" w:cs="Times New Roman"/>
          <w:i/>
          <w:sz w:val="24"/>
          <w:szCs w:val="24"/>
        </w:rPr>
        <w:t>Income Tax</w:t>
      </w:r>
      <w:r w:rsidRPr="00C1041C">
        <w:rPr>
          <w:rFonts w:ascii="Times New Roman" w:eastAsia="Calibri" w:hAnsi="Times New Roman" w:cs="Times New Roman"/>
          <w:sz w:val="24"/>
          <w:szCs w:val="24"/>
        </w:rPr>
        <w:t>, Butterworths Publications.</w:t>
      </w:r>
    </w:p>
    <w:p w:rsidR="00AB01AD" w:rsidRPr="000F5771"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p w:rsidR="00AB01AD"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F72B8D" w:rsidRPr="000F5771" w:rsidRDefault="00F72B8D" w:rsidP="000F5771">
      <w:pPr>
        <w:tabs>
          <w:tab w:val="left" w:pos="283"/>
        </w:tabs>
        <w:spacing w:after="0" w:line="240" w:lineRule="auto"/>
        <w:ind w:left="284" w:hanging="284"/>
        <w:jc w:val="both"/>
        <w:rPr>
          <w:rFonts w:ascii="Times New Roman" w:eastAsia="Calibri" w:hAnsi="Times New Roman" w:cs="Times New Roman"/>
          <w:sz w:val="24"/>
          <w:szCs w:val="24"/>
        </w:rPr>
      </w:pPr>
    </w:p>
    <w:p w:rsidR="00AB01AD" w:rsidRPr="000F5771"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Public International Law</w:t>
            </w:r>
          </w:p>
          <w:p w:rsidR="00AB01AD" w:rsidRPr="000F5771" w:rsidRDefault="00AB01AD"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E97849"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V</w:t>
            </w:r>
            <w:r w:rsidR="00AB01AD" w:rsidRPr="000F5771">
              <w:rPr>
                <w:rFonts w:ascii="Times New Roman" w:hAnsi="Times New Roman" w:cs="Times New Roman"/>
                <w:b/>
                <w:sz w:val="24"/>
                <w:szCs w:val="24"/>
              </w:rPr>
              <w:t>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E97849">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w:t>
            </w:r>
            <w:r w:rsidR="00E97849">
              <w:rPr>
                <w:rFonts w:ascii="Times New Roman" w:hAnsi="Times New Roman" w:cs="Times New Roman"/>
                <w:b/>
                <w:sz w:val="24"/>
                <w:szCs w:val="24"/>
              </w:rPr>
              <w:t xml:space="preserve">L </w:t>
            </w:r>
            <w:r w:rsidRPr="000F5771">
              <w:rPr>
                <w:rFonts w:ascii="Times New Roman" w:hAnsi="Times New Roman" w:cs="Times New Roman"/>
                <w:b/>
                <w:sz w:val="24"/>
                <w:szCs w:val="24"/>
              </w:rPr>
              <w:t>4</w:t>
            </w:r>
            <w:r w:rsidR="00E97849">
              <w:rPr>
                <w:rFonts w:ascii="Times New Roman" w:hAnsi="Times New Roman" w:cs="Times New Roman"/>
                <w:b/>
                <w:sz w:val="24"/>
                <w:szCs w:val="24"/>
              </w:rPr>
              <w:t>3</w:t>
            </w:r>
            <w:r w:rsidRPr="000F5771">
              <w:rPr>
                <w:rFonts w:ascii="Times New Roman" w:hAnsi="Times New Roman" w:cs="Times New Roman"/>
                <w:b/>
                <w:sz w:val="24"/>
                <w:szCs w:val="24"/>
              </w:rPr>
              <w:t>1</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spacing w:after="0" w:line="240" w:lineRule="auto"/>
        <w:ind w:right="245"/>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impart basic knowledge and understanding about the principles of public international Law and the emerging issues relating to States, Individuals and Non State Entities and their relation with each other.</w:t>
      </w:r>
    </w:p>
    <w:p w:rsidR="00AB01AD" w:rsidRPr="000F5771" w:rsidRDefault="00AB01AD" w:rsidP="000F5771">
      <w:pPr>
        <w:pStyle w:val="BTitle"/>
        <w:spacing w:before="0" w:after="0"/>
        <w:jc w:val="left"/>
        <w:rPr>
          <w:rFonts w:ascii="Times New Roman" w:hAnsi="Times New Roman"/>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Introduction: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5</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Structure of the International Community Historical Development and Specificities of Public International Law, Definition, Nature, Legality of International Law, Theories as to basis of International Law, Relation of International Law to Domestic, Practice of States, UK USA and India,</w:t>
      </w:r>
      <w:r w:rsidRPr="000F5771">
        <w:rPr>
          <w:rFonts w:ascii="Times New Roman" w:hAnsi="Times New Roman" w:cs="Times New Roman"/>
          <w:bCs/>
          <w:sz w:val="24"/>
          <w:szCs w:val="24"/>
        </w:rPr>
        <w:t xml:space="preserve"> Sources of International Law , </w:t>
      </w:r>
      <w:r w:rsidRPr="000F5771">
        <w:rPr>
          <w:rFonts w:ascii="Times New Roman" w:hAnsi="Times New Roman" w:cs="Times New Roman"/>
          <w:sz w:val="24"/>
          <w:szCs w:val="24"/>
        </w:rPr>
        <w:t>Codification.</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Subjects of International Law:</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3</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The Concept of Subject of Law and of Legal Personality</w:t>
      </w:r>
      <w:r w:rsidRPr="000F5771">
        <w:rPr>
          <w:rFonts w:ascii="Times New Roman" w:hAnsi="Times New Roman" w:cs="Times New Roman"/>
          <w:bCs/>
          <w:sz w:val="24"/>
          <w:szCs w:val="24"/>
        </w:rPr>
        <w:t>,</w:t>
      </w:r>
      <w:r w:rsidRPr="000F5771">
        <w:rPr>
          <w:rFonts w:ascii="Times New Roman" w:hAnsi="Times New Roman" w:cs="Times New Roman"/>
          <w:sz w:val="24"/>
          <w:szCs w:val="24"/>
        </w:rPr>
        <w:t xml:space="preserve"> Various Theories like Realistic Theory, Fictional Theory, Functional Theory</w:t>
      </w:r>
      <w:r w:rsidRPr="000F5771">
        <w:rPr>
          <w:rFonts w:ascii="Times New Roman" w:hAnsi="Times New Roman" w:cs="Times New Roman"/>
          <w:b/>
          <w:bCs/>
          <w:sz w:val="24"/>
          <w:szCs w:val="24"/>
        </w:rPr>
        <w:t xml:space="preserve">, </w:t>
      </w:r>
      <w:r w:rsidRPr="000F5771">
        <w:rPr>
          <w:rFonts w:ascii="Times New Roman" w:hAnsi="Times New Roman" w:cs="Times New Roman"/>
          <w:bCs/>
          <w:sz w:val="24"/>
          <w:szCs w:val="24"/>
        </w:rPr>
        <w:t xml:space="preserve">State as </w:t>
      </w:r>
      <w:r w:rsidRPr="000F5771">
        <w:rPr>
          <w:rFonts w:ascii="Times New Roman" w:hAnsi="Times New Roman" w:cs="Times New Roman"/>
          <w:color w:val="000000"/>
          <w:sz w:val="24"/>
          <w:szCs w:val="24"/>
        </w:rPr>
        <w:t>Subject,</w:t>
      </w:r>
      <w:r w:rsidRPr="000F5771">
        <w:rPr>
          <w:rFonts w:ascii="Times New Roman" w:hAnsi="Times New Roman" w:cs="Times New Roman"/>
          <w:sz w:val="24"/>
          <w:szCs w:val="24"/>
        </w:rPr>
        <w:t xml:space="preserve"> Definition and Conditions for Statehood, </w:t>
      </w:r>
      <w:r w:rsidRPr="000F5771">
        <w:rPr>
          <w:rFonts w:ascii="Times New Roman" w:hAnsi="Times New Roman" w:cs="Times New Roman"/>
          <w:color w:val="000000"/>
          <w:sz w:val="24"/>
          <w:szCs w:val="24"/>
        </w:rPr>
        <w:t>rights and duties of states,</w:t>
      </w:r>
      <w:r w:rsidRPr="000F5771">
        <w:rPr>
          <w:rFonts w:ascii="Times New Roman" w:hAnsi="Times New Roman" w:cs="Times New Roman"/>
          <w:sz w:val="24"/>
          <w:szCs w:val="24"/>
        </w:rPr>
        <w:t xml:space="preserve"> Territory, Modes of </w:t>
      </w:r>
      <w:r w:rsidRPr="000F5771">
        <w:rPr>
          <w:rFonts w:ascii="Times New Roman" w:hAnsi="Times New Roman" w:cs="Times New Roman"/>
          <w:color w:val="000000"/>
          <w:sz w:val="24"/>
          <w:szCs w:val="24"/>
        </w:rPr>
        <w:t>acquisition and loss of state territory,</w:t>
      </w:r>
      <w:r w:rsidRPr="000F5771">
        <w:rPr>
          <w:rFonts w:ascii="Times New Roman" w:hAnsi="Times New Roman" w:cs="Times New Roman"/>
          <w:sz w:val="24"/>
          <w:szCs w:val="24"/>
        </w:rPr>
        <w:t xml:space="preserve"> Sovereignty.</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 </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Recognition: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i/>
          <w:iCs/>
          <w:sz w:val="24"/>
          <w:szCs w:val="24"/>
        </w:rPr>
        <w:t xml:space="preserve">De Facto </w:t>
      </w:r>
      <w:r w:rsidRPr="000F5771">
        <w:rPr>
          <w:rFonts w:ascii="Times New Roman" w:hAnsi="Times New Roman" w:cs="Times New Roman"/>
          <w:sz w:val="24"/>
          <w:szCs w:val="24"/>
        </w:rPr>
        <w:t xml:space="preserve">and </w:t>
      </w:r>
      <w:r w:rsidRPr="000F5771">
        <w:rPr>
          <w:rFonts w:ascii="Times New Roman" w:hAnsi="Times New Roman" w:cs="Times New Roman"/>
          <w:i/>
          <w:iCs/>
          <w:sz w:val="24"/>
          <w:szCs w:val="24"/>
        </w:rPr>
        <w:t>De Jure</w:t>
      </w:r>
      <w:r w:rsidRPr="000F5771">
        <w:rPr>
          <w:rFonts w:ascii="Times New Roman" w:eastAsia="FPEF" w:hAnsi="Times New Roman" w:cs="Times New Roman"/>
          <w:sz w:val="24"/>
          <w:szCs w:val="24"/>
        </w:rPr>
        <w:t xml:space="preserve">, </w:t>
      </w:r>
      <w:r w:rsidRPr="000F5771">
        <w:rPr>
          <w:rFonts w:ascii="Times New Roman" w:hAnsi="Times New Roman" w:cs="Times New Roman"/>
          <w:sz w:val="24"/>
          <w:szCs w:val="24"/>
        </w:rPr>
        <w:t>Theories of Recognition, Recognition of Belligerency and Recognition of Insurgency, Collective Recognition, State Responsibility, Original and Vicarious Responsibility, State Responsibility for various Acts, Individual Acts, Mob Violence, Insurgency and  for International delinquencies, The Invocation of Responsibility and Diplomatic Protection, State Succession, Theories of State Succession, Rights and Duties arising out of State Succession.</w:t>
      </w:r>
    </w:p>
    <w:p w:rsidR="00AB01AD" w:rsidRPr="000F5771" w:rsidRDefault="00AB01AD" w:rsidP="000F5771">
      <w:pPr>
        <w:spacing w:after="0" w:line="240" w:lineRule="auto"/>
        <w:jc w:val="both"/>
        <w:rPr>
          <w:rFonts w:ascii="Times New Roman" w:hAnsi="Times New Roman" w:cs="Times New Roman"/>
          <w:b/>
          <w:color w:val="000000"/>
          <w:sz w:val="24"/>
          <w:szCs w:val="24"/>
        </w:rPr>
      </w:pPr>
    </w:p>
    <w:p w:rsidR="00AB01AD" w:rsidRPr="000F5771" w:rsidRDefault="00AB01AD" w:rsidP="000F5771">
      <w:pPr>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Individual as a subject of International Law:</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t>4</w:t>
      </w:r>
    </w:p>
    <w:p w:rsidR="00AB01AD" w:rsidRPr="000F5771" w:rsidRDefault="00AB01AD" w:rsidP="000F5771">
      <w:pPr>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color w:val="000000"/>
          <w:sz w:val="24"/>
          <w:szCs w:val="24"/>
        </w:rPr>
        <w:t>The Basic modification, post charter in the position: Nationality, extradition,</w:t>
      </w:r>
      <w:r w:rsidRPr="000F5771">
        <w:rPr>
          <w:rFonts w:ascii="Times New Roman" w:hAnsi="Times New Roman" w:cs="Times New Roman"/>
          <w:sz w:val="24"/>
          <w:szCs w:val="24"/>
        </w:rPr>
        <w:t xml:space="preserve"> Asylum, Territorial and Extra, territorial, </w:t>
      </w:r>
      <w:r w:rsidRPr="000F5771">
        <w:rPr>
          <w:rFonts w:ascii="Times New Roman" w:hAnsi="Times New Roman" w:cs="Times New Roman"/>
          <w:color w:val="000000"/>
          <w:sz w:val="24"/>
          <w:szCs w:val="24"/>
        </w:rPr>
        <w:t xml:space="preserve"> UNO &amp; Human Rights, UDHR, Covenant on Civil Political Rights,1966, Covenant on Economic Social and Cultural Rights, 1966.</w:t>
      </w:r>
    </w:p>
    <w:p w:rsidR="00AB01AD" w:rsidRPr="000F5771" w:rsidRDefault="00AB01AD" w:rsidP="000F5771">
      <w:pPr>
        <w:spacing w:after="0" w:line="240" w:lineRule="auto"/>
        <w:jc w:val="both"/>
        <w:rPr>
          <w:rFonts w:ascii="Times New Roman" w:hAnsi="Times New Roman" w:cs="Times New Roman"/>
          <w:b/>
          <w:bCs/>
          <w:sz w:val="24"/>
          <w:szCs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Law of Treaties: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3</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Concept of Treaty, Kinds of Treaties, Binding Force of Treaties</w:t>
      </w:r>
      <w:r w:rsidRPr="000F5771">
        <w:rPr>
          <w:rFonts w:ascii="Times New Roman" w:hAnsi="Times New Roman" w:cs="Times New Roman"/>
          <w:b/>
          <w:bCs/>
          <w:sz w:val="24"/>
          <w:szCs w:val="24"/>
        </w:rPr>
        <w:t xml:space="preserve">, </w:t>
      </w:r>
      <w:r w:rsidRPr="000F5771">
        <w:rPr>
          <w:rFonts w:ascii="Times New Roman" w:hAnsi="Times New Roman" w:cs="Times New Roman"/>
          <w:i/>
          <w:iCs/>
          <w:sz w:val="24"/>
          <w:szCs w:val="24"/>
        </w:rPr>
        <w:t>Pacta Sunt Servanda</w:t>
      </w:r>
      <w:r w:rsidRPr="000F5771">
        <w:rPr>
          <w:rFonts w:ascii="Times New Roman" w:hAnsi="Times New Roman" w:cs="Times New Roman"/>
          <w:b/>
          <w:bCs/>
          <w:sz w:val="24"/>
          <w:szCs w:val="24"/>
        </w:rPr>
        <w:t xml:space="preserve">, </w:t>
      </w:r>
      <w:r w:rsidRPr="000F5771">
        <w:rPr>
          <w:rFonts w:ascii="Times New Roman" w:hAnsi="Times New Roman" w:cs="Times New Roman"/>
          <w:i/>
          <w:iCs/>
          <w:sz w:val="24"/>
          <w:szCs w:val="24"/>
        </w:rPr>
        <w:t>Jus Cogens</w:t>
      </w:r>
      <w:r w:rsidRPr="000F5771">
        <w:rPr>
          <w:rFonts w:ascii="Times New Roman" w:hAnsi="Times New Roman" w:cs="Times New Roman"/>
          <w:b/>
          <w:bCs/>
          <w:sz w:val="24"/>
          <w:szCs w:val="24"/>
        </w:rPr>
        <w:t xml:space="preserve">, </w:t>
      </w:r>
      <w:r w:rsidRPr="000F5771">
        <w:rPr>
          <w:rFonts w:ascii="Times New Roman" w:hAnsi="Times New Roman" w:cs="Times New Roman"/>
          <w:i/>
          <w:iCs/>
          <w:sz w:val="24"/>
          <w:szCs w:val="24"/>
        </w:rPr>
        <w:t>Rebus Suc Stantibus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Parties of a Treaty</w:t>
      </w:r>
      <w:r w:rsidRPr="000F5771">
        <w:rPr>
          <w:rFonts w:ascii="Times New Roman" w:hAnsi="Times New Roman" w:cs="Times New Roman"/>
          <w:b/>
          <w:bCs/>
          <w:sz w:val="24"/>
          <w:szCs w:val="24"/>
        </w:rPr>
        <w:t>,</w:t>
      </w:r>
      <w:r w:rsidRPr="000F5771">
        <w:rPr>
          <w:rFonts w:ascii="Times New Roman" w:hAnsi="Times New Roman" w:cs="Times New Roman"/>
          <w:sz w:val="24"/>
          <w:szCs w:val="24"/>
        </w:rPr>
        <w:t xml:space="preserve"> Formation of a Treaty</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 xml:space="preserve">Reservation, Invalidity and Termination of Treaties. </w:t>
      </w: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Diplomatic Relations: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5</w:t>
      </w: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Meaning of Diplomacy, Law on Diplomatic Relations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Classification of Diplomatic Agents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Functions</w:t>
      </w:r>
      <w:r w:rsidRPr="000F5771">
        <w:rPr>
          <w:rFonts w:ascii="Times New Roman" w:hAnsi="Times New Roman" w:cs="Times New Roman"/>
          <w:bCs/>
          <w:sz w:val="24"/>
          <w:szCs w:val="24"/>
        </w:rPr>
        <w:t xml:space="preserve">, </w:t>
      </w:r>
      <w:r w:rsidRPr="000F5771">
        <w:rPr>
          <w:rFonts w:ascii="Times New Roman" w:hAnsi="Times New Roman" w:cs="Times New Roman"/>
          <w:sz w:val="24"/>
          <w:szCs w:val="24"/>
        </w:rPr>
        <w:t>Privileges and Immunities of Diplomatic Agents</w:t>
      </w:r>
      <w:r w:rsidRPr="000F5771">
        <w:rPr>
          <w:rFonts w:ascii="Times New Roman" w:hAnsi="Times New Roman" w:cs="Times New Roman"/>
          <w:bCs/>
          <w:sz w:val="24"/>
          <w:szCs w:val="24"/>
        </w:rPr>
        <w:t xml:space="preserve">, and </w:t>
      </w:r>
      <w:r w:rsidRPr="000F5771">
        <w:rPr>
          <w:rFonts w:ascii="Times New Roman" w:hAnsi="Times New Roman" w:cs="Times New Roman"/>
          <w:sz w:val="24"/>
          <w:szCs w:val="24"/>
        </w:rPr>
        <w:t>Duties.</w:t>
      </w:r>
    </w:p>
    <w:p w:rsidR="00AB01AD" w:rsidRPr="000F5771" w:rsidRDefault="00AB01AD" w:rsidP="000F5771">
      <w:pPr>
        <w:spacing w:after="0" w:line="240" w:lineRule="auto"/>
        <w:jc w:val="both"/>
        <w:rPr>
          <w:rFonts w:ascii="Times New Roman" w:hAnsi="Times New Roman" w:cs="Times New Roman"/>
          <w:b/>
          <w:bCs/>
          <w:sz w:val="24"/>
          <w:szCs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Law of the Sea:</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4</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Historical Background, Maritime Belt, Territorial Sea, The Contiguous Zone, Exclusive Economic Zone, Continental shelf, The High Seas, International Sea Bed Area, Common Heritage of Mankind , Law of the Sea Conventions (United Nations Convention on the Law of the Seas). </w:t>
      </w:r>
    </w:p>
    <w:p w:rsidR="00AB01AD" w:rsidRPr="000F5771" w:rsidRDefault="00AB01AD" w:rsidP="000F5771">
      <w:pPr>
        <w:spacing w:after="0" w:line="240" w:lineRule="auto"/>
        <w:jc w:val="both"/>
        <w:rPr>
          <w:rFonts w:ascii="Times New Roman" w:hAnsi="Times New Roman" w:cs="Times New Roman"/>
          <w:sz w:val="24"/>
          <w:szCs w:val="24"/>
        </w:rPr>
      </w:pPr>
    </w:p>
    <w:p w:rsidR="00AB01AD" w:rsidRDefault="00AB01AD" w:rsidP="000F5771">
      <w:pPr>
        <w:spacing w:after="0" w:line="240" w:lineRule="auto"/>
        <w:jc w:val="both"/>
        <w:rPr>
          <w:rFonts w:ascii="Times New Roman" w:hAnsi="Times New Roman" w:cs="Times New Roman"/>
          <w:sz w:val="24"/>
          <w:szCs w:val="24"/>
        </w:rPr>
      </w:pPr>
    </w:p>
    <w:p w:rsidR="00AF3C05" w:rsidRPr="000F5771" w:rsidRDefault="00AF3C05" w:rsidP="000F5771">
      <w:pPr>
        <w:spacing w:after="0" w:line="240" w:lineRule="auto"/>
        <w:jc w:val="both"/>
        <w:rPr>
          <w:rFonts w:ascii="Times New Roman" w:hAnsi="Times New Roman" w:cs="Times New Roman"/>
          <w:sz w:val="24"/>
          <w:szCs w:val="24"/>
        </w:rPr>
      </w:pPr>
    </w:p>
    <w:p w:rsidR="00AB01AD" w:rsidRPr="000F5771" w:rsidRDefault="00AB01AD" w:rsidP="000F5771">
      <w:pPr>
        <w:pStyle w:val="Body-text"/>
        <w:spacing w:after="0" w:line="240" w:lineRule="auto"/>
        <w:ind w:left="0"/>
        <w:rPr>
          <w:rFonts w:eastAsia="Calibri"/>
          <w:b/>
          <w:sz w:val="24"/>
        </w:rPr>
      </w:pPr>
      <w:r w:rsidRPr="000F5771">
        <w:rPr>
          <w:rFonts w:eastAsia="Calibri"/>
          <w:b/>
          <w:sz w:val="24"/>
        </w:rPr>
        <w:t>Air Space and International Law:</w:t>
      </w:r>
      <w:r w:rsidRPr="000F5771">
        <w:rPr>
          <w:rFonts w:eastAsia="Calibri"/>
          <w:b/>
          <w:sz w:val="24"/>
        </w:rPr>
        <w:tab/>
      </w:r>
      <w:r w:rsidRPr="000F5771">
        <w:rPr>
          <w:rFonts w:eastAsia="Calibri"/>
          <w:b/>
          <w:sz w:val="24"/>
        </w:rPr>
        <w:tab/>
      </w:r>
      <w:r w:rsidRPr="000F5771">
        <w:rPr>
          <w:rFonts w:eastAsia="Calibri"/>
          <w:b/>
          <w:sz w:val="24"/>
        </w:rPr>
        <w:tab/>
      </w:r>
      <w:r w:rsidRPr="000F5771">
        <w:rPr>
          <w:rFonts w:eastAsia="Calibri"/>
          <w:b/>
          <w:sz w:val="24"/>
        </w:rPr>
        <w:tab/>
      </w:r>
      <w:r w:rsidRPr="000F5771">
        <w:rPr>
          <w:rFonts w:eastAsia="Calibri"/>
          <w:b/>
          <w:sz w:val="24"/>
        </w:rPr>
        <w:tab/>
      </w:r>
      <w:r w:rsidRPr="000F5771">
        <w:rPr>
          <w:rFonts w:eastAsia="Calibri"/>
          <w:b/>
          <w:sz w:val="24"/>
        </w:rPr>
        <w:tab/>
      </w:r>
      <w:r w:rsidRPr="000F5771">
        <w:rPr>
          <w:rFonts w:eastAsia="Calibri"/>
          <w:b/>
          <w:sz w:val="24"/>
        </w:rPr>
        <w:tab/>
      </w:r>
      <w:r w:rsidRPr="000F5771">
        <w:rPr>
          <w:rFonts w:eastAsia="Calibri"/>
          <w:b/>
          <w:sz w:val="24"/>
        </w:rPr>
        <w:tab/>
        <w:t>4</w:t>
      </w:r>
    </w:p>
    <w:p w:rsidR="00AB01AD" w:rsidRPr="000F5771" w:rsidRDefault="00AB01AD" w:rsidP="000F5771">
      <w:pPr>
        <w:pStyle w:val="Body-text"/>
        <w:spacing w:after="0" w:line="240" w:lineRule="auto"/>
        <w:ind w:left="0"/>
        <w:rPr>
          <w:sz w:val="24"/>
        </w:rPr>
      </w:pPr>
      <w:r w:rsidRPr="000F5771">
        <w:rPr>
          <w:rFonts w:eastAsia="Calibri"/>
          <w:sz w:val="24"/>
        </w:rPr>
        <w:t>Aircraft Hijacking,</w:t>
      </w:r>
      <w:r w:rsidRPr="000F5771">
        <w:rPr>
          <w:sz w:val="24"/>
        </w:rPr>
        <w:t xml:space="preserve"> Important Conventions relating to Airspace , Paris, Havana, Warsaw and Chicago Conventions , Five Freedoms of Air , Legal Regime of Outer space , Important Conventions such as Outer space Treaty.</w:t>
      </w:r>
    </w:p>
    <w:p w:rsidR="00AB01AD" w:rsidRPr="000F5771" w:rsidRDefault="00AB01AD" w:rsidP="000F5771">
      <w:pPr>
        <w:pStyle w:val="Body-text"/>
        <w:spacing w:after="0" w:line="240" w:lineRule="auto"/>
        <w:ind w:left="0"/>
        <w:rPr>
          <w:rFonts w:eastAsia="Calibri"/>
          <w:b/>
          <w:sz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Settlement of International Dispute:</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4</w:t>
      </w: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Legal and Political Disputes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Pacific Means of Settlement, Arbitration , Negotiation, Mediation, Good Offices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Conciliation, Settlement under UNO, Compulsive Means, Retortion, Reprisals, Embargo, Pacific Blockade, Intervention.</w:t>
      </w:r>
    </w:p>
    <w:p w:rsidR="00AB01AD" w:rsidRPr="000F5771" w:rsidRDefault="00AB01AD" w:rsidP="000F5771">
      <w:pPr>
        <w:spacing w:after="0" w:line="240" w:lineRule="auto"/>
        <w:jc w:val="both"/>
        <w:rPr>
          <w:rFonts w:ascii="Times New Roman" w:hAnsi="Times New Roman" w:cs="Times New Roman"/>
          <w:b/>
          <w:bCs/>
          <w:sz w:val="24"/>
          <w:szCs w:val="24"/>
        </w:rPr>
      </w:pP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International Institutions: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t>6</w:t>
      </w:r>
    </w:p>
    <w:p w:rsidR="00AB01AD" w:rsidRPr="000F5771" w:rsidRDefault="00AB01A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Legal Personality</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League of Nations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United Nations , Origin and Purposes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Agencies of United Nations</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Specialized Agencies of United Nations, ILO, WHO, UNESCO,</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Shaw Malcolm Nathan, </w:t>
      </w:r>
      <w:r w:rsidRPr="000F5771">
        <w:rPr>
          <w:rFonts w:ascii="Times New Roman" w:hAnsi="Times New Roman" w:cs="Times New Roman"/>
          <w:i/>
          <w:sz w:val="24"/>
          <w:szCs w:val="24"/>
        </w:rPr>
        <w:t>International Law</w:t>
      </w:r>
      <w:r w:rsidRPr="000F5771">
        <w:rPr>
          <w:rFonts w:ascii="Times New Roman" w:hAnsi="Times New Roman" w:cs="Times New Roman"/>
          <w:sz w:val="24"/>
          <w:szCs w:val="24"/>
        </w:rPr>
        <w:t>, Cambridge University Press, 2003.</w:t>
      </w:r>
    </w:p>
    <w:p w:rsidR="00AB01AD" w:rsidRPr="000F5771" w:rsidRDefault="00AB01AD" w:rsidP="000F5771">
      <w:pPr>
        <w:tabs>
          <w:tab w:val="left" w:pos="270"/>
        </w:tabs>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Kapoor S K, </w:t>
      </w:r>
      <w:r w:rsidRPr="000F5771">
        <w:rPr>
          <w:rFonts w:ascii="Times New Roman" w:hAnsi="Times New Roman" w:cs="Times New Roman"/>
          <w:i/>
          <w:sz w:val="24"/>
          <w:szCs w:val="24"/>
        </w:rPr>
        <w:t>International Law and Human Rights</w:t>
      </w:r>
      <w:r w:rsidRPr="000F5771">
        <w:rPr>
          <w:rFonts w:ascii="Times New Roman" w:hAnsi="Times New Roman" w:cs="Times New Roman"/>
          <w:sz w:val="24"/>
          <w:szCs w:val="24"/>
        </w:rPr>
        <w:t xml:space="preserve">, Central Law Agency, Allahabad, </w:t>
      </w:r>
    </w:p>
    <w:p w:rsidR="00AB01AD" w:rsidRPr="000F5771" w:rsidRDefault="00AB01AD" w:rsidP="000F5771">
      <w:pPr>
        <w:tabs>
          <w:tab w:val="left" w:pos="270"/>
        </w:tabs>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14</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Edn.-2002.</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Ian Brownlie, </w:t>
      </w:r>
      <w:r w:rsidRPr="000F5771">
        <w:rPr>
          <w:rFonts w:ascii="Times New Roman" w:hAnsi="Times New Roman" w:cs="Times New Roman"/>
          <w:i/>
          <w:sz w:val="24"/>
          <w:szCs w:val="24"/>
        </w:rPr>
        <w:t>Principles of Public International Law</w:t>
      </w:r>
      <w:r w:rsidRPr="000F5771">
        <w:rPr>
          <w:rFonts w:ascii="Times New Roman" w:hAnsi="Times New Roman" w:cs="Times New Roman"/>
          <w:sz w:val="24"/>
          <w:szCs w:val="24"/>
        </w:rPr>
        <w:t>, Oxford University Press, 2008</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4. Joseph Gabriel Starke, Ivan Anthony Shearer, Starke's, </w:t>
      </w:r>
      <w:r w:rsidRPr="000F5771">
        <w:rPr>
          <w:rFonts w:ascii="Times New Roman" w:hAnsi="Times New Roman" w:cs="Times New Roman"/>
          <w:i/>
          <w:sz w:val="24"/>
          <w:szCs w:val="24"/>
        </w:rPr>
        <w:t xml:space="preserve">International Law </w:t>
      </w:r>
      <w:r w:rsidRPr="000F5771">
        <w:rPr>
          <w:rFonts w:ascii="Times New Roman" w:hAnsi="Times New Roman" w:cs="Times New Roman"/>
          <w:sz w:val="24"/>
          <w:szCs w:val="24"/>
        </w:rPr>
        <w:t xml:space="preserve">, Butterworths, </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1994.</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5. Lassa Oppenheim, Robert Jennings and Arthur Watts, </w:t>
      </w:r>
      <w:r w:rsidRPr="000F5771">
        <w:rPr>
          <w:rFonts w:ascii="Times New Roman" w:hAnsi="Times New Roman" w:cs="Times New Roman"/>
          <w:i/>
          <w:sz w:val="24"/>
          <w:szCs w:val="24"/>
        </w:rPr>
        <w:t>Oppenheim's International Law</w:t>
      </w:r>
      <w:r w:rsidRPr="000F5771">
        <w:rPr>
          <w:rFonts w:ascii="Times New Roman" w:hAnsi="Times New Roman" w:cs="Times New Roman"/>
          <w:sz w:val="24"/>
          <w:szCs w:val="24"/>
        </w:rPr>
        <w:t xml:space="preserve">, </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    Oxford University Press, USA, 2008</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6. Agarwal H.O., </w:t>
      </w:r>
      <w:r w:rsidRPr="000F5771">
        <w:rPr>
          <w:rFonts w:ascii="Times New Roman" w:hAnsi="Times New Roman" w:cs="Times New Roman"/>
          <w:i/>
          <w:sz w:val="24"/>
          <w:szCs w:val="24"/>
        </w:rPr>
        <w:t>International Law &amp; Human Rights</w:t>
      </w:r>
      <w:r w:rsidRPr="000F5771">
        <w:rPr>
          <w:rFonts w:ascii="Times New Roman" w:hAnsi="Times New Roman" w:cs="Times New Roman"/>
          <w:sz w:val="24"/>
          <w:szCs w:val="24"/>
        </w:rPr>
        <w:t>, Central Law Publications, 2000</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7. Ian Brownlie, </w:t>
      </w:r>
      <w:r w:rsidRPr="000F5771">
        <w:rPr>
          <w:rFonts w:ascii="Times New Roman" w:hAnsi="Times New Roman" w:cs="Times New Roman"/>
          <w:i/>
          <w:sz w:val="24"/>
          <w:szCs w:val="24"/>
        </w:rPr>
        <w:t>Basic Documents in International Law</w:t>
      </w:r>
      <w:r w:rsidRPr="000F5771">
        <w:rPr>
          <w:rFonts w:ascii="Times New Roman" w:hAnsi="Times New Roman" w:cs="Times New Roman"/>
          <w:sz w:val="24"/>
          <w:szCs w:val="24"/>
        </w:rPr>
        <w:t>, Oxford University Press, 2008</w:t>
      </w: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Default="00AB01AD"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Criminal Procedure Code-II</w:t>
            </w:r>
          </w:p>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r w:rsidR="00713DB5">
              <w:rPr>
                <w:rFonts w:ascii="Times New Roman" w:hAnsi="Times New Roman" w:cs="Times New Roman"/>
                <w:b/>
                <w:sz w:val="24"/>
                <w:szCs w:val="24"/>
              </w:rPr>
              <w:t>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713DB5">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713DB5">
              <w:rPr>
                <w:rFonts w:ascii="Times New Roman" w:hAnsi="Times New Roman" w:cs="Times New Roman"/>
                <w:b/>
                <w:sz w:val="24"/>
                <w:szCs w:val="24"/>
              </w:rPr>
              <w:t>4</w:t>
            </w:r>
            <w:r w:rsidR="004B277D">
              <w:rPr>
                <w:rFonts w:ascii="Times New Roman" w:hAnsi="Times New Roman" w:cs="Times New Roman"/>
                <w:b/>
                <w:sz w:val="24"/>
                <w:szCs w:val="24"/>
              </w:rPr>
              <w:t>41</w:t>
            </w:r>
            <w:r w:rsidRPr="000F5771">
              <w:rPr>
                <w:rFonts w:ascii="Times New Roman" w:hAnsi="Times New Roman" w:cs="Times New Roman"/>
                <w:b/>
                <w:sz w:val="24"/>
                <w:szCs w:val="24"/>
              </w:rPr>
              <w:t xml:space="preserve">        </w:t>
            </w:r>
            <w:r w:rsidR="00F50536">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law of criminal procedure is meant to be complementary to substantive criminal law and has been design to ensure the process of administration of criminal justice.</w:t>
      </w: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tabs>
          <w:tab w:val="right" w:pos="9027"/>
        </w:tabs>
        <w:autoSpaceDE w:val="0"/>
        <w:autoSpaceDN w:val="0"/>
        <w:adjustRightInd w:val="0"/>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Basic Features of Fair Trial:</w:t>
      </w:r>
      <w:r w:rsidRPr="000F5771">
        <w:rPr>
          <w:rFonts w:ascii="Times New Roman" w:hAnsi="Times New Roman" w:cs="Times New Roman"/>
          <w:b/>
          <w:bCs/>
          <w:sz w:val="24"/>
          <w:szCs w:val="24"/>
        </w:rPr>
        <w:tab/>
      </w:r>
      <w:r w:rsidRPr="00AF3C05">
        <w:rPr>
          <w:rFonts w:ascii="Times New Roman" w:hAnsi="Times New Roman" w:cs="Times New Roman"/>
          <w:bCs/>
          <w:sz w:val="24"/>
          <w:szCs w:val="24"/>
        </w:rPr>
        <w:t>10</w:t>
      </w:r>
    </w:p>
    <w:p w:rsidR="00AB01AD" w:rsidRPr="000F5771" w:rsidRDefault="00AB01AD"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S.273,  Evidence to be taken in presence of accused (Section 221,224) , Presumption of innocence, Venue of trial, Right of the accused to know the accusation (Section 221,224), Principle of Autrifois acquit Autrifois Convict(300), Power to examine the accused (S.313) , No influence to be used to induce disclosure( S.316),     Provision for inquiries and trial being held in the absence of accused in certain cases(S.317), Withdrawal from prosecution (S.321) ,Right to speedy trial, Trial , Trial before a Court of Session:  Trial of Warrant cases , Trial of Summons cases ,   Summary Trial.</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Victim Protection and Participation (Ss. 2(wa), 265A,L, 357, 357A, 372 Cr PC):</w:t>
      </w:r>
      <w:r w:rsidRPr="000F5771">
        <w:rPr>
          <w:rFonts w:ascii="Times New Roman" w:hAnsi="Times New Roman"/>
          <w:sz w:val="24"/>
          <w:szCs w:val="24"/>
        </w:rPr>
        <w:tab/>
      </w:r>
      <w:r w:rsidRPr="00AF3C05">
        <w:rPr>
          <w:rFonts w:ascii="Times New Roman" w:hAnsi="Times New Roman"/>
          <w:b w:val="0"/>
          <w:sz w:val="24"/>
          <w:szCs w:val="24"/>
        </w:rPr>
        <w:t>4</w:t>
      </w:r>
    </w:p>
    <w:p w:rsidR="00AB01AD" w:rsidRPr="000F5771" w:rsidRDefault="00AB01AD" w:rsidP="000F5771">
      <w:pPr>
        <w:pStyle w:val="BTitle"/>
        <w:spacing w:before="0" w:after="0"/>
        <w:jc w:val="both"/>
        <w:rPr>
          <w:rFonts w:ascii="Times New Roman" w:hAnsi="Times New Roman"/>
          <w:sz w:val="24"/>
          <w:szCs w:val="24"/>
        </w:rPr>
      </w:pPr>
      <w:r w:rsidRPr="000F5771">
        <w:rPr>
          <w:rFonts w:ascii="Times New Roman" w:hAnsi="Times New Roman"/>
          <w:b w:val="0"/>
          <w:bCs/>
          <w:sz w:val="24"/>
          <w:szCs w:val="24"/>
        </w:rPr>
        <w:t>Victim Protection and Compensation</w:t>
      </w:r>
      <w:r w:rsidRPr="000F5771">
        <w:rPr>
          <w:rFonts w:ascii="Times New Roman" w:hAnsi="Times New Roman"/>
          <w:b w:val="0"/>
          <w:sz w:val="24"/>
          <w:szCs w:val="24"/>
        </w:rPr>
        <w:t xml:space="preserve">, </w:t>
      </w:r>
      <w:r w:rsidRPr="000F5771">
        <w:rPr>
          <w:rFonts w:ascii="Times New Roman" w:hAnsi="Times New Roman"/>
          <w:b w:val="0"/>
          <w:bCs/>
          <w:sz w:val="24"/>
          <w:szCs w:val="24"/>
        </w:rPr>
        <w:t xml:space="preserve">Rights of Victims, Plea Bargaining , </w:t>
      </w:r>
      <w:r w:rsidRPr="000F5771">
        <w:rPr>
          <w:rFonts w:ascii="Times New Roman" w:hAnsi="Times New Roman"/>
          <w:b w:val="0"/>
          <w:sz w:val="24"/>
          <w:szCs w:val="24"/>
        </w:rPr>
        <w:t>154</w:t>
      </w:r>
      <w:r w:rsidRPr="000F5771">
        <w:rPr>
          <w:rFonts w:ascii="Times New Roman" w:hAnsi="Times New Roman"/>
          <w:b w:val="0"/>
          <w:sz w:val="24"/>
          <w:szCs w:val="24"/>
          <w:vertAlign w:val="superscript"/>
        </w:rPr>
        <w:t>th</w:t>
      </w:r>
      <w:r w:rsidRPr="000F5771">
        <w:rPr>
          <w:rFonts w:ascii="Times New Roman" w:hAnsi="Times New Roman"/>
          <w:b w:val="0"/>
          <w:sz w:val="24"/>
          <w:szCs w:val="24"/>
        </w:rPr>
        <w:t xml:space="preserve"> Report of the Law Commission of India, pp. 51,54 1996).</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bCs/>
          <w:iCs/>
          <w:sz w:val="24"/>
          <w:szCs w:val="24"/>
        </w:rPr>
      </w:pPr>
      <w:r w:rsidRPr="000F5771">
        <w:rPr>
          <w:rFonts w:ascii="Times New Roman" w:hAnsi="Times New Roman"/>
          <w:bCs/>
          <w:iCs/>
          <w:sz w:val="24"/>
          <w:szCs w:val="24"/>
        </w:rPr>
        <w:t xml:space="preserve">Law Relating to Bail: (Sections 436,439 </w:t>
      </w:r>
      <w:r w:rsidRPr="000F5771">
        <w:rPr>
          <w:rFonts w:ascii="Times New Roman" w:hAnsi="Times New Roman"/>
          <w:iCs/>
          <w:sz w:val="24"/>
          <w:szCs w:val="24"/>
        </w:rPr>
        <w:t>Cr PC</w:t>
      </w:r>
      <w:r w:rsidRPr="000F5771">
        <w:rPr>
          <w:rFonts w:ascii="Times New Roman" w:hAnsi="Times New Roman"/>
          <w:bCs/>
          <w:iCs/>
          <w:sz w:val="24"/>
          <w:szCs w:val="24"/>
        </w:rPr>
        <w:t>):</w:t>
      </w:r>
      <w:r w:rsidRPr="000F5771">
        <w:rPr>
          <w:rFonts w:ascii="Times New Roman" w:hAnsi="Times New Roman"/>
          <w:bCs/>
          <w:iCs/>
          <w:sz w:val="24"/>
          <w:szCs w:val="24"/>
        </w:rPr>
        <w:tab/>
      </w:r>
      <w:r w:rsidRPr="00AF3C05">
        <w:rPr>
          <w:rFonts w:ascii="Times New Roman" w:hAnsi="Times New Roman"/>
          <w:b w:val="0"/>
          <w:bCs/>
          <w:iCs/>
          <w:sz w:val="24"/>
          <w:szCs w:val="24"/>
        </w:rPr>
        <w:t>6</w:t>
      </w:r>
    </w:p>
    <w:p w:rsidR="00AB01AD" w:rsidRPr="000F5771" w:rsidRDefault="00AB01AD" w:rsidP="000F5771">
      <w:pPr>
        <w:pStyle w:val="BTitle"/>
        <w:spacing w:before="0" w:after="0"/>
        <w:jc w:val="both"/>
        <w:rPr>
          <w:rFonts w:ascii="Times New Roman" w:hAnsi="Times New Roman"/>
          <w:b w:val="0"/>
          <w:sz w:val="24"/>
          <w:szCs w:val="24"/>
        </w:rPr>
      </w:pPr>
      <w:r w:rsidRPr="000F5771">
        <w:rPr>
          <w:rFonts w:ascii="Times New Roman" w:hAnsi="Times New Roman"/>
          <w:b w:val="0"/>
          <w:bCs/>
          <w:iCs/>
          <w:sz w:val="24"/>
          <w:szCs w:val="24"/>
        </w:rPr>
        <w:t>Principles governing grant of bail in bailable and non,bailable offences</w:t>
      </w:r>
      <w:r w:rsidRPr="000F5771">
        <w:rPr>
          <w:rFonts w:ascii="Times New Roman" w:hAnsi="Times New Roman"/>
          <w:b w:val="0"/>
          <w:bCs/>
          <w:i/>
          <w:iCs/>
          <w:sz w:val="24"/>
          <w:szCs w:val="24"/>
        </w:rPr>
        <w:t xml:space="preserve"> , </w:t>
      </w:r>
      <w:r w:rsidRPr="000F5771">
        <w:rPr>
          <w:rFonts w:ascii="Times New Roman" w:hAnsi="Times New Roman"/>
          <w:b w:val="0"/>
          <w:bCs/>
          <w:iCs/>
          <w:sz w:val="24"/>
          <w:szCs w:val="24"/>
        </w:rPr>
        <w:t>The concept of anticipatory bail,</w:t>
      </w:r>
      <w:r w:rsidRPr="000F5771">
        <w:rPr>
          <w:rFonts w:ascii="Times New Roman" w:hAnsi="Times New Roman"/>
          <w:b w:val="0"/>
          <w:sz w:val="24"/>
          <w:szCs w:val="24"/>
        </w:rPr>
        <w:t xml:space="preserve"> Appellate bail powers ((389(1), 395(1), 437(5) </w:t>
      </w:r>
      <w:r w:rsidRPr="000F5771">
        <w:rPr>
          <w:rFonts w:ascii="Times New Roman" w:hAnsi="Times New Roman"/>
          <w:b w:val="0"/>
          <w:bCs/>
          <w:iCs/>
          <w:sz w:val="24"/>
          <w:szCs w:val="24"/>
        </w:rPr>
        <w:t xml:space="preserve">cancellation of bail, </w:t>
      </w:r>
      <w:r w:rsidRPr="000F5771">
        <w:rPr>
          <w:rFonts w:ascii="Times New Roman" w:hAnsi="Times New Roman"/>
          <w:b w:val="0"/>
          <w:sz w:val="24"/>
          <w:szCs w:val="24"/>
        </w:rPr>
        <w:t>General Principles concerning Bail Bond.</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Judgment: </w:t>
      </w:r>
      <w:r w:rsidRPr="000F5771">
        <w:rPr>
          <w:rFonts w:ascii="Times New Roman" w:hAnsi="Times New Roman"/>
          <w:sz w:val="24"/>
          <w:szCs w:val="24"/>
        </w:rPr>
        <w:tab/>
      </w:r>
      <w:r w:rsidRPr="00AF3C05">
        <w:rPr>
          <w:rFonts w:ascii="Times New Roman" w:hAnsi="Times New Roman"/>
          <w:b w:val="0"/>
          <w:sz w:val="24"/>
          <w:szCs w:val="24"/>
        </w:rPr>
        <w:t>4</w:t>
      </w:r>
    </w:p>
    <w:p w:rsidR="00AB01AD" w:rsidRPr="000F5771" w:rsidRDefault="00AB01AD"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Form and content, Post conviction orders (Section 360, 361, 31) , Compensation and Costs (Section 357,358) , Pronouncement of Judgment.</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 xml:space="preserve">Appeal, Revision: </w:t>
      </w:r>
      <w:r w:rsidRPr="000F5771">
        <w:rPr>
          <w:rFonts w:ascii="Times New Roman" w:hAnsi="Times New Roman"/>
          <w:sz w:val="24"/>
          <w:szCs w:val="24"/>
        </w:rPr>
        <w:tab/>
      </w:r>
      <w:r w:rsidRPr="00AF3C05">
        <w:rPr>
          <w:rFonts w:ascii="Times New Roman" w:hAnsi="Times New Roman"/>
          <w:b w:val="0"/>
          <w:sz w:val="24"/>
          <w:szCs w:val="24"/>
        </w:rPr>
        <w:t>6</w:t>
      </w:r>
    </w:p>
    <w:p w:rsidR="00AB01AD" w:rsidRPr="000F5771" w:rsidRDefault="00AB01AD"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No appeal in certain cases (Section 372,375,376), The rationale of appeals, review revision, The multiple range of appellate remedies: Supreme Court of India (Section 374, 379, Articles 31, 132,134,136), High Court ( Section 374), Sessions Court (Section 374), Special right to appeal (Section 380) ,Governmental appeal against sentencing (Section 377, 378), Judicial power in disposal of appeals (Section 368), Legal aid in appeals, Revisional jurisdiction (Sections 397,405), Transfer of cases(Section 406,407).</w:t>
      </w:r>
    </w:p>
    <w:p w:rsidR="00AB01AD" w:rsidRPr="000F5771" w:rsidRDefault="00AB01AD" w:rsidP="000F5771">
      <w:pPr>
        <w:autoSpaceDE w:val="0"/>
        <w:autoSpaceDN w:val="0"/>
        <w:adjustRightInd w:val="0"/>
        <w:spacing w:after="0" w:line="240" w:lineRule="auto"/>
        <w:jc w:val="both"/>
        <w:rPr>
          <w:rFonts w:ascii="Times New Roman" w:hAnsi="Times New Roman" w:cs="Times New Roman"/>
          <w:b/>
          <w:sz w:val="24"/>
          <w:szCs w:val="24"/>
        </w:rPr>
      </w:pPr>
    </w:p>
    <w:p w:rsidR="00AB01AD" w:rsidRPr="000F5771" w:rsidRDefault="00AB01AD" w:rsidP="000F5771">
      <w:pPr>
        <w:tabs>
          <w:tab w:val="right" w:pos="9027"/>
        </w:tabs>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Execution of Sentence:</w:t>
      </w:r>
      <w:r w:rsidRPr="000F5771">
        <w:rPr>
          <w:rFonts w:ascii="Times New Roman" w:hAnsi="Times New Roman" w:cs="Times New Roman"/>
          <w:b/>
          <w:sz w:val="24"/>
          <w:szCs w:val="24"/>
        </w:rPr>
        <w:tab/>
      </w:r>
      <w:r w:rsidRPr="00AF3C05">
        <w:rPr>
          <w:rFonts w:ascii="Times New Roman" w:hAnsi="Times New Roman" w:cs="Times New Roman"/>
          <w:sz w:val="24"/>
          <w:szCs w:val="24"/>
        </w:rPr>
        <w:t>3</w:t>
      </w:r>
    </w:p>
    <w:p w:rsidR="00AB01AD" w:rsidRPr="000F5771" w:rsidRDefault="00AB01AD" w:rsidP="000F5771">
      <w:pPr>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Suspension, Remission and Commutation of Sentences.</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Juvenile Justice System:</w:t>
      </w:r>
      <w:r w:rsidRPr="000F5771">
        <w:rPr>
          <w:rFonts w:ascii="Times New Roman" w:hAnsi="Times New Roman"/>
          <w:sz w:val="24"/>
          <w:szCs w:val="24"/>
        </w:rPr>
        <w:tab/>
      </w:r>
      <w:r w:rsidRPr="00AF3C05">
        <w:rPr>
          <w:rFonts w:ascii="Times New Roman" w:hAnsi="Times New Roman"/>
          <w:b w:val="0"/>
          <w:sz w:val="24"/>
          <w:szCs w:val="24"/>
        </w:rPr>
        <w:t>2</w:t>
      </w:r>
    </w:p>
    <w:p w:rsidR="00AB01AD" w:rsidRPr="000F5771" w:rsidRDefault="00AB01AD" w:rsidP="000F5771">
      <w:pPr>
        <w:pStyle w:val="BTitle"/>
        <w:spacing w:before="0" w:after="0"/>
        <w:jc w:val="both"/>
        <w:rPr>
          <w:rFonts w:ascii="Times New Roman" w:hAnsi="Times New Roman"/>
          <w:b w:val="0"/>
          <w:sz w:val="24"/>
          <w:szCs w:val="24"/>
        </w:rPr>
      </w:pPr>
      <w:r w:rsidRPr="000F5771">
        <w:rPr>
          <w:rFonts w:ascii="Times New Roman" w:hAnsi="Times New Roman"/>
          <w:b w:val="0"/>
          <w:sz w:val="24"/>
          <w:szCs w:val="24"/>
        </w:rPr>
        <w:t>Juvenile Justice (Care and Protection of Children) Act of 2000 ,, Procedure under Juvenile Justice Act, Treatment and Rehabilitation of Juveniles,  Protection of Juvenile Offenders, Legislative and Judicial Role.</w:t>
      </w:r>
    </w:p>
    <w:p w:rsidR="00AB01AD" w:rsidRPr="000F5771" w:rsidRDefault="00AB01AD" w:rsidP="000F5771">
      <w:pPr>
        <w:pStyle w:val="BTitle"/>
        <w:spacing w:before="0" w:after="0"/>
        <w:jc w:val="both"/>
        <w:rPr>
          <w:rFonts w:ascii="Times New Roman" w:hAnsi="Times New Roman"/>
          <w:sz w:val="24"/>
          <w:szCs w:val="24"/>
        </w:rPr>
      </w:pPr>
    </w:p>
    <w:p w:rsidR="00AB01AD" w:rsidRPr="000F5771" w:rsidRDefault="00AB01AD" w:rsidP="000F5771">
      <w:pPr>
        <w:pStyle w:val="BTitle"/>
        <w:tabs>
          <w:tab w:val="right" w:pos="9027"/>
        </w:tabs>
        <w:spacing w:before="0" w:after="0"/>
        <w:jc w:val="both"/>
        <w:rPr>
          <w:rFonts w:ascii="Times New Roman" w:hAnsi="Times New Roman"/>
          <w:sz w:val="24"/>
          <w:szCs w:val="24"/>
        </w:rPr>
      </w:pPr>
      <w:r w:rsidRPr="000F5771">
        <w:rPr>
          <w:rFonts w:ascii="Times New Roman" w:hAnsi="Times New Roman"/>
          <w:sz w:val="24"/>
          <w:szCs w:val="24"/>
        </w:rPr>
        <w:t>Procedure under Probation of Offenders Act, 1958:</w:t>
      </w:r>
      <w:r w:rsidRPr="000F5771">
        <w:rPr>
          <w:rFonts w:ascii="Times New Roman" w:hAnsi="Times New Roman"/>
          <w:sz w:val="24"/>
          <w:szCs w:val="24"/>
        </w:rPr>
        <w:tab/>
      </w:r>
      <w:r w:rsidRPr="00AF3C05">
        <w:rPr>
          <w:rFonts w:ascii="Times New Roman" w:hAnsi="Times New Roman"/>
          <w:b w:val="0"/>
          <w:sz w:val="24"/>
          <w:szCs w:val="24"/>
        </w:rPr>
        <w:t>5</w:t>
      </w:r>
    </w:p>
    <w:p w:rsidR="00AB01AD" w:rsidRPr="000F5771" w:rsidRDefault="00AB01AD" w:rsidP="003E5CD7">
      <w:pPr>
        <w:tabs>
          <w:tab w:val="left" w:pos="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Salient features of the Act. Probation and Parole: Authorit</w:t>
      </w:r>
      <w:r w:rsidR="003E5CD7">
        <w:rPr>
          <w:rFonts w:ascii="Times New Roman" w:hAnsi="Times New Roman" w:cs="Times New Roman"/>
          <w:sz w:val="24"/>
          <w:szCs w:val="24"/>
        </w:rPr>
        <w:t xml:space="preserve">y granting Parole, Supervision, </w:t>
      </w:r>
      <w:r w:rsidRPr="000F5771">
        <w:rPr>
          <w:rFonts w:ascii="Times New Roman" w:hAnsi="Times New Roman" w:cs="Times New Roman"/>
          <w:sz w:val="24"/>
          <w:szCs w:val="24"/>
        </w:rPr>
        <w:t>Conditional release, suspension of sentence.</w:t>
      </w:r>
    </w:p>
    <w:p w:rsidR="003E5CD7" w:rsidRDefault="003E5CD7" w:rsidP="000F5771">
      <w:pPr>
        <w:tabs>
          <w:tab w:val="left" w:pos="1020"/>
        </w:tabs>
        <w:spacing w:after="0" w:line="240" w:lineRule="auto"/>
        <w:ind w:left="1020" w:hanging="1020"/>
        <w:jc w:val="both"/>
        <w:rPr>
          <w:rFonts w:ascii="Times New Roman" w:hAnsi="Times New Roman" w:cs="Times New Roman"/>
          <w:b/>
          <w:bCs/>
          <w:sz w:val="24"/>
          <w:szCs w:val="24"/>
        </w:rPr>
      </w:pPr>
    </w:p>
    <w:p w:rsidR="003E5CD7" w:rsidRDefault="003E5CD7" w:rsidP="000F5771">
      <w:pPr>
        <w:tabs>
          <w:tab w:val="left" w:pos="1020"/>
        </w:tabs>
        <w:spacing w:after="0" w:line="240" w:lineRule="auto"/>
        <w:ind w:left="1020" w:hanging="1020"/>
        <w:jc w:val="both"/>
        <w:rPr>
          <w:rFonts w:ascii="Times New Roman" w:hAnsi="Times New Roman" w:cs="Times New Roman"/>
          <w:b/>
          <w:bCs/>
          <w:sz w:val="24"/>
          <w:szCs w:val="24"/>
        </w:rPr>
      </w:pPr>
    </w:p>
    <w:p w:rsidR="00AB01AD" w:rsidRPr="000F5771" w:rsidRDefault="00AB01AD" w:rsidP="000F5771">
      <w:pPr>
        <w:tabs>
          <w:tab w:val="left" w:pos="1020"/>
        </w:tabs>
        <w:spacing w:after="0" w:line="240" w:lineRule="auto"/>
        <w:ind w:left="1020" w:hanging="1020"/>
        <w:jc w:val="both"/>
        <w:rPr>
          <w:rFonts w:ascii="Times New Roman" w:hAnsi="Times New Roman" w:cs="Times New Roman"/>
          <w:b/>
          <w:bCs/>
          <w:sz w:val="24"/>
          <w:szCs w:val="24"/>
        </w:rPr>
      </w:pPr>
      <w:r w:rsidRPr="000F5771">
        <w:rPr>
          <w:rFonts w:ascii="Times New Roman" w:hAnsi="Times New Roman" w:cs="Times New Roman"/>
          <w:b/>
          <w:bCs/>
          <w:sz w:val="24"/>
          <w:szCs w:val="24"/>
        </w:rPr>
        <w:t>Suggested Readings:</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Kelkar R.V., </w:t>
      </w:r>
      <w:r w:rsidRPr="000F5771">
        <w:rPr>
          <w:rFonts w:ascii="Times New Roman" w:eastAsia="Calibri" w:hAnsi="Times New Roman" w:cs="Times New Roman"/>
          <w:i/>
          <w:sz w:val="24"/>
          <w:szCs w:val="24"/>
        </w:rPr>
        <w:t>Criminal Procedure</w:t>
      </w:r>
      <w:r w:rsidRPr="000F5771">
        <w:rPr>
          <w:rFonts w:ascii="Times New Roman" w:eastAsia="Calibri" w:hAnsi="Times New Roman" w:cs="Times New Roman"/>
          <w:sz w:val="24"/>
          <w:szCs w:val="24"/>
        </w:rPr>
        <w:t>, 3rd Edn. Eastern Book Co., Lucknow, 1993.</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lal Ratan and lal Dhiraj,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xml:space="preserve">, 15th Edn. Wadhwa &amp; Co.,. </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Reddi Padala Rama,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1973, Asia Law House, Hyderabad.</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4. Misra Prof. S.N,</w:t>
      </w:r>
      <w:r w:rsidRPr="000F5771">
        <w:rPr>
          <w:rFonts w:ascii="Times New Roman" w:eastAsia="Calibri" w:hAnsi="Times New Roman" w:cs="Times New Roman"/>
          <w:i/>
          <w:sz w:val="24"/>
          <w:szCs w:val="24"/>
        </w:rPr>
        <w:t xml:space="preserve"> The Code of Criminal Procedure,</w:t>
      </w:r>
      <w:r w:rsidRPr="000F5771">
        <w:rPr>
          <w:rFonts w:ascii="Times New Roman" w:eastAsia="Calibri" w:hAnsi="Times New Roman" w:cs="Times New Roman"/>
          <w:sz w:val="24"/>
          <w:szCs w:val="24"/>
        </w:rPr>
        <w:t xml:space="preserve"> Central Law Agency.</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Tandon M.P., </w:t>
      </w:r>
      <w:r w:rsidRPr="000F5771">
        <w:rPr>
          <w:rFonts w:ascii="Times New Roman" w:eastAsia="Calibri" w:hAnsi="Times New Roman" w:cs="Times New Roman"/>
          <w:i/>
          <w:sz w:val="24"/>
          <w:szCs w:val="24"/>
        </w:rPr>
        <w:t>Criminal Procedure Code</w:t>
      </w:r>
      <w:r w:rsidRPr="000F5771">
        <w:rPr>
          <w:rFonts w:ascii="Times New Roman" w:eastAsia="Calibri" w:hAnsi="Times New Roman" w:cs="Times New Roman"/>
          <w:sz w:val="24"/>
          <w:szCs w:val="24"/>
        </w:rPr>
        <w:t>, Allahabad Law Agency.</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Tyage Shoorvir, </w:t>
      </w:r>
      <w:r w:rsidRPr="000F5771">
        <w:rPr>
          <w:rFonts w:ascii="Times New Roman" w:eastAsia="Calibri" w:hAnsi="Times New Roman" w:cs="Times New Roman"/>
          <w:i/>
          <w:sz w:val="24"/>
          <w:szCs w:val="24"/>
        </w:rPr>
        <w:t>The Code of Criminal Procedure</w:t>
      </w:r>
      <w:r w:rsidRPr="000F5771">
        <w:rPr>
          <w:rFonts w:ascii="Times New Roman" w:eastAsia="Calibri" w:hAnsi="Times New Roman" w:cs="Times New Roman"/>
          <w:sz w:val="24"/>
          <w:szCs w:val="24"/>
        </w:rPr>
        <w:t>, Allahabad Law Agency.</w:t>
      </w:r>
    </w:p>
    <w:p w:rsidR="00AB01AD" w:rsidRPr="000F5771" w:rsidRDefault="00AB01AD" w:rsidP="000F5771">
      <w:pPr>
        <w:tabs>
          <w:tab w:val="left" w:pos="283"/>
          <w:tab w:val="left" w:pos="737"/>
        </w:tabs>
        <w:spacing w:after="0" w:line="240" w:lineRule="auto"/>
        <w:rPr>
          <w:rFonts w:ascii="Times New Roman" w:eastAsia="Calibri" w:hAnsi="Times New Roman" w:cs="Times New Roman"/>
          <w:sz w:val="24"/>
          <w:szCs w:val="24"/>
        </w:rPr>
      </w:pPr>
    </w:p>
    <w:p w:rsidR="00AB01AD" w:rsidRPr="000F5771" w:rsidRDefault="00AB01AD" w:rsidP="000F5771">
      <w:pPr>
        <w:tabs>
          <w:tab w:val="left" w:pos="283"/>
          <w:tab w:val="left" w:pos="737"/>
        </w:tabs>
        <w:spacing w:after="0" w:line="240" w:lineRule="auto"/>
        <w:jc w:val="both"/>
        <w:rPr>
          <w:rFonts w:ascii="Times New Roman" w:eastAsia="Calibri" w:hAnsi="Times New Roman" w:cs="Times New Roman"/>
          <w:sz w:val="24"/>
          <w:szCs w:val="24"/>
        </w:rPr>
      </w:pPr>
    </w:p>
    <w:p w:rsidR="00AB01AD" w:rsidRPr="000F5771"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p w:rsidR="00AB01AD"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p w:rsidR="003E5CD7" w:rsidRPr="000F5771" w:rsidRDefault="003E5CD7" w:rsidP="000F5771">
      <w:pPr>
        <w:tabs>
          <w:tab w:val="left" w:pos="283"/>
        </w:tabs>
        <w:spacing w:after="0" w:line="240" w:lineRule="auto"/>
        <w:ind w:left="284" w:hanging="284"/>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Elective- III</w:t>
            </w:r>
            <w:r w:rsidRPr="000F5771">
              <w:rPr>
                <w:rFonts w:ascii="Times New Roman" w:hAnsi="Times New Roman" w:cs="Times New Roman"/>
                <w:b/>
                <w:sz w:val="24"/>
                <w:szCs w:val="24"/>
              </w:rPr>
              <w:t xml:space="preserve"> : </w:t>
            </w:r>
            <w:r w:rsidRPr="000F5771">
              <w:rPr>
                <w:rFonts w:ascii="Times New Roman" w:hAnsi="Times New Roman" w:cs="Times New Roman"/>
                <w:sz w:val="24"/>
                <w:szCs w:val="24"/>
              </w:rPr>
              <w:t>Competition Law</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A63CE"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V</w:t>
            </w:r>
            <w:r w:rsidR="00AB01AD" w:rsidRPr="000F5771">
              <w:rPr>
                <w:rFonts w:ascii="Times New Roman" w:hAnsi="Times New Roman" w:cs="Times New Roman"/>
                <w:b/>
                <w:sz w:val="24"/>
                <w:szCs w:val="24"/>
              </w:rPr>
              <w:t>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AA63CE">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Pr="000F5771">
              <w:rPr>
                <w:rFonts w:ascii="Times New Roman" w:hAnsi="Times New Roman" w:cs="Times New Roman"/>
                <w:b/>
                <w:bCs/>
                <w:sz w:val="24"/>
                <w:szCs w:val="24"/>
              </w:rPr>
              <w:t> LE</w:t>
            </w:r>
            <w:r w:rsidR="00AA63CE">
              <w:rPr>
                <w:rFonts w:ascii="Times New Roman" w:hAnsi="Times New Roman" w:cs="Times New Roman"/>
                <w:b/>
                <w:bCs/>
                <w:sz w:val="24"/>
                <w:szCs w:val="24"/>
              </w:rPr>
              <w:t xml:space="preserve"> </w:t>
            </w:r>
            <w:r w:rsidRPr="000F5771">
              <w:rPr>
                <w:rFonts w:ascii="Times New Roman" w:hAnsi="Times New Roman" w:cs="Times New Roman"/>
                <w:b/>
                <w:bCs/>
                <w:sz w:val="24"/>
                <w:szCs w:val="24"/>
              </w:rPr>
              <w:t xml:space="preserve"> 431</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bCs/>
          <w:color w:val="222222"/>
          <w:sz w:val="24"/>
          <w:szCs w:val="24"/>
        </w:rPr>
        <w:t>Objective: </w:t>
      </w:r>
      <w:r w:rsidRPr="000F5771">
        <w:rPr>
          <w:rFonts w:ascii="Times New Roman" w:hAnsi="Times New Roman" w:cs="Times New Roman"/>
          <w:sz w:val="24"/>
          <w:szCs w:val="24"/>
        </w:rPr>
        <w:t xml:space="preserve">Competition Law was enacted with a view that the Indian economy be enabled to allow competition in the market from within the country and outside. </w:t>
      </w:r>
    </w:p>
    <w:p w:rsidR="00AB01AD" w:rsidRPr="000F5771" w:rsidRDefault="00AB01AD" w:rsidP="000F5771">
      <w:pPr>
        <w:pStyle w:val="Heading7"/>
        <w:spacing w:before="0" w:line="240" w:lineRule="auto"/>
        <w:jc w:val="both"/>
        <w:rPr>
          <w:rFonts w:ascii="Times New Roman" w:hAnsi="Times New Roman" w:cs="Times New Roman"/>
          <w:sz w:val="24"/>
          <w:szCs w:val="24"/>
        </w:rPr>
      </w:pPr>
    </w:p>
    <w:p w:rsidR="00775E0F" w:rsidRDefault="00775E0F" w:rsidP="00775E0F">
      <w:pPr>
        <w:shd w:val="clear" w:color="auto" w:fill="FFFFFF"/>
        <w:spacing w:after="0" w:line="240" w:lineRule="auto"/>
        <w:ind w:left="3600" w:firstLine="720"/>
        <w:rPr>
          <w:rFonts w:ascii="Times New Roman" w:hAnsi="Times New Roman" w:cs="Times New Roman"/>
          <w:b/>
          <w:bCs/>
          <w:sz w:val="24"/>
          <w:szCs w:val="24"/>
        </w:rPr>
      </w:pPr>
      <w:r w:rsidRPr="00C03611">
        <w:rPr>
          <w:rFonts w:ascii="Times New Roman" w:hAnsi="Times New Roman" w:cs="Times New Roman"/>
          <w:b/>
          <w:bCs/>
          <w:sz w:val="24"/>
          <w:szCs w:val="24"/>
        </w:rPr>
        <w:t>Syllabus</w:t>
      </w:r>
    </w:p>
    <w:p w:rsidR="00775E0F" w:rsidRPr="00752D9A" w:rsidRDefault="00775E0F" w:rsidP="00775E0F">
      <w:pPr>
        <w:shd w:val="clear" w:color="auto" w:fill="FFFFFF"/>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Introduction</w:t>
      </w:r>
      <w:r>
        <w:rPr>
          <w:rFonts w:ascii="Times New Roman" w:hAnsi="Times New Roman" w:cs="Times New Roman"/>
          <w:b/>
          <w:sz w:val="24"/>
          <w:szCs w:val="24"/>
        </w:rPr>
        <w:t>:</w:t>
      </w:r>
      <w:r w:rsidRPr="00752D9A">
        <w:rPr>
          <w:rFonts w:ascii="Times New Roman" w:hAnsi="Times New Roman" w:cs="Times New Roman"/>
          <w:b/>
          <w:sz w:val="24"/>
          <w:szCs w:val="24"/>
        </w:rPr>
        <w:t xml:space="preserve">                                                                                              </w:t>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752D9A">
        <w:rPr>
          <w:rFonts w:ascii="Times New Roman" w:hAnsi="Times New Roman" w:cs="Times New Roman"/>
          <w:b/>
          <w:sz w:val="24"/>
          <w:szCs w:val="24"/>
        </w:rPr>
        <w:tab/>
      </w:r>
      <w:r w:rsidRPr="00DE0692">
        <w:rPr>
          <w:rFonts w:ascii="Times New Roman" w:hAnsi="Times New Roman" w:cs="Times New Roman"/>
          <w:sz w:val="24"/>
          <w:szCs w:val="24"/>
        </w:rPr>
        <w:t>12</w:t>
      </w:r>
    </w:p>
    <w:p w:rsidR="00775E0F" w:rsidRDefault="00775E0F" w:rsidP="00775E0F">
      <w:pPr>
        <w:shd w:val="clear" w:color="auto" w:fill="FFFFFF"/>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Basic economic and legal principles, Restraint of Trade under Indian Contract Act, Monopolistic Trade</w:t>
      </w:r>
      <w:r>
        <w:rPr>
          <w:rFonts w:ascii="Times New Roman" w:hAnsi="Times New Roman" w:cs="Times New Roman"/>
          <w:sz w:val="24"/>
          <w:szCs w:val="24"/>
        </w:rPr>
        <w:t xml:space="preserve"> </w:t>
      </w:r>
      <w:r w:rsidRPr="00752D9A">
        <w:rPr>
          <w:rFonts w:ascii="Times New Roman" w:hAnsi="Times New Roman" w:cs="Times New Roman"/>
          <w:sz w:val="24"/>
          <w:szCs w:val="24"/>
        </w:rPr>
        <w:t>Practices, Restrictive Trade Practic</w:t>
      </w:r>
      <w:r>
        <w:rPr>
          <w:rFonts w:ascii="Times New Roman" w:hAnsi="Times New Roman" w:cs="Times New Roman"/>
          <w:sz w:val="24"/>
          <w:szCs w:val="24"/>
        </w:rPr>
        <w:t>es, Competition policy in India.</w:t>
      </w:r>
    </w:p>
    <w:p w:rsidR="00775E0F" w:rsidRPr="00752D9A" w:rsidRDefault="00775E0F" w:rsidP="00775E0F">
      <w:pPr>
        <w:shd w:val="clear" w:color="auto" w:fill="FFFFFF"/>
        <w:spacing w:after="0" w:line="240" w:lineRule="auto"/>
        <w:jc w:val="both"/>
        <w:rPr>
          <w:rFonts w:ascii="Times New Roman" w:hAnsi="Times New Roman" w:cs="Times New Roman"/>
          <w:sz w:val="24"/>
          <w:szCs w:val="24"/>
        </w:rPr>
      </w:pPr>
    </w:p>
    <w:p w:rsidR="00775E0F" w:rsidRPr="00752D9A" w:rsidRDefault="00775E0F" w:rsidP="00775E0F">
      <w:pPr>
        <w:shd w:val="clear" w:color="auto" w:fill="FFFFFF"/>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Development of law from MRTP to Competition Act 2002</w:t>
      </w:r>
      <w:r>
        <w:rPr>
          <w:rFonts w:ascii="Times New Roman" w:hAnsi="Times New Roman" w:cs="Times New Roman"/>
          <w:b/>
          <w:sz w:val="24"/>
          <w:szCs w:val="24"/>
        </w:rPr>
        <w:t>:</w:t>
      </w:r>
      <w:r w:rsidRPr="00752D9A">
        <w:rPr>
          <w:rFonts w:ascii="Times New Roman" w:hAnsi="Times New Roman" w:cs="Times New Roman"/>
          <w:sz w:val="24"/>
          <w:szCs w:val="24"/>
        </w:rPr>
        <w:t xml:space="preserve"> </w:t>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DE0692">
        <w:rPr>
          <w:rFonts w:ascii="Times New Roman" w:hAnsi="Times New Roman" w:cs="Times New Roman"/>
          <w:sz w:val="24"/>
          <w:szCs w:val="24"/>
        </w:rPr>
        <w:t>12</w:t>
      </w:r>
    </w:p>
    <w:p w:rsidR="00775E0F" w:rsidRDefault="00775E0F" w:rsidP="00775E0F">
      <w:pPr>
        <w:shd w:val="clear" w:color="auto" w:fill="FFFFFF"/>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Aims, Objects and Salient features , Comparison between MRTP Act and Competition Act,</w:t>
      </w:r>
      <w:r>
        <w:rPr>
          <w:rFonts w:ascii="Times New Roman" w:hAnsi="Times New Roman" w:cs="Times New Roman"/>
          <w:sz w:val="24"/>
          <w:szCs w:val="24"/>
        </w:rPr>
        <w:t xml:space="preserve"> </w:t>
      </w:r>
      <w:r w:rsidRPr="00752D9A">
        <w:rPr>
          <w:rFonts w:ascii="Times New Roman" w:hAnsi="Times New Roman" w:cs="Times New Roman"/>
          <w:sz w:val="24"/>
          <w:szCs w:val="24"/>
        </w:rPr>
        <w:t>Anti-Competitive Agreem</w:t>
      </w:r>
      <w:r>
        <w:rPr>
          <w:rFonts w:ascii="Times New Roman" w:hAnsi="Times New Roman" w:cs="Times New Roman"/>
          <w:sz w:val="24"/>
          <w:szCs w:val="24"/>
        </w:rPr>
        <w:t>ent, Abuse of Dominant Position, Combination</w:t>
      </w:r>
      <w:r w:rsidRPr="00752D9A">
        <w:rPr>
          <w:rFonts w:ascii="Times New Roman" w:hAnsi="Times New Roman" w:cs="Times New Roman"/>
          <w:sz w:val="24"/>
          <w:szCs w:val="24"/>
        </w:rPr>
        <w:t>,</w:t>
      </w:r>
      <w:r>
        <w:rPr>
          <w:rFonts w:ascii="Times New Roman" w:hAnsi="Times New Roman" w:cs="Times New Roman"/>
          <w:sz w:val="24"/>
          <w:szCs w:val="24"/>
        </w:rPr>
        <w:t xml:space="preserve"> </w:t>
      </w:r>
      <w:r w:rsidRPr="00752D9A">
        <w:rPr>
          <w:rFonts w:ascii="Times New Roman" w:hAnsi="Times New Roman" w:cs="Times New Roman"/>
          <w:sz w:val="24"/>
          <w:szCs w:val="24"/>
        </w:rPr>
        <w:t>Protection of consumers interest,</w:t>
      </w:r>
      <w:r>
        <w:rPr>
          <w:rFonts w:ascii="Times New Roman" w:hAnsi="Times New Roman" w:cs="Times New Roman"/>
          <w:sz w:val="24"/>
          <w:szCs w:val="24"/>
        </w:rPr>
        <w:t xml:space="preserve"> </w:t>
      </w:r>
      <w:r w:rsidRPr="00752D9A">
        <w:rPr>
          <w:rFonts w:ascii="Times New Roman" w:hAnsi="Times New Roman" w:cs="Times New Roman"/>
          <w:sz w:val="24"/>
          <w:szCs w:val="24"/>
        </w:rPr>
        <w:t>Issue and Challenge relating to Competition Law in New Economy.</w:t>
      </w:r>
    </w:p>
    <w:p w:rsidR="00775E0F" w:rsidRPr="00752D9A" w:rsidRDefault="00775E0F" w:rsidP="00775E0F">
      <w:pPr>
        <w:shd w:val="clear" w:color="auto" w:fill="FFFFFF"/>
        <w:spacing w:after="0" w:line="240" w:lineRule="auto"/>
        <w:jc w:val="both"/>
        <w:rPr>
          <w:rFonts w:ascii="Times New Roman" w:hAnsi="Times New Roman" w:cs="Times New Roman"/>
          <w:sz w:val="24"/>
          <w:szCs w:val="24"/>
        </w:rPr>
      </w:pPr>
    </w:p>
    <w:p w:rsidR="00775E0F" w:rsidRPr="00752D9A" w:rsidRDefault="00775E0F" w:rsidP="00775E0F">
      <w:pPr>
        <w:shd w:val="clear" w:color="auto" w:fill="FFFFFF"/>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Competition Commission of India</w:t>
      </w:r>
      <w:r>
        <w:rPr>
          <w:rFonts w:ascii="Times New Roman" w:hAnsi="Times New Roman" w:cs="Times New Roman"/>
          <w:b/>
          <w:sz w:val="24"/>
          <w:szCs w:val="24"/>
        </w:rPr>
        <w:t>:</w:t>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DE0692">
        <w:rPr>
          <w:rFonts w:ascii="Times New Roman" w:hAnsi="Times New Roman" w:cs="Times New Roman"/>
          <w:sz w:val="24"/>
          <w:szCs w:val="24"/>
        </w:rPr>
        <w:t>8</w:t>
      </w:r>
    </w:p>
    <w:p w:rsidR="00775E0F" w:rsidRDefault="00775E0F" w:rsidP="00775E0F">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Composition of CCI, function Powers and Procedure of CCI, Regulatory role of CCI, Role of CCI for implementing governmental Policies, Distribution of business amongst Commission and benches, Jurisdiction of benches and procedure for adjudication, Penalties for offences under the Competition Act, 2002.</w:t>
      </w:r>
    </w:p>
    <w:p w:rsidR="00775E0F" w:rsidRPr="00752D9A" w:rsidRDefault="00775E0F" w:rsidP="00775E0F">
      <w:pPr>
        <w:spacing w:after="0" w:line="240" w:lineRule="auto"/>
        <w:jc w:val="both"/>
        <w:rPr>
          <w:rFonts w:ascii="Times New Roman" w:hAnsi="Times New Roman" w:cs="Times New Roman"/>
          <w:sz w:val="24"/>
          <w:szCs w:val="24"/>
        </w:rPr>
      </w:pPr>
    </w:p>
    <w:p w:rsidR="00775E0F" w:rsidRPr="00752D9A" w:rsidRDefault="00775E0F" w:rsidP="00775E0F">
      <w:pPr>
        <w:shd w:val="clear" w:color="auto" w:fill="FFFFFF"/>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Competition Appellate Tribunal</w:t>
      </w:r>
      <w:r>
        <w:rPr>
          <w:rFonts w:ascii="Times New Roman" w:hAnsi="Times New Roman" w:cs="Times New Roman"/>
          <w:b/>
          <w:sz w:val="24"/>
          <w:szCs w:val="24"/>
        </w:rPr>
        <w:t>:</w:t>
      </w:r>
      <w:r w:rsidRPr="00752D9A">
        <w:rPr>
          <w:rFonts w:ascii="Times New Roman" w:hAnsi="Times New Roman" w:cs="Times New Roman"/>
          <w:sz w:val="24"/>
          <w:szCs w:val="24"/>
        </w:rPr>
        <w:t xml:space="preserve"> </w:t>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752D9A">
        <w:rPr>
          <w:rFonts w:ascii="Times New Roman" w:hAnsi="Times New Roman" w:cs="Times New Roman"/>
          <w:sz w:val="24"/>
          <w:szCs w:val="24"/>
        </w:rPr>
        <w:tab/>
      </w:r>
      <w:r w:rsidRPr="00DE0692">
        <w:rPr>
          <w:rFonts w:ascii="Times New Roman" w:hAnsi="Times New Roman" w:cs="Times New Roman"/>
          <w:sz w:val="24"/>
          <w:szCs w:val="24"/>
        </w:rPr>
        <w:t>8</w:t>
      </w:r>
    </w:p>
    <w:p w:rsidR="00775E0F" w:rsidRDefault="00775E0F" w:rsidP="00775E0F">
      <w:pPr>
        <w:shd w:val="clear" w:color="auto" w:fill="FFFFFF"/>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Composition, Functions, Powers and Procedure, Award Compensation, </w:t>
      </w:r>
      <w:r>
        <w:rPr>
          <w:rFonts w:ascii="Times New Roman" w:hAnsi="Times New Roman" w:cs="Times New Roman"/>
          <w:sz w:val="24"/>
          <w:szCs w:val="24"/>
        </w:rPr>
        <w:t>Power to punish for contempt</w:t>
      </w:r>
      <w:r w:rsidRPr="00752D9A">
        <w:rPr>
          <w:rFonts w:ascii="Times New Roman" w:hAnsi="Times New Roman" w:cs="Times New Roman"/>
          <w:sz w:val="24"/>
          <w:szCs w:val="24"/>
        </w:rPr>
        <w:t>,</w:t>
      </w:r>
      <w:r>
        <w:rPr>
          <w:rFonts w:ascii="Times New Roman" w:hAnsi="Times New Roman" w:cs="Times New Roman"/>
          <w:sz w:val="24"/>
          <w:szCs w:val="24"/>
        </w:rPr>
        <w:t xml:space="preserve"> </w:t>
      </w:r>
      <w:r w:rsidRPr="00752D9A">
        <w:rPr>
          <w:rFonts w:ascii="Times New Roman" w:hAnsi="Times New Roman" w:cs="Times New Roman"/>
          <w:sz w:val="24"/>
          <w:szCs w:val="24"/>
        </w:rPr>
        <w:t>Execution of order.</w:t>
      </w:r>
    </w:p>
    <w:p w:rsidR="00775E0F" w:rsidRPr="00752D9A" w:rsidRDefault="00775E0F" w:rsidP="00775E0F">
      <w:pPr>
        <w:shd w:val="clear" w:color="auto" w:fill="FFFFFF"/>
        <w:spacing w:after="0" w:line="240" w:lineRule="auto"/>
        <w:jc w:val="both"/>
        <w:rPr>
          <w:rFonts w:ascii="Times New Roman" w:hAnsi="Times New Roman" w:cs="Times New Roman"/>
          <w:sz w:val="24"/>
          <w:szCs w:val="24"/>
        </w:rPr>
      </w:pPr>
    </w:p>
    <w:p w:rsidR="00775E0F" w:rsidRPr="00752D9A" w:rsidRDefault="00775E0F" w:rsidP="00775E0F">
      <w:pPr>
        <w:spacing w:after="0" w:line="240" w:lineRule="auto"/>
        <w:jc w:val="both"/>
        <w:rPr>
          <w:rFonts w:ascii="Times New Roman" w:hAnsi="Times New Roman" w:cs="Times New Roman"/>
          <w:b/>
          <w:bCs/>
          <w:sz w:val="24"/>
          <w:szCs w:val="24"/>
        </w:rPr>
      </w:pPr>
      <w:r w:rsidRPr="00752D9A">
        <w:rPr>
          <w:rFonts w:ascii="Times New Roman" w:hAnsi="Times New Roman" w:cs="Times New Roman"/>
          <w:b/>
          <w:bCs/>
          <w:sz w:val="24"/>
          <w:szCs w:val="24"/>
        </w:rPr>
        <w:t>Other Related Issues</w:t>
      </w:r>
      <w:r>
        <w:rPr>
          <w:rFonts w:ascii="Times New Roman" w:hAnsi="Times New Roman" w:cs="Times New Roman"/>
          <w:b/>
          <w:bCs/>
          <w:sz w:val="24"/>
          <w:szCs w:val="24"/>
        </w:rPr>
        <w:t>:</w:t>
      </w:r>
      <w:r w:rsidRPr="00752D9A">
        <w:rPr>
          <w:rFonts w:ascii="Times New Roman" w:hAnsi="Times New Roman" w:cs="Times New Roman"/>
          <w:b/>
          <w:bCs/>
          <w:sz w:val="24"/>
          <w:szCs w:val="24"/>
        </w:rPr>
        <w:t xml:space="preserve"> </w:t>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752D9A">
        <w:rPr>
          <w:rFonts w:ascii="Times New Roman" w:hAnsi="Times New Roman" w:cs="Times New Roman"/>
          <w:b/>
          <w:bCs/>
          <w:sz w:val="24"/>
          <w:szCs w:val="24"/>
        </w:rPr>
        <w:tab/>
      </w:r>
      <w:r w:rsidRPr="00DE0692">
        <w:rPr>
          <w:rFonts w:ascii="Times New Roman" w:hAnsi="Times New Roman" w:cs="Times New Roman"/>
          <w:bCs/>
          <w:sz w:val="24"/>
          <w:szCs w:val="24"/>
        </w:rPr>
        <w:t>4</w:t>
      </w:r>
    </w:p>
    <w:p w:rsidR="00775E0F" w:rsidRPr="00752D9A" w:rsidRDefault="00775E0F" w:rsidP="00775E0F">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Competition Advocacy, Advertisement and Competition law, IPRs and Competition, Educational</w:t>
      </w:r>
      <w:r>
        <w:rPr>
          <w:rFonts w:ascii="Times New Roman" w:hAnsi="Times New Roman" w:cs="Times New Roman"/>
          <w:sz w:val="24"/>
          <w:szCs w:val="24"/>
        </w:rPr>
        <w:t xml:space="preserve">, </w:t>
      </w:r>
      <w:r w:rsidRPr="00752D9A">
        <w:rPr>
          <w:rFonts w:ascii="Times New Roman" w:hAnsi="Times New Roman" w:cs="Times New Roman"/>
          <w:sz w:val="24"/>
          <w:szCs w:val="24"/>
        </w:rPr>
        <w:t>Initiative and other contemporary issues.</w:t>
      </w:r>
    </w:p>
    <w:p w:rsidR="00775E0F" w:rsidRPr="00752D9A" w:rsidRDefault="00775E0F" w:rsidP="00775E0F">
      <w:pPr>
        <w:spacing w:after="0" w:line="240" w:lineRule="auto"/>
        <w:ind w:left="101"/>
        <w:jc w:val="both"/>
        <w:rPr>
          <w:rFonts w:ascii="Times New Roman" w:hAnsi="Times New Roman" w:cs="Times New Roman"/>
          <w:b/>
          <w:bCs/>
          <w:spacing w:val="1"/>
          <w:sz w:val="24"/>
          <w:szCs w:val="24"/>
        </w:rPr>
      </w:pPr>
      <w:r w:rsidRPr="00752D9A">
        <w:rPr>
          <w:rFonts w:ascii="Times New Roman" w:hAnsi="Times New Roman" w:cs="Times New Roman"/>
          <w:b/>
          <w:bCs/>
          <w:color w:val="222222"/>
          <w:sz w:val="24"/>
          <w:szCs w:val="24"/>
          <w:shd w:val="clear" w:color="auto" w:fill="FFFFFF"/>
        </w:rPr>
        <w:br/>
      </w:r>
    </w:p>
    <w:p w:rsidR="00775E0F" w:rsidRPr="00752D9A" w:rsidRDefault="00775E0F" w:rsidP="00775E0F">
      <w:pPr>
        <w:spacing w:after="0" w:line="240" w:lineRule="auto"/>
        <w:jc w:val="both"/>
        <w:rPr>
          <w:rFonts w:ascii="Times New Roman" w:hAnsi="Times New Roman" w:cs="Times New Roman"/>
          <w:sz w:val="24"/>
          <w:szCs w:val="24"/>
        </w:rPr>
      </w:pPr>
      <w:r w:rsidRPr="00752D9A">
        <w:rPr>
          <w:rFonts w:ascii="Times New Roman" w:hAnsi="Times New Roman" w:cs="Times New Roman"/>
          <w:b/>
          <w:bCs/>
          <w:spacing w:val="1"/>
          <w:sz w:val="24"/>
          <w:szCs w:val="24"/>
        </w:rPr>
        <w:t>S</w:t>
      </w:r>
      <w:r w:rsidRPr="00752D9A">
        <w:rPr>
          <w:rFonts w:ascii="Times New Roman" w:hAnsi="Times New Roman" w:cs="Times New Roman"/>
          <w:b/>
          <w:bCs/>
          <w:sz w:val="24"/>
          <w:szCs w:val="24"/>
        </w:rPr>
        <w:t>u</w:t>
      </w:r>
      <w:r w:rsidRPr="00752D9A">
        <w:rPr>
          <w:rFonts w:ascii="Times New Roman" w:hAnsi="Times New Roman" w:cs="Times New Roman"/>
          <w:b/>
          <w:bCs/>
          <w:spacing w:val="-1"/>
          <w:sz w:val="24"/>
          <w:szCs w:val="24"/>
        </w:rPr>
        <w:t>gg</w:t>
      </w:r>
      <w:r w:rsidRPr="00752D9A">
        <w:rPr>
          <w:rFonts w:ascii="Times New Roman" w:hAnsi="Times New Roman" w:cs="Times New Roman"/>
          <w:b/>
          <w:bCs/>
          <w:spacing w:val="1"/>
          <w:sz w:val="24"/>
          <w:szCs w:val="24"/>
        </w:rPr>
        <w:t>este</w:t>
      </w:r>
      <w:r w:rsidRPr="00752D9A">
        <w:rPr>
          <w:rFonts w:ascii="Times New Roman" w:hAnsi="Times New Roman" w:cs="Times New Roman"/>
          <w:b/>
          <w:bCs/>
          <w:sz w:val="24"/>
          <w:szCs w:val="24"/>
        </w:rPr>
        <w:t>d</w:t>
      </w:r>
      <w:r w:rsidRPr="00752D9A">
        <w:rPr>
          <w:rFonts w:ascii="Times New Roman" w:hAnsi="Times New Roman" w:cs="Times New Roman"/>
          <w:b/>
          <w:bCs/>
          <w:spacing w:val="-15"/>
          <w:sz w:val="24"/>
          <w:szCs w:val="24"/>
        </w:rPr>
        <w:t xml:space="preserve"> </w:t>
      </w:r>
      <w:r w:rsidRPr="00752D9A">
        <w:rPr>
          <w:rFonts w:ascii="Times New Roman" w:hAnsi="Times New Roman" w:cs="Times New Roman"/>
          <w:b/>
          <w:bCs/>
          <w:sz w:val="24"/>
          <w:szCs w:val="24"/>
        </w:rPr>
        <w:t>R</w:t>
      </w:r>
      <w:r w:rsidRPr="00752D9A">
        <w:rPr>
          <w:rFonts w:ascii="Times New Roman" w:hAnsi="Times New Roman" w:cs="Times New Roman"/>
          <w:b/>
          <w:bCs/>
          <w:spacing w:val="1"/>
          <w:sz w:val="24"/>
          <w:szCs w:val="24"/>
        </w:rPr>
        <w:t>e</w:t>
      </w:r>
      <w:r w:rsidRPr="00752D9A">
        <w:rPr>
          <w:rFonts w:ascii="Times New Roman" w:hAnsi="Times New Roman" w:cs="Times New Roman"/>
          <w:b/>
          <w:bCs/>
          <w:sz w:val="24"/>
          <w:szCs w:val="24"/>
        </w:rPr>
        <w:t>ad</w:t>
      </w:r>
      <w:r w:rsidRPr="00752D9A">
        <w:rPr>
          <w:rFonts w:ascii="Times New Roman" w:hAnsi="Times New Roman" w:cs="Times New Roman"/>
          <w:b/>
          <w:bCs/>
          <w:spacing w:val="3"/>
          <w:sz w:val="24"/>
          <w:szCs w:val="24"/>
        </w:rPr>
        <w:t>i</w:t>
      </w:r>
      <w:r w:rsidRPr="00752D9A">
        <w:rPr>
          <w:rFonts w:ascii="Times New Roman" w:hAnsi="Times New Roman" w:cs="Times New Roman"/>
          <w:b/>
          <w:bCs/>
          <w:sz w:val="24"/>
          <w:szCs w:val="24"/>
        </w:rPr>
        <w:t>n</w:t>
      </w:r>
      <w:r w:rsidRPr="00752D9A">
        <w:rPr>
          <w:rFonts w:ascii="Times New Roman" w:hAnsi="Times New Roman" w:cs="Times New Roman"/>
          <w:b/>
          <w:bCs/>
          <w:spacing w:val="-1"/>
          <w:sz w:val="24"/>
          <w:szCs w:val="24"/>
        </w:rPr>
        <w:t>g</w:t>
      </w:r>
      <w:r w:rsidRPr="00752D9A">
        <w:rPr>
          <w:rFonts w:ascii="Times New Roman" w:hAnsi="Times New Roman" w:cs="Times New Roman"/>
          <w:b/>
          <w:bCs/>
          <w:sz w:val="24"/>
          <w:szCs w:val="24"/>
        </w:rPr>
        <w:t>s</w:t>
      </w:r>
      <w:r>
        <w:rPr>
          <w:rFonts w:ascii="Times New Roman" w:hAnsi="Times New Roman" w:cs="Times New Roman"/>
          <w:b/>
          <w:bCs/>
          <w:sz w:val="24"/>
          <w:szCs w:val="24"/>
        </w:rPr>
        <w:t>:</w:t>
      </w:r>
    </w:p>
    <w:p w:rsidR="00775E0F" w:rsidRPr="004931EF" w:rsidRDefault="00775E0F" w:rsidP="00775E0F">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 </w:t>
      </w:r>
      <w:r w:rsidRPr="004931EF">
        <w:rPr>
          <w:rFonts w:ascii="Times New Roman" w:hAnsi="Times New Roman" w:cs="Times New Roman"/>
          <w:i/>
          <w:sz w:val="24"/>
          <w:szCs w:val="24"/>
        </w:rPr>
        <w:t>Taxmann’s Competition Act, 2002.</w:t>
      </w:r>
    </w:p>
    <w:p w:rsidR="00775E0F" w:rsidRPr="004931EF" w:rsidRDefault="00775E0F" w:rsidP="00775E0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931EF">
        <w:rPr>
          <w:rFonts w:ascii="Times New Roman" w:hAnsi="Times New Roman" w:cs="Times New Roman"/>
          <w:sz w:val="24"/>
          <w:szCs w:val="24"/>
        </w:rPr>
        <w:t xml:space="preserve">Dhall Vinod, </w:t>
      </w:r>
      <w:r w:rsidRPr="004931EF">
        <w:rPr>
          <w:rFonts w:ascii="Times New Roman" w:hAnsi="Times New Roman" w:cs="Times New Roman"/>
          <w:i/>
          <w:sz w:val="24"/>
          <w:szCs w:val="24"/>
        </w:rPr>
        <w:t>Competition Law Today</w:t>
      </w:r>
      <w:r>
        <w:rPr>
          <w:rFonts w:ascii="Times New Roman" w:hAnsi="Times New Roman" w:cs="Times New Roman"/>
          <w:sz w:val="24"/>
          <w:szCs w:val="24"/>
        </w:rPr>
        <w:t>, Oxford University Press, 2007.</w:t>
      </w:r>
    </w:p>
    <w:p w:rsidR="00775E0F" w:rsidRPr="004931EF" w:rsidRDefault="00775E0F" w:rsidP="00775E0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931EF">
        <w:rPr>
          <w:rFonts w:ascii="Times New Roman" w:hAnsi="Times New Roman" w:cs="Times New Roman"/>
          <w:sz w:val="24"/>
          <w:szCs w:val="24"/>
        </w:rPr>
        <w:t>Kumar Raj</w:t>
      </w:r>
      <w:r>
        <w:rPr>
          <w:rFonts w:ascii="Times New Roman" w:hAnsi="Times New Roman" w:cs="Times New Roman"/>
          <w:sz w:val="24"/>
          <w:szCs w:val="24"/>
        </w:rPr>
        <w:t xml:space="preserve"> </w:t>
      </w:r>
      <w:r w:rsidRPr="004931EF">
        <w:rPr>
          <w:rFonts w:ascii="Times New Roman" w:hAnsi="Times New Roman" w:cs="Times New Roman"/>
          <w:sz w:val="24"/>
          <w:szCs w:val="24"/>
        </w:rPr>
        <w:t xml:space="preserve">Dr. , </w:t>
      </w:r>
      <w:r w:rsidRPr="004931EF">
        <w:rPr>
          <w:rFonts w:ascii="Times New Roman" w:hAnsi="Times New Roman" w:cs="Times New Roman"/>
          <w:i/>
          <w:sz w:val="24"/>
          <w:szCs w:val="24"/>
        </w:rPr>
        <w:t>Competition Law in New Economy</w:t>
      </w:r>
      <w:r>
        <w:rPr>
          <w:rFonts w:ascii="Times New Roman" w:hAnsi="Times New Roman" w:cs="Times New Roman"/>
          <w:i/>
          <w:sz w:val="24"/>
          <w:szCs w:val="24"/>
        </w:rPr>
        <w:t>,</w:t>
      </w:r>
      <w:r>
        <w:rPr>
          <w:rFonts w:ascii="Times New Roman" w:hAnsi="Times New Roman" w:cs="Times New Roman"/>
          <w:sz w:val="24"/>
          <w:szCs w:val="24"/>
        </w:rPr>
        <w:t xml:space="preserve"> </w:t>
      </w:r>
      <w:r w:rsidRPr="004931EF">
        <w:rPr>
          <w:rFonts w:ascii="Times New Roman" w:hAnsi="Times New Roman" w:cs="Times New Roman"/>
          <w:sz w:val="24"/>
          <w:szCs w:val="24"/>
        </w:rPr>
        <w:t>Savera Publishing House</w:t>
      </w:r>
      <w:r>
        <w:rPr>
          <w:rFonts w:ascii="Times New Roman" w:hAnsi="Times New Roman" w:cs="Times New Roman"/>
          <w:sz w:val="24"/>
          <w:szCs w:val="24"/>
        </w:rPr>
        <w:t>.</w:t>
      </w:r>
    </w:p>
    <w:p w:rsidR="00775E0F" w:rsidRDefault="00775E0F" w:rsidP="00775E0F">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4. </w:t>
      </w:r>
      <w:r w:rsidRPr="004931EF">
        <w:rPr>
          <w:rFonts w:ascii="Times New Roman" w:hAnsi="Times New Roman" w:cs="Times New Roman"/>
          <w:sz w:val="24"/>
          <w:szCs w:val="24"/>
        </w:rPr>
        <w:t xml:space="preserve">Dugar, S. M., </w:t>
      </w:r>
      <w:r w:rsidRPr="004931EF">
        <w:rPr>
          <w:rFonts w:ascii="Times New Roman" w:hAnsi="Times New Roman" w:cs="Times New Roman"/>
          <w:i/>
          <w:sz w:val="24"/>
          <w:szCs w:val="24"/>
        </w:rPr>
        <w:t xml:space="preserve">Commentary on the MRTP Law, Competition Law and Consumer Protection </w:t>
      </w:r>
    </w:p>
    <w:p w:rsidR="00775E0F" w:rsidRPr="004931EF" w:rsidRDefault="00775E0F" w:rsidP="00775E0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4931EF">
        <w:rPr>
          <w:rFonts w:ascii="Times New Roman" w:hAnsi="Times New Roman" w:cs="Times New Roman"/>
          <w:i/>
          <w:sz w:val="24"/>
          <w:szCs w:val="24"/>
        </w:rPr>
        <w:t>Law</w:t>
      </w:r>
      <w:r w:rsidRPr="004931EF">
        <w:rPr>
          <w:rFonts w:ascii="Times New Roman" w:hAnsi="Times New Roman" w:cs="Times New Roman"/>
          <w:sz w:val="24"/>
          <w:szCs w:val="24"/>
        </w:rPr>
        <w:t>, LexisNexis</w:t>
      </w:r>
      <w:r>
        <w:rPr>
          <w:rFonts w:ascii="Times New Roman" w:hAnsi="Times New Roman" w:cs="Times New Roman"/>
          <w:sz w:val="24"/>
          <w:szCs w:val="24"/>
        </w:rPr>
        <w:t>.</w:t>
      </w:r>
      <w:r w:rsidRPr="004931EF">
        <w:rPr>
          <w:rFonts w:ascii="Times New Roman" w:hAnsi="Times New Roman" w:cs="Times New Roman"/>
          <w:sz w:val="24"/>
          <w:szCs w:val="24"/>
        </w:rPr>
        <w:t xml:space="preserve"> </w:t>
      </w:r>
    </w:p>
    <w:p w:rsidR="00775E0F" w:rsidRPr="004931EF" w:rsidRDefault="00775E0F" w:rsidP="00775E0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931EF">
        <w:rPr>
          <w:rFonts w:ascii="Times New Roman" w:hAnsi="Times New Roman" w:cs="Times New Roman"/>
          <w:sz w:val="24"/>
          <w:szCs w:val="24"/>
        </w:rPr>
        <w:t xml:space="preserve">Viswanathan, Suresh T, </w:t>
      </w:r>
      <w:r w:rsidRPr="004931EF">
        <w:rPr>
          <w:rFonts w:ascii="Times New Roman" w:hAnsi="Times New Roman" w:cs="Times New Roman"/>
          <w:i/>
          <w:iCs/>
          <w:sz w:val="24"/>
          <w:szCs w:val="24"/>
        </w:rPr>
        <w:t>Law and Practice of Competition Act</w:t>
      </w:r>
      <w:r w:rsidRPr="004931EF">
        <w:rPr>
          <w:rFonts w:ascii="Times New Roman" w:hAnsi="Times New Roman" w:cs="Times New Roman"/>
          <w:iCs/>
          <w:sz w:val="24"/>
          <w:szCs w:val="24"/>
        </w:rPr>
        <w:t>, 2002</w:t>
      </w:r>
      <w:r w:rsidRPr="004931EF">
        <w:rPr>
          <w:rFonts w:ascii="Times New Roman" w:hAnsi="Times New Roman" w:cs="Times New Roman"/>
          <w:sz w:val="24"/>
          <w:szCs w:val="24"/>
        </w:rPr>
        <w:t>, Bharat Law House.</w:t>
      </w:r>
    </w:p>
    <w:p w:rsidR="00775E0F" w:rsidRDefault="00775E0F" w:rsidP="00775E0F">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6. </w:t>
      </w:r>
      <w:r w:rsidRPr="004931EF">
        <w:rPr>
          <w:rFonts w:ascii="Times New Roman" w:hAnsi="Times New Roman" w:cs="Times New Roman"/>
          <w:sz w:val="24"/>
          <w:szCs w:val="24"/>
        </w:rPr>
        <w:t>Talati, Adi P. and Mahala, Nahar S.,</w:t>
      </w:r>
      <w:r w:rsidRPr="00173501">
        <w:rPr>
          <w:rFonts w:ascii="Times New Roman" w:hAnsi="Times New Roman" w:cs="Times New Roman"/>
          <w:i/>
          <w:sz w:val="24"/>
          <w:szCs w:val="24"/>
        </w:rPr>
        <w:t xml:space="preserve"> </w:t>
      </w:r>
      <w:r w:rsidRPr="00173501">
        <w:rPr>
          <w:rFonts w:ascii="Times New Roman" w:hAnsi="Times New Roman" w:cs="Times New Roman"/>
          <w:i/>
          <w:iCs/>
          <w:sz w:val="24"/>
          <w:szCs w:val="24"/>
        </w:rPr>
        <w:t>Competition Act, 2002: Law, Practice and Procedure</w:t>
      </w:r>
      <w:r w:rsidRPr="00173501">
        <w:rPr>
          <w:rFonts w:ascii="Times New Roman" w:hAnsi="Times New Roman" w:cs="Times New Roman"/>
          <w:i/>
          <w:sz w:val="24"/>
          <w:szCs w:val="24"/>
        </w:rPr>
        <w:t>,</w:t>
      </w:r>
    </w:p>
    <w:p w:rsidR="00775E0F" w:rsidRPr="004931EF" w:rsidRDefault="00775E0F" w:rsidP="00775E0F">
      <w:pPr>
        <w:spacing w:after="0" w:line="240" w:lineRule="auto"/>
        <w:jc w:val="both"/>
        <w:rPr>
          <w:rFonts w:ascii="Times New Roman" w:hAnsi="Times New Roman" w:cs="Times New Roman"/>
          <w:b/>
          <w:bCs/>
          <w:color w:val="222222"/>
          <w:sz w:val="24"/>
          <w:szCs w:val="24"/>
        </w:rPr>
      </w:pPr>
      <w:r>
        <w:rPr>
          <w:rFonts w:ascii="Times New Roman" w:hAnsi="Times New Roman" w:cs="Times New Roman"/>
          <w:i/>
          <w:sz w:val="24"/>
          <w:szCs w:val="24"/>
        </w:rPr>
        <w:t xml:space="preserve">    </w:t>
      </w:r>
      <w:r w:rsidRPr="004931EF">
        <w:rPr>
          <w:rFonts w:ascii="Times New Roman" w:hAnsi="Times New Roman" w:cs="Times New Roman"/>
          <w:sz w:val="24"/>
          <w:szCs w:val="24"/>
        </w:rPr>
        <w:t>Commercial Law Publisher</w:t>
      </w:r>
      <w:r>
        <w:rPr>
          <w:rFonts w:ascii="Times New Roman" w:hAnsi="Times New Roman" w:cs="Times New Roman"/>
          <w:sz w:val="24"/>
          <w:szCs w:val="24"/>
        </w:rPr>
        <w:t>.</w:t>
      </w:r>
    </w:p>
    <w:p w:rsidR="00775E0F" w:rsidRPr="00752D9A" w:rsidRDefault="00775E0F" w:rsidP="00775E0F">
      <w:pPr>
        <w:spacing w:after="0" w:line="240" w:lineRule="auto"/>
        <w:rPr>
          <w:rFonts w:ascii="Times New Roman" w:hAnsi="Times New Roman" w:cs="Times New Roman"/>
          <w:b/>
          <w:sz w:val="24"/>
          <w:szCs w:val="24"/>
        </w:rPr>
      </w:pPr>
    </w:p>
    <w:p w:rsidR="00775E0F" w:rsidRPr="00752D9A" w:rsidRDefault="00775E0F" w:rsidP="00775E0F">
      <w:pPr>
        <w:spacing w:after="0" w:line="240" w:lineRule="auto"/>
        <w:rPr>
          <w:rFonts w:ascii="Times New Roman" w:hAnsi="Times New Roman" w:cs="Times New Roman"/>
          <w:b/>
          <w:sz w:val="24"/>
          <w:szCs w:val="24"/>
        </w:rPr>
      </w:pPr>
    </w:p>
    <w:p w:rsidR="00775E0F" w:rsidRPr="00752D9A" w:rsidRDefault="00775E0F" w:rsidP="00775E0F">
      <w:pPr>
        <w:spacing w:after="0" w:line="240" w:lineRule="auto"/>
        <w:rPr>
          <w:rFonts w:ascii="Times New Roman" w:hAnsi="Times New Roman" w:cs="Times New Roman"/>
          <w:b/>
          <w:sz w:val="24"/>
          <w:szCs w:val="24"/>
        </w:rPr>
      </w:pPr>
    </w:p>
    <w:p w:rsidR="00775E0F" w:rsidRPr="00752D9A" w:rsidRDefault="00775E0F" w:rsidP="00775E0F">
      <w:pPr>
        <w:spacing w:after="0" w:line="240" w:lineRule="auto"/>
        <w:rPr>
          <w:rFonts w:ascii="Times New Roman" w:hAnsi="Times New Roman" w:cs="Times New Roman"/>
          <w:b/>
          <w:sz w:val="24"/>
          <w:szCs w:val="24"/>
        </w:rPr>
      </w:pPr>
    </w:p>
    <w:p w:rsidR="00775E0F" w:rsidRDefault="00775E0F" w:rsidP="00775E0F">
      <w:pPr>
        <w:spacing w:after="0" w:line="240" w:lineRule="auto"/>
        <w:rPr>
          <w:rFonts w:ascii="Times New Roman" w:hAnsi="Times New Roman" w:cs="Times New Roman"/>
          <w:b/>
          <w:sz w:val="24"/>
          <w:szCs w:val="24"/>
        </w:rPr>
      </w:pPr>
    </w:p>
    <w:p w:rsidR="00775E0F" w:rsidRDefault="00775E0F" w:rsidP="00775E0F">
      <w:pPr>
        <w:spacing w:after="0" w:line="240" w:lineRule="auto"/>
        <w:rPr>
          <w:rFonts w:ascii="Times New Roman" w:hAnsi="Times New Roman" w:cs="Times New Roman"/>
          <w:b/>
          <w:sz w:val="24"/>
          <w:szCs w:val="24"/>
        </w:rPr>
      </w:pPr>
    </w:p>
    <w:p w:rsidR="00775E0F" w:rsidRDefault="00775E0F" w:rsidP="00775E0F">
      <w:pPr>
        <w:spacing w:after="0" w:line="240" w:lineRule="auto"/>
        <w:rPr>
          <w:rFonts w:ascii="Times New Roman" w:hAnsi="Times New Roman" w:cs="Times New Roman"/>
          <w:b/>
          <w:sz w:val="24"/>
          <w:szCs w:val="24"/>
        </w:rPr>
      </w:pPr>
    </w:p>
    <w:p w:rsidR="00775E0F" w:rsidRDefault="00775E0F" w:rsidP="00775E0F">
      <w:pPr>
        <w:spacing w:after="0" w:line="240" w:lineRule="auto"/>
        <w:rPr>
          <w:rFonts w:ascii="Times New Roman" w:hAnsi="Times New Roman" w:cs="Times New Roman"/>
          <w:b/>
          <w:sz w:val="24"/>
          <w:szCs w:val="24"/>
        </w:rPr>
      </w:pPr>
    </w:p>
    <w:p w:rsidR="00775E0F" w:rsidRDefault="00775E0F" w:rsidP="00775E0F">
      <w:pPr>
        <w:spacing w:after="0" w:line="240" w:lineRule="auto"/>
        <w:jc w:val="center"/>
        <w:rPr>
          <w:rFonts w:ascii="Times New Roman" w:hAnsi="Times New Roman" w:cs="Times New Roman"/>
          <w:b/>
          <w:sz w:val="24"/>
          <w:szCs w:val="24"/>
        </w:rPr>
      </w:pPr>
    </w:p>
    <w:p w:rsidR="00775E0F" w:rsidRDefault="00775E0F" w:rsidP="00775E0F">
      <w:pPr>
        <w:spacing w:after="0" w:line="240" w:lineRule="auto"/>
        <w:jc w:val="center"/>
        <w:rPr>
          <w:rFonts w:ascii="Times New Roman" w:hAnsi="Times New Roman" w:cs="Times New Roman"/>
          <w:b/>
          <w:sz w:val="24"/>
          <w:szCs w:val="24"/>
        </w:rPr>
      </w:pPr>
    </w:p>
    <w:tbl>
      <w:tblPr>
        <w:tblW w:w="4957" w:type="pct"/>
        <w:tblInd w:w="122" w:type="dxa"/>
        <w:tblLook w:val="01E0"/>
      </w:tblPr>
      <w:tblGrid>
        <w:gridCol w:w="73"/>
        <w:gridCol w:w="7295"/>
        <w:gridCol w:w="1340"/>
        <w:gridCol w:w="456"/>
      </w:tblGrid>
      <w:tr w:rsidR="00775E0F" w:rsidRPr="00E554BC" w:rsidTr="005F7748">
        <w:trPr>
          <w:trHeight w:val="347"/>
        </w:trPr>
        <w:tc>
          <w:tcPr>
            <w:tcW w:w="4020" w:type="pct"/>
            <w:gridSpan w:val="2"/>
            <w:tcBorders>
              <w:top w:val="single" w:sz="4" w:space="0" w:color="auto"/>
              <w:left w:val="single" w:sz="4" w:space="0" w:color="auto"/>
              <w:bottom w:val="single" w:sz="4" w:space="0" w:color="auto"/>
              <w:right w:val="single" w:sz="4" w:space="0" w:color="auto"/>
            </w:tcBorders>
            <w:vAlign w:val="center"/>
          </w:tcPr>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t xml:space="preserve">Course: </w:t>
            </w:r>
            <w:r w:rsidRPr="008C712D">
              <w:rPr>
                <w:rFonts w:ascii="Times New Roman" w:hAnsi="Times New Roman" w:cs="Times New Roman"/>
                <w:b/>
                <w:sz w:val="24"/>
                <w:szCs w:val="24"/>
              </w:rPr>
              <w:t>Elective-III</w:t>
            </w:r>
            <w:r>
              <w:rPr>
                <w:rFonts w:ascii="Times New Roman" w:hAnsi="Times New Roman" w:cs="Times New Roman"/>
                <w:sz w:val="24"/>
                <w:szCs w:val="24"/>
              </w:rPr>
              <w:t xml:space="preserve"> </w:t>
            </w:r>
            <w:r w:rsidRPr="00E554BC">
              <w:rPr>
                <w:rFonts w:ascii="Times New Roman" w:hAnsi="Times New Roman" w:cs="Times New Roman"/>
                <w:sz w:val="24"/>
                <w:szCs w:val="24"/>
              </w:rPr>
              <w:t>Law of Poverty, Society and R</w:t>
            </w:r>
            <w:r>
              <w:rPr>
                <w:rFonts w:ascii="Times New Roman" w:hAnsi="Times New Roman" w:cs="Times New Roman"/>
                <w:sz w:val="24"/>
                <w:szCs w:val="24"/>
              </w:rPr>
              <w:t xml:space="preserve">eal </w:t>
            </w:r>
            <w:r w:rsidRPr="00E554BC">
              <w:rPr>
                <w:rFonts w:ascii="Times New Roman" w:hAnsi="Times New Roman" w:cs="Times New Roman"/>
                <w:sz w:val="24"/>
                <w:szCs w:val="24"/>
              </w:rPr>
              <w:t>Development</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t>Semester: III</w:t>
            </w:r>
          </w:p>
        </w:tc>
      </w:tr>
      <w:tr w:rsidR="00775E0F" w:rsidRPr="00E554BC" w:rsidTr="005F7748">
        <w:trPr>
          <w:trHeight w:val="332"/>
        </w:trPr>
        <w:tc>
          <w:tcPr>
            <w:tcW w:w="4020" w:type="pct"/>
            <w:gridSpan w:val="2"/>
            <w:tcBorders>
              <w:top w:val="single" w:sz="4" w:space="0" w:color="auto"/>
              <w:left w:val="single" w:sz="4" w:space="0" w:color="auto"/>
              <w:bottom w:val="single" w:sz="4" w:space="0" w:color="auto"/>
              <w:right w:val="single" w:sz="4" w:space="0" w:color="auto"/>
            </w:tcBorders>
            <w:vAlign w:val="center"/>
          </w:tcPr>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t>Course Code: LE 432                                     LTP      300</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t>Credits: 3</w:t>
            </w:r>
          </w:p>
        </w:tc>
      </w:tr>
      <w:tr w:rsidR="00775E0F" w:rsidRPr="00E554BC" w:rsidTr="005F7748">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hideMark/>
          </w:tcPr>
          <w:p w:rsidR="00775E0F" w:rsidRDefault="00775E0F" w:rsidP="00775E0F">
            <w:pPr>
              <w:spacing w:after="0" w:line="240" w:lineRule="auto"/>
              <w:jc w:val="both"/>
              <w:rPr>
                <w:rFonts w:ascii="Times New Roman" w:eastAsia="Calibri" w:hAnsi="Times New Roman" w:cs="Times New Roman"/>
                <w:sz w:val="24"/>
                <w:szCs w:val="24"/>
              </w:rPr>
            </w:pPr>
            <w:r w:rsidRPr="00E554BC">
              <w:rPr>
                <w:rFonts w:ascii="Times New Roman" w:hAnsi="Times New Roman" w:cs="Times New Roman"/>
                <w:sz w:val="24"/>
                <w:szCs w:val="24"/>
              </w:rPr>
              <w:t xml:space="preserve">Objective: </w:t>
            </w:r>
            <w:r w:rsidRPr="00E554BC">
              <w:rPr>
                <w:rFonts w:ascii="Times New Roman" w:eastAsia="Calibri" w:hAnsi="Times New Roman" w:cs="Times New Roman"/>
                <w:sz w:val="24"/>
                <w:szCs w:val="24"/>
              </w:rPr>
              <w:t xml:space="preserve">The Objective of this paper is to provide an understanding of basic concepts of poverty and development and their relationship with law. </w:t>
            </w:r>
          </w:p>
          <w:p w:rsidR="00775E0F" w:rsidRPr="00E554BC" w:rsidRDefault="00775E0F" w:rsidP="00775E0F">
            <w:pPr>
              <w:spacing w:after="0" w:line="240" w:lineRule="auto"/>
              <w:jc w:val="both"/>
              <w:rPr>
                <w:rFonts w:ascii="Times New Roman" w:eastAsia="Calibri" w:hAnsi="Times New Roman" w:cs="Times New Roman"/>
                <w:sz w:val="24"/>
                <w:szCs w:val="24"/>
              </w:rPr>
            </w:pPr>
          </w:p>
          <w:p w:rsidR="00775E0F" w:rsidRDefault="00775E0F" w:rsidP="00775E0F">
            <w:pPr>
              <w:spacing w:after="0" w:line="240" w:lineRule="auto"/>
              <w:jc w:val="center"/>
              <w:rPr>
                <w:rFonts w:ascii="Times New Roman" w:hAnsi="Times New Roman" w:cs="Times New Roman"/>
                <w:b/>
                <w:sz w:val="24"/>
                <w:szCs w:val="24"/>
              </w:rPr>
            </w:pPr>
            <w:r w:rsidRPr="00E554BC">
              <w:rPr>
                <w:rFonts w:ascii="Times New Roman" w:hAnsi="Times New Roman" w:cs="Times New Roman"/>
                <w:b/>
                <w:sz w:val="24"/>
                <w:szCs w:val="24"/>
              </w:rPr>
              <w:t>Syllabus</w:t>
            </w:r>
          </w:p>
          <w:p w:rsidR="00775E0F" w:rsidRPr="00E554BC" w:rsidRDefault="00775E0F" w:rsidP="00775E0F">
            <w:pPr>
              <w:spacing w:after="0" w:line="240" w:lineRule="auto"/>
              <w:jc w:val="center"/>
              <w:rPr>
                <w:rFonts w:ascii="Times New Roman" w:hAnsi="Times New Roman" w:cs="Times New Roman"/>
                <w:b/>
                <w:sz w:val="24"/>
                <w:szCs w:val="24"/>
              </w:rPr>
            </w:pPr>
          </w:p>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b/>
                <w:sz w:val="24"/>
                <w:szCs w:val="24"/>
              </w:rPr>
              <w:t xml:space="preserve">Understanding Poverty and Development:                                                              </w:t>
            </w:r>
            <w:r>
              <w:rPr>
                <w:rFonts w:ascii="Times New Roman" w:hAnsi="Times New Roman" w:cs="Times New Roman"/>
                <w:b/>
                <w:sz w:val="24"/>
                <w:szCs w:val="24"/>
              </w:rPr>
              <w:t xml:space="preserve">       </w:t>
            </w:r>
            <w:r w:rsidRPr="008C712D">
              <w:rPr>
                <w:rFonts w:ascii="Times New Roman" w:hAnsi="Times New Roman" w:cs="Times New Roman"/>
                <w:sz w:val="24"/>
                <w:szCs w:val="24"/>
              </w:rPr>
              <w:t xml:space="preserve">5  </w:t>
            </w:r>
            <w:r w:rsidRPr="00E554BC">
              <w:rPr>
                <w:rFonts w:ascii="Times New Roman" w:hAnsi="Times New Roman" w:cs="Times New Roman"/>
                <w:sz w:val="24"/>
                <w:szCs w:val="24"/>
              </w:rPr>
              <w:t xml:space="preserve">    </w:t>
            </w:r>
          </w:p>
          <w:p w:rsidR="00775E0F" w:rsidRPr="00E554BC" w:rsidRDefault="00775E0F" w:rsidP="00775E0F">
            <w:pPr>
              <w:spacing w:after="0" w:line="240" w:lineRule="auto"/>
              <w:jc w:val="both"/>
              <w:rPr>
                <w:rFonts w:ascii="Times New Roman" w:eastAsia="Calibri" w:hAnsi="Times New Roman" w:cs="Times New Roman"/>
                <w:sz w:val="24"/>
                <w:szCs w:val="24"/>
              </w:rPr>
            </w:pPr>
            <w:r w:rsidRPr="00E554BC">
              <w:rPr>
                <w:rFonts w:ascii="Times New Roman" w:eastAsia="Calibri" w:hAnsi="Times New Roman" w:cs="Times New Roman"/>
                <w:sz w:val="24"/>
                <w:szCs w:val="24"/>
              </w:rPr>
              <w:t>Poverty</w:t>
            </w:r>
            <w:r w:rsidRPr="00E554BC">
              <w:rPr>
                <w:rFonts w:ascii="Times New Roman" w:hAnsi="Times New Roman" w:cs="Times New Roman"/>
                <w:sz w:val="24"/>
                <w:szCs w:val="24"/>
              </w:rPr>
              <w:t>:</w:t>
            </w:r>
            <w:r w:rsidRPr="00E554BC">
              <w:rPr>
                <w:rFonts w:ascii="Times New Roman" w:eastAsia="Calibri" w:hAnsi="Times New Roman" w:cs="Times New Roman"/>
                <w:sz w:val="24"/>
                <w:szCs w:val="24"/>
              </w:rPr>
              <w:t xml:space="preserve"> Meaning and Concept</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Relative Dimensions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Measurement and Determinants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Iss</w:t>
            </w:r>
            <w:r w:rsidRPr="00E554BC">
              <w:rPr>
                <w:rFonts w:ascii="Times New Roman" w:hAnsi="Times New Roman" w:cs="Times New Roman"/>
                <w:sz w:val="24"/>
                <w:szCs w:val="24"/>
              </w:rPr>
              <w:t>ues related to Poverty in India,</w:t>
            </w:r>
            <w:r w:rsidRPr="00E554BC">
              <w:rPr>
                <w:rFonts w:ascii="Times New Roman" w:eastAsia="Calibri" w:hAnsi="Times New Roman" w:cs="Times New Roman"/>
                <w:sz w:val="24"/>
                <w:szCs w:val="24"/>
              </w:rPr>
              <w:t xml:space="preserve"> Development</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Perspectives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Developmental index.</w:t>
            </w:r>
          </w:p>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eastAsia="Calibri" w:hAnsi="Times New Roman" w:cs="Times New Roman"/>
                <w:sz w:val="24"/>
                <w:szCs w:val="24"/>
              </w:rPr>
              <w:t xml:space="preserve"> </w:t>
            </w:r>
          </w:p>
          <w:p w:rsidR="00775E0F" w:rsidRPr="00E554BC" w:rsidRDefault="00775E0F" w:rsidP="00775E0F">
            <w:pPr>
              <w:spacing w:after="0" w:line="240" w:lineRule="auto"/>
              <w:rPr>
                <w:rFonts w:ascii="Times New Roman" w:hAnsi="Times New Roman" w:cs="Times New Roman"/>
                <w:b/>
                <w:sz w:val="24"/>
                <w:szCs w:val="24"/>
              </w:rPr>
            </w:pPr>
            <w:r w:rsidRPr="00E554BC">
              <w:rPr>
                <w:rFonts w:ascii="Times New Roman" w:hAnsi="Times New Roman" w:cs="Times New Roman"/>
                <w:b/>
                <w:sz w:val="24"/>
                <w:szCs w:val="24"/>
              </w:rPr>
              <w:t>C</w:t>
            </w:r>
            <w:r w:rsidRPr="00E554BC">
              <w:rPr>
                <w:rFonts w:ascii="Times New Roman" w:eastAsia="Calibri" w:hAnsi="Times New Roman" w:cs="Times New Roman"/>
                <w:b/>
                <w:sz w:val="24"/>
                <w:szCs w:val="24"/>
              </w:rPr>
              <w:t>onstitutional Guarantees for the Poor</w:t>
            </w:r>
            <w:r w:rsidRPr="00E554BC">
              <w:rPr>
                <w:rFonts w:ascii="Times New Roman" w:hAnsi="Times New Roman" w:cs="Times New Roman"/>
                <w:b/>
                <w:sz w:val="24"/>
                <w:szCs w:val="24"/>
              </w:rPr>
              <w:t xml:space="preserve">:                                                                         </w:t>
            </w:r>
            <w:r w:rsidRPr="008C712D">
              <w:rPr>
                <w:rFonts w:ascii="Times New Roman" w:hAnsi="Times New Roman" w:cs="Times New Roman"/>
                <w:sz w:val="24"/>
                <w:szCs w:val="24"/>
              </w:rPr>
              <w:t>7</w:t>
            </w:r>
          </w:p>
          <w:p w:rsidR="00775E0F" w:rsidRPr="00E554BC" w:rsidRDefault="00775E0F" w:rsidP="00775E0F">
            <w:pPr>
              <w:spacing w:after="0" w:line="240" w:lineRule="auto"/>
              <w:jc w:val="both"/>
              <w:rPr>
                <w:rFonts w:ascii="Times New Roman" w:hAnsi="Times New Roman" w:cs="Times New Roman"/>
                <w:sz w:val="24"/>
                <w:szCs w:val="24"/>
              </w:rPr>
            </w:pPr>
            <w:r w:rsidRPr="00E554BC">
              <w:rPr>
                <w:rFonts w:ascii="Times New Roman" w:eastAsia="Calibri" w:hAnsi="Times New Roman" w:cs="Times New Roman"/>
                <w:sz w:val="24"/>
                <w:szCs w:val="24"/>
              </w:rPr>
              <w:t>Equality and Protective Discrimination</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Right to Basic Needs and Welfare</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Abolition of untouchability and Protection of Civil Rights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Right to Development.</w:t>
            </w:r>
            <w:r w:rsidRPr="00E554BC">
              <w:rPr>
                <w:rFonts w:ascii="Times New Roman" w:hAnsi="Times New Roman" w:cs="Times New Roman"/>
                <w:sz w:val="24"/>
                <w:szCs w:val="24"/>
              </w:rPr>
              <w:t xml:space="preserve"> </w:t>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b/>
                <w:sz w:val="24"/>
                <w:szCs w:val="24"/>
              </w:rPr>
            </w:pPr>
            <w:r w:rsidRPr="00E554BC">
              <w:rPr>
                <w:rFonts w:ascii="Times New Roman" w:eastAsia="Calibri" w:hAnsi="Times New Roman" w:cs="Times New Roman"/>
                <w:b/>
                <w:sz w:val="24"/>
                <w:szCs w:val="24"/>
              </w:rPr>
              <w:t>Criminal Justice System and the Poor</w:t>
            </w:r>
            <w:r w:rsidRPr="00E554BC">
              <w:rPr>
                <w:rFonts w:ascii="Times New Roman" w:hAnsi="Times New Roman" w:cs="Times New Roman"/>
                <w:b/>
                <w:sz w:val="24"/>
                <w:szCs w:val="24"/>
              </w:rPr>
              <w:t xml:space="preserve">:                                                                         </w:t>
            </w:r>
            <w:r w:rsidRPr="008C712D">
              <w:rPr>
                <w:rFonts w:ascii="Times New Roman" w:hAnsi="Times New Roman" w:cs="Times New Roman"/>
                <w:sz w:val="24"/>
                <w:szCs w:val="24"/>
              </w:rPr>
              <w:t xml:space="preserve"> 7</w:t>
            </w:r>
            <w:r w:rsidRPr="00E554BC">
              <w:rPr>
                <w:rFonts w:ascii="Times New Roman" w:hAnsi="Times New Roman" w:cs="Times New Roman"/>
                <w:b/>
                <w:sz w:val="24"/>
                <w:szCs w:val="24"/>
              </w:rPr>
              <w:t xml:space="preserve">      </w:t>
            </w:r>
          </w:p>
          <w:p w:rsidR="00775E0F" w:rsidRPr="00E554BC" w:rsidRDefault="00775E0F" w:rsidP="00775E0F">
            <w:pPr>
              <w:spacing w:after="0" w:line="240" w:lineRule="auto"/>
              <w:jc w:val="both"/>
              <w:rPr>
                <w:rFonts w:ascii="Times New Roman" w:eastAsia="Calibri" w:hAnsi="Times New Roman" w:cs="Times New Roman"/>
                <w:sz w:val="24"/>
                <w:szCs w:val="24"/>
              </w:rPr>
            </w:pPr>
            <w:r w:rsidRPr="00E554BC">
              <w:rPr>
                <w:rFonts w:ascii="Times New Roman" w:eastAsia="Calibri" w:hAnsi="Times New Roman" w:cs="Times New Roman"/>
                <w:sz w:val="24"/>
                <w:szCs w:val="24"/>
              </w:rPr>
              <w:t>Treatment of the poor by Police</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Inability to get Bail</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Problems of Poor Under trials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Working of free legal aid schemes.</w:t>
            </w:r>
          </w:p>
          <w:p w:rsidR="00775E0F" w:rsidRPr="00E554BC" w:rsidRDefault="00775E0F" w:rsidP="00775E0F">
            <w:pPr>
              <w:spacing w:after="0" w:line="240" w:lineRule="auto"/>
              <w:rPr>
                <w:rFonts w:ascii="Times New Roman" w:hAnsi="Times New Roman" w:cs="Times New Roman"/>
                <w:b/>
                <w:sz w:val="24"/>
                <w:szCs w:val="24"/>
              </w:rPr>
            </w:pPr>
          </w:p>
          <w:p w:rsidR="00775E0F" w:rsidRPr="00E554BC" w:rsidRDefault="00775E0F" w:rsidP="00775E0F">
            <w:pPr>
              <w:spacing w:after="0" w:line="240" w:lineRule="auto"/>
              <w:rPr>
                <w:rFonts w:ascii="Times New Roman" w:hAnsi="Times New Roman" w:cs="Times New Roman"/>
                <w:b/>
                <w:sz w:val="24"/>
                <w:szCs w:val="24"/>
              </w:rPr>
            </w:pPr>
            <w:r w:rsidRPr="00E554BC">
              <w:rPr>
                <w:rFonts w:ascii="Times New Roman" w:eastAsia="Calibri" w:hAnsi="Times New Roman" w:cs="Times New Roman"/>
                <w:b/>
                <w:sz w:val="24"/>
                <w:szCs w:val="24"/>
              </w:rPr>
              <w:t>Impoverishment of Women, Children and Disabled Persons</w:t>
            </w:r>
            <w:r w:rsidRPr="00E554B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C712D">
              <w:rPr>
                <w:rFonts w:ascii="Times New Roman" w:hAnsi="Times New Roman" w:cs="Times New Roman"/>
                <w:sz w:val="24"/>
                <w:szCs w:val="24"/>
              </w:rPr>
              <w:t>9</w:t>
            </w:r>
            <w:r w:rsidRPr="00E554BC">
              <w:rPr>
                <w:rFonts w:ascii="Times New Roman" w:hAnsi="Times New Roman" w:cs="Times New Roman"/>
                <w:b/>
                <w:sz w:val="24"/>
                <w:szCs w:val="24"/>
              </w:rPr>
              <w:t xml:space="preserve">    </w:t>
            </w:r>
          </w:p>
          <w:p w:rsidR="00775E0F" w:rsidRPr="00E554BC" w:rsidRDefault="00775E0F" w:rsidP="00775E0F">
            <w:pPr>
              <w:spacing w:after="0" w:line="240" w:lineRule="auto"/>
              <w:jc w:val="both"/>
              <w:rPr>
                <w:rFonts w:ascii="Times New Roman" w:hAnsi="Times New Roman" w:cs="Times New Roman"/>
                <w:sz w:val="24"/>
                <w:szCs w:val="24"/>
              </w:rPr>
            </w:pPr>
            <w:r w:rsidRPr="00E554BC">
              <w:rPr>
                <w:rFonts w:ascii="Times New Roman" w:eastAsia="Calibri" w:hAnsi="Times New Roman" w:cs="Times New Roman"/>
                <w:sz w:val="24"/>
                <w:szCs w:val="24"/>
              </w:rPr>
              <w:t>Deprivations of women under family laws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Problems of women workers in organized and unorganized sectors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Child labour</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Approaches to disability and rights of the disabled persons</w:t>
            </w:r>
            <w:r w:rsidRPr="00E554BC">
              <w:rPr>
                <w:rFonts w:ascii="Times New Roman" w:hAnsi="Times New Roman" w:cs="Times New Roman"/>
                <w:sz w:val="24"/>
                <w:szCs w:val="24"/>
              </w:rPr>
              <w:t xml:space="preserve">, </w:t>
            </w:r>
            <w:r w:rsidRPr="00E554BC">
              <w:rPr>
                <w:rFonts w:ascii="Times New Roman" w:eastAsia="Calibri" w:hAnsi="Times New Roman" w:cs="Times New Roman"/>
                <w:sz w:val="24"/>
                <w:szCs w:val="24"/>
              </w:rPr>
              <w:t>Right to education and dignity.</w:t>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b/>
                <w:sz w:val="24"/>
                <w:szCs w:val="24"/>
              </w:rPr>
            </w:pPr>
            <w:r w:rsidRPr="00E554BC">
              <w:rPr>
                <w:rFonts w:ascii="Times New Roman" w:hAnsi="Times New Roman" w:cs="Times New Roman"/>
                <w:b/>
                <w:sz w:val="24"/>
                <w:szCs w:val="24"/>
              </w:rPr>
              <w:t xml:space="preserve">Poverty Alleviation In Rural India – Programmes:                                                    </w:t>
            </w:r>
            <w:r>
              <w:rPr>
                <w:rFonts w:ascii="Times New Roman" w:hAnsi="Times New Roman" w:cs="Times New Roman"/>
                <w:b/>
                <w:sz w:val="24"/>
                <w:szCs w:val="24"/>
              </w:rPr>
              <w:t xml:space="preserve"> </w:t>
            </w:r>
            <w:r w:rsidRPr="008C712D">
              <w:rPr>
                <w:rFonts w:ascii="Times New Roman" w:hAnsi="Times New Roman" w:cs="Times New Roman"/>
                <w:sz w:val="24"/>
                <w:szCs w:val="24"/>
              </w:rPr>
              <w:t>11</w:t>
            </w:r>
          </w:p>
          <w:p w:rsidR="00775E0F" w:rsidRPr="00E554BC" w:rsidRDefault="00775E0F" w:rsidP="00775E0F">
            <w:pPr>
              <w:spacing w:after="0" w:line="240" w:lineRule="auto"/>
              <w:jc w:val="both"/>
              <w:rPr>
                <w:rFonts w:ascii="Times New Roman" w:hAnsi="Times New Roman" w:cs="Times New Roman"/>
                <w:sz w:val="24"/>
                <w:szCs w:val="24"/>
              </w:rPr>
            </w:pPr>
            <w:r w:rsidRPr="00E554BC">
              <w:rPr>
                <w:rFonts w:ascii="Times New Roman" w:hAnsi="Times New Roman" w:cs="Times New Roman"/>
                <w:sz w:val="24"/>
                <w:szCs w:val="24"/>
              </w:rPr>
              <w:t xml:space="preserve">Swarnjayanti Gram Swarozgar Yojana, Jawahar Gram Samridhi Yojana, Employment Assurance Scheme, National Social Assistance Programme, National Old Age Pension Scheme, National Family Benefit Scheme, National Maternity Benefit Scheme, Annapurna, Rural Housing </w:t>
            </w:r>
            <w:r w:rsidR="00424F32">
              <w:rPr>
                <w:rFonts w:ascii="Times New Roman" w:hAnsi="Times New Roman" w:cs="Times New Roman"/>
                <w:sz w:val="24"/>
                <w:szCs w:val="24"/>
              </w:rPr>
              <w:t>,</w:t>
            </w:r>
            <w:r w:rsidRPr="00E554BC">
              <w:rPr>
                <w:rFonts w:ascii="Times New Roman" w:hAnsi="Times New Roman" w:cs="Times New Roman"/>
                <w:sz w:val="24"/>
                <w:szCs w:val="24"/>
              </w:rPr>
              <w:t>Indira Awaas Yojana and Current Schemes by the Government of India.</w:t>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b/>
                <w:sz w:val="24"/>
                <w:szCs w:val="24"/>
              </w:rPr>
            </w:pPr>
            <w:r w:rsidRPr="00E554BC">
              <w:rPr>
                <w:rFonts w:ascii="Times New Roman" w:hAnsi="Times New Roman" w:cs="Times New Roman"/>
                <w:b/>
                <w:sz w:val="24"/>
                <w:szCs w:val="24"/>
              </w:rPr>
              <w:t xml:space="preserve">Area Development Programmes:                                                                                  </w:t>
            </w:r>
            <w:r w:rsidRPr="008C712D">
              <w:rPr>
                <w:rFonts w:ascii="Times New Roman" w:hAnsi="Times New Roman" w:cs="Times New Roman"/>
                <w:sz w:val="24"/>
                <w:szCs w:val="24"/>
              </w:rPr>
              <w:t xml:space="preserve"> 5</w:t>
            </w:r>
          </w:p>
          <w:p w:rsidR="00775E0F" w:rsidRPr="00E554BC" w:rsidRDefault="00775E0F" w:rsidP="00775E0F">
            <w:pPr>
              <w:spacing w:after="0" w:line="240" w:lineRule="auto"/>
              <w:jc w:val="both"/>
              <w:rPr>
                <w:rFonts w:ascii="Times New Roman" w:hAnsi="Times New Roman" w:cs="Times New Roman"/>
                <w:sz w:val="24"/>
                <w:szCs w:val="24"/>
              </w:rPr>
            </w:pPr>
            <w:r w:rsidRPr="00E554BC">
              <w:rPr>
                <w:rFonts w:ascii="Times New Roman" w:hAnsi="Times New Roman" w:cs="Times New Roman"/>
                <w:sz w:val="24"/>
                <w:szCs w:val="24"/>
              </w:rPr>
              <w:t>Drought Prone Area Programme (Dpap), Desert</w:t>
            </w:r>
            <w:r>
              <w:rPr>
                <w:rFonts w:ascii="Times New Roman" w:hAnsi="Times New Roman" w:cs="Times New Roman"/>
                <w:sz w:val="24"/>
                <w:szCs w:val="24"/>
              </w:rPr>
              <w:t xml:space="preserve"> Development Programme (Ddp), </w:t>
            </w:r>
            <w:r w:rsidRPr="00E554BC">
              <w:rPr>
                <w:rFonts w:ascii="Times New Roman" w:hAnsi="Times New Roman" w:cs="Times New Roman"/>
                <w:sz w:val="24"/>
                <w:szCs w:val="24"/>
              </w:rPr>
              <w:t>Integrated Wastelands Development Programme (Iwdp), and Current Schemes by the Government of India.</w:t>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t xml:space="preserve"> </w:t>
            </w:r>
          </w:p>
          <w:p w:rsidR="00775E0F" w:rsidRPr="00017536" w:rsidRDefault="00775E0F" w:rsidP="00775E0F">
            <w:pPr>
              <w:spacing w:after="0" w:line="240" w:lineRule="auto"/>
              <w:rPr>
                <w:rFonts w:ascii="Times New Roman" w:hAnsi="Times New Roman" w:cs="Times New Roman"/>
                <w:b/>
                <w:sz w:val="24"/>
                <w:szCs w:val="24"/>
              </w:rPr>
            </w:pPr>
            <w:r w:rsidRPr="00017536">
              <w:rPr>
                <w:rFonts w:ascii="Times New Roman" w:hAnsi="Times New Roman" w:cs="Times New Roman"/>
                <w:b/>
                <w:sz w:val="24"/>
                <w:szCs w:val="24"/>
              </w:rPr>
              <w:t>Suggested Readings:</w:t>
            </w:r>
          </w:p>
          <w:p w:rsidR="00775E0F" w:rsidRPr="00E554BC" w:rsidRDefault="00775E0F" w:rsidP="00F33EB8">
            <w:pPr>
              <w:pStyle w:val="ListParagraph"/>
              <w:numPr>
                <w:ilvl w:val="0"/>
                <w:numId w:val="42"/>
              </w:numPr>
              <w:spacing w:after="0" w:line="240" w:lineRule="auto"/>
              <w:ind w:left="359"/>
              <w:rPr>
                <w:rFonts w:ascii="Times New Roman" w:hAnsi="Times New Roman" w:cs="Times New Roman"/>
                <w:sz w:val="24"/>
                <w:szCs w:val="24"/>
              </w:rPr>
            </w:pPr>
            <w:r>
              <w:rPr>
                <w:rFonts w:ascii="Times New Roman" w:hAnsi="Times New Roman" w:cs="Times New Roman"/>
                <w:sz w:val="24"/>
                <w:szCs w:val="24"/>
              </w:rPr>
              <w:t xml:space="preserve">Baxi, Upendra, </w:t>
            </w:r>
            <w:r w:rsidRPr="00E554BC">
              <w:rPr>
                <w:rFonts w:ascii="Times New Roman" w:hAnsi="Times New Roman" w:cs="Times New Roman"/>
                <w:i/>
                <w:sz w:val="24"/>
                <w:szCs w:val="24"/>
              </w:rPr>
              <w:t>Law, Poverty and Development</w:t>
            </w:r>
            <w:r>
              <w:rPr>
                <w:rFonts w:ascii="Times New Roman" w:hAnsi="Times New Roman" w:cs="Times New Roman"/>
                <w:sz w:val="24"/>
                <w:szCs w:val="24"/>
              </w:rPr>
              <w:t xml:space="preserve">, </w:t>
            </w:r>
            <w:r w:rsidRPr="00E554BC">
              <w:rPr>
                <w:rFonts w:ascii="Times New Roman" w:hAnsi="Times New Roman" w:cs="Times New Roman"/>
                <w:sz w:val="24"/>
                <w:szCs w:val="24"/>
              </w:rPr>
              <w:t>N.M. Tripathi Pub</w:t>
            </w:r>
            <w:r>
              <w:rPr>
                <w:rFonts w:ascii="Times New Roman" w:hAnsi="Times New Roman" w:cs="Times New Roman"/>
                <w:sz w:val="24"/>
                <w:szCs w:val="24"/>
              </w:rPr>
              <w:t>lications, Mumbai</w:t>
            </w:r>
            <w:r w:rsidRPr="00E554BC">
              <w:rPr>
                <w:rFonts w:ascii="Times New Roman" w:hAnsi="Times New Roman" w:cs="Times New Roman"/>
                <w:sz w:val="24"/>
                <w:szCs w:val="24"/>
              </w:rPr>
              <w:t>.</w:t>
            </w:r>
          </w:p>
          <w:p w:rsidR="00775E0F" w:rsidRPr="00E554BC" w:rsidRDefault="00775E0F" w:rsidP="00F33EB8">
            <w:pPr>
              <w:pStyle w:val="ListParagraph"/>
              <w:numPr>
                <w:ilvl w:val="0"/>
                <w:numId w:val="42"/>
              </w:numPr>
              <w:spacing w:after="0" w:line="240" w:lineRule="auto"/>
              <w:ind w:left="359"/>
              <w:rPr>
                <w:rFonts w:ascii="Times New Roman" w:hAnsi="Times New Roman" w:cs="Times New Roman"/>
                <w:sz w:val="24"/>
                <w:szCs w:val="24"/>
              </w:rPr>
            </w:pPr>
            <w:r>
              <w:rPr>
                <w:rFonts w:ascii="Times New Roman" w:hAnsi="Times New Roman" w:cs="Times New Roman"/>
                <w:sz w:val="24"/>
                <w:szCs w:val="24"/>
              </w:rPr>
              <w:t xml:space="preserve">Kohli, Atul, </w:t>
            </w:r>
            <w:r w:rsidRPr="00E554BC">
              <w:rPr>
                <w:rFonts w:ascii="Times New Roman" w:hAnsi="Times New Roman" w:cs="Times New Roman"/>
                <w:i/>
                <w:sz w:val="24"/>
                <w:szCs w:val="24"/>
              </w:rPr>
              <w:t>State and Poverty in India</w:t>
            </w:r>
            <w:r>
              <w:rPr>
                <w:rFonts w:ascii="Times New Roman" w:hAnsi="Times New Roman" w:cs="Times New Roman"/>
                <w:i/>
                <w:sz w:val="24"/>
                <w:szCs w:val="24"/>
              </w:rPr>
              <w:t>,</w:t>
            </w:r>
            <w:r w:rsidRPr="00E554BC">
              <w:rPr>
                <w:rFonts w:ascii="Times New Roman" w:hAnsi="Times New Roman" w:cs="Times New Roman"/>
                <w:sz w:val="24"/>
                <w:szCs w:val="24"/>
              </w:rPr>
              <w:t xml:space="preserve"> Cambridge University </w:t>
            </w:r>
            <w:r>
              <w:rPr>
                <w:rFonts w:ascii="Times New Roman" w:hAnsi="Times New Roman" w:cs="Times New Roman"/>
                <w:sz w:val="24"/>
                <w:szCs w:val="24"/>
              </w:rPr>
              <w:t>Press</w:t>
            </w:r>
            <w:r w:rsidRPr="00E554BC">
              <w:rPr>
                <w:rFonts w:ascii="Times New Roman" w:hAnsi="Times New Roman" w:cs="Times New Roman"/>
                <w:sz w:val="24"/>
                <w:szCs w:val="24"/>
              </w:rPr>
              <w:t>.</w:t>
            </w:r>
          </w:p>
          <w:p w:rsidR="00775E0F" w:rsidRPr="00E554BC" w:rsidRDefault="00775E0F" w:rsidP="00F33EB8">
            <w:pPr>
              <w:pStyle w:val="ListParagraph"/>
              <w:numPr>
                <w:ilvl w:val="0"/>
                <w:numId w:val="42"/>
              </w:numPr>
              <w:spacing w:after="0" w:line="240" w:lineRule="auto"/>
              <w:ind w:left="359"/>
              <w:rPr>
                <w:rFonts w:ascii="Times New Roman" w:hAnsi="Times New Roman" w:cs="Times New Roman"/>
                <w:sz w:val="24"/>
                <w:szCs w:val="24"/>
              </w:rPr>
            </w:pPr>
            <w:r w:rsidRPr="00E554BC">
              <w:rPr>
                <w:rFonts w:ascii="Times New Roman" w:hAnsi="Times New Roman" w:cs="Times New Roman"/>
                <w:sz w:val="24"/>
                <w:szCs w:val="24"/>
              </w:rPr>
              <w:t>Atal, Yogesh</w:t>
            </w:r>
            <w:r>
              <w:rPr>
                <w:rFonts w:ascii="Times New Roman" w:hAnsi="Times New Roman" w:cs="Times New Roman"/>
                <w:sz w:val="24"/>
                <w:szCs w:val="24"/>
              </w:rPr>
              <w:t xml:space="preserve">, </w:t>
            </w:r>
            <w:r w:rsidRPr="00E554BC">
              <w:rPr>
                <w:rFonts w:ascii="Times New Roman" w:hAnsi="Times New Roman" w:cs="Times New Roman"/>
                <w:sz w:val="24"/>
                <w:szCs w:val="24"/>
              </w:rPr>
              <w:t xml:space="preserve"> </w:t>
            </w:r>
            <w:r w:rsidRPr="00E554BC">
              <w:rPr>
                <w:rFonts w:ascii="Times New Roman" w:hAnsi="Times New Roman" w:cs="Times New Roman"/>
                <w:i/>
                <w:sz w:val="24"/>
                <w:szCs w:val="24"/>
              </w:rPr>
              <w:t>The Poverty Question (Search for Solution)</w:t>
            </w:r>
            <w:r w:rsidRPr="00E554BC">
              <w:rPr>
                <w:rFonts w:ascii="Times New Roman" w:hAnsi="Times New Roman" w:cs="Times New Roman"/>
                <w:sz w:val="24"/>
                <w:szCs w:val="24"/>
              </w:rPr>
              <w:t>,</w:t>
            </w:r>
            <w:r>
              <w:rPr>
                <w:rFonts w:ascii="Times New Roman" w:hAnsi="Times New Roman" w:cs="Times New Roman"/>
                <w:sz w:val="24"/>
                <w:szCs w:val="24"/>
              </w:rPr>
              <w:t xml:space="preserve"> Rawat Publications.</w:t>
            </w:r>
            <w:r w:rsidRPr="00E554BC">
              <w:rPr>
                <w:rFonts w:ascii="Times New Roman" w:hAnsi="Times New Roman" w:cs="Times New Roman"/>
                <w:sz w:val="24"/>
                <w:szCs w:val="24"/>
              </w:rPr>
              <w:t xml:space="preserve"> </w:t>
            </w:r>
          </w:p>
          <w:p w:rsidR="00775E0F" w:rsidRPr="00E554BC" w:rsidRDefault="00775E0F" w:rsidP="00F33EB8">
            <w:pPr>
              <w:pStyle w:val="ListParagraph"/>
              <w:numPr>
                <w:ilvl w:val="0"/>
                <w:numId w:val="42"/>
              </w:numPr>
              <w:spacing w:after="0" w:line="240" w:lineRule="auto"/>
              <w:ind w:left="359"/>
              <w:rPr>
                <w:rFonts w:ascii="Times New Roman" w:hAnsi="Times New Roman" w:cs="Times New Roman"/>
                <w:sz w:val="24"/>
                <w:szCs w:val="24"/>
              </w:rPr>
            </w:pPr>
            <w:r w:rsidRPr="00E554BC">
              <w:rPr>
                <w:rFonts w:ascii="Times New Roman" w:hAnsi="Times New Roman" w:cs="Times New Roman"/>
                <w:sz w:val="24"/>
                <w:szCs w:val="24"/>
              </w:rPr>
              <w:t>Amarendra</w:t>
            </w:r>
            <w:r>
              <w:rPr>
                <w:rFonts w:ascii="Times New Roman" w:hAnsi="Times New Roman" w:cs="Times New Roman"/>
                <w:sz w:val="24"/>
                <w:szCs w:val="24"/>
              </w:rPr>
              <w:t xml:space="preserve">, </w:t>
            </w:r>
            <w:r w:rsidRPr="00E554BC">
              <w:rPr>
                <w:rFonts w:ascii="Times New Roman" w:hAnsi="Times New Roman" w:cs="Times New Roman"/>
                <w:sz w:val="24"/>
                <w:szCs w:val="24"/>
              </w:rPr>
              <w:t xml:space="preserve"> </w:t>
            </w:r>
            <w:r w:rsidRPr="00E554BC">
              <w:rPr>
                <w:rFonts w:ascii="Times New Roman" w:hAnsi="Times New Roman" w:cs="Times New Roman"/>
                <w:i/>
                <w:sz w:val="24"/>
                <w:szCs w:val="24"/>
              </w:rPr>
              <w:t>Poverty, Rural Development and Public Policy</w:t>
            </w:r>
            <w:r>
              <w:rPr>
                <w:rFonts w:ascii="Times New Roman" w:hAnsi="Times New Roman" w:cs="Times New Roman"/>
                <w:i/>
                <w:sz w:val="24"/>
                <w:szCs w:val="24"/>
              </w:rPr>
              <w:t>,</w:t>
            </w:r>
            <w:r w:rsidRPr="00E554BC">
              <w:rPr>
                <w:rFonts w:ascii="Times New Roman" w:hAnsi="Times New Roman" w:cs="Times New Roman"/>
                <w:sz w:val="24"/>
                <w:szCs w:val="24"/>
              </w:rPr>
              <w:t xml:space="preserve"> Deep and Deep </w:t>
            </w:r>
            <w:r>
              <w:rPr>
                <w:rFonts w:ascii="Times New Roman" w:hAnsi="Times New Roman" w:cs="Times New Roman"/>
                <w:sz w:val="24"/>
                <w:szCs w:val="24"/>
              </w:rPr>
              <w:t>P</w:t>
            </w:r>
            <w:r w:rsidRPr="00E554BC">
              <w:rPr>
                <w:rFonts w:ascii="Times New Roman" w:hAnsi="Times New Roman" w:cs="Times New Roman"/>
                <w:sz w:val="24"/>
                <w:szCs w:val="24"/>
              </w:rPr>
              <w:t>ublications.</w:t>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sz w:val="24"/>
                <w:szCs w:val="24"/>
              </w:rPr>
            </w:pPr>
            <w:r w:rsidRPr="00E554BC">
              <w:rPr>
                <w:rFonts w:ascii="Times New Roman" w:hAnsi="Times New Roman" w:cs="Times New Roman"/>
                <w:sz w:val="24"/>
                <w:szCs w:val="24"/>
              </w:rPr>
              <w:br w:type="page"/>
            </w:r>
          </w:p>
          <w:p w:rsidR="00775E0F" w:rsidRPr="00E554BC" w:rsidRDefault="00775E0F" w:rsidP="00775E0F">
            <w:pPr>
              <w:spacing w:after="0" w:line="240" w:lineRule="auto"/>
              <w:rPr>
                <w:rFonts w:ascii="Times New Roman" w:hAnsi="Times New Roman" w:cs="Times New Roman"/>
                <w:sz w:val="24"/>
                <w:szCs w:val="24"/>
              </w:rPr>
            </w:pPr>
          </w:p>
          <w:p w:rsidR="00775E0F" w:rsidRPr="00E554BC" w:rsidRDefault="00775E0F" w:rsidP="00775E0F">
            <w:pPr>
              <w:spacing w:after="0" w:line="240" w:lineRule="auto"/>
              <w:rPr>
                <w:rFonts w:ascii="Times New Roman" w:hAnsi="Times New Roman" w:cs="Times New Roman"/>
                <w:sz w:val="24"/>
                <w:szCs w:val="24"/>
              </w:rPr>
            </w:pPr>
          </w:p>
        </w:tc>
      </w:tr>
      <w:tr w:rsidR="00775E0F" w:rsidRPr="00E554BC" w:rsidTr="005F7748">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tcPr>
          <w:p w:rsidR="00775E0F" w:rsidRPr="00E554BC" w:rsidRDefault="00775E0F" w:rsidP="005F7748">
            <w:pPr>
              <w:jc w:val="both"/>
              <w:rPr>
                <w:rFonts w:ascii="Times New Roman" w:hAnsi="Times New Roman" w:cs="Times New Roman"/>
                <w:sz w:val="24"/>
                <w:szCs w:val="24"/>
              </w:rPr>
            </w:pPr>
          </w:p>
        </w:tc>
      </w:tr>
    </w:tbl>
    <w:p w:rsidR="00AB01AD" w:rsidRPr="000F5771" w:rsidRDefault="00AB01AD"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BA2D7B">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Constitutional History of India</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w:t>
            </w:r>
            <w:r w:rsidR="00BA2D7B">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511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subject helps in understanding the historical complexities which lead to the development of the present legal system.</w:t>
      </w: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 xml:space="preserve">Introduction: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Administration of justice in Bombay, Madras and Calcutta</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Emergence of the East India Company, development of authority under charters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Trading body to a territorial power, subsequent Charters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Administration of justice in Madras from 1639 to 1726</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Administration of justice in Bombay 1668,1726 </w:t>
      </w:r>
      <w:r w:rsidRPr="000F5771">
        <w:rPr>
          <w:rFonts w:ascii="Times New Roman" w:hAnsi="Times New Roman" w:cs="Times New Roman"/>
          <w:b/>
          <w:sz w:val="24"/>
          <w:szCs w:val="24"/>
        </w:rPr>
        <w:t>,</w:t>
      </w:r>
      <w:r w:rsidRPr="000F5771">
        <w:rPr>
          <w:rFonts w:ascii="Times New Roman" w:hAnsi="Times New Roman" w:cs="Times New Roman"/>
          <w:sz w:val="24"/>
          <w:szCs w:val="24"/>
        </w:rPr>
        <w:t xml:space="preserve">Administration of justice in Calcutta 1619,1726 </w:t>
      </w:r>
    </w:p>
    <w:p w:rsidR="00AB01AD" w:rsidRPr="000F5771" w:rsidRDefault="00AB01AD"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The Mayors Court: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 xml:space="preserve">Genesis of the Charter of 1726 </w:t>
      </w:r>
      <w:r w:rsidRPr="000F5771">
        <w:rPr>
          <w:rFonts w:ascii="Times New Roman" w:hAnsi="Times New Roman" w:cs="Times New Roman"/>
          <w:b/>
          <w:sz w:val="24"/>
          <w:szCs w:val="24"/>
        </w:rPr>
        <w:t>,</w:t>
      </w:r>
      <w:r w:rsidRPr="000F5771">
        <w:rPr>
          <w:rFonts w:ascii="Times New Roman" w:hAnsi="Times New Roman" w:cs="Times New Roman"/>
          <w:sz w:val="24"/>
          <w:szCs w:val="24"/>
        </w:rPr>
        <w:t xml:space="preserve">Provisions of the Charter </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Working of Judicial System</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Charter of 1753 </w:t>
      </w:r>
      <w:r w:rsidRPr="000F5771">
        <w:rPr>
          <w:rFonts w:ascii="Times New Roman" w:hAnsi="Times New Roman" w:cs="Times New Roman"/>
          <w:b/>
          <w:sz w:val="24"/>
          <w:szCs w:val="24"/>
        </w:rPr>
        <w:t>,</w:t>
      </w:r>
      <w:r w:rsidRPr="000F5771">
        <w:rPr>
          <w:rFonts w:ascii="Times New Roman" w:hAnsi="Times New Roman" w:cs="Times New Roman"/>
          <w:sz w:val="24"/>
          <w:szCs w:val="24"/>
        </w:rPr>
        <w:t xml:space="preserve">Defects of Judicial Systems </w:t>
      </w:r>
    </w:p>
    <w:p w:rsidR="00AB01AD" w:rsidRPr="000F5771" w:rsidRDefault="00AB01AD" w:rsidP="000F5771">
      <w:pPr>
        <w:pStyle w:val="NoSpacing"/>
        <w:jc w:val="both"/>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 xml:space="preserve">Adalat System: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Administration of Civil and Criminal Justice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Grant of Diwani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Execution Diwani functions </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Judicial Plan of 1772</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Defects of the plan</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New Plan of 1774</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Reorganization of Adalats in 1780</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Reforms of 1781</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The first civil code</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Reforms in the administrations of Criminal Justice.</w:t>
      </w:r>
    </w:p>
    <w:p w:rsidR="00AB01AD" w:rsidRPr="000F5771" w:rsidRDefault="00AB01AD" w:rsidP="000F5771">
      <w:pPr>
        <w:pStyle w:val="NoSpacing"/>
        <w:jc w:val="both"/>
        <w:rPr>
          <w:rFonts w:ascii="Times New Roman" w:hAnsi="Times New Roman" w:cs="Times New Roman"/>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The Regulating Act 1773:</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5</w:t>
      </w:r>
    </w:p>
    <w:p w:rsidR="00AB01AD" w:rsidRPr="000F5771" w:rsidRDefault="00AB01AD"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Charter of 1774 and the Supreme Court of Calcutta , Some land mark cases ,Trial of Raj Nandkumar (1775): ,The Patna case (1777,79) , The Cossijurah case (1779,80) ,Act of settlement 1781 , Major defects of Act of Settlement ,Supreme Courts at Calcutta, Madras and Bombay , Law and administration in the Supreme Court. </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 xml:space="preserve"> </w:t>
      </w:r>
    </w:p>
    <w:p w:rsidR="00AB01AD" w:rsidRPr="000F5771" w:rsidRDefault="00AB01AD" w:rsidP="000F5771">
      <w:pPr>
        <w:pStyle w:val="NoSpacing"/>
        <w:jc w:val="both"/>
        <w:rPr>
          <w:rFonts w:ascii="Times New Roman" w:hAnsi="Times New Roman" w:cs="Times New Roman"/>
          <w:sz w:val="24"/>
          <w:szCs w:val="24"/>
        </w:rPr>
      </w:pPr>
      <w:r w:rsidRPr="000F5771">
        <w:rPr>
          <w:rFonts w:ascii="Times New Roman" w:hAnsi="Times New Roman" w:cs="Times New Roman"/>
          <w:b/>
          <w:sz w:val="24"/>
          <w:szCs w:val="24"/>
        </w:rPr>
        <w:t>Process of Codification in India:</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F11B72">
        <w:rPr>
          <w:rFonts w:ascii="Times New Roman" w:hAnsi="Times New Roman" w:cs="Times New Roman"/>
          <w:sz w:val="24"/>
          <w:szCs w:val="24"/>
        </w:rPr>
        <w:tab/>
      </w:r>
      <w:r w:rsidRPr="000F5771">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 xml:space="preserve">The Charter Act of 1833, The First Law Commission, The Second Law Commission, The Third Law Commission, The Fourth Law Commission. </w:t>
      </w:r>
    </w:p>
    <w:p w:rsidR="00AB01AD" w:rsidRPr="000F5771" w:rsidRDefault="00AB01AD" w:rsidP="000F5771">
      <w:pPr>
        <w:pStyle w:val="NoSpacing"/>
        <w:jc w:val="both"/>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Government of India Act: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5</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Government of India Act 1909, 1919 and 1935</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Federal Assembly and</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Council of States: its composition, powers and functions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legislative assemblies in the provinces and the powers and functions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Legislative Councils in the provinces, power and functions</w:t>
      </w:r>
      <w:r w:rsidRPr="000F5771">
        <w:rPr>
          <w:rFonts w:ascii="Times New Roman" w:hAnsi="Times New Roman" w:cs="Times New Roman"/>
          <w:b/>
          <w:sz w:val="24"/>
          <w:szCs w:val="24"/>
        </w:rPr>
        <w:t>.</w:t>
      </w:r>
    </w:p>
    <w:p w:rsidR="00AB01AD" w:rsidRPr="000F5771" w:rsidRDefault="00AB01AD" w:rsidP="000F5771">
      <w:pPr>
        <w:pStyle w:val="NoSpacing"/>
        <w:jc w:val="both"/>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Establishment of the High Court’s: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 xml:space="preserve">The Indian High Court Act 1861 </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The Federal Court of India </w:t>
      </w:r>
      <w:r w:rsidRPr="000F5771">
        <w:rPr>
          <w:rFonts w:ascii="Times New Roman" w:hAnsi="Times New Roman" w:cs="Times New Roman"/>
          <w:b/>
          <w:sz w:val="24"/>
          <w:szCs w:val="24"/>
        </w:rPr>
        <w:t>,</w:t>
      </w:r>
      <w:r w:rsidRPr="000F5771">
        <w:rPr>
          <w:rFonts w:ascii="Times New Roman" w:hAnsi="Times New Roman" w:cs="Times New Roman"/>
          <w:sz w:val="24"/>
          <w:szCs w:val="24"/>
        </w:rPr>
        <w:t>Foundation of the Federal Court</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Jurisdiction</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Authority of law</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Expansion of jurisdiction </w:t>
      </w:r>
      <w:r w:rsidRPr="000F5771">
        <w:rPr>
          <w:rFonts w:ascii="Times New Roman" w:hAnsi="Times New Roman" w:cs="Times New Roman"/>
          <w:b/>
          <w:sz w:val="24"/>
          <w:szCs w:val="24"/>
        </w:rPr>
        <w:t>,</w:t>
      </w:r>
      <w:r w:rsidRPr="000F5771">
        <w:rPr>
          <w:rFonts w:ascii="Times New Roman" w:hAnsi="Times New Roman" w:cs="Times New Roman"/>
          <w:sz w:val="24"/>
          <w:szCs w:val="24"/>
        </w:rPr>
        <w:t>Abolition of the Federal Court</w:t>
      </w:r>
      <w:r w:rsidR="00F11B72">
        <w:rPr>
          <w:rFonts w:ascii="Times New Roman" w:hAnsi="Times New Roman" w:cs="Times New Roman"/>
          <w:sz w:val="24"/>
          <w:szCs w:val="24"/>
        </w:rPr>
        <w:t>.</w:t>
      </w:r>
      <w:r w:rsidRPr="000F5771">
        <w:rPr>
          <w:rFonts w:ascii="Times New Roman" w:hAnsi="Times New Roman" w:cs="Times New Roman"/>
          <w:sz w:val="24"/>
          <w:szCs w:val="24"/>
        </w:rPr>
        <w:t xml:space="preserve"> </w:t>
      </w:r>
    </w:p>
    <w:p w:rsidR="00AB01AD" w:rsidRPr="000F5771" w:rsidRDefault="00AB01AD" w:rsidP="000F5771">
      <w:pPr>
        <w:pStyle w:val="NoSpacing"/>
        <w:jc w:val="both"/>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Constitutional Development- 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5</w:t>
      </w:r>
    </w:p>
    <w:p w:rsidR="00AB01AD" w:rsidRPr="000F5771" w:rsidRDefault="00AB01AD" w:rsidP="000F5771">
      <w:pPr>
        <w:pStyle w:val="NoSpacing"/>
        <w:jc w:val="both"/>
        <w:rPr>
          <w:rFonts w:ascii="Times New Roman" w:hAnsi="Times New Roman" w:cs="Times New Roman"/>
          <w:sz w:val="24"/>
          <w:szCs w:val="24"/>
        </w:rPr>
      </w:pPr>
      <w:r w:rsidRPr="000F5771">
        <w:rPr>
          <w:rFonts w:ascii="Times New Roman" w:hAnsi="Times New Roman" w:cs="Times New Roman"/>
          <w:sz w:val="24"/>
          <w:szCs w:val="24"/>
        </w:rPr>
        <w:t>Commonwealth of India Bill, 1925</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The Nehru Committee Report 1928</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The Karachi Resolution 1931</w:t>
      </w:r>
      <w:r w:rsidRPr="000F5771">
        <w:rPr>
          <w:rFonts w:ascii="Times New Roman" w:hAnsi="Times New Roman" w:cs="Times New Roman"/>
          <w:b/>
          <w:sz w:val="24"/>
          <w:szCs w:val="24"/>
        </w:rPr>
        <w:t>,</w:t>
      </w:r>
      <w:r w:rsidR="00F11B72">
        <w:rPr>
          <w:rFonts w:ascii="Times New Roman" w:hAnsi="Times New Roman" w:cs="Times New Roman"/>
          <w:b/>
          <w:sz w:val="24"/>
          <w:szCs w:val="24"/>
        </w:rPr>
        <w:t xml:space="preserve"> </w:t>
      </w:r>
      <w:r w:rsidRPr="000F5771">
        <w:rPr>
          <w:rFonts w:ascii="Times New Roman" w:hAnsi="Times New Roman" w:cs="Times New Roman"/>
          <w:sz w:val="24"/>
          <w:szCs w:val="24"/>
        </w:rPr>
        <w:t>Sapru Committee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Indian Independence Act 1947</w:t>
      </w:r>
      <w:r w:rsidR="00F11B72">
        <w:rPr>
          <w:rFonts w:ascii="Times New Roman" w:hAnsi="Times New Roman" w:cs="Times New Roman"/>
          <w:sz w:val="24"/>
          <w:szCs w:val="24"/>
        </w:rPr>
        <w:t>.</w:t>
      </w:r>
    </w:p>
    <w:p w:rsidR="00AB01AD" w:rsidRPr="000F5771" w:rsidRDefault="00AB01AD" w:rsidP="000F5771">
      <w:pPr>
        <w:pStyle w:val="NoSpacing"/>
        <w:jc w:val="both"/>
        <w:rPr>
          <w:rFonts w:ascii="Times New Roman" w:hAnsi="Times New Roman" w:cs="Times New Roman"/>
          <w:sz w:val="24"/>
          <w:szCs w:val="24"/>
        </w:rPr>
      </w:pPr>
    </w:p>
    <w:p w:rsidR="00AB01AD" w:rsidRPr="000F5771" w:rsidRDefault="00AB01AD" w:rsidP="000F5771">
      <w:pPr>
        <w:pStyle w:val="NoSpacing"/>
        <w:jc w:val="both"/>
        <w:rPr>
          <w:rFonts w:ascii="Times New Roman" w:hAnsi="Times New Roman" w:cs="Times New Roman"/>
          <w:b/>
          <w:sz w:val="24"/>
          <w:szCs w:val="24"/>
        </w:rPr>
      </w:pPr>
    </w:p>
    <w:p w:rsidR="00AB01AD" w:rsidRPr="000F5771" w:rsidRDefault="00AB01AD" w:rsidP="000F5771">
      <w:pPr>
        <w:pStyle w:val="NoSpacing"/>
        <w:jc w:val="both"/>
        <w:rPr>
          <w:rFonts w:ascii="Times New Roman" w:hAnsi="Times New Roman" w:cs="Times New Roman"/>
          <w:sz w:val="24"/>
          <w:szCs w:val="24"/>
        </w:rPr>
      </w:pPr>
    </w:p>
    <w:p w:rsidR="00AB01AD" w:rsidRPr="000F5771" w:rsidRDefault="00AB01AD" w:rsidP="000F5771">
      <w:pPr>
        <w:pStyle w:val="NoSpacing"/>
        <w:jc w:val="both"/>
        <w:rPr>
          <w:rFonts w:ascii="Times New Roman" w:hAnsi="Times New Roman" w:cs="Times New Roman"/>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Constitutional Development II: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The Constituent Assembly of India, the Drafting Committee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Constitution: Federalism, Judiciary</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Fundamental Rights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The Framing of the Directive Principles of State Policy</w:t>
      </w:r>
      <w:r w:rsidR="00F11B72">
        <w:rPr>
          <w:rFonts w:ascii="Times New Roman" w:hAnsi="Times New Roman" w:cs="Times New Roman"/>
          <w:sz w:val="24"/>
          <w:szCs w:val="24"/>
        </w:rPr>
        <w:t>.</w:t>
      </w:r>
    </w:p>
    <w:p w:rsidR="00AB01AD" w:rsidRPr="000F5771" w:rsidRDefault="00AB01AD" w:rsidP="000F5771">
      <w:pPr>
        <w:pStyle w:val="NoSpacing"/>
        <w:jc w:val="both"/>
        <w:rPr>
          <w:rFonts w:ascii="Times New Roman" w:hAnsi="Times New Roman" w:cs="Times New Roman"/>
          <w:sz w:val="24"/>
          <w:szCs w:val="24"/>
        </w:rPr>
      </w:pP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b/>
          <w:sz w:val="24"/>
          <w:szCs w:val="24"/>
        </w:rPr>
        <w:t xml:space="preserve">The Legal and Constitutional System of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F11B72">
        <w:rPr>
          <w:rFonts w:ascii="Times New Roman" w:hAnsi="Times New Roman" w:cs="Times New Roman"/>
          <w:b/>
          <w:sz w:val="24"/>
          <w:szCs w:val="24"/>
        </w:rPr>
        <w:tab/>
      </w:r>
      <w:r w:rsidRPr="00F11B72">
        <w:rPr>
          <w:rFonts w:ascii="Times New Roman" w:hAnsi="Times New Roman" w:cs="Times New Roman"/>
          <w:sz w:val="24"/>
          <w:szCs w:val="24"/>
        </w:rPr>
        <w:t>4</w:t>
      </w:r>
    </w:p>
    <w:p w:rsidR="00AB01AD" w:rsidRPr="000F5771" w:rsidRDefault="00AB01AD" w:rsidP="000F5771">
      <w:pPr>
        <w:pStyle w:val="NoSpacing"/>
        <w:jc w:val="both"/>
        <w:rPr>
          <w:rFonts w:ascii="Times New Roman" w:hAnsi="Times New Roman" w:cs="Times New Roman"/>
          <w:b/>
          <w:sz w:val="24"/>
          <w:szCs w:val="24"/>
        </w:rPr>
      </w:pPr>
      <w:r w:rsidRPr="000F5771">
        <w:rPr>
          <w:rFonts w:ascii="Times New Roman" w:hAnsi="Times New Roman" w:cs="Times New Roman"/>
          <w:sz w:val="24"/>
          <w:szCs w:val="24"/>
        </w:rPr>
        <w:t>Impact of Historical Development, Common Law Influence, Continu</w:t>
      </w:r>
      <w:r w:rsidR="00F11B72">
        <w:rPr>
          <w:rFonts w:ascii="Times New Roman" w:hAnsi="Times New Roman" w:cs="Times New Roman"/>
          <w:sz w:val="24"/>
          <w:szCs w:val="24"/>
        </w:rPr>
        <w:t>ed Relevance of Majority of Pre-</w:t>
      </w:r>
      <w:r w:rsidRPr="000F5771">
        <w:rPr>
          <w:rFonts w:ascii="Times New Roman" w:hAnsi="Times New Roman" w:cs="Times New Roman"/>
          <w:sz w:val="24"/>
          <w:szCs w:val="24"/>
        </w:rPr>
        <w:t>Constitutional Laws, Impact on Justice Delivery System, Impact on the Working of the Constitution</w:t>
      </w:r>
      <w:r w:rsidR="00F11B72">
        <w:rPr>
          <w:rFonts w:ascii="Times New Roman" w:hAnsi="Times New Roman" w:cs="Times New Roman"/>
          <w:sz w:val="24"/>
          <w:szCs w:val="24"/>
        </w:rPr>
        <w:t>.</w:t>
      </w: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B01AD" w:rsidRPr="000F5771" w:rsidRDefault="00AB01AD"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Herbet Cowall: The History and Constitution of the Courts and Legislature Authorities in </w:t>
      </w:r>
    </w:p>
    <w:p w:rsidR="00AB01AD" w:rsidRPr="000F5771" w:rsidRDefault="00AB01AD"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India, 1936.</w:t>
      </w:r>
    </w:p>
    <w:p w:rsidR="00AB01AD" w:rsidRPr="000F5771" w:rsidRDefault="00AB01AD"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2. M.Y. Pylee: Constitutional History of India, 1600,1950.</w:t>
      </w:r>
    </w:p>
    <w:p w:rsidR="00AB01AD" w:rsidRPr="000F5771" w:rsidRDefault="00AB01AD"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3. M.P. Jain: Outlines of Indian Legal History.</w:t>
      </w:r>
    </w:p>
    <w:p w:rsidR="00AB01AD" w:rsidRPr="000F5771" w:rsidRDefault="00AB01AD" w:rsidP="000F5771">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4. A.B. Keith: A Constitutional History of India, 1600,1935.</w:t>
      </w:r>
    </w:p>
    <w:p w:rsidR="00AB01AD" w:rsidRPr="000F5771" w:rsidRDefault="00AB01AD" w:rsidP="000F5771">
      <w:pPr>
        <w:autoSpaceDE w:val="0"/>
        <w:autoSpaceDN w:val="0"/>
        <w:adjustRightInd w:val="0"/>
        <w:spacing w:after="0" w:line="240" w:lineRule="auto"/>
        <w:rPr>
          <w:rFonts w:ascii="Times New Roman" w:eastAsia="Calibri" w:hAnsi="Times New Roman" w:cs="Times New Roman"/>
          <w:b/>
          <w:bCs/>
          <w:sz w:val="24"/>
          <w:szCs w:val="24"/>
        </w:rPr>
      </w:pPr>
      <w:r w:rsidRPr="000F5771">
        <w:rPr>
          <w:rFonts w:ascii="Times New Roman" w:eastAsia="Calibri" w:hAnsi="Times New Roman" w:cs="Times New Roman"/>
          <w:sz w:val="24"/>
          <w:szCs w:val="24"/>
        </w:rPr>
        <w:t>5. Rama Jois: Legal and Constitutional History.</w:t>
      </w: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Default="00C73ADD" w:rsidP="000F5771">
      <w:pPr>
        <w:spacing w:after="0" w:line="240" w:lineRule="auto"/>
        <w:rPr>
          <w:rFonts w:ascii="Times New Roman" w:hAnsi="Times New Roman" w:cs="Times New Roman"/>
          <w:b/>
          <w:sz w:val="24"/>
          <w:szCs w:val="24"/>
        </w:rPr>
      </w:pPr>
    </w:p>
    <w:p w:rsidR="00BA3468" w:rsidRPr="000F5771" w:rsidRDefault="00BA3468"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Comparative Constitution, US, INDIA AND UK.</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326373">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512                                  </w:t>
            </w:r>
            <w:r w:rsidRPr="000F5771">
              <w:rPr>
                <w:rFonts w:ascii="Times New Roman" w:hAnsi="Times New Roman" w:cs="Times New Roman"/>
                <w:b/>
                <w:color w:val="000000" w:themeColor="text1"/>
                <w:sz w:val="24"/>
                <w:szCs w:val="24"/>
                <w:lang w:val="en-GB"/>
              </w:rPr>
              <w:t xml:space="preserve">LTP            </w:t>
            </w:r>
            <w:r w:rsidR="00326373">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BA3468">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Course Deals with series of topics within Comparative study of Constitutional System. It analyses the most significant institutions of the constitutional law such as constitution, Human Rights, system of govt., Judicial Review and many more. This course will introduce the different models of the constitutionalism in the modern world and students will master of comparative analysing of constitutional Legal system.</w:t>
      </w: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Comparative Constitution: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BA3468">
        <w:rPr>
          <w:rFonts w:ascii="Times New Roman" w:hAnsi="Times New Roman" w:cs="Times New Roman"/>
          <w:sz w:val="24"/>
          <w:szCs w:val="24"/>
        </w:rPr>
        <w:t>4</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Nature and Scope,</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Constitution, Meaning, Definition, nature and scope and relevance to modern State, Classification of modern Constitutions, Comparative Constitutional law and historical trends, functions and aims of comparative constitutions.</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General Principles Relating to Constitution: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BA3468">
        <w:rPr>
          <w:rFonts w:ascii="Times New Roman" w:hAnsi="Times New Roman" w:cs="Times New Roman"/>
          <w:sz w:val="24"/>
          <w:szCs w:val="24"/>
        </w:rPr>
        <w:t>4</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Separation of Power, theory of checks and balances, judicial review, constitutionalism, theory of emanation, Rule of Law, Due Process, Doctrine of immunity of instrumentalities.</w:t>
      </w:r>
    </w:p>
    <w:p w:rsidR="00AB01AD" w:rsidRPr="000F5771" w:rsidRDefault="00AB01AD" w:rsidP="000F5771">
      <w:pPr>
        <w:tabs>
          <w:tab w:val="left" w:pos="5448"/>
        </w:tabs>
        <w:spacing w:after="0" w:line="240" w:lineRule="auto"/>
        <w:jc w:val="both"/>
        <w:rPr>
          <w:rFonts w:ascii="Times New Roman" w:hAnsi="Times New Roman" w:cs="Times New Roman"/>
          <w:b/>
          <w:sz w:val="24"/>
          <w:szCs w:val="24"/>
        </w:rPr>
      </w:pPr>
    </w:p>
    <w:p w:rsidR="00AB01AD" w:rsidRPr="000F5771" w:rsidRDefault="00AB01AD" w:rsidP="000F5771">
      <w:pPr>
        <w:tabs>
          <w:tab w:val="left" w:pos="5448"/>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Working of the Unitary Constitution: UK</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BA3468">
        <w:rPr>
          <w:rFonts w:ascii="Times New Roman" w:hAnsi="Times New Roman" w:cs="Times New Roman"/>
          <w:sz w:val="24"/>
          <w:szCs w:val="24"/>
        </w:rPr>
        <w:t>6</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Salient features of the British Constitution, Structure of Government, powers and functions of Legislative, Executive and Judiciary, concept of Parliamentary sovereignty, Dicey’s concept of Rule of Law, Scope of Judicial Review in UK, Emergency Powers, Amendment Powers, An appraisal of working of British Parliament, the Crown and the Judiciary</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Working of the Unitary Constitution:  France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BA3468">
        <w:rPr>
          <w:rFonts w:ascii="Times New Roman" w:hAnsi="Times New Roman" w:cs="Times New Roman"/>
          <w:sz w:val="24"/>
          <w:szCs w:val="24"/>
        </w:rPr>
        <w:t>5</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French Declaration 1791, History of 5</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Republic 1958, salient features of the Constitution, structure, powers and functions of the Legislature, Executive and the Judiciary, Constitutional Counsel and its role in constitutional interpretation, concept of Driot Administratif, Emergency Powers, Amendment Powers, An appraisal of working of French Constitutional system</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Working of Modern Federal Constitution: USA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BA3468">
        <w:rPr>
          <w:rFonts w:ascii="Times New Roman" w:hAnsi="Times New Roman" w:cs="Times New Roman"/>
          <w:sz w:val="24"/>
          <w:szCs w:val="24"/>
        </w:rPr>
        <w:t>6</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Historical perspective of US Constitution, Declaration of Independence and Article of Confederation, Salient features of US Constitution 1787, structure, powers and functions of Congress, the President and the Judiciary, Evolution of judicial review and analysis of Marbury v. Madison, 1803 and its impact, Emergency Powers, Amendment Powers, An appraisal of working of the American Constitutional system</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Working of Modern Constitution: Canadian Constitution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6</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Historical aspect of the Canadian Constitution (British North American Act 1867), Canadian Constitution Act, 1982, Repatriation of Canadian Constitution,  structure, powers and functions of the Legislature, Executive and the Judiciary, Distribution of Powers, Canadian Charter of Rights and Freedoms, Emergency Powers, Amendment Powers, An appraisal of Canadian Constitutional system</w:t>
      </w:r>
    </w:p>
    <w:p w:rsidR="00AB01AD" w:rsidRPr="000F5771" w:rsidRDefault="00AB01AD" w:rsidP="000F5771">
      <w:pPr>
        <w:tabs>
          <w:tab w:val="left" w:pos="6835"/>
        </w:tabs>
        <w:spacing w:after="0" w:line="240" w:lineRule="auto"/>
        <w:jc w:val="both"/>
        <w:rPr>
          <w:rFonts w:ascii="Times New Roman" w:hAnsi="Times New Roman" w:cs="Times New Roman"/>
          <w:b/>
          <w:sz w:val="24"/>
          <w:szCs w:val="24"/>
        </w:rPr>
      </w:pPr>
    </w:p>
    <w:p w:rsidR="00AB01AD" w:rsidRPr="000F5771" w:rsidRDefault="00AB01AD" w:rsidP="000F5771">
      <w:pPr>
        <w:tabs>
          <w:tab w:val="left" w:pos="6835"/>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Comparative Perspective of the Indian Constitution: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BA3468">
        <w:rPr>
          <w:rFonts w:ascii="Times New Roman" w:hAnsi="Times New Roman" w:cs="Times New Roman"/>
          <w:sz w:val="24"/>
          <w:szCs w:val="24"/>
        </w:rPr>
        <w:t>5</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Historical Aspect of the Indian Constitution, Evolution, Salient features of the Indian Constitution, The present Constitution whether copied or inspired? Application of established principles of modern Constitutions in India, Fundamental Right, Directive Principles of State Policy, Fundamental Rights, Form of Government, division of powers, emergency, Amendment, An appraisal of working of the Indian Constitution.</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Judicial Institutions and Judicial Process: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BA3468">
        <w:rPr>
          <w:rFonts w:ascii="Times New Roman" w:hAnsi="Times New Roman" w:cs="Times New Roman"/>
          <w:sz w:val="24"/>
          <w:szCs w:val="24"/>
        </w:rPr>
        <w:t>4</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 structure of judicial Institutions, jurisdiction, role and distinctive features of the judicial institutions,  the concept of judicial process, special dimensions of judicial process in constitutional adjudications, judicial accountability, Due Process and Procedure, judicial activism</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A Comparative Study of Leading Unitary and Federal Constitutions:</w:t>
      </w:r>
      <w:r w:rsidR="00BA3468">
        <w:rPr>
          <w:rFonts w:ascii="Times New Roman" w:hAnsi="Times New Roman" w:cs="Times New Roman"/>
          <w:b/>
          <w:sz w:val="24"/>
          <w:szCs w:val="24"/>
        </w:rPr>
        <w:tab/>
      </w:r>
      <w:r w:rsidR="00BA3468">
        <w:rPr>
          <w:rFonts w:ascii="Times New Roman" w:hAnsi="Times New Roman" w:cs="Times New Roman"/>
          <w:b/>
          <w:sz w:val="24"/>
          <w:szCs w:val="24"/>
        </w:rPr>
        <w:tab/>
      </w:r>
      <w:r w:rsidR="00BA3468">
        <w:rPr>
          <w:rFonts w:ascii="Times New Roman" w:hAnsi="Times New Roman" w:cs="Times New Roman"/>
          <w:b/>
          <w:sz w:val="24"/>
          <w:szCs w:val="24"/>
        </w:rPr>
        <w:tab/>
      </w:r>
      <w:r w:rsidR="00BA3468" w:rsidRPr="00BA3468">
        <w:rPr>
          <w:rFonts w:ascii="Times New Roman" w:hAnsi="Times New Roman" w:cs="Times New Roman"/>
          <w:sz w:val="24"/>
          <w:szCs w:val="24"/>
        </w:rPr>
        <w:t>2</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Application of written Constitution, Rule of Law, Judicial Review, Fundamental Rights and Freedoms, Division of Power, Forms of Government, Supremacy of Constitution, Emergency powers in the context of modern democratic Constitutions,UK, USA, France and Canadian.</w:t>
      </w:r>
    </w:p>
    <w:p w:rsidR="00AB01AD" w:rsidRPr="000F5771" w:rsidRDefault="00AB01AD" w:rsidP="000F5771">
      <w:pPr>
        <w:tabs>
          <w:tab w:val="left" w:pos="7866"/>
        </w:tabs>
        <w:spacing w:after="0" w:line="240" w:lineRule="auto"/>
        <w:jc w:val="both"/>
        <w:rPr>
          <w:rFonts w:ascii="Times New Roman" w:hAnsi="Times New Roman" w:cs="Times New Roman"/>
          <w:b/>
          <w:sz w:val="24"/>
          <w:szCs w:val="24"/>
        </w:rPr>
      </w:pPr>
    </w:p>
    <w:p w:rsidR="00AB01AD" w:rsidRPr="000F5771" w:rsidRDefault="00AB01AD" w:rsidP="000F5771">
      <w:pPr>
        <w:tabs>
          <w:tab w:val="left" w:pos="7866"/>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Emerging Comparative Constitutional Practices: An Overview</w:t>
      </w:r>
      <w:r w:rsidRPr="000F5771">
        <w:rPr>
          <w:rFonts w:ascii="Times New Roman" w:hAnsi="Times New Roman" w:cs="Times New Roman"/>
          <w:b/>
          <w:sz w:val="24"/>
          <w:szCs w:val="24"/>
        </w:rPr>
        <w:tab/>
      </w:r>
      <w:r w:rsidR="00BA3468">
        <w:rPr>
          <w:rFonts w:ascii="Times New Roman" w:hAnsi="Times New Roman" w:cs="Times New Roman"/>
          <w:b/>
          <w:sz w:val="24"/>
          <w:szCs w:val="24"/>
        </w:rPr>
        <w:tab/>
      </w:r>
      <w:r w:rsidR="00BA3468" w:rsidRPr="00BA3468">
        <w:rPr>
          <w:rFonts w:ascii="Times New Roman" w:hAnsi="Times New Roman" w:cs="Times New Roman"/>
          <w:sz w:val="24"/>
          <w:szCs w:val="24"/>
        </w:rPr>
        <w:tab/>
        <w:t>2</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Access to Justice, PIL, Compensatory Jurisdiction, Affirmative Action, Reverse Discrimination, Judicial Activism and Accountability, Doctrine of Public Trust, Welfare State, Impact of Economic Policies on Constitutionalism </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Suggested Readings:</w:t>
      </w:r>
    </w:p>
    <w:p w:rsidR="00AB01AD" w:rsidRPr="000F5771" w:rsidRDefault="00164205"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Basu </w:t>
      </w:r>
      <w:r w:rsidR="00AB01AD" w:rsidRPr="000F5771">
        <w:rPr>
          <w:rFonts w:ascii="Times New Roman" w:hAnsi="Times New Roman" w:cs="Times New Roman"/>
          <w:sz w:val="24"/>
          <w:szCs w:val="24"/>
        </w:rPr>
        <w:t xml:space="preserve">D.D., </w:t>
      </w:r>
      <w:r w:rsidR="00AB01AD" w:rsidRPr="004403DB">
        <w:rPr>
          <w:rFonts w:ascii="Times New Roman" w:hAnsi="Times New Roman" w:cs="Times New Roman"/>
          <w:i/>
          <w:sz w:val="24"/>
          <w:szCs w:val="24"/>
        </w:rPr>
        <w:t>Comparative Constitutional Law</w:t>
      </w:r>
      <w:r w:rsidR="00AB01AD" w:rsidRPr="000F5771">
        <w:rPr>
          <w:rFonts w:ascii="Times New Roman" w:hAnsi="Times New Roman" w:cs="Times New Roman"/>
          <w:sz w:val="24"/>
          <w:szCs w:val="24"/>
        </w:rPr>
        <w:t>, (2nd ed., Wadhwa Nagpur, 2008)</w:t>
      </w:r>
    </w:p>
    <w:p w:rsidR="00AB01AD" w:rsidRPr="000F5771" w:rsidRDefault="00164205"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shd w:val="clear" w:color="auto" w:fill="FFFFFF"/>
        </w:rPr>
        <w:t xml:space="preserve">Datta </w:t>
      </w:r>
      <w:r w:rsidR="00AB01AD" w:rsidRPr="000F5771">
        <w:rPr>
          <w:rFonts w:ascii="Times New Roman" w:hAnsi="Times New Roman" w:cs="Times New Roman"/>
          <w:sz w:val="24"/>
          <w:szCs w:val="24"/>
          <w:shd w:val="clear" w:color="auto" w:fill="FFFFFF"/>
        </w:rPr>
        <w:t xml:space="preserve">Sachindra Nath, </w:t>
      </w:r>
      <w:r w:rsidR="00AB01AD" w:rsidRPr="004403DB">
        <w:rPr>
          <w:rFonts w:ascii="Times New Roman" w:hAnsi="Times New Roman" w:cs="Times New Roman"/>
          <w:i/>
          <w:sz w:val="24"/>
          <w:szCs w:val="24"/>
        </w:rPr>
        <w:t>A Comparative Study of the Democratic Constitution of India</w:t>
      </w:r>
      <w:r w:rsidR="00AB01AD" w:rsidRPr="000F5771">
        <w:rPr>
          <w:rFonts w:ascii="Times New Roman" w:hAnsi="Times New Roman" w:cs="Times New Roman"/>
          <w:sz w:val="24"/>
          <w:szCs w:val="24"/>
        </w:rPr>
        <w:t>: An Up,to,date Survey of the Provisions and Latest Trends of Working of the Indian Constitution Following the General Election In India 1967, Comparisons with Constitutions of U.K., U.S.A., U.S.S.R., Switzerland, Japan, France, and Canada (</w:t>
      </w:r>
      <w:r w:rsidR="00AB01AD" w:rsidRPr="000F5771">
        <w:rPr>
          <w:rFonts w:ascii="Times New Roman" w:hAnsi="Times New Roman" w:cs="Times New Roman"/>
          <w:sz w:val="24"/>
          <w:szCs w:val="24"/>
          <w:shd w:val="clear" w:color="auto" w:fill="FFFFFF"/>
        </w:rPr>
        <w:t>Indian Research Institute, 1969)</w:t>
      </w:r>
    </w:p>
    <w:p w:rsidR="00AB01AD" w:rsidRPr="000F5771" w:rsidRDefault="00AB01AD" w:rsidP="00F33EB8">
      <w:pPr>
        <w:pStyle w:val="ListParagraph"/>
        <w:numPr>
          <w:ilvl w:val="0"/>
          <w:numId w:val="18"/>
        </w:numPr>
        <w:spacing w:after="0" w:line="240" w:lineRule="auto"/>
        <w:ind w:left="284" w:hanging="284"/>
        <w:jc w:val="both"/>
        <w:rPr>
          <w:rStyle w:val="apple-converted-space"/>
          <w:rFonts w:ascii="Times New Roman" w:hAnsi="Times New Roman" w:cs="Times New Roman"/>
          <w:sz w:val="24"/>
          <w:szCs w:val="24"/>
        </w:rPr>
      </w:pPr>
      <w:r w:rsidRPr="000F5771">
        <w:rPr>
          <w:rFonts w:ascii="Times New Roman" w:hAnsi="Times New Roman" w:cs="Times New Roman"/>
          <w:sz w:val="24"/>
          <w:szCs w:val="24"/>
          <w:shd w:val="clear" w:color="auto" w:fill="FFFFFF"/>
        </w:rPr>
        <w:t xml:space="preserve">Michel Rosenfeld, ‎Andras Sajo </w:t>
      </w:r>
      <w:r w:rsidRPr="000F5771">
        <w:rPr>
          <w:rFonts w:ascii="Times New Roman" w:hAnsi="Times New Roman" w:cs="Times New Roman"/>
          <w:sz w:val="24"/>
          <w:szCs w:val="24"/>
        </w:rPr>
        <w:t>The Oxford Handbook of</w:t>
      </w:r>
      <w:r w:rsidRPr="000F5771">
        <w:rPr>
          <w:rStyle w:val="apple-converted-space"/>
          <w:rFonts w:ascii="Times New Roman" w:hAnsi="Times New Roman" w:cs="Times New Roman"/>
          <w:sz w:val="24"/>
          <w:szCs w:val="24"/>
        </w:rPr>
        <w:t> </w:t>
      </w:r>
      <w:r w:rsidRPr="004403DB">
        <w:rPr>
          <w:rStyle w:val="Emphasis"/>
          <w:rFonts w:ascii="Times New Roman" w:hAnsi="Times New Roman" w:cs="Times New Roman"/>
          <w:b w:val="0"/>
          <w:i/>
          <w:sz w:val="24"/>
          <w:szCs w:val="24"/>
        </w:rPr>
        <w:t>Comparative Constitutional Law</w:t>
      </w:r>
      <w:r w:rsidRPr="000F5771">
        <w:rPr>
          <w:rStyle w:val="Emphasis"/>
          <w:rFonts w:ascii="Times New Roman" w:hAnsi="Times New Roman" w:cs="Times New Roman"/>
          <w:sz w:val="24"/>
          <w:szCs w:val="24"/>
        </w:rPr>
        <w:t xml:space="preserve"> (</w:t>
      </w:r>
      <w:r w:rsidRPr="000F5771">
        <w:rPr>
          <w:rFonts w:ascii="Times New Roman" w:hAnsi="Times New Roman" w:cs="Times New Roman"/>
          <w:sz w:val="24"/>
          <w:szCs w:val="24"/>
          <w:shd w:val="clear" w:color="auto" w:fill="FFFFFF"/>
        </w:rPr>
        <w:t>O</w:t>
      </w:r>
      <w:r w:rsidRPr="000F5771">
        <w:rPr>
          <w:rStyle w:val="apple-converted-space"/>
          <w:rFonts w:ascii="Times New Roman" w:hAnsi="Times New Roman" w:cs="Times New Roman"/>
          <w:sz w:val="24"/>
          <w:szCs w:val="24"/>
          <w:shd w:val="clear" w:color="auto" w:fill="FFFFFF"/>
        </w:rPr>
        <w:t>xford University Press 2012)</w:t>
      </w:r>
    </w:p>
    <w:p w:rsidR="00AB01AD" w:rsidRPr="000F5771" w:rsidRDefault="00AB01AD"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shd w:val="clear" w:color="auto" w:fill="FFFFFF"/>
        </w:rPr>
        <w:t>Aalt Willem Heringa,</w:t>
      </w:r>
      <w:r w:rsidRPr="000F5771">
        <w:rPr>
          <w:rStyle w:val="apple-converted-space"/>
          <w:rFonts w:ascii="Times New Roman" w:hAnsi="Times New Roman" w:cs="Times New Roman"/>
          <w:sz w:val="24"/>
          <w:szCs w:val="24"/>
          <w:shd w:val="clear" w:color="auto" w:fill="FFFFFF"/>
        </w:rPr>
        <w:t> </w:t>
      </w:r>
      <w:r w:rsidRPr="000F5771">
        <w:rPr>
          <w:rFonts w:ascii="Times New Roman" w:hAnsi="Times New Roman" w:cs="Times New Roman"/>
          <w:sz w:val="24"/>
          <w:szCs w:val="24"/>
          <w:shd w:val="clear" w:color="auto" w:fill="FFFFFF"/>
        </w:rPr>
        <w:t xml:space="preserve">Philipp Kiiver, </w:t>
      </w:r>
      <w:r w:rsidRPr="004403DB">
        <w:rPr>
          <w:rFonts w:ascii="Times New Roman" w:eastAsia="Times New Roman" w:hAnsi="Times New Roman" w:cs="Times New Roman"/>
          <w:bCs/>
          <w:i/>
          <w:kern w:val="36"/>
          <w:sz w:val="24"/>
          <w:szCs w:val="24"/>
        </w:rPr>
        <w:t>Constitutions Compared: </w:t>
      </w:r>
      <w:r w:rsidRPr="004403DB">
        <w:rPr>
          <w:rFonts w:ascii="Times New Roman" w:eastAsia="Times New Roman" w:hAnsi="Times New Roman" w:cs="Times New Roman"/>
          <w:i/>
          <w:kern w:val="36"/>
          <w:sz w:val="24"/>
          <w:szCs w:val="24"/>
        </w:rPr>
        <w:t>An Introduction to Comparative Constitutional Law</w:t>
      </w:r>
      <w:r w:rsidRPr="000F5771">
        <w:rPr>
          <w:rFonts w:ascii="Times New Roman" w:eastAsia="Times New Roman" w:hAnsi="Times New Roman" w:cs="Times New Roman"/>
          <w:kern w:val="36"/>
          <w:sz w:val="24"/>
          <w:szCs w:val="24"/>
        </w:rPr>
        <w:t xml:space="preserve"> (</w:t>
      </w:r>
      <w:r w:rsidRPr="000F5771">
        <w:rPr>
          <w:rFonts w:ascii="Times New Roman" w:hAnsi="Times New Roman" w:cs="Times New Roman"/>
          <w:sz w:val="24"/>
          <w:szCs w:val="24"/>
        </w:rPr>
        <w:t>2012)</w:t>
      </w:r>
    </w:p>
    <w:p w:rsidR="00AB01AD" w:rsidRPr="000F5771" w:rsidRDefault="00164205"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shd w:val="clear" w:color="auto" w:fill="FFFFFF"/>
        </w:rPr>
        <w:t xml:space="preserve">Baruah </w:t>
      </w:r>
      <w:r w:rsidR="00AB01AD" w:rsidRPr="000F5771">
        <w:rPr>
          <w:rFonts w:ascii="Times New Roman" w:hAnsi="Times New Roman" w:cs="Times New Roman"/>
          <w:sz w:val="24"/>
          <w:szCs w:val="24"/>
          <w:shd w:val="clear" w:color="auto" w:fill="FFFFFF"/>
        </w:rPr>
        <w:t xml:space="preserve">Aparajita, </w:t>
      </w:r>
      <w:r w:rsidR="00AB01AD" w:rsidRPr="004403DB">
        <w:rPr>
          <w:rFonts w:ascii="Times New Roman" w:hAnsi="Times New Roman" w:cs="Times New Roman"/>
          <w:i/>
          <w:sz w:val="24"/>
          <w:szCs w:val="24"/>
        </w:rPr>
        <w:t>Preamble of the Constitution of India: An Insight and Comparison with Other  Constitutions</w:t>
      </w:r>
      <w:r w:rsidR="00AB01AD" w:rsidRPr="000F5771">
        <w:rPr>
          <w:rFonts w:ascii="Times New Roman" w:hAnsi="Times New Roman" w:cs="Times New Roman"/>
          <w:sz w:val="24"/>
          <w:szCs w:val="24"/>
        </w:rPr>
        <w:t xml:space="preserve"> (Deep and Deep Publications, 2007)</w:t>
      </w:r>
    </w:p>
    <w:p w:rsidR="00AB01AD" w:rsidRPr="000F5771" w:rsidRDefault="00AB01AD" w:rsidP="003E5CD7">
      <w:pPr>
        <w:spacing w:after="0" w:line="240" w:lineRule="auto"/>
        <w:ind w:left="284" w:hanging="284"/>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Law and Economics</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E9529E">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521           </w:t>
            </w:r>
            <w:r w:rsidRPr="000F5771">
              <w:rPr>
                <w:rFonts w:ascii="Times New Roman" w:hAnsi="Times New Roman" w:cs="Times New Roman"/>
                <w:b/>
                <w:color w:val="000000" w:themeColor="text1"/>
                <w:sz w:val="24"/>
                <w:szCs w:val="24"/>
                <w:lang w:val="en-GB"/>
              </w:rPr>
              <w:t xml:space="preserve">LTP                   </w:t>
            </w:r>
            <w:r w:rsidR="00E9529E">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This course will use economic analysis to illuminate the structure of law in the fields of property law, tort law, contract law, and criminal law.</w:t>
      </w: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pStyle w:val="TextHead"/>
        <w:spacing w:before="0" w:after="0"/>
        <w:rPr>
          <w:sz w:val="24"/>
          <w:szCs w:val="24"/>
        </w:rPr>
      </w:pPr>
      <w:r w:rsidRPr="000F5771">
        <w:rPr>
          <w:sz w:val="24"/>
          <w:szCs w:val="24"/>
        </w:rPr>
        <w:t>Introduction to law and economics:</w:t>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000C1EA5">
        <w:rPr>
          <w:sz w:val="24"/>
          <w:szCs w:val="24"/>
        </w:rPr>
        <w:tab/>
      </w:r>
      <w:r w:rsidRPr="000C1EA5">
        <w:rPr>
          <w:b w:val="0"/>
          <w:sz w:val="24"/>
          <w:szCs w:val="24"/>
        </w:rPr>
        <w:t>5</w:t>
      </w:r>
    </w:p>
    <w:p w:rsidR="00AB01AD" w:rsidRPr="000F5771" w:rsidRDefault="00AB01AD" w:rsidP="000F5771">
      <w:pPr>
        <w:pStyle w:val="TextHead"/>
        <w:spacing w:before="0" w:after="0"/>
        <w:rPr>
          <w:b w:val="0"/>
          <w:sz w:val="24"/>
          <w:szCs w:val="24"/>
        </w:rPr>
      </w:pPr>
      <w:r w:rsidRPr="000F5771">
        <w:rPr>
          <w:b w:val="0"/>
          <w:sz w:val="24"/>
          <w:szCs w:val="24"/>
        </w:rPr>
        <w:t>Positive and Normative Analysis of Law, John Rawls Distribution of Justice, Social Contract Theory, Micro economic theory fundamental concepts, Maximisation Equilibrium and Efficiency, theory of consumer Choice, theory of demand and supply, Game theory, theory of asset pricing , Profits and Growth , Behavioural Economics.</w:t>
      </w:r>
    </w:p>
    <w:p w:rsidR="00AB01AD" w:rsidRPr="000F5771" w:rsidRDefault="00AB01AD" w:rsidP="000F5771">
      <w:pPr>
        <w:spacing w:after="0" w:line="240" w:lineRule="auto"/>
        <w:ind w:left="360"/>
        <w:jc w:val="both"/>
        <w:rPr>
          <w:rFonts w:ascii="Times New Roman" w:eastAsia="Calibri" w:hAnsi="Times New Roman" w:cs="Times New Roman"/>
          <w:sz w:val="24"/>
          <w:szCs w:val="24"/>
        </w:rPr>
      </w:pPr>
    </w:p>
    <w:p w:rsidR="00AB01AD" w:rsidRPr="000F5771" w:rsidRDefault="00AB01AD" w:rsidP="000F5771">
      <w:pPr>
        <w:pStyle w:val="TextHead"/>
        <w:spacing w:before="0" w:after="0"/>
        <w:rPr>
          <w:b w:val="0"/>
          <w:sz w:val="24"/>
          <w:szCs w:val="24"/>
        </w:rPr>
      </w:pPr>
      <w:r w:rsidRPr="000F5771">
        <w:rPr>
          <w:sz w:val="24"/>
          <w:szCs w:val="24"/>
        </w:rPr>
        <w:t>Economic Theory of Property</w:t>
      </w:r>
      <w:r w:rsidRPr="000F5771">
        <w:rPr>
          <w:b w:val="0"/>
          <w:sz w:val="24"/>
          <w:szCs w:val="24"/>
        </w:rPr>
        <w:t>:</w:t>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000C1EA5">
        <w:rPr>
          <w:b w:val="0"/>
          <w:sz w:val="24"/>
          <w:szCs w:val="24"/>
        </w:rPr>
        <w:tab/>
      </w:r>
      <w:r w:rsidRPr="000F5771">
        <w:rPr>
          <w:b w:val="0"/>
          <w:sz w:val="24"/>
          <w:szCs w:val="24"/>
        </w:rPr>
        <w:t>6</w:t>
      </w:r>
    </w:p>
    <w:p w:rsidR="00AB01AD" w:rsidRPr="000F5771" w:rsidRDefault="00AB01AD" w:rsidP="000F5771">
      <w:pPr>
        <w:pStyle w:val="TextHead"/>
        <w:spacing w:before="0" w:after="0"/>
        <w:rPr>
          <w:b w:val="0"/>
          <w:sz w:val="24"/>
          <w:szCs w:val="24"/>
        </w:rPr>
      </w:pPr>
      <w:r w:rsidRPr="000F5771">
        <w:rPr>
          <w:b w:val="0"/>
          <w:sz w:val="24"/>
          <w:szCs w:val="24"/>
        </w:rPr>
        <w:t>The Coase theorem, Bargaining theory of Property, Legal Concepts of Property, Ownership and Possession, Fundamentals of Property Law , Property Rights Definition, Incentives, Emergence and Enforcement, The Assignment of Rights and Distribution of Wealth, theory of Property , Inalienability, Trespass and Nuisance, Protection of Property Rights, Remedies available for violation of Property Rights, Possessory Remedies, Economic property law,  limited and dividend ownership, Intellectual Property Rights.</w:t>
      </w:r>
    </w:p>
    <w:p w:rsidR="00AB01AD" w:rsidRPr="000F5771" w:rsidRDefault="00AB01AD" w:rsidP="000F5771">
      <w:pPr>
        <w:spacing w:after="0" w:line="240" w:lineRule="auto"/>
        <w:ind w:left="360"/>
        <w:jc w:val="both"/>
        <w:rPr>
          <w:rFonts w:ascii="Times New Roman" w:eastAsia="Calibri" w:hAnsi="Times New Roman" w:cs="Times New Roman"/>
          <w:sz w:val="24"/>
          <w:szCs w:val="24"/>
        </w:rPr>
      </w:pPr>
    </w:p>
    <w:p w:rsidR="00AB01AD" w:rsidRPr="000F5771" w:rsidRDefault="00AB01AD" w:rsidP="000F5771">
      <w:pPr>
        <w:pStyle w:val="TextHead"/>
        <w:spacing w:before="0" w:after="0"/>
        <w:rPr>
          <w:b w:val="0"/>
          <w:sz w:val="24"/>
          <w:szCs w:val="24"/>
        </w:rPr>
      </w:pPr>
      <w:r w:rsidRPr="000F5771">
        <w:rPr>
          <w:sz w:val="24"/>
          <w:szCs w:val="24"/>
        </w:rPr>
        <w:t>Involuntary Transfers and Restriction on Property Transfers</w:t>
      </w:r>
      <w:r w:rsidRPr="000F5771">
        <w:rPr>
          <w:b w:val="0"/>
          <w:sz w:val="24"/>
          <w:szCs w:val="24"/>
        </w:rPr>
        <w:t>:</w:t>
      </w:r>
      <w:r w:rsidRPr="000F5771">
        <w:rPr>
          <w:b w:val="0"/>
          <w:sz w:val="24"/>
          <w:szCs w:val="24"/>
        </w:rPr>
        <w:tab/>
      </w:r>
      <w:r w:rsidRPr="000F5771">
        <w:rPr>
          <w:b w:val="0"/>
          <w:sz w:val="24"/>
          <w:szCs w:val="24"/>
        </w:rPr>
        <w:tab/>
      </w:r>
      <w:r w:rsidRPr="000F5771">
        <w:rPr>
          <w:b w:val="0"/>
          <w:sz w:val="24"/>
          <w:szCs w:val="24"/>
        </w:rPr>
        <w:tab/>
      </w:r>
      <w:r w:rsidR="000C1EA5">
        <w:rPr>
          <w:b w:val="0"/>
          <w:sz w:val="24"/>
          <w:szCs w:val="24"/>
        </w:rPr>
        <w:tab/>
      </w:r>
      <w:r w:rsidRPr="000F5771">
        <w:rPr>
          <w:b w:val="0"/>
          <w:sz w:val="24"/>
          <w:szCs w:val="24"/>
        </w:rPr>
        <w:t>5</w:t>
      </w:r>
    </w:p>
    <w:p w:rsidR="00AB01AD" w:rsidRPr="000F5771" w:rsidRDefault="00AB01AD" w:rsidP="000F5771">
      <w:pPr>
        <w:pStyle w:val="TextHead"/>
        <w:spacing w:before="0" w:after="0"/>
        <w:rPr>
          <w:b w:val="0"/>
          <w:sz w:val="24"/>
          <w:szCs w:val="24"/>
        </w:rPr>
      </w:pPr>
      <w:r w:rsidRPr="000F5771">
        <w:rPr>
          <w:b w:val="0"/>
          <w:sz w:val="24"/>
          <w:szCs w:val="24"/>
        </w:rPr>
        <w:t>Private Persons involuntary Transfers, Adverse Possession, Primogeniture, Rule Against Perpetuity, Promissory Grant by Estoppels, Doctrine of Eminent Domain, Compensatory Jurisprudence, Special Economic Zone, Legal issues.</w:t>
      </w:r>
    </w:p>
    <w:p w:rsidR="00AB01AD" w:rsidRPr="000F5771" w:rsidRDefault="00AB01AD" w:rsidP="000F5771">
      <w:pPr>
        <w:pStyle w:val="TextHead"/>
        <w:spacing w:before="0" w:after="0"/>
        <w:rPr>
          <w:b w:val="0"/>
          <w:sz w:val="24"/>
          <w:szCs w:val="24"/>
        </w:rPr>
      </w:pPr>
    </w:p>
    <w:p w:rsidR="00AB01AD" w:rsidRPr="000F5771" w:rsidRDefault="00AB01AD" w:rsidP="000F5771">
      <w:pPr>
        <w:pStyle w:val="TextHead"/>
        <w:spacing w:before="0" w:after="0"/>
        <w:rPr>
          <w:sz w:val="24"/>
          <w:szCs w:val="24"/>
        </w:rPr>
      </w:pPr>
      <w:r w:rsidRPr="000F5771">
        <w:rPr>
          <w:sz w:val="24"/>
          <w:szCs w:val="24"/>
        </w:rPr>
        <w:t>Dispute Settlements:</w:t>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000C1EA5">
        <w:rPr>
          <w:sz w:val="24"/>
          <w:szCs w:val="24"/>
        </w:rPr>
        <w:tab/>
      </w:r>
      <w:r w:rsidRPr="000C1EA5">
        <w:rPr>
          <w:b w:val="0"/>
          <w:sz w:val="24"/>
          <w:szCs w:val="24"/>
        </w:rPr>
        <w:t>4</w:t>
      </w:r>
    </w:p>
    <w:p w:rsidR="00AB01AD" w:rsidRPr="000F5771" w:rsidRDefault="00AB01AD" w:rsidP="000F5771">
      <w:pPr>
        <w:pStyle w:val="TextHead"/>
        <w:spacing w:before="0" w:after="0"/>
        <w:rPr>
          <w:b w:val="0"/>
          <w:sz w:val="24"/>
          <w:szCs w:val="24"/>
        </w:rPr>
      </w:pPr>
      <w:r w:rsidRPr="000F5771">
        <w:rPr>
          <w:b w:val="0"/>
          <w:sz w:val="24"/>
          <w:szCs w:val="24"/>
        </w:rPr>
        <w:t>Judicial Process, Litigations and Settlement Process, Alternative Dispute Resolutions, Lis  Pendence, Costs and Compensation, Indigent suit, Free Legal Aid, Plea Bargaining, Rule against Self Incrimination, Right of Privacy.</w:t>
      </w:r>
    </w:p>
    <w:p w:rsidR="00AB01AD" w:rsidRPr="000F5771" w:rsidRDefault="00AB01AD" w:rsidP="000F5771">
      <w:pPr>
        <w:spacing w:after="0" w:line="240" w:lineRule="auto"/>
        <w:ind w:left="360"/>
        <w:jc w:val="both"/>
        <w:rPr>
          <w:rFonts w:ascii="Times New Roman" w:eastAsia="Calibri" w:hAnsi="Times New Roman" w:cs="Times New Roman"/>
          <w:sz w:val="24"/>
          <w:szCs w:val="24"/>
        </w:rPr>
      </w:pPr>
    </w:p>
    <w:p w:rsidR="00AB01AD" w:rsidRPr="000F5771" w:rsidRDefault="00AB01AD" w:rsidP="000F5771">
      <w:pPr>
        <w:pStyle w:val="TextHead"/>
        <w:spacing w:before="0" w:after="0"/>
        <w:rPr>
          <w:sz w:val="24"/>
          <w:szCs w:val="24"/>
        </w:rPr>
      </w:pPr>
      <w:r w:rsidRPr="000F5771">
        <w:rPr>
          <w:sz w:val="24"/>
          <w:szCs w:val="24"/>
        </w:rPr>
        <w:t>Economic theory of Tort Law and Economic relevancy:</w:t>
      </w:r>
      <w:r w:rsidRPr="000F5771">
        <w:rPr>
          <w:sz w:val="24"/>
          <w:szCs w:val="24"/>
        </w:rPr>
        <w:tab/>
      </w:r>
      <w:r w:rsidRPr="000F5771">
        <w:rPr>
          <w:sz w:val="24"/>
          <w:szCs w:val="24"/>
        </w:rPr>
        <w:tab/>
      </w:r>
      <w:r w:rsidRPr="000F5771">
        <w:rPr>
          <w:sz w:val="24"/>
          <w:szCs w:val="24"/>
        </w:rPr>
        <w:tab/>
      </w:r>
      <w:r w:rsidRPr="000F5771">
        <w:rPr>
          <w:sz w:val="24"/>
          <w:szCs w:val="24"/>
        </w:rPr>
        <w:tab/>
      </w:r>
      <w:r w:rsidR="000C1EA5">
        <w:rPr>
          <w:sz w:val="24"/>
          <w:szCs w:val="24"/>
        </w:rPr>
        <w:tab/>
      </w:r>
      <w:r w:rsidRPr="000C1EA5">
        <w:rPr>
          <w:b w:val="0"/>
          <w:sz w:val="24"/>
          <w:szCs w:val="24"/>
        </w:rPr>
        <w:t>4</w:t>
      </w:r>
    </w:p>
    <w:p w:rsidR="00AB01AD" w:rsidRPr="000F5771" w:rsidRDefault="00AB01AD" w:rsidP="000F5771">
      <w:pPr>
        <w:pStyle w:val="TextHead"/>
        <w:spacing w:before="0" w:after="0"/>
        <w:rPr>
          <w:b w:val="0"/>
          <w:sz w:val="24"/>
          <w:szCs w:val="24"/>
        </w:rPr>
      </w:pPr>
      <w:r w:rsidRPr="000F5771">
        <w:rPr>
          <w:b w:val="0"/>
          <w:sz w:val="24"/>
          <w:szCs w:val="24"/>
        </w:rPr>
        <w:t xml:space="preserve">Cause in fact, Proximate cause, Kinds of Liability, Liquidated and un liquidated damages, Economics of Tortuous liability, Respondent Superior, Negligence and Contributory Negligence , Res ipsaloquitor, Worker’s Compensation in Accidental Claims, Liability for Environment degradation, liability in Medical Mal Practices, customary Practices and informed consent,  Product Liability. </w:t>
      </w:r>
    </w:p>
    <w:p w:rsidR="00AB01AD" w:rsidRPr="000F5771" w:rsidRDefault="00AB01AD" w:rsidP="000F5771">
      <w:pPr>
        <w:spacing w:after="0" w:line="240" w:lineRule="auto"/>
        <w:ind w:left="360"/>
        <w:jc w:val="both"/>
        <w:rPr>
          <w:rFonts w:ascii="Times New Roman" w:eastAsia="Calibri" w:hAnsi="Times New Roman" w:cs="Times New Roman"/>
          <w:sz w:val="24"/>
          <w:szCs w:val="24"/>
        </w:rPr>
      </w:pPr>
    </w:p>
    <w:p w:rsidR="00AB01AD" w:rsidRPr="000F5771" w:rsidRDefault="00AB01AD" w:rsidP="000F5771">
      <w:pPr>
        <w:pStyle w:val="TextHead"/>
        <w:spacing w:before="0" w:after="0"/>
        <w:rPr>
          <w:sz w:val="24"/>
          <w:szCs w:val="24"/>
        </w:rPr>
      </w:pPr>
      <w:r w:rsidRPr="000F5771">
        <w:rPr>
          <w:sz w:val="24"/>
          <w:szCs w:val="24"/>
        </w:rPr>
        <w:t>Economic theory of contractual law:</w:t>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000C1EA5">
        <w:rPr>
          <w:sz w:val="24"/>
          <w:szCs w:val="24"/>
        </w:rPr>
        <w:tab/>
      </w:r>
      <w:r w:rsidRPr="000C1EA5">
        <w:rPr>
          <w:b w:val="0"/>
          <w:sz w:val="24"/>
          <w:szCs w:val="24"/>
        </w:rPr>
        <w:t>4</w:t>
      </w:r>
    </w:p>
    <w:p w:rsidR="00AB01AD" w:rsidRPr="000F5771" w:rsidRDefault="00AB01AD" w:rsidP="000F5771">
      <w:pPr>
        <w:pStyle w:val="TextHead"/>
        <w:spacing w:before="0" w:after="0"/>
        <w:rPr>
          <w:b w:val="0"/>
          <w:sz w:val="24"/>
          <w:szCs w:val="24"/>
        </w:rPr>
      </w:pPr>
      <w:r w:rsidRPr="000F5771">
        <w:rPr>
          <w:b w:val="0"/>
          <w:sz w:val="24"/>
          <w:szCs w:val="24"/>
        </w:rPr>
        <w:t xml:space="preserve">Formation of contract, enforcement, breach of contracts, Remedies, Economics of contractual law, Specific Performance of Contract, Frustration of Contracts, Self enforcement contract, Express and Implied Contracts. </w:t>
      </w:r>
    </w:p>
    <w:p w:rsidR="00AB01AD" w:rsidRPr="000F5771" w:rsidRDefault="00AB01AD" w:rsidP="000F5771">
      <w:pPr>
        <w:spacing w:after="0" w:line="240" w:lineRule="auto"/>
        <w:ind w:left="720"/>
        <w:jc w:val="both"/>
        <w:rPr>
          <w:rFonts w:ascii="Times New Roman" w:eastAsia="Calibri" w:hAnsi="Times New Roman" w:cs="Times New Roman"/>
          <w:sz w:val="24"/>
          <w:szCs w:val="24"/>
        </w:rPr>
      </w:pPr>
    </w:p>
    <w:p w:rsidR="00AB01AD" w:rsidRPr="000F5771" w:rsidRDefault="00AB01AD" w:rsidP="000F5771">
      <w:pPr>
        <w:pStyle w:val="TextHead"/>
        <w:spacing w:before="0" w:after="0"/>
        <w:rPr>
          <w:sz w:val="24"/>
          <w:szCs w:val="24"/>
        </w:rPr>
      </w:pPr>
      <w:r w:rsidRPr="000F5771">
        <w:rPr>
          <w:sz w:val="24"/>
          <w:szCs w:val="24"/>
        </w:rPr>
        <w:t>Economic Crimes:</w:t>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Pr="000F5771">
        <w:rPr>
          <w:sz w:val="24"/>
          <w:szCs w:val="24"/>
        </w:rPr>
        <w:tab/>
      </w:r>
      <w:r w:rsidR="000C1EA5">
        <w:rPr>
          <w:sz w:val="24"/>
          <w:szCs w:val="24"/>
        </w:rPr>
        <w:tab/>
      </w:r>
      <w:r w:rsidRPr="000C1EA5">
        <w:rPr>
          <w:b w:val="0"/>
          <w:sz w:val="24"/>
          <w:szCs w:val="24"/>
        </w:rPr>
        <w:t>4</w:t>
      </w:r>
    </w:p>
    <w:p w:rsidR="00AB01AD" w:rsidRPr="000F5771" w:rsidRDefault="00AB01AD" w:rsidP="000F5771">
      <w:pPr>
        <w:pStyle w:val="TextHead"/>
        <w:spacing w:before="0" w:after="0"/>
        <w:rPr>
          <w:b w:val="0"/>
          <w:sz w:val="24"/>
          <w:szCs w:val="24"/>
        </w:rPr>
      </w:pPr>
      <w:r w:rsidRPr="000F5771">
        <w:rPr>
          <w:b w:val="0"/>
          <w:sz w:val="24"/>
          <w:szCs w:val="24"/>
        </w:rPr>
        <w:t>Economics of crime, theft, Money Laundering, Illegal drug Trafficking, Primary and secondary , Import and Export Fraud, IP Theft or Fraud , NBFC Frauds, Fake Currency and Stamps, Market Frauds/Stock Manipulations, Computer crimes, Credit cards Frauds, Illegal , Bank and Insurance Frauds, Trade in Human body parts, Real Estates Fraud, Foreign Trade, white color crimes, Economic theory of crime and punishment , Racketeering false related travel documents.</w:t>
      </w:r>
    </w:p>
    <w:p w:rsidR="00AB01AD" w:rsidRPr="000F5771" w:rsidRDefault="00AB01AD" w:rsidP="000F5771">
      <w:pPr>
        <w:pStyle w:val="TextHead"/>
        <w:spacing w:before="0" w:after="0"/>
        <w:rPr>
          <w:b w:val="0"/>
          <w:sz w:val="24"/>
          <w:szCs w:val="24"/>
        </w:rPr>
      </w:pPr>
    </w:p>
    <w:p w:rsidR="00AB01AD" w:rsidRPr="000F5771" w:rsidRDefault="00AB01AD" w:rsidP="000F5771">
      <w:pPr>
        <w:pStyle w:val="TextHead"/>
        <w:spacing w:before="0" w:after="0"/>
        <w:rPr>
          <w:b w:val="0"/>
          <w:sz w:val="24"/>
          <w:szCs w:val="24"/>
        </w:rPr>
      </w:pPr>
      <w:r w:rsidRPr="000F5771">
        <w:rPr>
          <w:sz w:val="24"/>
          <w:szCs w:val="24"/>
        </w:rPr>
        <w:t>Regulatory Bodies in India</w:t>
      </w:r>
      <w:r w:rsidRPr="000F5771">
        <w:rPr>
          <w:b w:val="0"/>
          <w:sz w:val="24"/>
          <w:szCs w:val="24"/>
        </w:rPr>
        <w:t>:</w:t>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Pr="000F5771">
        <w:rPr>
          <w:b w:val="0"/>
          <w:sz w:val="24"/>
          <w:szCs w:val="24"/>
        </w:rPr>
        <w:tab/>
      </w:r>
      <w:r w:rsidR="000C1EA5">
        <w:rPr>
          <w:b w:val="0"/>
          <w:sz w:val="24"/>
          <w:szCs w:val="24"/>
        </w:rPr>
        <w:tab/>
      </w:r>
      <w:r w:rsidRPr="000F5771">
        <w:rPr>
          <w:b w:val="0"/>
          <w:sz w:val="24"/>
          <w:szCs w:val="24"/>
        </w:rPr>
        <w:t>8</w:t>
      </w:r>
    </w:p>
    <w:p w:rsidR="00AB01AD" w:rsidRPr="000F5771" w:rsidRDefault="00AB01AD" w:rsidP="000F5771">
      <w:pPr>
        <w:pStyle w:val="TextHead"/>
        <w:spacing w:before="0" w:after="0"/>
        <w:rPr>
          <w:b w:val="0"/>
          <w:sz w:val="24"/>
          <w:szCs w:val="24"/>
        </w:rPr>
      </w:pPr>
      <w:r w:rsidRPr="000F5771">
        <w:rPr>
          <w:b w:val="0"/>
          <w:sz w:val="24"/>
          <w:szCs w:val="24"/>
        </w:rPr>
        <w:t>RBI, SEBI, IRDA, FMC, PFRDA, TRAI, AERA, Cyber Regulation Appellate Tribunal, Competition Commission of India , Petrol a</w:t>
      </w:r>
      <w:r w:rsidR="000C1EA5">
        <w:rPr>
          <w:b w:val="0"/>
          <w:sz w:val="24"/>
          <w:szCs w:val="24"/>
        </w:rPr>
        <w:t xml:space="preserve">nd Natural Gas Regulatory Board, </w:t>
      </w:r>
      <w:r w:rsidRPr="000F5771">
        <w:rPr>
          <w:b w:val="0"/>
          <w:sz w:val="24"/>
          <w:szCs w:val="24"/>
        </w:rPr>
        <w:t>The Economics of Anti, Trust laws, Perse Rule versus Rule of Reason, Perfect Competition versus Monopoly, New Economic Policy, LPG, Neo Liberalism Concept Economics of legal process</w:t>
      </w: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B01AD" w:rsidRPr="00CD3AB5" w:rsidRDefault="00AB01AD" w:rsidP="00F33EB8">
      <w:pPr>
        <w:pStyle w:val="ListParagraph"/>
        <w:numPr>
          <w:ilvl w:val="0"/>
          <w:numId w:val="17"/>
        </w:numPr>
        <w:spacing w:after="0" w:line="240" w:lineRule="auto"/>
        <w:ind w:left="284" w:hanging="284"/>
        <w:jc w:val="both"/>
        <w:rPr>
          <w:rFonts w:ascii="Times New Roman" w:hAnsi="Times New Roman" w:cs="Times New Roman"/>
          <w:sz w:val="24"/>
          <w:szCs w:val="24"/>
        </w:rPr>
      </w:pPr>
      <w:r w:rsidRPr="00CD3AB5">
        <w:rPr>
          <w:rFonts w:ascii="Times New Roman" w:hAnsi="Times New Roman" w:cs="Times New Roman"/>
          <w:sz w:val="24"/>
          <w:szCs w:val="24"/>
        </w:rPr>
        <w:t>Economic Analysis of Law in India: Theory and Application</w:t>
      </w:r>
      <w:r w:rsidRPr="00CD3AB5">
        <w:rPr>
          <w:rFonts w:ascii="Times New Roman" w:hAnsi="Times New Roman" w:cs="Times New Roman"/>
          <w:bCs/>
          <w:sz w:val="24"/>
          <w:szCs w:val="24"/>
        </w:rPr>
        <w:t xml:space="preserve"> Editor(s): </w:t>
      </w:r>
      <w:r w:rsidR="00CD3AB5" w:rsidRPr="00CD3AB5">
        <w:rPr>
          <w:rFonts w:ascii="Times New Roman" w:hAnsi="Times New Roman" w:cs="Times New Roman"/>
          <w:sz w:val="24"/>
          <w:szCs w:val="24"/>
        </w:rPr>
        <w:t xml:space="preserve">Robert Cooter&amp; Thomas Ulen , </w:t>
      </w:r>
      <w:r w:rsidRPr="00CD3AB5">
        <w:rPr>
          <w:rFonts w:ascii="Times New Roman" w:hAnsi="Times New Roman" w:cs="Times New Roman"/>
          <w:i/>
          <w:sz w:val="24"/>
          <w:szCs w:val="24"/>
        </w:rPr>
        <w:t>Introduction to Law &amp; Economics</w:t>
      </w:r>
      <w:r w:rsidRPr="00CD3AB5">
        <w:rPr>
          <w:rFonts w:ascii="Times New Roman" w:hAnsi="Times New Roman" w:cs="Times New Roman"/>
          <w:sz w:val="24"/>
          <w:szCs w:val="24"/>
        </w:rPr>
        <w:t xml:space="preserve"> (Fifth Edition).</w:t>
      </w:r>
    </w:p>
    <w:p w:rsidR="00AB01AD" w:rsidRPr="000F5771" w:rsidRDefault="00AB01AD"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David Friedman (1987). "</w:t>
      </w:r>
      <w:r w:rsidRPr="00CD3AB5">
        <w:rPr>
          <w:rFonts w:ascii="Times New Roman" w:eastAsia="Times New Roman" w:hAnsi="Times New Roman" w:cs="Times New Roman"/>
          <w:i/>
          <w:sz w:val="24"/>
          <w:szCs w:val="24"/>
        </w:rPr>
        <w:t>Law and Economics," The New Palgrave: A Dictionary of Economics</w:t>
      </w:r>
      <w:r w:rsidRPr="000F5771">
        <w:rPr>
          <w:rFonts w:ascii="Times New Roman" w:eastAsia="Times New Roman" w:hAnsi="Times New Roman" w:cs="Times New Roman"/>
          <w:sz w:val="24"/>
          <w:szCs w:val="24"/>
        </w:rPr>
        <w:t>, v. 3, p. 144.</w:t>
      </w:r>
    </w:p>
    <w:p w:rsidR="00AB01AD" w:rsidRPr="000F5771" w:rsidRDefault="00AB01AD"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Posner, Richard (1983), </w:t>
      </w:r>
      <w:r w:rsidRPr="00CD3AB5">
        <w:rPr>
          <w:rFonts w:ascii="Times New Roman" w:eastAsia="Times New Roman" w:hAnsi="Times New Roman" w:cs="Times New Roman"/>
          <w:i/>
          <w:sz w:val="24"/>
          <w:szCs w:val="24"/>
        </w:rPr>
        <w:t>The Economics of Justice</w:t>
      </w:r>
      <w:r w:rsidRPr="000F5771">
        <w:rPr>
          <w:rFonts w:ascii="Times New Roman" w:eastAsia="Times New Roman" w:hAnsi="Times New Roman" w:cs="Times New Roman"/>
          <w:sz w:val="24"/>
          <w:szCs w:val="24"/>
        </w:rPr>
        <w:t>. Cambridge: Harvard University Press. p. 4. ISBN 0-674-23525-8.</w:t>
      </w:r>
    </w:p>
    <w:p w:rsidR="00AB01AD" w:rsidRPr="000F5771" w:rsidRDefault="00AB01AD"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Markovits, Richard (1998). Second-Best </w:t>
      </w:r>
      <w:r w:rsidRPr="00CD3AB5">
        <w:rPr>
          <w:rFonts w:ascii="Times New Roman" w:eastAsia="Times New Roman" w:hAnsi="Times New Roman" w:cs="Times New Roman"/>
          <w:i/>
          <w:sz w:val="24"/>
          <w:szCs w:val="24"/>
        </w:rPr>
        <w:t>Theory and Law &amp; Economics: An Introduction</w:t>
      </w:r>
      <w:r w:rsidRPr="000F5771">
        <w:rPr>
          <w:rFonts w:ascii="Times New Roman" w:eastAsia="Times New Roman" w:hAnsi="Times New Roman" w:cs="Times New Roman"/>
          <w:sz w:val="24"/>
          <w:szCs w:val="24"/>
        </w:rPr>
        <w:t>. 73. Chicago-Kent Law Review.</w:t>
      </w:r>
    </w:p>
    <w:p w:rsidR="00AB01AD" w:rsidRPr="000F5771" w:rsidRDefault="00AB01AD" w:rsidP="000F5771">
      <w:pPr>
        <w:pStyle w:val="ListParagraph"/>
        <w:spacing w:after="0" w:line="240" w:lineRule="auto"/>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Pr="000F5771" w:rsidRDefault="00AB01AD" w:rsidP="000F5771">
      <w:pPr>
        <w:spacing w:after="0" w:line="240" w:lineRule="auto"/>
        <w:jc w:val="center"/>
        <w:rPr>
          <w:rFonts w:ascii="Times New Roman" w:hAnsi="Times New Roman" w:cs="Times New Roman"/>
          <w:b/>
          <w:sz w:val="24"/>
          <w:szCs w:val="24"/>
        </w:rPr>
      </w:pPr>
    </w:p>
    <w:p w:rsidR="00AB01AD" w:rsidRDefault="00AB01AD"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B768B0" w:rsidRDefault="00B768B0" w:rsidP="000F5771">
      <w:pPr>
        <w:spacing w:after="0" w:line="240" w:lineRule="auto"/>
        <w:jc w:val="center"/>
        <w:rPr>
          <w:rFonts w:ascii="Times New Roman" w:hAnsi="Times New Roman" w:cs="Times New Roman"/>
          <w:b/>
          <w:sz w:val="24"/>
          <w:szCs w:val="24"/>
        </w:rPr>
      </w:pPr>
    </w:p>
    <w:p w:rsidR="00B768B0" w:rsidRDefault="00B768B0" w:rsidP="000F5771">
      <w:pPr>
        <w:spacing w:after="0" w:line="240" w:lineRule="auto"/>
        <w:jc w:val="center"/>
        <w:rPr>
          <w:rFonts w:ascii="Times New Roman" w:hAnsi="Times New Roman" w:cs="Times New Roman"/>
          <w:b/>
          <w:sz w:val="24"/>
          <w:szCs w:val="24"/>
        </w:rPr>
      </w:pPr>
    </w:p>
    <w:p w:rsidR="00B768B0" w:rsidRDefault="00B768B0"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Pr="000F5771" w:rsidRDefault="003E5CD7" w:rsidP="000F5771">
      <w:pPr>
        <w:spacing w:after="0" w:line="240" w:lineRule="auto"/>
        <w:jc w:val="center"/>
        <w:rPr>
          <w:rFonts w:ascii="Times New Roman" w:hAnsi="Times New Roman" w:cs="Times New Roman"/>
          <w:b/>
          <w:sz w:val="24"/>
          <w:szCs w:val="24"/>
        </w:rPr>
      </w:pPr>
    </w:p>
    <w:tbl>
      <w:tblPr>
        <w:tblW w:w="5000" w:type="pct"/>
        <w:tblCellSpacing w:w="0" w:type="dxa"/>
        <w:tblCellMar>
          <w:left w:w="0" w:type="dxa"/>
          <w:right w:w="0" w:type="dxa"/>
        </w:tblCellMar>
        <w:tblLook w:val="04A0"/>
      </w:tblPr>
      <w:tblGrid>
        <w:gridCol w:w="14"/>
        <w:gridCol w:w="7334"/>
        <w:gridCol w:w="1379"/>
        <w:gridCol w:w="300"/>
      </w:tblGrid>
      <w:tr w:rsidR="00AB01AD" w:rsidRPr="000F5771" w:rsidTr="00A82A24">
        <w:trPr>
          <w:tblCellSpacing w:w="0" w:type="dxa"/>
        </w:trPr>
        <w:tc>
          <w:tcPr>
            <w:tcW w:w="8727" w:type="dxa"/>
            <w:gridSpan w:val="3"/>
            <w:vAlign w:val="center"/>
            <w:hideMark/>
          </w:tcPr>
          <w:tbl>
            <w:tblPr>
              <w:tblW w:w="4941" w:type="pct"/>
              <w:tblCellMar>
                <w:left w:w="0" w:type="dxa"/>
                <w:right w:w="0" w:type="dxa"/>
              </w:tblCellMar>
              <w:tblLook w:val="04A0"/>
            </w:tblPr>
            <w:tblGrid>
              <w:gridCol w:w="6761"/>
              <w:gridCol w:w="1843"/>
            </w:tblGrid>
            <w:tr w:rsidR="00AB01AD" w:rsidRPr="000F5771" w:rsidTr="00A82A24">
              <w:trPr>
                <w:trHeight w:val="340"/>
              </w:trPr>
              <w:tc>
                <w:tcPr>
                  <w:tcW w:w="39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hAnsi="Times New Roman" w:cs="Times New Roman"/>
                      <w:b/>
                      <w:bCs/>
                      <w:sz w:val="24"/>
                      <w:szCs w:val="24"/>
                    </w:rPr>
                  </w:pPr>
                  <w:r w:rsidRPr="000F5771">
                    <w:rPr>
                      <w:rFonts w:ascii="Times New Roman" w:eastAsia="Times New Roman" w:hAnsi="Times New Roman" w:cs="Times New Roman"/>
                      <w:b/>
                      <w:color w:val="494949"/>
                      <w:sz w:val="24"/>
                      <w:szCs w:val="24"/>
                      <w:lang w:bidi="hi-IN"/>
                    </w:rPr>
                    <w:t>Course:</w:t>
                  </w:r>
                  <w:r w:rsidRPr="000F5771">
                    <w:rPr>
                      <w:rFonts w:ascii="Times New Roman" w:eastAsia="Times New Roman" w:hAnsi="Times New Roman" w:cs="Times New Roman"/>
                      <w:color w:val="494949"/>
                      <w:sz w:val="24"/>
                      <w:szCs w:val="24"/>
                      <w:lang w:bidi="hi-IN"/>
                    </w:rPr>
                    <w:t xml:space="preserve"> </w:t>
                  </w:r>
                  <w:r w:rsidRPr="000F5771">
                    <w:rPr>
                      <w:rFonts w:ascii="Times New Roman" w:hAnsi="Times New Roman" w:cs="Times New Roman"/>
                      <w:sz w:val="24"/>
                      <w:szCs w:val="24"/>
                    </w:rPr>
                    <w:t>Hons.-</w:t>
                  </w:r>
                  <w:r w:rsidR="00D546AD">
                    <w:rPr>
                      <w:rFonts w:ascii="Times New Roman" w:hAnsi="Times New Roman" w:cs="Times New Roman"/>
                      <w:sz w:val="24"/>
                      <w:szCs w:val="24"/>
                    </w:rPr>
                    <w:t>I</w:t>
                  </w:r>
                  <w:r w:rsidRPr="000F5771">
                    <w:rPr>
                      <w:rFonts w:ascii="Times New Roman" w:hAnsi="Times New Roman" w:cs="Times New Roman"/>
                      <w:sz w:val="24"/>
                      <w:szCs w:val="24"/>
                    </w:rPr>
                    <w:t>I:</w:t>
                  </w:r>
                  <w:r w:rsidRPr="000F5771">
                    <w:rPr>
                      <w:rFonts w:ascii="Times New Roman" w:hAnsi="Times New Roman" w:cs="Times New Roman"/>
                      <w:b/>
                      <w:sz w:val="24"/>
                      <w:szCs w:val="24"/>
                    </w:rPr>
                    <w:t xml:space="preserve">   </w:t>
                  </w:r>
                  <w:r w:rsidRPr="000F5771">
                    <w:rPr>
                      <w:rFonts w:ascii="Times New Roman" w:hAnsi="Times New Roman" w:cs="Times New Roman"/>
                      <w:bCs/>
                      <w:sz w:val="24"/>
                      <w:szCs w:val="24"/>
                    </w:rPr>
                    <w:t>Law of Carriage, Transportation, and Insurance</w:t>
                  </w:r>
                  <w:r w:rsidRPr="000F5771">
                    <w:rPr>
                      <w:rFonts w:ascii="Times New Roman" w:hAnsi="Times New Roman" w:cs="Times New Roman"/>
                      <w:b/>
                      <w:bCs/>
                      <w:sz w:val="24"/>
                      <w:szCs w:val="24"/>
                    </w:rPr>
                    <w:t xml:space="preserve">  </w:t>
                  </w:r>
                </w:p>
                <w:p w:rsidR="00AB01AD" w:rsidRPr="000F5771" w:rsidRDefault="00AB01AD" w:rsidP="000F5771">
                  <w:pPr>
                    <w:autoSpaceDE w:val="0"/>
                    <w:autoSpaceDN w:val="0"/>
                    <w:adjustRightInd w:val="0"/>
                    <w:spacing w:after="0" w:line="240" w:lineRule="auto"/>
                    <w:rPr>
                      <w:rFonts w:ascii="Times New Roman" w:eastAsia="Times New Roman" w:hAnsi="Times New Roman" w:cs="Times New Roman"/>
                      <w:color w:val="494949"/>
                      <w:sz w:val="24"/>
                      <w:szCs w:val="24"/>
                      <w:lang w:bidi="hi-IN"/>
                    </w:rPr>
                  </w:pPr>
                </w:p>
              </w:tc>
              <w:tc>
                <w:tcPr>
                  <w:tcW w:w="10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 xml:space="preserve">Semester:  VII </w:t>
                  </w:r>
                </w:p>
              </w:tc>
            </w:tr>
            <w:tr w:rsidR="00AB01AD" w:rsidRPr="000F5771" w:rsidTr="00A82A24">
              <w:trPr>
                <w:trHeight w:val="340"/>
              </w:trPr>
              <w:tc>
                <w:tcPr>
                  <w:tcW w:w="392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E9529E">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 xml:space="preserve">Course Code:  </w:t>
                  </w:r>
                  <w:r w:rsidRPr="000F5771">
                    <w:rPr>
                      <w:rFonts w:ascii="Times New Roman" w:hAnsi="Times New Roman" w:cs="Times New Roman"/>
                      <w:b/>
                      <w:bCs/>
                      <w:sz w:val="24"/>
                      <w:szCs w:val="24"/>
                    </w:rPr>
                    <w:t xml:space="preserve">LH 522                     </w:t>
                  </w:r>
                  <w:r w:rsidRPr="000F5771">
                    <w:rPr>
                      <w:rFonts w:ascii="Times New Roman" w:hAnsi="Times New Roman" w:cs="Times New Roman"/>
                      <w:b/>
                      <w:color w:val="000000" w:themeColor="text1"/>
                      <w:sz w:val="24"/>
                      <w:szCs w:val="24"/>
                      <w:lang w:val="en-GB"/>
                    </w:rPr>
                    <w:t xml:space="preserve">LTP            </w:t>
                  </w:r>
                  <w:r w:rsidR="00E9529E">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Credits: 3</w:t>
                  </w:r>
                </w:p>
              </w:tc>
            </w:tr>
          </w:tbl>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
                <w:bCs/>
                <w:color w:val="494949"/>
                <w:sz w:val="24"/>
                <w:szCs w:val="24"/>
                <w:lang w:bidi="hi-IN"/>
              </w:rPr>
              <w:t>Objective:</w:t>
            </w:r>
            <w:r w:rsidRPr="000F5771">
              <w:rPr>
                <w:rFonts w:ascii="Times New Roman" w:hAnsi="Times New Roman" w:cs="Times New Roman"/>
                <w:sz w:val="24"/>
                <w:szCs w:val="24"/>
              </w:rPr>
              <w:t xml:space="preserve"> The objective of the course is to appraise the students with various laws relating to the contract of carriage.</w:t>
            </w: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center"/>
              <w:rPr>
                <w:rFonts w:ascii="Times New Roman" w:eastAsia="Times New Roman" w:hAnsi="Times New Roman" w:cs="Times New Roman"/>
                <w:b/>
                <w:bCs/>
                <w:color w:val="494949"/>
                <w:sz w:val="24"/>
                <w:szCs w:val="24"/>
                <w:lang w:bidi="hi-IN"/>
              </w:rPr>
            </w:pPr>
            <w:r w:rsidRPr="000F5771">
              <w:rPr>
                <w:rFonts w:ascii="Times New Roman" w:eastAsia="Times New Roman" w:hAnsi="Times New Roman" w:cs="Times New Roman"/>
                <w:b/>
                <w:bCs/>
                <w:color w:val="494949"/>
                <w:sz w:val="24"/>
                <w:szCs w:val="24"/>
                <w:lang w:bidi="hi-IN"/>
              </w:rPr>
              <w:t xml:space="preserve">Syllabus </w:t>
            </w:r>
          </w:p>
          <w:p w:rsidR="00AB01AD" w:rsidRPr="000F5771" w:rsidRDefault="00AB01AD" w:rsidP="000F5771">
            <w:pPr>
              <w:spacing w:after="0" w:line="240" w:lineRule="auto"/>
              <w:jc w:val="both"/>
              <w:rPr>
                <w:rFonts w:ascii="Times New Roman" w:hAnsi="Times New Roman" w:cs="Times New Roman"/>
                <w:b/>
                <w:bCs/>
                <w:sz w:val="24"/>
                <w:szCs w:val="24"/>
                <w:lang w:bidi="ar-EG"/>
              </w:rPr>
            </w:pPr>
            <w:r w:rsidRPr="000F5771">
              <w:rPr>
                <w:rFonts w:ascii="Times New Roman" w:hAnsi="Times New Roman" w:cs="Times New Roman"/>
                <w:b/>
                <w:bCs/>
                <w:sz w:val="24"/>
                <w:szCs w:val="24"/>
                <w:lang w:bidi="ar-EG"/>
              </w:rPr>
              <w:t xml:space="preserve">Carriage by road Act,2007:                                                                                      </w:t>
            </w:r>
            <w:r w:rsidRPr="00B768B0">
              <w:rPr>
                <w:rFonts w:ascii="Times New Roman" w:hAnsi="Times New Roman" w:cs="Times New Roman"/>
                <w:bCs/>
                <w:sz w:val="24"/>
                <w:szCs w:val="24"/>
                <w:lang w:bidi="ar-EG"/>
              </w:rPr>
              <w:t xml:space="preserve"> </w:t>
            </w:r>
            <w:r w:rsidR="00B768B0">
              <w:rPr>
                <w:rFonts w:ascii="Times New Roman" w:hAnsi="Times New Roman" w:cs="Times New Roman"/>
                <w:bCs/>
                <w:sz w:val="24"/>
                <w:szCs w:val="24"/>
                <w:lang w:bidi="ar-EG"/>
              </w:rPr>
              <w:t xml:space="preserve">       </w:t>
            </w:r>
            <w:r w:rsidRPr="00B768B0">
              <w:rPr>
                <w:rFonts w:ascii="Times New Roman" w:hAnsi="Times New Roman" w:cs="Times New Roman"/>
                <w:bCs/>
                <w:sz w:val="24"/>
                <w:szCs w:val="24"/>
                <w:lang w:bidi="ar-EG"/>
              </w:rPr>
              <w:t>10</w:t>
            </w:r>
          </w:p>
          <w:p w:rsidR="00AB01AD" w:rsidRPr="000F5771" w:rsidRDefault="00AB01AD" w:rsidP="000F5771">
            <w:pPr>
              <w:spacing w:after="0" w:line="240" w:lineRule="auto"/>
              <w:jc w:val="both"/>
              <w:rPr>
                <w:rFonts w:ascii="Times New Roman" w:hAnsi="Times New Roman" w:cs="Times New Roman"/>
                <w:sz w:val="24"/>
                <w:szCs w:val="24"/>
                <w:lang w:bidi="ar-EG"/>
              </w:rPr>
            </w:pPr>
            <w:r w:rsidRPr="000F5771">
              <w:rPr>
                <w:rFonts w:ascii="Times New Roman" w:hAnsi="Times New Roman" w:cs="Times New Roman"/>
                <w:b/>
                <w:bCs/>
                <w:sz w:val="24"/>
                <w:szCs w:val="24"/>
                <w:lang w:bidi="ar-EG"/>
              </w:rPr>
              <w:t xml:space="preserve"> </w:t>
            </w:r>
            <w:r w:rsidRPr="000F5771">
              <w:rPr>
                <w:rFonts w:ascii="Times New Roman" w:hAnsi="Times New Roman" w:cs="Times New Roman"/>
                <w:sz w:val="24"/>
                <w:szCs w:val="24"/>
                <w:lang w:bidi="ar-EG"/>
              </w:rPr>
              <w:t>Introduction, Meaning and def. of common Carrier, Difference between common carrier and Private carrier, Gratuitous Carrier, Registration of common, carrier, Liability of common carrier, Exception from liability, Measure of damages, Rule making power of the Central Govt.</w:t>
            </w:r>
          </w:p>
          <w:p w:rsidR="00AB01AD" w:rsidRPr="000F5771" w:rsidRDefault="00AB01AD" w:rsidP="000F5771">
            <w:pPr>
              <w:autoSpaceDE w:val="0"/>
              <w:autoSpaceDN w:val="0"/>
              <w:adjustRightInd w:val="0"/>
              <w:spacing w:after="0" w:line="240" w:lineRule="auto"/>
              <w:jc w:val="both"/>
              <w:rPr>
                <w:rFonts w:ascii="Times New Roman" w:hAnsi="Times New Roman" w:cs="Times New Roman"/>
                <w:b/>
                <w:bCs/>
                <w:sz w:val="24"/>
                <w:szCs w:val="24"/>
                <w:lang w:bidi="ar-EG"/>
              </w:rPr>
            </w:pPr>
            <w:r w:rsidRPr="000F5771">
              <w:rPr>
                <w:rFonts w:ascii="Times New Roman" w:hAnsi="Times New Roman" w:cs="Times New Roman"/>
                <w:b/>
                <w:bCs/>
                <w:sz w:val="24"/>
                <w:szCs w:val="24"/>
                <w:lang w:bidi="ar-EG"/>
              </w:rPr>
              <w:t xml:space="preserve">Carriage by Air Act, 1972:                                                                                          </w:t>
            </w:r>
            <w:r w:rsidR="00B768B0">
              <w:rPr>
                <w:rFonts w:ascii="Times New Roman" w:hAnsi="Times New Roman" w:cs="Times New Roman"/>
                <w:b/>
                <w:bCs/>
                <w:sz w:val="24"/>
                <w:szCs w:val="24"/>
                <w:lang w:bidi="ar-EG"/>
              </w:rPr>
              <w:t xml:space="preserve">    </w:t>
            </w:r>
            <w:r w:rsidR="00B768B0" w:rsidRPr="00B768B0">
              <w:rPr>
                <w:rFonts w:ascii="Times New Roman" w:hAnsi="Times New Roman" w:cs="Times New Roman"/>
                <w:bCs/>
                <w:sz w:val="24"/>
                <w:szCs w:val="24"/>
                <w:lang w:bidi="ar-EG"/>
              </w:rPr>
              <w:t xml:space="preserve"> </w:t>
            </w:r>
            <w:r w:rsidRPr="00B768B0">
              <w:rPr>
                <w:rFonts w:ascii="Times New Roman" w:hAnsi="Times New Roman" w:cs="Times New Roman"/>
                <w:bCs/>
                <w:sz w:val="24"/>
                <w:szCs w:val="24"/>
                <w:lang w:bidi="ar-EG"/>
              </w:rPr>
              <w:t>11</w:t>
            </w:r>
          </w:p>
          <w:p w:rsidR="00AB01AD" w:rsidRPr="000F5771" w:rsidRDefault="00AB01AD" w:rsidP="000F5771">
            <w:pPr>
              <w:autoSpaceDE w:val="0"/>
              <w:autoSpaceDN w:val="0"/>
              <w:adjustRightInd w:val="0"/>
              <w:spacing w:after="0" w:line="240" w:lineRule="auto"/>
              <w:jc w:val="both"/>
              <w:rPr>
                <w:rFonts w:ascii="Times New Roman" w:hAnsi="Times New Roman" w:cs="Times New Roman"/>
                <w:sz w:val="24"/>
                <w:szCs w:val="24"/>
                <w:lang w:bidi="ar-EG"/>
              </w:rPr>
            </w:pPr>
            <w:r w:rsidRPr="000F5771">
              <w:rPr>
                <w:rFonts w:ascii="Times New Roman" w:hAnsi="Times New Roman" w:cs="Times New Roman"/>
                <w:sz w:val="24"/>
                <w:szCs w:val="24"/>
                <w:lang w:bidi="ar-EG"/>
              </w:rPr>
              <w:t>International carriage by Air- Meaning, The first Schedule, Meaning of International Carriage, Documents of carriage, Liability of Carrier, Warsaw convention and Human Rights Act, Limits of Liability, The Hague protocol, The second schedule, Internal Carriage by air, Combined Carriage, Consumer cases on airline Services, Travel agent duties, Duty of airport Authority, Carriage of dangerous goods</w:t>
            </w:r>
            <w:r w:rsidR="00B768B0">
              <w:rPr>
                <w:rFonts w:ascii="Times New Roman" w:hAnsi="Times New Roman" w:cs="Times New Roman"/>
                <w:sz w:val="24"/>
                <w:szCs w:val="24"/>
                <w:lang w:bidi="ar-EG"/>
              </w:rPr>
              <w:t>.</w:t>
            </w:r>
          </w:p>
          <w:p w:rsidR="00AB01AD" w:rsidRPr="000F5771" w:rsidRDefault="00AB01AD" w:rsidP="000F5771">
            <w:pPr>
              <w:spacing w:after="0" w:line="240" w:lineRule="auto"/>
              <w:jc w:val="both"/>
              <w:rPr>
                <w:rFonts w:ascii="Times New Roman" w:hAnsi="Times New Roman" w:cs="Times New Roman"/>
                <w:b/>
                <w:bCs/>
                <w:sz w:val="24"/>
                <w:szCs w:val="24"/>
                <w:lang w:bidi="ar-EG"/>
              </w:rPr>
            </w:pPr>
            <w:r w:rsidRPr="000F5771">
              <w:rPr>
                <w:rFonts w:ascii="Times New Roman" w:hAnsi="Times New Roman" w:cs="Times New Roman"/>
                <w:b/>
                <w:bCs/>
                <w:sz w:val="24"/>
                <w:szCs w:val="24"/>
                <w:lang w:bidi="ar-EG"/>
              </w:rPr>
              <w:t xml:space="preserve">Carriage by Rail:                                                                                                           </w:t>
            </w:r>
            <w:r w:rsidR="00B768B0">
              <w:rPr>
                <w:rFonts w:ascii="Times New Roman" w:hAnsi="Times New Roman" w:cs="Times New Roman"/>
                <w:b/>
                <w:bCs/>
                <w:sz w:val="24"/>
                <w:szCs w:val="24"/>
                <w:lang w:bidi="ar-EG"/>
              </w:rPr>
              <w:t xml:space="preserve">    </w:t>
            </w:r>
            <w:r w:rsidRPr="00B768B0">
              <w:rPr>
                <w:rFonts w:ascii="Times New Roman" w:hAnsi="Times New Roman" w:cs="Times New Roman"/>
                <w:bCs/>
                <w:sz w:val="24"/>
                <w:szCs w:val="24"/>
                <w:lang w:bidi="ar-EG"/>
              </w:rPr>
              <w:t>10</w:t>
            </w:r>
          </w:p>
          <w:p w:rsidR="00AB01AD" w:rsidRPr="000F5771" w:rsidRDefault="00AB01AD" w:rsidP="000F5771">
            <w:pPr>
              <w:spacing w:after="0" w:line="240" w:lineRule="auto"/>
              <w:jc w:val="both"/>
              <w:rPr>
                <w:rFonts w:ascii="Times New Roman" w:hAnsi="Times New Roman" w:cs="Times New Roman"/>
                <w:sz w:val="24"/>
                <w:szCs w:val="24"/>
                <w:lang w:bidi="ar-EG"/>
              </w:rPr>
            </w:pPr>
            <w:r w:rsidRPr="000F5771">
              <w:rPr>
                <w:rFonts w:ascii="Times New Roman" w:hAnsi="Times New Roman" w:cs="Times New Roman"/>
                <w:sz w:val="24"/>
                <w:szCs w:val="24"/>
                <w:lang w:bidi="ar-EG"/>
              </w:rPr>
              <w:t>Carriage of goods by rail, Delivery of goods against railway receipt, Manner of delivery, Railway’s General Lien, Responsibility of railway administration as carriers, General Responsibilities of Railways, Right to sue, Carriage of animals, Cessation of responsibility, Burden of proof, Notice of loss, Carriage of passengers</w:t>
            </w:r>
            <w:r w:rsidR="00B768B0">
              <w:rPr>
                <w:rFonts w:ascii="Times New Roman" w:hAnsi="Times New Roman" w:cs="Times New Roman"/>
                <w:sz w:val="24"/>
                <w:szCs w:val="24"/>
                <w:lang w:bidi="ar-EG"/>
              </w:rPr>
              <w:t>.</w:t>
            </w:r>
          </w:p>
          <w:p w:rsidR="00AB01AD" w:rsidRPr="000F5771" w:rsidRDefault="00AB01AD" w:rsidP="000F5771">
            <w:pPr>
              <w:spacing w:after="0" w:line="240" w:lineRule="auto"/>
              <w:jc w:val="both"/>
              <w:rPr>
                <w:rFonts w:ascii="Times New Roman" w:hAnsi="Times New Roman" w:cs="Times New Roman"/>
                <w:b/>
                <w:bCs/>
                <w:sz w:val="24"/>
                <w:szCs w:val="24"/>
                <w:lang w:bidi="ar-EG"/>
              </w:rPr>
            </w:pPr>
          </w:p>
          <w:p w:rsidR="00AB01AD" w:rsidRPr="000F5771" w:rsidRDefault="00AB01AD" w:rsidP="000F5771">
            <w:pPr>
              <w:spacing w:after="0" w:line="240" w:lineRule="auto"/>
              <w:jc w:val="both"/>
              <w:rPr>
                <w:rFonts w:ascii="Times New Roman" w:hAnsi="Times New Roman" w:cs="Times New Roman"/>
                <w:b/>
                <w:bCs/>
                <w:sz w:val="24"/>
                <w:szCs w:val="24"/>
                <w:lang w:bidi="ar-EG"/>
              </w:rPr>
            </w:pPr>
            <w:r w:rsidRPr="000F5771">
              <w:rPr>
                <w:rFonts w:ascii="Times New Roman" w:hAnsi="Times New Roman" w:cs="Times New Roman"/>
                <w:b/>
                <w:bCs/>
                <w:sz w:val="24"/>
                <w:szCs w:val="24"/>
                <w:lang w:bidi="ar-EG"/>
              </w:rPr>
              <w:t xml:space="preserve">Carriage by sea:                                                                                                            </w:t>
            </w:r>
            <w:r w:rsidR="00B768B0">
              <w:rPr>
                <w:rFonts w:ascii="Times New Roman" w:hAnsi="Times New Roman" w:cs="Times New Roman"/>
                <w:b/>
                <w:bCs/>
                <w:sz w:val="24"/>
                <w:szCs w:val="24"/>
                <w:lang w:bidi="ar-EG"/>
              </w:rPr>
              <w:t xml:space="preserve">       </w:t>
            </w:r>
            <w:r w:rsidRPr="00B768B0">
              <w:rPr>
                <w:rFonts w:ascii="Times New Roman" w:hAnsi="Times New Roman" w:cs="Times New Roman"/>
                <w:bCs/>
                <w:sz w:val="24"/>
                <w:szCs w:val="24"/>
                <w:lang w:bidi="ar-EG"/>
              </w:rPr>
              <w:t>7</w:t>
            </w:r>
          </w:p>
          <w:p w:rsidR="00AB01AD" w:rsidRPr="000F5771" w:rsidRDefault="00AB01AD" w:rsidP="000F5771">
            <w:pPr>
              <w:spacing w:after="0" w:line="240" w:lineRule="auto"/>
              <w:jc w:val="both"/>
              <w:rPr>
                <w:rFonts w:ascii="Times New Roman" w:hAnsi="Times New Roman" w:cs="Times New Roman"/>
                <w:sz w:val="24"/>
                <w:szCs w:val="24"/>
                <w:lang w:bidi="ar-EG"/>
              </w:rPr>
            </w:pPr>
            <w:r w:rsidRPr="000F5771">
              <w:rPr>
                <w:rFonts w:ascii="Times New Roman" w:hAnsi="Times New Roman" w:cs="Times New Roman"/>
                <w:sz w:val="24"/>
                <w:szCs w:val="24"/>
                <w:lang w:bidi="ar-EG"/>
              </w:rPr>
              <w:t>Contract of affreightment, Implied undertaking, Charter Parties, Bill of lading, Responsibilities and liabilities of railway carrier, Right and immunities, Excepted Perils, Jettison and general average, Abandonment of ship, Demurrage and lay days, Freight</w:t>
            </w:r>
            <w:r w:rsidR="00B768B0">
              <w:rPr>
                <w:rFonts w:ascii="Times New Roman" w:hAnsi="Times New Roman" w:cs="Times New Roman"/>
                <w:sz w:val="24"/>
                <w:szCs w:val="24"/>
                <w:lang w:bidi="ar-EG"/>
              </w:rPr>
              <w:t>.</w:t>
            </w:r>
          </w:p>
          <w:p w:rsidR="00AB01AD" w:rsidRPr="000F5771" w:rsidRDefault="00AB01AD" w:rsidP="000F5771">
            <w:pPr>
              <w:spacing w:after="0" w:line="240" w:lineRule="auto"/>
              <w:jc w:val="both"/>
              <w:rPr>
                <w:rFonts w:ascii="Times New Roman" w:hAnsi="Times New Roman" w:cs="Times New Roman"/>
                <w:b/>
                <w:bCs/>
                <w:sz w:val="24"/>
                <w:szCs w:val="24"/>
                <w:lang w:bidi="ar-EG"/>
              </w:rPr>
            </w:pPr>
            <w:r w:rsidRPr="000F5771">
              <w:rPr>
                <w:rFonts w:ascii="Times New Roman" w:hAnsi="Times New Roman" w:cs="Times New Roman"/>
                <w:b/>
                <w:bCs/>
                <w:sz w:val="24"/>
                <w:szCs w:val="24"/>
                <w:lang w:bidi="ar-EG"/>
              </w:rPr>
              <w:t xml:space="preserve">Marine Insurance Law:                                                                                               </w:t>
            </w:r>
            <w:r w:rsidR="00B768B0">
              <w:rPr>
                <w:rFonts w:ascii="Times New Roman" w:hAnsi="Times New Roman" w:cs="Times New Roman"/>
                <w:b/>
                <w:bCs/>
                <w:sz w:val="24"/>
                <w:szCs w:val="24"/>
                <w:lang w:bidi="ar-EG"/>
              </w:rPr>
              <w:t xml:space="preserve">       </w:t>
            </w:r>
            <w:r w:rsidRPr="00B768B0">
              <w:rPr>
                <w:rFonts w:ascii="Times New Roman" w:hAnsi="Times New Roman" w:cs="Times New Roman"/>
                <w:bCs/>
                <w:sz w:val="24"/>
                <w:szCs w:val="24"/>
                <w:lang w:bidi="ar-EG"/>
              </w:rPr>
              <w:t>6</w:t>
            </w:r>
          </w:p>
          <w:p w:rsidR="00AB01AD" w:rsidRPr="000F5771" w:rsidRDefault="00AB01AD" w:rsidP="000F5771">
            <w:pPr>
              <w:spacing w:after="0" w:line="240" w:lineRule="auto"/>
              <w:jc w:val="both"/>
              <w:rPr>
                <w:rFonts w:ascii="Times New Roman" w:hAnsi="Times New Roman" w:cs="Times New Roman"/>
                <w:sz w:val="24"/>
                <w:szCs w:val="24"/>
                <w:lang w:bidi="ar-EG"/>
              </w:rPr>
            </w:pPr>
            <w:r w:rsidRPr="000F5771">
              <w:rPr>
                <w:rFonts w:ascii="Times New Roman" w:hAnsi="Times New Roman" w:cs="Times New Roman"/>
                <w:sz w:val="24"/>
                <w:szCs w:val="24"/>
                <w:lang w:bidi="ar-EG"/>
              </w:rPr>
              <w:t>Nature and scope of marine insurance contract, Classification of Marine Policies, Voyage-deviation, Perils of the sea, Warranties in marine insurance, Loss.</w:t>
            </w:r>
          </w:p>
          <w:p w:rsidR="00AB01AD" w:rsidRPr="000F5771" w:rsidRDefault="00AB01AD" w:rsidP="000F5771">
            <w:pPr>
              <w:spacing w:after="0" w:line="240" w:lineRule="auto"/>
              <w:jc w:val="both"/>
              <w:rPr>
                <w:rFonts w:ascii="Times New Roman" w:hAnsi="Times New Roman" w:cs="Times New Roman"/>
                <w:b/>
                <w:sz w:val="24"/>
                <w:szCs w:val="24"/>
                <w:lang w:bidi="ar-EG"/>
              </w:rPr>
            </w:pPr>
          </w:p>
          <w:p w:rsidR="00AB01AD" w:rsidRPr="000F5771" w:rsidRDefault="00AB01AD" w:rsidP="000F5771">
            <w:pPr>
              <w:spacing w:after="0" w:line="240" w:lineRule="auto"/>
              <w:jc w:val="both"/>
              <w:rPr>
                <w:rFonts w:ascii="Times New Roman" w:hAnsi="Times New Roman" w:cs="Times New Roman"/>
                <w:b/>
                <w:sz w:val="24"/>
                <w:szCs w:val="24"/>
                <w:lang w:bidi="ar-EG"/>
              </w:rPr>
            </w:pPr>
            <w:r w:rsidRPr="000F5771">
              <w:rPr>
                <w:rFonts w:ascii="Times New Roman" w:hAnsi="Times New Roman" w:cs="Times New Roman"/>
                <w:b/>
                <w:sz w:val="24"/>
                <w:szCs w:val="24"/>
                <w:lang w:bidi="ar-EG"/>
              </w:rPr>
              <w:t>Suggested Readings:</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Cs/>
                <w:sz w:val="24"/>
                <w:szCs w:val="24"/>
                <w:lang w:bidi="hi-IN"/>
              </w:rPr>
              <w:t xml:space="preserve">1. </w:t>
            </w:r>
            <w:r w:rsidRPr="000F5771">
              <w:rPr>
                <w:rFonts w:ascii="Times New Roman" w:hAnsi="Times New Roman" w:cs="Times New Roman"/>
                <w:sz w:val="24"/>
                <w:szCs w:val="24"/>
              </w:rPr>
              <w:t>Singh, Avtar</w:t>
            </w:r>
            <w:r w:rsidR="00B768B0">
              <w:rPr>
                <w:rFonts w:ascii="Times New Roman" w:hAnsi="Times New Roman" w:cs="Times New Roman"/>
                <w:sz w:val="24"/>
                <w:szCs w:val="24"/>
              </w:rPr>
              <w:t>,</w:t>
            </w:r>
            <w:r w:rsidRPr="000F5771">
              <w:rPr>
                <w:rFonts w:ascii="Times New Roman" w:hAnsi="Times New Roman" w:cs="Times New Roman"/>
                <w:sz w:val="24"/>
                <w:szCs w:val="24"/>
              </w:rPr>
              <w:t xml:space="preserve"> </w:t>
            </w:r>
            <w:r w:rsidRPr="00B768B0">
              <w:rPr>
                <w:rFonts w:ascii="Times New Roman" w:hAnsi="Times New Roman" w:cs="Times New Roman"/>
                <w:i/>
                <w:sz w:val="24"/>
                <w:szCs w:val="24"/>
              </w:rPr>
              <w:t>Law of carriage ( Air, Land and Sea)</w:t>
            </w:r>
            <w:r w:rsidRPr="000F5771">
              <w:rPr>
                <w:rFonts w:ascii="Times New Roman" w:hAnsi="Times New Roman" w:cs="Times New Roman"/>
                <w:sz w:val="24"/>
                <w:szCs w:val="24"/>
              </w:rPr>
              <w:t xml:space="preserve">, </w:t>
            </w:r>
            <w:r w:rsidRPr="000F5771">
              <w:rPr>
                <w:rStyle w:val="st1"/>
                <w:rFonts w:ascii="Times New Roman" w:hAnsi="Times New Roman" w:cs="Times New Roman"/>
                <w:sz w:val="24"/>
                <w:szCs w:val="24"/>
                <w:lang w:val="en-IN"/>
              </w:rPr>
              <w:t xml:space="preserve">5th Edition, 2015, Eastern Book Company, </w:t>
            </w:r>
            <w:r w:rsidRPr="000F5771">
              <w:rPr>
                <w:rFonts w:ascii="Times New Roman" w:hAnsi="Times New Roman" w:cs="Times New Roman"/>
                <w:sz w:val="24"/>
                <w:szCs w:val="24"/>
              </w:rPr>
              <w:t>405 pp.</w:t>
            </w:r>
          </w:p>
          <w:p w:rsidR="00AB01AD" w:rsidRPr="000F5771" w:rsidRDefault="00AB01AD" w:rsidP="000F5771">
            <w:pPr>
              <w:spacing w:after="0" w:line="240" w:lineRule="auto"/>
              <w:jc w:val="both"/>
              <w:rPr>
                <w:rFonts w:ascii="Times New Roman" w:hAnsi="Times New Roman" w:cs="Times New Roman"/>
                <w:sz w:val="24"/>
                <w:szCs w:val="24"/>
                <w:lang w:val="en-AU"/>
              </w:rPr>
            </w:pPr>
            <w:r w:rsidRPr="000F5771">
              <w:rPr>
                <w:rFonts w:ascii="Times New Roman" w:hAnsi="Times New Roman" w:cs="Times New Roman"/>
                <w:sz w:val="24"/>
                <w:szCs w:val="24"/>
              </w:rPr>
              <w:t xml:space="preserve">2. </w:t>
            </w:r>
            <w:r w:rsidRPr="000F5771">
              <w:rPr>
                <w:rFonts w:ascii="Times New Roman" w:hAnsi="Times New Roman" w:cs="Times New Roman"/>
                <w:sz w:val="24"/>
                <w:szCs w:val="24"/>
                <w:lang w:val="en-AU"/>
              </w:rPr>
              <w:t>Saharay, H K</w:t>
            </w:r>
            <w:r w:rsidR="00B768B0">
              <w:rPr>
                <w:rFonts w:ascii="Times New Roman" w:hAnsi="Times New Roman" w:cs="Times New Roman"/>
                <w:sz w:val="24"/>
                <w:szCs w:val="24"/>
                <w:lang w:val="en-AU"/>
              </w:rPr>
              <w:t xml:space="preserve">, </w:t>
            </w:r>
            <w:r w:rsidRPr="000F5771">
              <w:rPr>
                <w:rFonts w:ascii="Times New Roman" w:hAnsi="Times New Roman" w:cs="Times New Roman"/>
                <w:sz w:val="24"/>
                <w:szCs w:val="24"/>
                <w:lang w:val="en-AU"/>
              </w:rPr>
              <w:t xml:space="preserve"> </w:t>
            </w:r>
            <w:r w:rsidRPr="00B768B0">
              <w:rPr>
                <w:rFonts w:ascii="Times New Roman" w:hAnsi="Times New Roman" w:cs="Times New Roman"/>
                <w:i/>
                <w:sz w:val="24"/>
                <w:szCs w:val="24"/>
                <w:lang w:val="en-AU"/>
              </w:rPr>
              <w:t>Law of Carriage of goods</w:t>
            </w:r>
            <w:r w:rsidRPr="000F5771">
              <w:rPr>
                <w:rFonts w:ascii="Times New Roman" w:hAnsi="Times New Roman" w:cs="Times New Roman"/>
                <w:sz w:val="24"/>
                <w:szCs w:val="24"/>
                <w:lang w:val="en-AU"/>
              </w:rPr>
              <w:t>,</w:t>
            </w:r>
            <w:r w:rsidRPr="000F5771">
              <w:rPr>
                <w:rFonts w:ascii="Times New Roman" w:hAnsi="Times New Roman" w:cs="Times New Roman"/>
                <w:sz w:val="24"/>
                <w:szCs w:val="24"/>
              </w:rPr>
              <w:t xml:space="preserve"> 2nd Revised edition edition,2014 Eastern Law House, 983 pp.</w:t>
            </w:r>
          </w:p>
          <w:p w:rsidR="00AB01AD" w:rsidRPr="000F5771" w:rsidRDefault="00AB01AD" w:rsidP="000F5771">
            <w:pPr>
              <w:spacing w:after="0" w:line="240" w:lineRule="auto"/>
              <w:jc w:val="both"/>
              <w:rPr>
                <w:rFonts w:ascii="Times New Roman" w:hAnsi="Times New Roman" w:cs="Times New Roman"/>
                <w:sz w:val="24"/>
                <w:szCs w:val="24"/>
                <w:lang w:val="en-AU"/>
              </w:rPr>
            </w:pPr>
            <w:r w:rsidRPr="000F5771">
              <w:rPr>
                <w:rFonts w:ascii="Times New Roman" w:hAnsi="Times New Roman" w:cs="Times New Roman"/>
                <w:sz w:val="24"/>
                <w:szCs w:val="24"/>
                <w:lang w:val="en-AU"/>
              </w:rPr>
              <w:t>3. Harris, Brian. Ridlay’s</w:t>
            </w:r>
            <w:r w:rsidR="00B768B0">
              <w:rPr>
                <w:rFonts w:ascii="Times New Roman" w:hAnsi="Times New Roman" w:cs="Times New Roman"/>
                <w:sz w:val="24"/>
                <w:szCs w:val="24"/>
                <w:lang w:val="en-AU"/>
              </w:rPr>
              <w:t xml:space="preserve">, </w:t>
            </w:r>
            <w:r w:rsidRPr="000F5771">
              <w:rPr>
                <w:rFonts w:ascii="Times New Roman" w:hAnsi="Times New Roman" w:cs="Times New Roman"/>
                <w:sz w:val="24"/>
                <w:szCs w:val="24"/>
                <w:lang w:val="en-AU"/>
              </w:rPr>
              <w:t xml:space="preserve"> </w:t>
            </w:r>
            <w:r w:rsidRPr="00B768B0">
              <w:rPr>
                <w:rFonts w:ascii="Times New Roman" w:hAnsi="Times New Roman" w:cs="Times New Roman"/>
                <w:i/>
                <w:sz w:val="24"/>
                <w:szCs w:val="24"/>
                <w:lang w:val="en-AU"/>
              </w:rPr>
              <w:t>Law of the Carriage of goods by Land, Sea, and A</w:t>
            </w:r>
            <w:r w:rsidRPr="000F5771">
              <w:rPr>
                <w:rFonts w:ascii="Times New Roman" w:hAnsi="Times New Roman" w:cs="Times New Roman"/>
                <w:sz w:val="24"/>
                <w:szCs w:val="24"/>
                <w:lang w:val="en-AU"/>
              </w:rPr>
              <w:t xml:space="preserve">ir, </w:t>
            </w:r>
            <w:r w:rsidRPr="000F5771">
              <w:rPr>
                <w:rFonts w:ascii="Times New Roman" w:hAnsi="Times New Roman" w:cs="Times New Roman"/>
                <w:sz w:val="24"/>
                <w:szCs w:val="24"/>
              </w:rPr>
              <w:t>8th edition, Sweet &amp; Maxwell, 2010, 512 pp.</w:t>
            </w:r>
          </w:p>
          <w:p w:rsidR="00AB01AD" w:rsidRPr="000F5771" w:rsidRDefault="00B768B0" w:rsidP="000F5771">
            <w:pPr>
              <w:spacing w:after="0" w:line="240" w:lineRule="auto"/>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4. Rajvanshi, Gargi, </w:t>
            </w:r>
            <w:r w:rsidR="00AB01AD" w:rsidRPr="000F5771">
              <w:rPr>
                <w:rFonts w:ascii="Times New Roman" w:hAnsi="Times New Roman" w:cs="Times New Roman"/>
                <w:sz w:val="24"/>
                <w:szCs w:val="24"/>
                <w:lang w:val="en-AU"/>
              </w:rPr>
              <w:t xml:space="preserve"> </w:t>
            </w:r>
            <w:r w:rsidR="00AB01AD" w:rsidRPr="00B768B0">
              <w:rPr>
                <w:rFonts w:ascii="Times New Roman" w:hAnsi="Times New Roman" w:cs="Times New Roman"/>
                <w:i/>
                <w:sz w:val="24"/>
                <w:szCs w:val="24"/>
                <w:lang w:val="en-AU"/>
              </w:rPr>
              <w:t>Transportation Law</w:t>
            </w:r>
            <w:r w:rsidR="00AB01AD" w:rsidRPr="000F5771">
              <w:rPr>
                <w:rFonts w:ascii="Times New Roman" w:hAnsi="Times New Roman" w:cs="Times New Roman"/>
                <w:sz w:val="24"/>
                <w:szCs w:val="24"/>
                <w:lang w:val="en-AU"/>
              </w:rPr>
              <w:t>,</w:t>
            </w:r>
            <w:r w:rsidR="00AB01AD" w:rsidRPr="000F5771">
              <w:rPr>
                <w:rFonts w:ascii="Times New Roman" w:hAnsi="Times New Roman" w:cs="Times New Roman"/>
                <w:sz w:val="24"/>
                <w:szCs w:val="24"/>
              </w:rPr>
              <w:t xml:space="preserve"> First edition, 2015, Lexis Nexis, 280pp. </w:t>
            </w:r>
            <w:r w:rsidR="00AB01AD" w:rsidRPr="000F5771">
              <w:rPr>
                <w:rFonts w:ascii="Times New Roman" w:hAnsi="Times New Roman" w:cs="Times New Roman"/>
                <w:sz w:val="24"/>
                <w:szCs w:val="24"/>
                <w:lang w:val="en-AU"/>
              </w:rPr>
              <w:t xml:space="preserve"> </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lang w:val="en-AU"/>
              </w:rPr>
              <w:t xml:space="preserve">5. </w:t>
            </w:r>
            <w:r w:rsidRPr="000F5771">
              <w:rPr>
                <w:rFonts w:ascii="Times New Roman" w:hAnsi="Times New Roman" w:cs="Times New Roman"/>
                <w:sz w:val="24"/>
                <w:szCs w:val="24"/>
                <w:lang w:bidi="ar-EG"/>
              </w:rPr>
              <w:t xml:space="preserve">Murthy, K.S.N.  &amp; Sarma, K.V.S., </w:t>
            </w:r>
            <w:r w:rsidRPr="00B768B0">
              <w:rPr>
                <w:rFonts w:ascii="Times New Roman" w:hAnsi="Times New Roman" w:cs="Times New Roman"/>
                <w:i/>
                <w:sz w:val="24"/>
                <w:szCs w:val="24"/>
                <w:lang w:bidi="ar-EG"/>
              </w:rPr>
              <w:t>Modern Law of Insurance in India</w:t>
            </w:r>
            <w:r w:rsidRPr="000F5771">
              <w:rPr>
                <w:rFonts w:ascii="Times New Roman" w:hAnsi="Times New Roman" w:cs="Times New Roman"/>
                <w:sz w:val="24"/>
                <w:szCs w:val="24"/>
                <w:lang w:bidi="ar-EG"/>
              </w:rPr>
              <w:t xml:space="preserve">, </w:t>
            </w:r>
            <w:r w:rsidRPr="000F5771">
              <w:rPr>
                <w:rFonts w:ascii="Times New Roman" w:hAnsi="Times New Roman" w:cs="Times New Roman"/>
                <w:sz w:val="24"/>
                <w:szCs w:val="24"/>
              </w:rPr>
              <w:t>N.M. Tripathi, 1991, 332 pp.</w:t>
            </w: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both"/>
              <w:rPr>
                <w:rFonts w:ascii="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lang w:bidi="hi-IN"/>
              </w:rPr>
            </w:pPr>
          </w:p>
          <w:p w:rsidR="00AB01AD" w:rsidRPr="000F5771" w:rsidRDefault="00AB01AD" w:rsidP="000F5771">
            <w:pPr>
              <w:spacing w:after="0" w:line="240" w:lineRule="auto"/>
              <w:jc w:val="both"/>
              <w:rPr>
                <w:rFonts w:ascii="Times New Roman" w:eastAsia="Times New Roman" w:hAnsi="Times New Roman" w:cs="Times New Roman"/>
                <w:sz w:val="24"/>
                <w:szCs w:val="24"/>
                <w:lang w:bidi="hi-IN"/>
              </w:rPr>
            </w:pPr>
          </w:p>
          <w:p w:rsidR="00AB01AD" w:rsidRPr="000F5771" w:rsidRDefault="00AB01AD" w:rsidP="000F5771">
            <w:pPr>
              <w:spacing w:after="0" w:line="240" w:lineRule="auto"/>
              <w:jc w:val="both"/>
              <w:rPr>
                <w:rFonts w:ascii="Times New Roman" w:eastAsia="Times New Roman" w:hAnsi="Times New Roman" w:cs="Times New Roman"/>
                <w:sz w:val="24"/>
                <w:szCs w:val="24"/>
                <w:lang w:bidi="hi-IN"/>
              </w:rPr>
            </w:pPr>
          </w:p>
          <w:p w:rsidR="00AB01AD" w:rsidRPr="000F5771" w:rsidRDefault="00AB01AD" w:rsidP="000F5771">
            <w:pPr>
              <w:spacing w:after="0" w:line="240" w:lineRule="auto"/>
              <w:jc w:val="center"/>
              <w:rPr>
                <w:rFonts w:ascii="Times New Roman" w:eastAsia="Times New Roman" w:hAnsi="Times New Roman" w:cs="Times New Roman"/>
                <w:color w:val="494949"/>
                <w:sz w:val="24"/>
                <w:szCs w:val="24"/>
                <w:lang w:bidi="hi-IN"/>
              </w:rPr>
            </w:pPr>
          </w:p>
        </w:tc>
        <w:tc>
          <w:tcPr>
            <w:tcW w:w="300" w:type="dxa"/>
            <w:vAlign w:val="center"/>
            <w:hideMark/>
          </w:tcPr>
          <w:tbl>
            <w:tblPr>
              <w:tblW w:w="300" w:type="dxa"/>
              <w:tblCellSpacing w:w="0" w:type="dxa"/>
              <w:tblCellMar>
                <w:left w:w="0" w:type="dxa"/>
                <w:right w:w="0" w:type="dxa"/>
              </w:tblCellMar>
              <w:tblLook w:val="04A0"/>
            </w:tblPr>
            <w:tblGrid>
              <w:gridCol w:w="300"/>
            </w:tblGrid>
            <w:tr w:rsidR="00AB01AD" w:rsidRPr="000F5771" w:rsidTr="00A82A24">
              <w:trPr>
                <w:trHeight w:val="15"/>
                <w:tblCellSpacing w:w="0" w:type="dxa"/>
              </w:trPr>
              <w:tc>
                <w:tcPr>
                  <w:tcW w:w="300"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bl>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A82A24">
        <w:trPr>
          <w:tblCellSpacing w:w="0" w:type="dxa"/>
        </w:trPr>
        <w:tc>
          <w:tcPr>
            <w:tcW w:w="8727" w:type="dxa"/>
            <w:gridSpan w:val="3"/>
            <w:vAlign w:val="center"/>
            <w:hideMark/>
          </w:tcPr>
          <w:p w:rsidR="00AB01AD" w:rsidRPr="000F5771" w:rsidRDefault="00AB01AD" w:rsidP="000F5771">
            <w:pPr>
              <w:autoSpaceDE w:val="0"/>
              <w:autoSpaceDN w:val="0"/>
              <w:adjustRightInd w:val="0"/>
              <w:spacing w:after="0" w:line="240" w:lineRule="auto"/>
              <w:jc w:val="center"/>
              <w:rPr>
                <w:rFonts w:ascii="Times New Roman" w:hAnsi="Times New Roman" w:cs="Times New Roman"/>
                <w:b/>
                <w:sz w:val="24"/>
                <w:szCs w:val="24"/>
              </w:rPr>
            </w:pPr>
          </w:p>
        </w:tc>
        <w:tc>
          <w:tcPr>
            <w:tcW w:w="300"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A82A24">
        <w:trPr>
          <w:tblCellSpacing w:w="0" w:type="dxa"/>
        </w:trPr>
        <w:tc>
          <w:tcPr>
            <w:tcW w:w="8727" w:type="dxa"/>
            <w:gridSpan w:val="3"/>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c>
          <w:tcPr>
            <w:tcW w:w="300"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A82A24">
        <w:tblPrEx>
          <w:tblCellSpacing w:w="0" w:type="nil"/>
          <w:tblCellMar>
            <w:left w:w="108" w:type="dxa"/>
            <w:right w:w="108" w:type="dxa"/>
          </w:tblCellMar>
          <w:tblLook w:val="01E0"/>
        </w:tblPrEx>
        <w:trPr>
          <w:gridBefore w:val="1"/>
          <w:wBefore w:w="14" w:type="dxa"/>
          <w:trHeight w:val="347"/>
        </w:trPr>
        <w:tc>
          <w:tcPr>
            <w:tcW w:w="7334" w:type="dxa"/>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Hons.-I:</w:t>
            </w:r>
            <w:r w:rsidRPr="000F5771">
              <w:rPr>
                <w:rFonts w:ascii="Times New Roman" w:hAnsi="Times New Roman" w:cs="Times New Roman"/>
                <w:b/>
                <w:sz w:val="24"/>
                <w:szCs w:val="24"/>
              </w:rPr>
              <w:t xml:space="preserve">   </w:t>
            </w:r>
            <w:r w:rsidRPr="000F5771">
              <w:rPr>
                <w:rFonts w:ascii="Times New Roman" w:eastAsia="Times New Roman" w:hAnsi="Times New Roman" w:cs="Times New Roman"/>
                <w:sz w:val="24"/>
                <w:szCs w:val="24"/>
              </w:rPr>
              <w:t>Law Relating to Regional Trade Agreements</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Semester:VII </w:t>
            </w:r>
          </w:p>
        </w:tc>
      </w:tr>
      <w:tr w:rsidR="00AB01AD" w:rsidRPr="000F5771" w:rsidTr="00A82A24">
        <w:tblPrEx>
          <w:tblCellSpacing w:w="0" w:type="nil"/>
          <w:tblCellMar>
            <w:left w:w="108" w:type="dxa"/>
            <w:right w:w="108" w:type="dxa"/>
          </w:tblCellMar>
          <w:tblLook w:val="01E0"/>
        </w:tblPrEx>
        <w:trPr>
          <w:gridBefore w:val="1"/>
          <w:wBefore w:w="14" w:type="dxa"/>
          <w:trHeight w:val="332"/>
        </w:trPr>
        <w:tc>
          <w:tcPr>
            <w:tcW w:w="7334" w:type="dxa"/>
            <w:tcBorders>
              <w:top w:val="single" w:sz="4" w:space="0" w:color="auto"/>
              <w:left w:val="single" w:sz="4" w:space="0" w:color="auto"/>
              <w:bottom w:val="single" w:sz="4" w:space="0" w:color="auto"/>
              <w:right w:val="single" w:sz="4" w:space="0" w:color="auto"/>
            </w:tcBorders>
            <w:vAlign w:val="center"/>
          </w:tcPr>
          <w:p w:rsidR="00AB01AD" w:rsidRPr="000F5771" w:rsidRDefault="00AB01AD" w:rsidP="003169A6">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Code:  </w:t>
            </w:r>
            <w:r w:rsidRPr="000F5771">
              <w:rPr>
                <w:rFonts w:ascii="Times New Roman" w:eastAsia="Times New Roman" w:hAnsi="Times New Roman" w:cs="Times New Roman"/>
                <w:b/>
                <w:color w:val="000000"/>
                <w:sz w:val="24"/>
                <w:szCs w:val="24"/>
                <w:lang w:val="en-GB"/>
              </w:rPr>
              <w:t xml:space="preserve">     LH 531                                    </w:t>
            </w:r>
            <w:r w:rsidRPr="000F5771">
              <w:rPr>
                <w:rFonts w:ascii="Times New Roman" w:hAnsi="Times New Roman" w:cs="Times New Roman"/>
                <w:b/>
                <w:color w:val="000000" w:themeColor="text1"/>
                <w:sz w:val="24"/>
                <w:szCs w:val="24"/>
                <w:lang w:val="en-GB"/>
              </w:rPr>
              <w:t xml:space="preserve">LTP                   </w:t>
            </w:r>
            <w:r w:rsidR="003169A6">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r w:rsidRPr="000F5771">
              <w:rPr>
                <w:rFonts w:ascii="Times New Roman" w:eastAsia="Times New Roman" w:hAnsi="Times New Roman" w:cs="Times New Roman"/>
                <w:b/>
                <w:color w:val="000000"/>
                <w:sz w:val="24"/>
                <w:szCs w:val="24"/>
                <w:lang w:val="en-GB"/>
              </w:rPr>
              <w:t xml:space="preserve">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AB01AD" w:rsidRPr="000F5771" w:rsidRDefault="00AB01AD"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This objective is to give student a background into general principles of Regional Trade Agreements, its development.</w:t>
      </w:r>
    </w:p>
    <w:p w:rsidR="00AB01AD" w:rsidRPr="000F5771" w:rsidRDefault="00AB01AD" w:rsidP="000F5771">
      <w:pPr>
        <w:spacing w:after="0" w:line="240" w:lineRule="auto"/>
        <w:rPr>
          <w:rFonts w:ascii="Times New Roman" w:eastAsia="Times New Roman" w:hAnsi="Times New Roman" w:cs="Times New Roman"/>
          <w:sz w:val="24"/>
          <w:szCs w:val="24"/>
        </w:rPr>
      </w:pPr>
    </w:p>
    <w:p w:rsidR="00AB01AD" w:rsidRPr="000F5771" w:rsidRDefault="00AB01AD" w:rsidP="000F5771">
      <w:pPr>
        <w:spacing w:after="0" w:line="240" w:lineRule="auto"/>
        <w:jc w:val="center"/>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Syllabus</w:t>
      </w:r>
    </w:p>
    <w:p w:rsidR="00AB01AD" w:rsidRPr="000F5771" w:rsidRDefault="00AB01AD" w:rsidP="000F5771">
      <w:pPr>
        <w:spacing w:after="0" w:line="240" w:lineRule="auto"/>
        <w:rPr>
          <w:rFonts w:ascii="Times New Roman" w:eastAsia="Times New Roman" w:hAnsi="Times New Roman" w:cs="Times New Roman"/>
          <w:b/>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Introduction </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E76BD0">
        <w:rPr>
          <w:rFonts w:ascii="Times New Roman" w:eastAsia="Times New Roman" w:hAnsi="Times New Roman" w:cs="Times New Roman"/>
          <w:sz w:val="24"/>
          <w:szCs w:val="24"/>
        </w:rPr>
        <w:t>4</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Concept of Trade, RTA, Indian Response to Regional Trade Agreements, Globalization and its impact on Regional Trade Agreements. History of GATT and WTO </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General Agreement on Trade in Services                                                                       </w:t>
      </w:r>
      <w:r w:rsidRPr="00E76BD0">
        <w:rPr>
          <w:rFonts w:ascii="Times New Roman" w:eastAsia="Times New Roman" w:hAnsi="Times New Roman" w:cs="Times New Roman"/>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Historical Background of inclusion of services in WTO  Definition of trade in services, Modes of Supply,  MFN and exception to the rule, Transparency, Waivers and Withdrawal from the Agreement  Negotiations for liberalization of services in the Doha Round, The rules of international trade. </w:t>
      </w:r>
    </w:p>
    <w:p w:rsidR="00AB01AD" w:rsidRPr="000F5771" w:rsidRDefault="00AB01AD" w:rsidP="000F5771">
      <w:pPr>
        <w:spacing w:after="0" w:line="240" w:lineRule="auto"/>
        <w:jc w:val="both"/>
        <w:rPr>
          <w:rFonts w:ascii="Times New Roman" w:eastAsia="Times New Roman" w:hAnsi="Times New Roman" w:cs="Times New Roman"/>
          <w:b/>
          <w:bCs/>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bCs/>
          <w:sz w:val="24"/>
          <w:szCs w:val="24"/>
        </w:rPr>
        <w:t>WTO</w:t>
      </w:r>
      <w:r w:rsidRPr="000F5771">
        <w:rPr>
          <w:rFonts w:ascii="Times New Roman" w:eastAsia="Times New Roman" w:hAnsi="Times New Roman" w:cs="Times New Roman"/>
          <w:b/>
          <w:sz w:val="24"/>
          <w:szCs w:val="24"/>
        </w:rPr>
        <w:tab/>
        <w:t>Response</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E76BD0">
        <w:rPr>
          <w:rFonts w:ascii="Times New Roman" w:eastAsia="Times New Roman" w:hAnsi="Times New Roman" w:cs="Times New Roman"/>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sz w:val="24"/>
          <w:szCs w:val="24"/>
        </w:rPr>
        <w:t xml:space="preserve">Trade and Environment, Trade and Labour Rights, Trade and Human Rights, WTO and developing countries. DSB and developing countries, International trade and environment, Trade versus environment. </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 xml:space="preserve">International Trade Terms                                                                                              </w:t>
      </w:r>
      <w:r w:rsidRPr="00E76BD0">
        <w:rPr>
          <w:rFonts w:ascii="Times New Roman" w:eastAsia="Times New Roman" w:hAnsi="Times New Roman" w:cs="Times New Roman"/>
          <w:bCs/>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Most Common Terms of Sale derived from Common law  International Trade Terms, Cost, Insurance and Freight, International Trade Terms: Free on Board, Letter of credit, Overview of United Nations Convention on Contracts for the International, Sale of Goods 1980 </w:t>
      </w: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Agreements &amp; Impact                                                                                                      </w:t>
      </w:r>
      <w:r w:rsidRPr="00E76BD0">
        <w:rPr>
          <w:rFonts w:ascii="Times New Roman" w:eastAsia="Times New Roman" w:hAnsi="Times New Roman" w:cs="Times New Roman"/>
          <w:sz w:val="24"/>
          <w:szCs w:val="24"/>
        </w:rPr>
        <w:t>8</w:t>
      </w: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sz w:val="24"/>
          <w:szCs w:val="24"/>
        </w:rPr>
        <w:t>The Sanitary and Phytosanitary, Agreement, International</w:t>
      </w:r>
      <w:r w:rsidRPr="000F5771">
        <w:rPr>
          <w:rFonts w:ascii="Times New Roman" w:eastAsia="Times New Roman" w:hAnsi="Times New Roman" w:cs="Times New Roman"/>
          <w:sz w:val="24"/>
          <w:szCs w:val="24"/>
          <w:lang w:val="ru-RU"/>
        </w:rPr>
        <w:t xml:space="preserve"> </w:t>
      </w:r>
      <w:r w:rsidRPr="000F5771">
        <w:rPr>
          <w:rFonts w:ascii="Times New Roman" w:eastAsia="Times New Roman" w:hAnsi="Times New Roman" w:cs="Times New Roman"/>
          <w:sz w:val="24"/>
          <w:szCs w:val="24"/>
        </w:rPr>
        <w:t>trade</w:t>
      </w:r>
      <w:r w:rsidRPr="000F5771">
        <w:rPr>
          <w:rFonts w:ascii="Times New Roman" w:eastAsia="Times New Roman" w:hAnsi="Times New Roman" w:cs="Times New Roman"/>
          <w:sz w:val="24"/>
          <w:szCs w:val="24"/>
          <w:lang w:val="ru-RU"/>
        </w:rPr>
        <w:t xml:space="preserve"> </w:t>
      </w:r>
      <w:r w:rsidRPr="000F5771">
        <w:rPr>
          <w:rFonts w:ascii="Times New Roman" w:eastAsia="Times New Roman" w:hAnsi="Times New Roman" w:cs="Times New Roman"/>
          <w:sz w:val="24"/>
          <w:szCs w:val="24"/>
        </w:rPr>
        <w:t>and</w:t>
      </w:r>
      <w:r w:rsidRPr="000F5771">
        <w:rPr>
          <w:rFonts w:ascii="Times New Roman" w:eastAsia="Times New Roman" w:hAnsi="Times New Roman" w:cs="Times New Roman"/>
          <w:sz w:val="24"/>
          <w:szCs w:val="24"/>
          <w:lang w:val="ru-RU"/>
        </w:rPr>
        <w:t xml:space="preserve"> </w:t>
      </w:r>
      <w:r w:rsidRPr="000F5771">
        <w:rPr>
          <w:rFonts w:ascii="Times New Roman" w:eastAsia="Times New Roman" w:hAnsi="Times New Roman" w:cs="Times New Roman"/>
          <w:sz w:val="24"/>
          <w:szCs w:val="24"/>
        </w:rPr>
        <w:t>investment, WTO’s Agreement on agriculture, Domestic support and export subsidies commitments, The legal status of special and differential treatment (SDT).</w:t>
      </w: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Globalization &amp; Recent Developments                                                                           </w:t>
      </w:r>
      <w:r w:rsidRPr="00E76BD0">
        <w:rPr>
          <w:rFonts w:ascii="Times New Roman" w:eastAsia="Times New Roman" w:hAnsi="Times New Roman" w:cs="Times New Roman"/>
          <w:sz w:val="24"/>
          <w:szCs w:val="24"/>
        </w:rPr>
        <w:t>8</w:t>
      </w: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sz w:val="24"/>
          <w:szCs w:val="24"/>
        </w:rPr>
        <w:t>Applying GATT-94. Principles of non-discrimination. Most-favoured-nation treatment &amp; its current trend. National treatment &amp; role of Indian Trade Policies. Tariff binding.</w:t>
      </w: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z w:val="24"/>
          <w:szCs w:val="24"/>
        </w:rPr>
        <w:t>u</w:t>
      </w:r>
      <w:r w:rsidRPr="000F5771">
        <w:rPr>
          <w:rFonts w:ascii="Times New Roman" w:eastAsia="Times New Roman" w:hAnsi="Times New Roman" w:cs="Times New Roman"/>
          <w:b/>
          <w:bCs/>
          <w:spacing w:val="-1"/>
          <w:sz w:val="24"/>
          <w:szCs w:val="24"/>
        </w:rPr>
        <w:t>gg</w:t>
      </w:r>
      <w:r w:rsidRPr="000F5771">
        <w:rPr>
          <w:rFonts w:ascii="Times New Roman" w:eastAsia="Times New Roman" w:hAnsi="Times New Roman" w:cs="Times New Roman"/>
          <w:b/>
          <w:bCs/>
          <w:spacing w:val="1"/>
          <w:sz w:val="24"/>
          <w:szCs w:val="24"/>
        </w:rPr>
        <w:t>este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5"/>
          <w:sz w:val="24"/>
          <w:szCs w:val="24"/>
        </w:rPr>
        <w:t xml:space="preserve"> </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ad</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z w:val="24"/>
          <w:szCs w:val="24"/>
        </w:rPr>
        <w:t>n</w:t>
      </w:r>
      <w:r w:rsidRPr="000F5771">
        <w:rPr>
          <w:rFonts w:ascii="Times New Roman" w:eastAsia="Times New Roman" w:hAnsi="Times New Roman" w:cs="Times New Roman"/>
          <w:b/>
          <w:bCs/>
          <w:spacing w:val="-1"/>
          <w:sz w:val="24"/>
          <w:szCs w:val="24"/>
        </w:rPr>
        <w:t>g</w:t>
      </w:r>
      <w:r w:rsidRPr="000F5771">
        <w:rPr>
          <w:rFonts w:ascii="Times New Roman" w:eastAsia="Times New Roman" w:hAnsi="Times New Roman" w:cs="Times New Roman"/>
          <w:b/>
          <w:bCs/>
          <w:sz w:val="24"/>
          <w:szCs w:val="24"/>
        </w:rPr>
        <w:t>s</w:t>
      </w:r>
      <w:r w:rsidR="00E76BD0">
        <w:rPr>
          <w:rFonts w:ascii="Times New Roman" w:eastAsia="Times New Roman" w:hAnsi="Times New Roman" w:cs="Times New Roman"/>
          <w:b/>
          <w:bCs/>
          <w:sz w:val="24"/>
          <w:szCs w:val="24"/>
        </w:rPr>
        <w:t>:</w:t>
      </w:r>
    </w:p>
    <w:p w:rsidR="00AB01AD" w:rsidRPr="000F5771"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1.Bhala, Raj</w:t>
      </w:r>
      <w:r w:rsidR="00E76BD0">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 </w:t>
      </w:r>
      <w:r w:rsidRPr="00E76BD0">
        <w:rPr>
          <w:rFonts w:ascii="Times New Roman" w:eastAsia="Times New Roman" w:hAnsi="Times New Roman" w:cs="Times New Roman"/>
          <w:i/>
          <w:sz w:val="24"/>
          <w:szCs w:val="24"/>
        </w:rPr>
        <w:t>Modern GATT Law: A Treatise on the General Agreement on Tariffs and Trade</w:t>
      </w:r>
      <w:r w:rsidRPr="000F5771">
        <w:rPr>
          <w:rFonts w:ascii="Times New Roman" w:eastAsia="Times New Roman" w:hAnsi="Times New Roman" w:cs="Times New Roman"/>
          <w:sz w:val="24"/>
          <w:szCs w:val="24"/>
        </w:rPr>
        <w:t xml:space="preserve"> (Thompson, Sweet and Maxwell 2005) </w:t>
      </w:r>
    </w:p>
    <w:p w:rsidR="00AB01AD" w:rsidRPr="000F5771"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2. Macrory, Patrick F.J. et al </w:t>
      </w:r>
      <w:r w:rsidRPr="00E76BD0">
        <w:rPr>
          <w:rFonts w:ascii="Times New Roman" w:eastAsia="Times New Roman" w:hAnsi="Times New Roman" w:cs="Times New Roman"/>
          <w:i/>
          <w:sz w:val="24"/>
          <w:szCs w:val="24"/>
        </w:rPr>
        <w:t>The World Trade Organization: Legal, Economic and Political Analysis</w:t>
      </w:r>
      <w:r w:rsidRPr="000F5771">
        <w:rPr>
          <w:rFonts w:ascii="Times New Roman" w:eastAsia="Times New Roman" w:hAnsi="Times New Roman" w:cs="Times New Roman"/>
          <w:sz w:val="24"/>
          <w:szCs w:val="24"/>
        </w:rPr>
        <w:t xml:space="preserve"> (Springer, 2005) </w:t>
      </w:r>
    </w:p>
    <w:p w:rsidR="00AB01AD" w:rsidRPr="000F5771"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3. Matsushita, Mitsuo et al </w:t>
      </w:r>
      <w:r w:rsidRPr="00E76BD0">
        <w:rPr>
          <w:rFonts w:ascii="Times New Roman" w:eastAsia="Times New Roman" w:hAnsi="Times New Roman" w:cs="Times New Roman"/>
          <w:i/>
          <w:sz w:val="24"/>
          <w:szCs w:val="24"/>
        </w:rPr>
        <w:t>The World Trade Organization: Law Practice and Policy</w:t>
      </w:r>
      <w:r w:rsidRPr="000F5771">
        <w:rPr>
          <w:rFonts w:ascii="Times New Roman" w:eastAsia="Times New Roman" w:hAnsi="Times New Roman" w:cs="Times New Roman"/>
          <w:sz w:val="24"/>
          <w:szCs w:val="24"/>
        </w:rPr>
        <w:t xml:space="preserve"> ( OUP, 2006) </w:t>
      </w:r>
    </w:p>
    <w:p w:rsidR="00AB01AD" w:rsidRPr="000F5771"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4. Mavroidis, Petros C</w:t>
      </w:r>
      <w:r w:rsidR="00E76BD0">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 xml:space="preserve"> The General Agreement on Tariffs and Trade (OUP 2005) </w:t>
      </w:r>
    </w:p>
    <w:p w:rsidR="00AB01AD" w:rsidRDefault="00AB01A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5. Schnitzer, Simone</w:t>
      </w:r>
      <w:r w:rsidR="00E76BD0">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 xml:space="preserve"> </w:t>
      </w:r>
      <w:r w:rsidRPr="00E76BD0">
        <w:rPr>
          <w:rFonts w:ascii="Times New Roman" w:eastAsia="Times New Roman" w:hAnsi="Times New Roman" w:cs="Times New Roman"/>
          <w:i/>
          <w:sz w:val="24"/>
          <w:szCs w:val="24"/>
        </w:rPr>
        <w:t>Understanding International Trade Law</w:t>
      </w:r>
      <w:r w:rsidRPr="000F5771">
        <w:rPr>
          <w:rFonts w:ascii="Times New Roman" w:eastAsia="Times New Roman" w:hAnsi="Times New Roman" w:cs="Times New Roman"/>
          <w:sz w:val="24"/>
          <w:szCs w:val="24"/>
        </w:rPr>
        <w:t xml:space="preserve"> (Law Matters Publishing, 2006)</w:t>
      </w: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4B277D" w:rsidRPr="000F5771" w:rsidRDefault="004B277D"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p>
    <w:p w:rsidR="00AB01AD" w:rsidRPr="000F5771" w:rsidRDefault="00AB01AD" w:rsidP="000F5771">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AB01A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Hons.-I</w:t>
            </w:r>
            <w:r w:rsidR="00D546AD">
              <w:rPr>
                <w:rFonts w:ascii="Times New Roman" w:hAnsi="Times New Roman" w:cs="Times New Roman"/>
                <w:sz w:val="24"/>
                <w:szCs w:val="24"/>
              </w:rPr>
              <w:t>I</w:t>
            </w:r>
            <w:r w:rsidRPr="000F5771">
              <w:rPr>
                <w:rFonts w:ascii="Times New Roman" w:hAnsi="Times New Roman" w:cs="Times New Roman"/>
                <w:sz w:val="24"/>
                <w:szCs w:val="24"/>
              </w:rPr>
              <w:t>:</w:t>
            </w:r>
            <w:r w:rsidRPr="000F5771">
              <w:rPr>
                <w:rFonts w:ascii="Times New Roman" w:hAnsi="Times New Roman" w:cs="Times New Roman"/>
                <w:b/>
                <w:sz w:val="24"/>
                <w:szCs w:val="24"/>
              </w:rPr>
              <w:t xml:space="preserve">   </w:t>
            </w:r>
            <w:r w:rsidRPr="000F5771">
              <w:rPr>
                <w:rFonts w:ascii="Times New Roman" w:eastAsia="Times New Roman" w:hAnsi="Times New Roman" w:cs="Times New Roman"/>
                <w:sz w:val="24"/>
                <w:szCs w:val="24"/>
              </w:rPr>
              <w:t>Transboundary Exports Imports and Anti Dumping Law</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Semester: VII</w:t>
            </w:r>
          </w:p>
        </w:tc>
      </w:tr>
      <w:tr w:rsidR="00AB01A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Code:  </w:t>
            </w:r>
            <w:r w:rsidRPr="000F5771">
              <w:rPr>
                <w:rFonts w:ascii="Times New Roman" w:eastAsia="Times New Roman" w:hAnsi="Times New Roman" w:cs="Times New Roman"/>
                <w:b/>
                <w:color w:val="000000"/>
                <w:sz w:val="24"/>
                <w:szCs w:val="24"/>
                <w:lang w:val="en-GB"/>
              </w:rPr>
              <w:t xml:space="preserve">     LH 532          </w:t>
            </w:r>
            <w:r w:rsidR="003169A6">
              <w:rPr>
                <w:rFonts w:ascii="Times New Roman" w:eastAsia="Times New Roman" w:hAnsi="Times New Roman" w:cs="Times New Roman"/>
                <w:b/>
                <w:color w:val="000000"/>
                <w:sz w:val="24"/>
                <w:szCs w:val="24"/>
                <w:lang w:val="en-GB"/>
              </w:rPr>
              <w:t xml:space="preserve">                     LTP       3</w:t>
            </w:r>
            <w:r w:rsidRPr="000F5771">
              <w:rPr>
                <w:rFonts w:ascii="Times New Roman" w:eastAsia="Times New Roman" w:hAnsi="Times New Roman" w:cs="Times New Roman"/>
                <w:b/>
                <w:color w:val="000000"/>
                <w:sz w:val="24"/>
                <w:szCs w:val="24"/>
                <w:lang w:val="en-GB"/>
              </w:rPr>
              <w:t xml:space="preserve">00            </w:t>
            </w:r>
          </w:p>
        </w:tc>
        <w:tc>
          <w:tcPr>
            <w:tcW w:w="915" w:type="pct"/>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AB01AD" w:rsidRPr="000F5771" w:rsidRDefault="00AB01AD"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This objective is to give student a background into general principles of Exports, Imports &amp; Anti Dumping, its regulatory mechanisms.</w:t>
      </w:r>
    </w:p>
    <w:p w:rsidR="00AB01AD" w:rsidRPr="000F5771" w:rsidRDefault="00AB01AD" w:rsidP="000F5771">
      <w:pPr>
        <w:spacing w:after="0" w:line="240" w:lineRule="auto"/>
        <w:rPr>
          <w:rFonts w:ascii="Times New Roman" w:eastAsia="Times New Roman" w:hAnsi="Times New Roman" w:cs="Times New Roman"/>
          <w:sz w:val="24"/>
          <w:szCs w:val="24"/>
        </w:rPr>
      </w:pPr>
    </w:p>
    <w:p w:rsidR="00AB01AD" w:rsidRPr="000F5771" w:rsidRDefault="00AB01AD" w:rsidP="000F5771">
      <w:pPr>
        <w:spacing w:after="0" w:line="240" w:lineRule="auto"/>
        <w:jc w:val="center"/>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Syllabus</w:t>
      </w:r>
    </w:p>
    <w:p w:rsidR="00AB01AD" w:rsidRPr="000F5771" w:rsidRDefault="00AB01AD" w:rsidP="000F5771">
      <w:pPr>
        <w:spacing w:after="0" w:line="240" w:lineRule="auto"/>
        <w:rPr>
          <w:rFonts w:ascii="Times New Roman" w:eastAsia="Times New Roman" w:hAnsi="Times New Roman" w:cs="Times New Roman"/>
          <w:b/>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International Sales Contracts &amp; Trade:                                                                               </w:t>
      </w:r>
      <w:r w:rsidRPr="00165231">
        <w:rPr>
          <w:rFonts w:ascii="Times New Roman" w:eastAsia="Times New Roman" w:hAnsi="Times New Roman" w:cs="Times New Roman"/>
          <w:sz w:val="24"/>
          <w:szCs w:val="24"/>
        </w:rPr>
        <w:t>4</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Concept of Export, Import &amp; its regulatory Bodies, Formation of the Contract, Breach of Contract and Avoidance of Contract, Doctrine of Frustration, Damage ,Rights and Duties of Buyers and Sellers ,Case Laws.</w:t>
      </w:r>
    </w:p>
    <w:p w:rsidR="00AB01AD" w:rsidRPr="000F5771" w:rsidRDefault="00AB01AD" w:rsidP="000F5771">
      <w:pPr>
        <w:spacing w:after="0" w:line="240" w:lineRule="auto"/>
        <w:jc w:val="both"/>
        <w:rPr>
          <w:rFonts w:ascii="Times New Roman" w:eastAsia="Times New Roman" w:hAnsi="Times New Roman" w:cs="Times New Roman"/>
          <w:b/>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Introduction to Dumping:</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00165231">
        <w:rPr>
          <w:rFonts w:ascii="Times New Roman" w:eastAsia="Times New Roman" w:hAnsi="Times New Roman" w:cs="Times New Roman"/>
          <w:b/>
          <w:sz w:val="24"/>
          <w:szCs w:val="24"/>
        </w:rPr>
        <w:tab/>
        <w:t xml:space="preserve">   </w:t>
      </w:r>
      <w:r w:rsidRPr="00165231">
        <w:rPr>
          <w:rFonts w:ascii="Times New Roman" w:eastAsia="Times New Roman" w:hAnsi="Times New Roman" w:cs="Times New Roman"/>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Definition of Dumping, Its impact, Current Trends, Evolution of Anti Dumping, Combat Evolution.</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Anti Dumping Regulation Mechanisms:                                                                        </w:t>
      </w:r>
      <w:r w:rsidR="00165231">
        <w:rPr>
          <w:rFonts w:ascii="Times New Roman" w:eastAsia="Times New Roman" w:hAnsi="Times New Roman" w:cs="Times New Roman"/>
          <w:b/>
          <w:sz w:val="24"/>
          <w:szCs w:val="24"/>
        </w:rPr>
        <w:t xml:space="preserve">       </w:t>
      </w:r>
      <w:r w:rsidRPr="00165231">
        <w:rPr>
          <w:rFonts w:ascii="Times New Roman" w:eastAsia="Times New Roman" w:hAnsi="Times New Roman" w:cs="Times New Roman"/>
          <w:sz w:val="24"/>
          <w:szCs w:val="24"/>
        </w:rPr>
        <w:t>8</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Dumping and Anti dumping Measures, Challenging anti dumping measures, Concept of Zeroing in anti dumping investigations, Determination of Injury and demonstration of a causal link, Standard of review in the Anti Dumping Agreement.</w:t>
      </w:r>
    </w:p>
    <w:p w:rsidR="00AB01AD" w:rsidRPr="000F5771" w:rsidRDefault="00AB01AD" w:rsidP="000F5771">
      <w:pPr>
        <w:spacing w:after="0" w:line="240" w:lineRule="auto"/>
        <w:jc w:val="both"/>
        <w:rPr>
          <w:rFonts w:ascii="Times New Roman" w:eastAsia="Times New Roman" w:hAnsi="Times New Roman" w:cs="Times New Roman"/>
          <w:b/>
          <w:bCs/>
          <w:sz w:val="24"/>
          <w:szCs w:val="24"/>
        </w:rPr>
      </w:pPr>
    </w:p>
    <w:p w:rsidR="00AB01AD" w:rsidRPr="000F5771" w:rsidRDefault="00AB01AD"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Imposition of Safeguard measures:   </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00165231">
        <w:rPr>
          <w:rFonts w:ascii="Times New Roman" w:eastAsia="Times New Roman" w:hAnsi="Times New Roman" w:cs="Times New Roman"/>
          <w:b/>
          <w:sz w:val="24"/>
          <w:szCs w:val="24"/>
        </w:rPr>
        <w:t xml:space="preserve">      </w:t>
      </w:r>
      <w:r w:rsidRPr="00165231">
        <w:rPr>
          <w:rFonts w:ascii="Times New Roman" w:eastAsia="Times New Roman" w:hAnsi="Times New Roman" w:cs="Times New Roman"/>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Relationship Between Article XIX of GATT and the Agreement on Safeguards, Conditions to be satisfied for imposition of Safeguard Measures, Injury requirement in safeguard measures, Causation requirement Parallelism in imposition of safeguard measures, Characteristics of Safeguard measures.</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Imposition of Technical Barriers to Trade:</w:t>
      </w:r>
      <w:r w:rsidRPr="000F5771">
        <w:rPr>
          <w:rFonts w:ascii="Times New Roman" w:eastAsia="Times New Roman" w:hAnsi="Times New Roman" w:cs="Times New Roman"/>
          <w:b/>
          <w:bCs/>
          <w:sz w:val="24"/>
          <w:szCs w:val="24"/>
        </w:rPr>
        <w:t xml:space="preserve">                                                                     </w:t>
      </w:r>
      <w:r w:rsidR="00165231">
        <w:rPr>
          <w:rFonts w:ascii="Times New Roman" w:eastAsia="Times New Roman" w:hAnsi="Times New Roman" w:cs="Times New Roman"/>
          <w:b/>
          <w:bCs/>
          <w:sz w:val="24"/>
          <w:szCs w:val="24"/>
        </w:rPr>
        <w:t xml:space="preserve">     </w:t>
      </w:r>
      <w:r w:rsidRPr="00165231">
        <w:rPr>
          <w:rFonts w:ascii="Times New Roman" w:eastAsia="Times New Roman" w:hAnsi="Times New Roman" w:cs="Times New Roman"/>
          <w:bCs/>
          <w:sz w:val="24"/>
          <w:szCs w:val="24"/>
        </w:rPr>
        <w:t>8</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standards of the TBT Agreement, TBT Agreement Article 2.1 </w:t>
      </w:r>
      <w:r w:rsidR="00424F32">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National Treatment and Most Favoured Nation, Obligations.</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Contemporary Diplomacy &amp; Trade:                                                                                    </w:t>
      </w:r>
      <w:r w:rsidR="00165231">
        <w:rPr>
          <w:rFonts w:ascii="Times New Roman" w:eastAsia="Times New Roman" w:hAnsi="Times New Roman" w:cs="Times New Roman"/>
          <w:b/>
          <w:sz w:val="24"/>
          <w:szCs w:val="24"/>
        </w:rPr>
        <w:t xml:space="preserve"> </w:t>
      </w:r>
      <w:r w:rsidRPr="00165231">
        <w:rPr>
          <w:rFonts w:ascii="Times New Roman" w:eastAsia="Times New Roman" w:hAnsi="Times New Roman" w:cs="Times New Roman"/>
          <w:sz w:val="24"/>
          <w:szCs w:val="24"/>
        </w:rPr>
        <w:t>8</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Emerging trends in UN diplomacy, diplomacy and energy security, The European Union example, Environmental diplomacy ,Economic diplomacy, Cultural and media diplomacy, Diplomacy in the face of unconventional threats, Terrorism as diplomacy through other means, Religious diplomacy, ASEAN, SAARC, NAFTA, AU, SCO- Rise of the Rest Asian Resurgence and the Rise of India and China</w:t>
      </w: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z w:val="24"/>
          <w:szCs w:val="24"/>
        </w:rPr>
        <w:t>u</w:t>
      </w:r>
      <w:r w:rsidRPr="000F5771">
        <w:rPr>
          <w:rFonts w:ascii="Times New Roman" w:eastAsia="Times New Roman" w:hAnsi="Times New Roman" w:cs="Times New Roman"/>
          <w:b/>
          <w:bCs/>
          <w:spacing w:val="-1"/>
          <w:sz w:val="24"/>
          <w:szCs w:val="24"/>
        </w:rPr>
        <w:t>gg</w:t>
      </w:r>
      <w:r w:rsidRPr="000F5771">
        <w:rPr>
          <w:rFonts w:ascii="Times New Roman" w:eastAsia="Times New Roman" w:hAnsi="Times New Roman" w:cs="Times New Roman"/>
          <w:b/>
          <w:bCs/>
          <w:spacing w:val="1"/>
          <w:sz w:val="24"/>
          <w:szCs w:val="24"/>
        </w:rPr>
        <w:t>este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5"/>
          <w:sz w:val="24"/>
          <w:szCs w:val="24"/>
        </w:rPr>
        <w:t xml:space="preserve"> </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ad</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z w:val="24"/>
          <w:szCs w:val="24"/>
        </w:rPr>
        <w:t>n</w:t>
      </w:r>
      <w:r w:rsidRPr="000F5771">
        <w:rPr>
          <w:rFonts w:ascii="Times New Roman" w:eastAsia="Times New Roman" w:hAnsi="Times New Roman" w:cs="Times New Roman"/>
          <w:b/>
          <w:bCs/>
          <w:spacing w:val="-1"/>
          <w:sz w:val="24"/>
          <w:szCs w:val="24"/>
        </w:rPr>
        <w:t>g</w:t>
      </w:r>
      <w:r w:rsidRPr="000F5771">
        <w:rPr>
          <w:rFonts w:ascii="Times New Roman" w:eastAsia="Times New Roman" w:hAnsi="Times New Roman" w:cs="Times New Roman"/>
          <w:b/>
          <w:bCs/>
          <w:sz w:val="24"/>
          <w:szCs w:val="24"/>
        </w:rPr>
        <w:t>s:</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1.</w:t>
      </w:r>
      <w:r w:rsidRPr="000F5771">
        <w:rPr>
          <w:rFonts w:ascii="Times New Roman" w:eastAsia="Times New Roman" w:hAnsi="Times New Roman" w:cs="Times New Roman"/>
          <w:sz w:val="24"/>
          <w:szCs w:val="24"/>
        </w:rPr>
        <w:t xml:space="preserve"> Jason C T Chuah, </w:t>
      </w:r>
      <w:r w:rsidRPr="00165231">
        <w:rPr>
          <w:rFonts w:ascii="Times New Roman" w:eastAsia="Times New Roman" w:hAnsi="Times New Roman" w:cs="Times New Roman"/>
          <w:i/>
          <w:sz w:val="24"/>
          <w:szCs w:val="24"/>
        </w:rPr>
        <w:t>Law of International Trade: Cross Border Commercial Transactions</w:t>
      </w:r>
      <w:r w:rsidRPr="000F5771">
        <w:rPr>
          <w:rFonts w:ascii="Times New Roman" w:eastAsia="Times New Roman" w:hAnsi="Times New Roman" w:cs="Times New Roman"/>
          <w:sz w:val="24"/>
          <w:szCs w:val="24"/>
        </w:rPr>
        <w:t xml:space="preserve">, Sweet and Maxwell, 5th Edn, 2013 </w:t>
      </w:r>
    </w:p>
    <w:p w:rsidR="00AB01AD" w:rsidRPr="000F5771" w:rsidRDefault="00AB01AD"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2. Schmitthoff, </w:t>
      </w:r>
      <w:r w:rsidRPr="00165231">
        <w:rPr>
          <w:rFonts w:ascii="Times New Roman" w:eastAsia="Times New Roman" w:hAnsi="Times New Roman" w:cs="Times New Roman"/>
          <w:i/>
          <w:sz w:val="24"/>
          <w:szCs w:val="24"/>
        </w:rPr>
        <w:t>Export Trade: The Law and Practice of International Trade</w:t>
      </w:r>
      <w:r w:rsidRPr="000F5771">
        <w:rPr>
          <w:rFonts w:ascii="Times New Roman" w:eastAsia="Times New Roman" w:hAnsi="Times New Roman" w:cs="Times New Roman"/>
          <w:sz w:val="24"/>
          <w:szCs w:val="24"/>
        </w:rPr>
        <w:t>, London: Sweet and Maxwell, 2000</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3.Brown, Chad P. The </w:t>
      </w:r>
      <w:r w:rsidRPr="00165231">
        <w:rPr>
          <w:rFonts w:ascii="Times New Roman" w:eastAsia="Times New Roman" w:hAnsi="Times New Roman" w:cs="Times New Roman"/>
          <w:i/>
          <w:sz w:val="24"/>
          <w:szCs w:val="24"/>
        </w:rPr>
        <w:t>World Trade Organization and Anti-dumping in Developing Countries</w:t>
      </w:r>
      <w:r w:rsidRPr="000F5771">
        <w:rPr>
          <w:rFonts w:ascii="Times New Roman" w:eastAsia="Times New Roman" w:hAnsi="Times New Roman" w:cs="Times New Roman"/>
          <w:sz w:val="24"/>
          <w:szCs w:val="24"/>
        </w:rPr>
        <w:t xml:space="preserve">, (Washington, DC.: World Bank, Development Research Group, Trade Team, 2006). </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4.Debroy, Bibek &amp; Debashis Chakraborty, eds., </w:t>
      </w:r>
      <w:r w:rsidRPr="00165231">
        <w:rPr>
          <w:rFonts w:ascii="Times New Roman" w:eastAsia="Times New Roman" w:hAnsi="Times New Roman" w:cs="Times New Roman"/>
          <w:i/>
          <w:sz w:val="24"/>
          <w:szCs w:val="24"/>
        </w:rPr>
        <w:t>Anti-Dumping: Global Abuse of a Trade Policy Instrument</w:t>
      </w:r>
      <w:r w:rsidRPr="000F5771">
        <w:rPr>
          <w:rFonts w:ascii="Times New Roman" w:eastAsia="Times New Roman" w:hAnsi="Times New Roman" w:cs="Times New Roman"/>
          <w:sz w:val="24"/>
          <w:szCs w:val="24"/>
        </w:rPr>
        <w:t>, 2nd ed., (New Delhi: Academic Foundation in association with Liberty Institute, 2007).</w:t>
      </w:r>
    </w:p>
    <w:p w:rsidR="00D569F7" w:rsidRDefault="001F0EDD" w:rsidP="000F577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5.Nakagawa, Junji, </w:t>
      </w:r>
      <w:r w:rsidR="00AB01AD" w:rsidRPr="000F5771">
        <w:rPr>
          <w:rFonts w:ascii="Times New Roman" w:eastAsia="Times New Roman" w:hAnsi="Times New Roman" w:cs="Times New Roman"/>
          <w:sz w:val="24"/>
          <w:szCs w:val="24"/>
        </w:rPr>
        <w:t xml:space="preserve"> </w:t>
      </w:r>
      <w:r w:rsidR="00AB01AD" w:rsidRPr="001F0EDD">
        <w:rPr>
          <w:rFonts w:ascii="Times New Roman" w:eastAsia="Times New Roman" w:hAnsi="Times New Roman" w:cs="Times New Roman"/>
          <w:i/>
          <w:sz w:val="24"/>
          <w:szCs w:val="24"/>
        </w:rPr>
        <w:t>Anti-dumping Laws and Practices of the New Users</w:t>
      </w:r>
      <w:r w:rsidR="00AB01AD" w:rsidRPr="000F5771">
        <w:rPr>
          <w:rFonts w:ascii="Times New Roman" w:eastAsia="Times New Roman" w:hAnsi="Times New Roman" w:cs="Times New Roman"/>
          <w:sz w:val="24"/>
          <w:szCs w:val="24"/>
        </w:rPr>
        <w:t xml:space="preserve">, (London: Cameron, 2007). </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6.Nelson, Douglas R. &amp; Hylke Vandenbussche, eds., </w:t>
      </w:r>
      <w:r w:rsidRPr="001F0EDD">
        <w:rPr>
          <w:rFonts w:ascii="Times New Roman" w:eastAsia="Times New Roman" w:hAnsi="Times New Roman" w:cs="Times New Roman"/>
          <w:i/>
          <w:sz w:val="24"/>
          <w:szCs w:val="24"/>
        </w:rPr>
        <w:t>The WTO and Anti-Dumping</w:t>
      </w:r>
      <w:r w:rsidRPr="000F5771">
        <w:rPr>
          <w:rFonts w:ascii="Times New Roman" w:eastAsia="Times New Roman" w:hAnsi="Times New Roman" w:cs="Times New Roman"/>
          <w:sz w:val="24"/>
          <w:szCs w:val="24"/>
        </w:rPr>
        <w:t xml:space="preserve">, (Cheltenham, UK, Northhampton, MA: Edward Elgar, 2005). </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7.Peter Van den Bossche and Werner Zduoc (2013), ‘</w:t>
      </w:r>
      <w:r w:rsidRPr="001F0EDD">
        <w:rPr>
          <w:rFonts w:ascii="Times New Roman" w:eastAsia="Times New Roman" w:hAnsi="Times New Roman" w:cs="Times New Roman"/>
          <w:i/>
          <w:sz w:val="24"/>
          <w:szCs w:val="24"/>
        </w:rPr>
        <w:t>The Law and Policy of the World Trade Organization</w:t>
      </w:r>
      <w:r w:rsidRPr="000F5771">
        <w:rPr>
          <w:rFonts w:ascii="Times New Roman" w:eastAsia="Times New Roman" w:hAnsi="Times New Roman" w:cs="Times New Roman"/>
          <w:sz w:val="24"/>
          <w:szCs w:val="24"/>
        </w:rPr>
        <w:t>’ (CUP: Cambridge), 674-711 and 734-737</w:t>
      </w:r>
    </w:p>
    <w:p w:rsidR="00AB01AD" w:rsidRPr="000F5771" w:rsidRDefault="00AB01A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8.Simon Lester, B Mercurio et al (2012), </w:t>
      </w:r>
      <w:r w:rsidRPr="001F0EDD">
        <w:rPr>
          <w:rFonts w:ascii="Times New Roman" w:eastAsia="Times New Roman" w:hAnsi="Times New Roman" w:cs="Times New Roman"/>
          <w:i/>
          <w:sz w:val="24"/>
          <w:szCs w:val="24"/>
        </w:rPr>
        <w:t>‘World Trade Law: Text, Materials and Commentary</w:t>
      </w:r>
      <w:r w:rsidRPr="000F5771">
        <w:rPr>
          <w:rFonts w:ascii="Times New Roman" w:eastAsia="Times New Roman" w:hAnsi="Times New Roman" w:cs="Times New Roman"/>
          <w:sz w:val="24"/>
          <w:szCs w:val="24"/>
        </w:rPr>
        <w:t xml:space="preserve"> (Hart Publishing: Oxford), 473-534.</w:t>
      </w: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jc w:val="both"/>
        <w:rPr>
          <w:rFonts w:ascii="Times New Roman" w:eastAsia="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sz w:val="24"/>
          <w:szCs w:val="24"/>
        </w:rPr>
      </w:pPr>
    </w:p>
    <w:p w:rsidR="00AB01AD" w:rsidRDefault="00AB01AD"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tbl>
      <w:tblPr>
        <w:tblW w:w="5334" w:type="pct"/>
        <w:tblCellSpacing w:w="0" w:type="dxa"/>
        <w:tblCellMar>
          <w:left w:w="0" w:type="dxa"/>
          <w:right w:w="0" w:type="dxa"/>
        </w:tblCellMar>
        <w:tblLook w:val="04A0"/>
      </w:tblPr>
      <w:tblGrid>
        <w:gridCol w:w="41"/>
        <w:gridCol w:w="7969"/>
        <w:gridCol w:w="883"/>
        <w:gridCol w:w="737"/>
      </w:tblGrid>
      <w:tr w:rsidR="00AB01AD" w:rsidRPr="000F5771" w:rsidTr="00D569F7">
        <w:trPr>
          <w:tblCellSpacing w:w="0" w:type="dxa"/>
        </w:trPr>
        <w:tc>
          <w:tcPr>
            <w:tcW w:w="8893" w:type="dxa"/>
            <w:gridSpan w:val="3"/>
            <w:vAlign w:val="center"/>
            <w:hideMark/>
          </w:tcPr>
          <w:tbl>
            <w:tblPr>
              <w:tblW w:w="8779" w:type="dxa"/>
              <w:tblCellMar>
                <w:left w:w="0" w:type="dxa"/>
                <w:right w:w="0" w:type="dxa"/>
              </w:tblCellMar>
              <w:tblLook w:val="04A0"/>
            </w:tblPr>
            <w:tblGrid>
              <w:gridCol w:w="6633"/>
              <w:gridCol w:w="2146"/>
            </w:tblGrid>
            <w:tr w:rsidR="00AB01AD" w:rsidRPr="000F5771" w:rsidTr="003E5CD7">
              <w:trPr>
                <w:trHeight w:val="340"/>
              </w:trPr>
              <w:tc>
                <w:tcPr>
                  <w:tcW w:w="37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hAnsi="Times New Roman" w:cs="Times New Roman"/>
                      <w:b/>
                      <w:bCs/>
                      <w:sz w:val="24"/>
                      <w:szCs w:val="24"/>
                    </w:rPr>
                  </w:pPr>
                  <w:r w:rsidRPr="000F5771">
                    <w:rPr>
                      <w:rFonts w:ascii="Times New Roman" w:eastAsia="Times New Roman" w:hAnsi="Times New Roman" w:cs="Times New Roman"/>
                      <w:b/>
                      <w:color w:val="494949"/>
                      <w:sz w:val="24"/>
                      <w:szCs w:val="24"/>
                      <w:lang w:bidi="hi-IN"/>
                    </w:rPr>
                    <w:t>Course:</w:t>
                  </w:r>
                  <w:r w:rsidRPr="000F5771">
                    <w:rPr>
                      <w:rFonts w:ascii="Times New Roman" w:hAnsi="Times New Roman" w:cs="Times New Roman"/>
                      <w:sz w:val="24"/>
                      <w:szCs w:val="24"/>
                    </w:rPr>
                    <w:t xml:space="preserve"> Hons.-I:</w:t>
                  </w:r>
                  <w:r w:rsidRPr="000F5771">
                    <w:rPr>
                      <w:rFonts w:ascii="Times New Roman" w:hAnsi="Times New Roman" w:cs="Times New Roman"/>
                      <w:b/>
                      <w:sz w:val="24"/>
                      <w:szCs w:val="24"/>
                    </w:rPr>
                    <w:t xml:space="preserve"> </w:t>
                  </w:r>
                  <w:r w:rsidRPr="000F5771">
                    <w:rPr>
                      <w:rFonts w:ascii="Times New Roman" w:hAnsi="Times New Roman" w:cs="Times New Roman"/>
                      <w:bCs/>
                      <w:sz w:val="24"/>
                      <w:szCs w:val="24"/>
                    </w:rPr>
                    <w:t>Evolution of IPR Treaties and Conventions</w:t>
                  </w:r>
                  <w:r w:rsidRPr="000F5771">
                    <w:rPr>
                      <w:rFonts w:ascii="Times New Roman" w:hAnsi="Times New Roman" w:cs="Times New Roman"/>
                      <w:b/>
                      <w:bCs/>
                      <w:sz w:val="24"/>
                      <w:szCs w:val="24"/>
                    </w:rPr>
                    <w:t xml:space="preserve"> </w:t>
                  </w:r>
                </w:p>
                <w:p w:rsidR="00AB01AD" w:rsidRPr="000F5771" w:rsidRDefault="00AB01AD" w:rsidP="000F5771">
                  <w:pPr>
                    <w:spacing w:after="0" w:line="240" w:lineRule="auto"/>
                    <w:rPr>
                      <w:rFonts w:ascii="Times New Roman" w:eastAsia="Times New Roman" w:hAnsi="Times New Roman" w:cs="Times New Roman"/>
                      <w:b/>
                      <w:color w:val="494949"/>
                      <w:sz w:val="24"/>
                      <w:szCs w:val="24"/>
                      <w:lang w:bidi="hi-IN"/>
                    </w:rPr>
                  </w:pPr>
                </w:p>
              </w:tc>
              <w:tc>
                <w:tcPr>
                  <w:tcW w:w="122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Semester:   VII</w:t>
                  </w:r>
                </w:p>
              </w:tc>
            </w:tr>
            <w:tr w:rsidR="00AB01AD" w:rsidRPr="000F5771" w:rsidTr="003E5CD7">
              <w:trPr>
                <w:trHeight w:val="340"/>
              </w:trPr>
              <w:tc>
                <w:tcPr>
                  <w:tcW w:w="377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 xml:space="preserve">Course Code:  </w:t>
                  </w:r>
                  <w:r w:rsidRPr="000F5771">
                    <w:rPr>
                      <w:rFonts w:ascii="Times New Roman" w:hAnsi="Times New Roman" w:cs="Times New Roman"/>
                      <w:b/>
                      <w:sz w:val="24"/>
                      <w:szCs w:val="24"/>
                    </w:rPr>
                    <w:t xml:space="preserve">LH 541     </w:t>
                  </w:r>
                  <w:r w:rsidR="00345870">
                    <w:rPr>
                      <w:rFonts w:ascii="Times New Roman" w:hAnsi="Times New Roman" w:cs="Times New Roman"/>
                      <w:b/>
                      <w:sz w:val="24"/>
                      <w:szCs w:val="24"/>
                    </w:rPr>
                    <w:t xml:space="preserve">                         LTP   3</w:t>
                  </w:r>
                  <w:r w:rsidRPr="000F5771">
                    <w:rPr>
                      <w:rFonts w:ascii="Times New Roman" w:hAnsi="Times New Roman" w:cs="Times New Roman"/>
                      <w:b/>
                      <w:sz w:val="24"/>
                      <w:szCs w:val="24"/>
                    </w:rPr>
                    <w:t>00</w:t>
                  </w:r>
                </w:p>
              </w:tc>
              <w:tc>
                <w:tcPr>
                  <w:tcW w:w="12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r w:rsidRPr="000F5771">
                    <w:rPr>
                      <w:rFonts w:ascii="Times New Roman" w:eastAsia="Times New Roman" w:hAnsi="Times New Roman" w:cs="Times New Roman"/>
                      <w:b/>
                      <w:bCs/>
                      <w:color w:val="494949"/>
                      <w:sz w:val="24"/>
                      <w:szCs w:val="24"/>
                      <w:lang w:bidi="hi-IN"/>
                    </w:rPr>
                    <w:t>Credits: 3</w:t>
                  </w:r>
                </w:p>
              </w:tc>
            </w:tr>
          </w:tbl>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
                <w:bCs/>
                <w:color w:val="494949"/>
                <w:sz w:val="24"/>
                <w:szCs w:val="24"/>
                <w:lang w:bidi="hi-IN"/>
              </w:rPr>
              <w:t>Objective:</w:t>
            </w:r>
            <w:r w:rsidRPr="000F5771">
              <w:rPr>
                <w:rFonts w:ascii="Times New Roman" w:hAnsi="Times New Roman" w:cs="Times New Roman"/>
                <w:sz w:val="24"/>
                <w:szCs w:val="24"/>
              </w:rPr>
              <w:t xml:space="preserve"> Aim of the Course: The aim and scope of the subject is to sensitize students to Intellectual Property and social justice to understand how the International Treaties and Conventions and various IP organisations ensure IP protections. The course elaborates the evolution of IPR right from era of divine ownership. A study is made of issues relating Information Technology and Biotechnology relating IP Protection Relationship between IP and traditional knowledge and  knowledge driven economy. The subject also explores social needs which IPR need to consider under ethical aspects. </w:t>
            </w:r>
          </w:p>
          <w:p w:rsidR="00AB01AD" w:rsidRPr="000F5771" w:rsidRDefault="00AB01AD" w:rsidP="000F5771">
            <w:pPr>
              <w:spacing w:after="0" w:line="240" w:lineRule="auto"/>
              <w:jc w:val="center"/>
              <w:rPr>
                <w:rFonts w:ascii="Times New Roman" w:eastAsia="Times New Roman" w:hAnsi="Times New Roman" w:cs="Times New Roman"/>
                <w:b/>
                <w:bCs/>
                <w:color w:val="494949"/>
                <w:sz w:val="24"/>
                <w:szCs w:val="24"/>
                <w:lang w:bidi="hi-IN"/>
              </w:rPr>
            </w:pPr>
          </w:p>
          <w:p w:rsidR="00AB01AD" w:rsidRPr="000F5771" w:rsidRDefault="00AB01AD" w:rsidP="000F5771">
            <w:pPr>
              <w:spacing w:after="0" w:line="240" w:lineRule="auto"/>
              <w:jc w:val="center"/>
              <w:rPr>
                <w:rFonts w:ascii="Times New Roman" w:eastAsia="Times New Roman" w:hAnsi="Times New Roman" w:cs="Times New Roman"/>
                <w:b/>
                <w:bCs/>
                <w:color w:val="494949"/>
                <w:sz w:val="24"/>
                <w:szCs w:val="24"/>
                <w:lang w:bidi="hi-IN"/>
              </w:rPr>
            </w:pPr>
            <w:r w:rsidRPr="000F5771">
              <w:rPr>
                <w:rFonts w:ascii="Times New Roman" w:eastAsia="Times New Roman" w:hAnsi="Times New Roman" w:cs="Times New Roman"/>
                <w:b/>
                <w:bCs/>
                <w:color w:val="494949"/>
                <w:sz w:val="24"/>
                <w:szCs w:val="24"/>
                <w:lang w:bidi="hi-IN"/>
              </w:rPr>
              <w:t>Syllabus</w:t>
            </w: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Nature, meaning and scope Categories and characteristics of IPR:                  </w:t>
            </w:r>
            <w:r w:rsidR="00D569F7">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004167B2" w:rsidRPr="00585622">
              <w:rPr>
                <w:rFonts w:ascii="Times New Roman" w:hAnsi="Times New Roman" w:cs="Times New Roman"/>
                <w:sz w:val="24"/>
                <w:szCs w:val="24"/>
              </w:rPr>
              <w:t>7</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Era of divine ownership, Territorial phase, International, Global phase, National legal regime.</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Basic concepts, International standards of IP:                                                        </w:t>
            </w:r>
            <w:r w:rsidR="00D569F7">
              <w:rPr>
                <w:rFonts w:ascii="Times New Roman" w:hAnsi="Times New Roman" w:cs="Times New Roman"/>
                <w:b/>
                <w:sz w:val="24"/>
                <w:szCs w:val="24"/>
              </w:rPr>
              <w:t xml:space="preserve">          </w:t>
            </w:r>
            <w:r w:rsidRPr="00D569F7">
              <w:rPr>
                <w:rFonts w:ascii="Times New Roman" w:hAnsi="Times New Roman" w:cs="Times New Roman"/>
                <w:sz w:val="24"/>
                <w:szCs w:val="24"/>
              </w:rPr>
              <w:t>6</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IPR at Glance, Copy right, Patent, Plant Variety, Biodiversity, Trade secrets.</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In context of Developing Nation:                                                                               </w:t>
            </w:r>
            <w:r w:rsidR="00D569F7">
              <w:rPr>
                <w:rFonts w:ascii="Times New Roman" w:hAnsi="Times New Roman" w:cs="Times New Roman"/>
                <w:b/>
                <w:sz w:val="24"/>
                <w:szCs w:val="24"/>
              </w:rPr>
              <w:t xml:space="preserve">          </w:t>
            </w:r>
            <w:r w:rsidRPr="00D569F7">
              <w:rPr>
                <w:rFonts w:ascii="Times New Roman" w:hAnsi="Times New Roman" w:cs="Times New Roman"/>
                <w:sz w:val="24"/>
                <w:szCs w:val="24"/>
              </w:rPr>
              <w:t>1</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 context of Developed Nation, In context of International Unions.</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International Treaties:                                                                                                </w:t>
            </w:r>
            <w:r w:rsidR="00D569F7">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D569F7">
              <w:rPr>
                <w:rFonts w:ascii="Times New Roman" w:hAnsi="Times New Roman" w:cs="Times New Roman"/>
                <w:sz w:val="24"/>
                <w:szCs w:val="24"/>
              </w:rPr>
              <w:t>5</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Pre -WIPO, Post- WIPO, International, National, regional, and Global standards under Paris, Berne treaty and TRIP convention and regional as well International Treaties And Conventions.</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Other Treaties:                                                                                                             </w:t>
            </w:r>
            <w:r w:rsidR="00D569F7">
              <w:rPr>
                <w:rFonts w:ascii="Times New Roman" w:hAnsi="Times New Roman" w:cs="Times New Roman"/>
                <w:b/>
                <w:sz w:val="24"/>
                <w:szCs w:val="24"/>
              </w:rPr>
              <w:t xml:space="preserve">         </w:t>
            </w:r>
            <w:r w:rsidRPr="00D569F7">
              <w:rPr>
                <w:rFonts w:ascii="Times New Roman" w:hAnsi="Times New Roman" w:cs="Times New Roman"/>
                <w:sz w:val="24"/>
                <w:szCs w:val="24"/>
              </w:rPr>
              <w:t>9</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Patent treaties, Trademark treaty, Industrial design, Geo indications treaty, Sui generis, Copy right treaties.</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Regional treaties:                                                                                                        </w:t>
            </w:r>
            <w:r w:rsidR="00D569F7">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D569F7">
              <w:rPr>
                <w:rFonts w:ascii="Times New Roman" w:hAnsi="Times New Roman" w:cs="Times New Roman"/>
                <w:sz w:val="24"/>
                <w:szCs w:val="24"/>
              </w:rPr>
              <w:t>5</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National Laws special reference to UK, USA, JAPAN an Indian context, International and regional org., National Bodies for Administration of IP Laws jurisdiction and enforcement.</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Issues Relating Information Technology and Biotechnology:                               </w:t>
            </w:r>
            <w:r w:rsidR="00D569F7">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D569F7">
              <w:rPr>
                <w:rFonts w:ascii="Times New Roman" w:hAnsi="Times New Roman" w:cs="Times New Roman"/>
                <w:sz w:val="24"/>
                <w:szCs w:val="24"/>
              </w:rPr>
              <w:t>6</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IP Protection Relationship between IP and traditional knowledge and knowledge driven economy and IP.</w:t>
            </w:r>
          </w:p>
          <w:p w:rsidR="003E5CD7" w:rsidRDefault="003E5CD7"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Management of IPR Assets and ethical issues relation IP:                                  </w:t>
            </w:r>
            <w:r w:rsidR="00D569F7">
              <w:rPr>
                <w:rFonts w:ascii="Times New Roman" w:hAnsi="Times New Roman" w:cs="Times New Roman"/>
                <w:b/>
                <w:sz w:val="24"/>
                <w:szCs w:val="24"/>
              </w:rPr>
              <w:t xml:space="preserve">          </w:t>
            </w:r>
            <w:r w:rsidRPr="000F5771">
              <w:rPr>
                <w:rFonts w:ascii="Times New Roman" w:hAnsi="Times New Roman" w:cs="Times New Roman"/>
                <w:b/>
                <w:sz w:val="24"/>
                <w:szCs w:val="24"/>
              </w:rPr>
              <w:t xml:space="preserve"> </w:t>
            </w:r>
            <w:r w:rsidRPr="00D569F7">
              <w:rPr>
                <w:rFonts w:ascii="Times New Roman" w:hAnsi="Times New Roman" w:cs="Times New Roman"/>
                <w:sz w:val="24"/>
                <w:szCs w:val="24"/>
              </w:rPr>
              <w:t>5</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Prafulla kumar Mukherjee vs bank of commerce khulna</w:t>
            </w:r>
          </w:p>
          <w:p w:rsidR="003E5CD7" w:rsidRDefault="003E5CD7" w:rsidP="000F5771">
            <w:pPr>
              <w:spacing w:after="0" w:line="240" w:lineRule="auto"/>
              <w:rPr>
                <w:rFonts w:ascii="Times New Roman" w:eastAsia="Times New Roman" w:hAnsi="Times New Roman" w:cs="Times New Roman"/>
                <w:b/>
                <w:bCs/>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b/>
                <w:bCs/>
                <w:color w:val="494949"/>
                <w:sz w:val="24"/>
                <w:szCs w:val="24"/>
                <w:lang w:bidi="hi-IN"/>
              </w:rPr>
            </w:pPr>
            <w:r w:rsidRPr="000F5771">
              <w:rPr>
                <w:rFonts w:ascii="Times New Roman" w:eastAsia="Times New Roman" w:hAnsi="Times New Roman" w:cs="Times New Roman"/>
                <w:b/>
                <w:bCs/>
                <w:color w:val="494949"/>
                <w:sz w:val="24"/>
                <w:szCs w:val="24"/>
                <w:lang w:bidi="hi-IN"/>
              </w:rPr>
              <w:t>Suggested Readings:</w:t>
            </w:r>
          </w:p>
          <w:p w:rsidR="00AB01AD" w:rsidRPr="000F5771" w:rsidRDefault="00AB01AD" w:rsidP="000F5771">
            <w:pPr>
              <w:spacing w:after="0" w:line="240" w:lineRule="auto"/>
              <w:rPr>
                <w:rFonts w:ascii="Times New Roman" w:hAnsi="Times New Roman" w:cs="Times New Roman"/>
                <w:sz w:val="24"/>
                <w:szCs w:val="24"/>
              </w:rPr>
            </w:pPr>
            <w:r w:rsidRPr="000F5771">
              <w:rPr>
                <w:rFonts w:ascii="Times New Roman" w:eastAsia="Times New Roman" w:hAnsi="Times New Roman" w:cs="Times New Roman"/>
                <w:sz w:val="24"/>
                <w:szCs w:val="24"/>
                <w:lang w:bidi="hi-IN"/>
              </w:rPr>
              <w:t xml:space="preserve">1.  Ahuja, V.K., </w:t>
            </w:r>
            <w:r w:rsidRPr="000F5771">
              <w:rPr>
                <w:rStyle w:val="a-size-large"/>
                <w:rFonts w:ascii="Times New Roman" w:hAnsi="Times New Roman" w:cs="Times New Roman"/>
                <w:sz w:val="24"/>
                <w:szCs w:val="24"/>
              </w:rPr>
              <w:t>Law Relating To Intellectual Property Rights, 2</w:t>
            </w:r>
            <w:r w:rsidRPr="000F5771">
              <w:rPr>
                <w:rStyle w:val="a-size-large"/>
                <w:rFonts w:ascii="Times New Roman" w:hAnsi="Times New Roman" w:cs="Times New Roman"/>
                <w:sz w:val="24"/>
                <w:szCs w:val="24"/>
                <w:vertAlign w:val="superscript"/>
              </w:rPr>
              <w:t>nd</w:t>
            </w:r>
            <w:r w:rsidRPr="000F5771">
              <w:rPr>
                <w:rStyle w:val="a-size-large"/>
                <w:rFonts w:ascii="Times New Roman" w:hAnsi="Times New Roman" w:cs="Times New Roman"/>
                <w:sz w:val="24"/>
                <w:szCs w:val="24"/>
              </w:rPr>
              <w:t xml:space="preserve"> edn., 2013, </w:t>
            </w:r>
            <w:r w:rsidRPr="000F5771">
              <w:rPr>
                <w:rFonts w:ascii="Times New Roman" w:hAnsi="Times New Roman" w:cs="Times New Roman"/>
                <w:sz w:val="24"/>
                <w:szCs w:val="24"/>
              </w:rPr>
              <w:t xml:space="preserve">Lexis </w:t>
            </w:r>
            <w:r w:rsidR="003E5CD7">
              <w:rPr>
                <w:rFonts w:ascii="Times New Roman" w:hAnsi="Times New Roman" w:cs="Times New Roman"/>
                <w:sz w:val="24"/>
                <w:szCs w:val="24"/>
              </w:rPr>
              <w:t>Nexis</w:t>
            </w:r>
            <w:r w:rsidRPr="000F5771">
              <w:rPr>
                <w:rFonts w:ascii="Times New Roman" w:hAnsi="Times New Roman" w:cs="Times New Roman"/>
                <w:sz w:val="24"/>
                <w:szCs w:val="24"/>
              </w:rPr>
              <w:t>.</w:t>
            </w: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eastAsia="Times New Roman" w:hAnsi="Times New Roman" w:cs="Times New Roman"/>
                <w:color w:val="494949"/>
                <w:sz w:val="24"/>
                <w:szCs w:val="24"/>
                <w:lang w:bidi="hi-IN"/>
              </w:rPr>
            </w:pPr>
          </w:p>
        </w:tc>
        <w:tc>
          <w:tcPr>
            <w:tcW w:w="737" w:type="dxa"/>
            <w:vAlign w:val="center"/>
            <w:hideMark/>
          </w:tcPr>
          <w:tbl>
            <w:tblPr>
              <w:tblW w:w="300" w:type="dxa"/>
              <w:tblCellSpacing w:w="0" w:type="dxa"/>
              <w:tblCellMar>
                <w:left w:w="0" w:type="dxa"/>
                <w:right w:w="0" w:type="dxa"/>
              </w:tblCellMar>
              <w:tblLook w:val="04A0"/>
            </w:tblPr>
            <w:tblGrid>
              <w:gridCol w:w="300"/>
            </w:tblGrid>
            <w:tr w:rsidR="00AB01AD" w:rsidRPr="000F5771" w:rsidTr="00A82A24">
              <w:trPr>
                <w:trHeight w:val="15"/>
                <w:tblCellSpacing w:w="0" w:type="dxa"/>
              </w:trPr>
              <w:tc>
                <w:tcPr>
                  <w:tcW w:w="300"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bl>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D569F7">
        <w:trPr>
          <w:tblCellSpacing w:w="0" w:type="dxa"/>
        </w:trPr>
        <w:tc>
          <w:tcPr>
            <w:tcW w:w="8893" w:type="dxa"/>
            <w:gridSpan w:val="3"/>
            <w:vAlign w:val="center"/>
            <w:hideMark/>
          </w:tcPr>
          <w:p w:rsidR="00AB01AD" w:rsidRPr="000F5771" w:rsidRDefault="00AB01AD" w:rsidP="000F5771">
            <w:pPr>
              <w:autoSpaceDE w:val="0"/>
              <w:autoSpaceDN w:val="0"/>
              <w:adjustRightInd w:val="0"/>
              <w:spacing w:after="0" w:line="240" w:lineRule="auto"/>
              <w:jc w:val="center"/>
              <w:rPr>
                <w:rFonts w:ascii="Times New Roman" w:hAnsi="Times New Roman" w:cs="Times New Roman"/>
                <w:b/>
                <w:sz w:val="24"/>
                <w:szCs w:val="24"/>
              </w:rPr>
            </w:pPr>
          </w:p>
        </w:tc>
        <w:tc>
          <w:tcPr>
            <w:tcW w:w="737"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D569F7">
        <w:trPr>
          <w:tblCellSpacing w:w="0" w:type="dxa"/>
        </w:trPr>
        <w:tc>
          <w:tcPr>
            <w:tcW w:w="8893" w:type="dxa"/>
            <w:gridSpan w:val="3"/>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c>
          <w:tcPr>
            <w:tcW w:w="737" w:type="dxa"/>
            <w:vAlign w:val="center"/>
            <w:hideMark/>
          </w:tcPr>
          <w:p w:rsidR="00AB01AD" w:rsidRPr="000F5771" w:rsidRDefault="00AB01AD" w:rsidP="000F5771">
            <w:pPr>
              <w:spacing w:after="0" w:line="240" w:lineRule="auto"/>
              <w:rPr>
                <w:rFonts w:ascii="Times New Roman" w:eastAsia="Times New Roman" w:hAnsi="Times New Roman" w:cs="Times New Roman"/>
                <w:color w:val="494949"/>
                <w:sz w:val="24"/>
                <w:szCs w:val="24"/>
                <w:lang w:bidi="hi-IN"/>
              </w:rPr>
            </w:pPr>
          </w:p>
        </w:tc>
      </w:tr>
      <w:tr w:rsidR="00AB01AD" w:rsidRPr="000F5771" w:rsidTr="00D569F7">
        <w:tblPrEx>
          <w:tblCellSpacing w:w="0" w:type="nil"/>
          <w:tblCellMar>
            <w:left w:w="108" w:type="dxa"/>
            <w:right w:w="108" w:type="dxa"/>
          </w:tblCellMar>
          <w:tblLook w:val="01E0"/>
        </w:tblPrEx>
        <w:trPr>
          <w:gridBefore w:val="1"/>
          <w:wBefore w:w="41" w:type="dxa"/>
          <w:trHeight w:val="347"/>
        </w:trPr>
        <w:tc>
          <w:tcPr>
            <w:tcW w:w="7969" w:type="dxa"/>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Copyright Law</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VII</w:t>
            </w:r>
          </w:p>
        </w:tc>
      </w:tr>
      <w:tr w:rsidR="00AB01AD" w:rsidRPr="000F5771" w:rsidTr="00D569F7">
        <w:tblPrEx>
          <w:tblCellSpacing w:w="0" w:type="nil"/>
          <w:tblCellMar>
            <w:left w:w="108" w:type="dxa"/>
            <w:right w:w="108" w:type="dxa"/>
          </w:tblCellMar>
          <w:tblLook w:val="01E0"/>
        </w:tblPrEx>
        <w:trPr>
          <w:gridBefore w:val="1"/>
          <w:wBefore w:w="41" w:type="dxa"/>
          <w:trHeight w:val="332"/>
        </w:trPr>
        <w:tc>
          <w:tcPr>
            <w:tcW w:w="7969" w:type="dxa"/>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Code: LH 542 </w:t>
            </w:r>
            <w:r w:rsidRPr="000F5771">
              <w:rPr>
                <w:rFonts w:ascii="Times New Roman" w:hAnsi="Times New Roman" w:cs="Times New Roman"/>
                <w:b/>
                <w:color w:val="000000"/>
                <w:sz w:val="24"/>
                <w:szCs w:val="24"/>
                <w:lang w:val="en-GB"/>
              </w:rPr>
              <w:t xml:space="preserve">                      </w:t>
            </w:r>
            <w:r w:rsidR="004D340C">
              <w:rPr>
                <w:rFonts w:ascii="Times New Roman" w:hAnsi="Times New Roman" w:cs="Times New Roman"/>
                <w:b/>
                <w:color w:val="000000"/>
                <w:sz w:val="24"/>
                <w:szCs w:val="24"/>
                <w:lang w:val="en-GB"/>
              </w:rPr>
              <w:t xml:space="preserve">                      LTP      3</w:t>
            </w:r>
            <w:r w:rsidRPr="000F5771">
              <w:rPr>
                <w:rFonts w:ascii="Times New Roman" w:hAnsi="Times New Roman" w:cs="Times New Roman"/>
                <w:b/>
                <w:color w:val="000000"/>
                <w:sz w:val="24"/>
                <w:szCs w:val="24"/>
                <w:lang w:val="en-GB"/>
              </w:rPr>
              <w:t xml:space="preserve">00                   </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AB01AD" w:rsidRPr="000F5771" w:rsidRDefault="00AB01AD"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scope and objective is to make students aware of current trends in Copyright laws and related issues, its growth in India and its comparative perspective.</w:t>
      </w:r>
    </w:p>
    <w:p w:rsidR="00AB01AD" w:rsidRPr="000F5771" w:rsidRDefault="00AB01A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AB01AD" w:rsidRPr="000F5771" w:rsidRDefault="00AB01A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Historical Background: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5</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Introduction to Copyright, History of Copyright,Statute of Anne, Roman History, Other Essential Backgrounds, Requirement of subject-Copyright in Globalized world, Concept of Author, Works in which copyright subsists,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Author, An Introduction, Rights of Author, Cases on Rights of Author, International Instruments-Concepts of Author.</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Performer’s Rights: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5</w:t>
      </w:r>
    </w:p>
    <w:p w:rsidR="00AB01AD" w:rsidRPr="000F5771" w:rsidRDefault="00AB01AD" w:rsidP="00D569F7">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Performer’s Right, Analysis of Performer’s Right in India-2012 Amendment,</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Concept of Lecture and Performer, Author in Posthumous &amp; Unpublished works.</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D569F7">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Infringement: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8</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An Introduction, Principles Governing Infringement, Case Laws Analysis-Infringement, Fair Dealing/Fair Use-Concept, Other Exceptions, Analysis of WCT, WPPT.</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Copyright Board: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7</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Introduction, Copyright Board-Structure,</w:t>
      </w:r>
      <w:r w:rsidR="00D569F7">
        <w:rPr>
          <w:rFonts w:ascii="Times New Roman" w:hAnsi="Times New Roman" w:cs="Times New Roman"/>
          <w:sz w:val="24"/>
          <w:szCs w:val="24"/>
        </w:rPr>
        <w:t xml:space="preserve"> </w:t>
      </w:r>
      <w:r w:rsidRPr="000F5771">
        <w:rPr>
          <w:rFonts w:ascii="Times New Roman" w:hAnsi="Times New Roman" w:cs="Times New Roman"/>
          <w:sz w:val="24"/>
          <w:szCs w:val="24"/>
        </w:rPr>
        <w:t>Rights,</w:t>
      </w:r>
      <w:r w:rsidR="00D569F7">
        <w:rPr>
          <w:rFonts w:ascii="Times New Roman" w:hAnsi="Times New Roman" w:cs="Times New Roman"/>
          <w:sz w:val="24"/>
          <w:szCs w:val="24"/>
        </w:rPr>
        <w:t xml:space="preserve"> </w:t>
      </w:r>
      <w:r w:rsidRPr="000F5771">
        <w:rPr>
          <w:rFonts w:ascii="Times New Roman" w:hAnsi="Times New Roman" w:cs="Times New Roman"/>
          <w:sz w:val="24"/>
          <w:szCs w:val="24"/>
        </w:rPr>
        <w:t>Duties &amp; Functions, Internet &amp; Copyright</w:t>
      </w:r>
      <w:r w:rsidR="00D569F7">
        <w:rPr>
          <w:rFonts w:ascii="Times New Roman" w:hAnsi="Times New Roman" w:cs="Times New Roman"/>
          <w:sz w:val="24"/>
          <w:szCs w:val="24"/>
        </w:rPr>
        <w:t xml:space="preserve">, </w:t>
      </w:r>
      <w:r w:rsidRPr="000F5771">
        <w:rPr>
          <w:rFonts w:ascii="Times New Roman" w:hAnsi="Times New Roman" w:cs="Times New Roman"/>
          <w:sz w:val="24"/>
          <w:szCs w:val="24"/>
        </w:rPr>
        <w:t>Introduction, Infringement- Piracy in Web, Remedies-Infringement</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Arbitrability In Copyright Law: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5</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Arbitration-An Introduction,Scope of Arbitrability in Copyright matters, Concept of Arbitration and Copyright-IBM v Fujitsu</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Comparative Analysis: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7</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DMCA 2000 AND COPYRIGHT ACT 1957, International Instruments-Role of Copyright, Problems in Copyright Legislations, Comparative Analysis-Digital Millenium Copyright Act,2000 and Copyright Act 1957.</w:t>
      </w:r>
    </w:p>
    <w:p w:rsidR="00AB01AD" w:rsidRPr="000F5771" w:rsidRDefault="00AB01AD" w:rsidP="000F5771">
      <w:pPr>
        <w:spacing w:after="0" w:line="240" w:lineRule="auto"/>
        <w:jc w:val="both"/>
        <w:rPr>
          <w:rFonts w:ascii="Times New Roman" w:hAnsi="Times New Roman" w:cs="Times New Roman"/>
          <w:b/>
          <w:sz w:val="24"/>
          <w:szCs w:val="24"/>
        </w:rPr>
      </w:pPr>
    </w:p>
    <w:p w:rsidR="00AB01AD" w:rsidRPr="000F5771" w:rsidRDefault="00AB01A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Role Of International Instruments:                                                         </w:t>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00D569F7">
        <w:rPr>
          <w:rFonts w:ascii="Times New Roman" w:hAnsi="Times New Roman" w:cs="Times New Roman"/>
          <w:b/>
          <w:sz w:val="24"/>
          <w:szCs w:val="24"/>
        </w:rPr>
        <w:tab/>
      </w:r>
      <w:r w:rsidRPr="00D569F7">
        <w:rPr>
          <w:rFonts w:ascii="Times New Roman" w:hAnsi="Times New Roman" w:cs="Times New Roman"/>
          <w:sz w:val="24"/>
          <w:szCs w:val="24"/>
        </w:rPr>
        <w:t>7</w:t>
      </w:r>
    </w:p>
    <w:p w:rsidR="00AB01AD" w:rsidRPr="000F5771" w:rsidRDefault="00AB01A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 comparative study-Seeking improvements in Copyright Act, Analysis-International Instruments on Reciprocity, TRIPS- Role of TRIPS in Copyright Law, Necessary Improvements Required in Indian Copyright Act 1957, Current Issues in Copyright Act and necessary steps, Summary of the subject and Suggestions</w:t>
      </w:r>
      <w:r w:rsidR="00D569F7">
        <w:rPr>
          <w:rFonts w:ascii="Times New Roman" w:hAnsi="Times New Roman" w:cs="Times New Roman"/>
          <w:sz w:val="24"/>
          <w:szCs w:val="24"/>
        </w:rPr>
        <w:t>.</w:t>
      </w:r>
    </w:p>
    <w:p w:rsidR="00AB01AD" w:rsidRPr="000F5771" w:rsidRDefault="00AB01AD" w:rsidP="000F5771">
      <w:pPr>
        <w:widowControl w:val="0"/>
        <w:autoSpaceDE w:val="0"/>
        <w:autoSpaceDN w:val="0"/>
        <w:adjustRightInd w:val="0"/>
        <w:spacing w:after="0" w:line="240" w:lineRule="auto"/>
        <w:jc w:val="both"/>
        <w:rPr>
          <w:rFonts w:ascii="Times New Roman" w:hAnsi="Times New Roman" w:cs="Times New Roman"/>
          <w:b/>
          <w:bCs/>
          <w:spacing w:val="1"/>
          <w:sz w:val="24"/>
          <w:szCs w:val="24"/>
        </w:rPr>
      </w:pPr>
    </w:p>
    <w:p w:rsidR="00AB01AD" w:rsidRPr="000F5771" w:rsidRDefault="00AB01AD" w:rsidP="000F5771">
      <w:pPr>
        <w:widowControl w:val="0"/>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r w:rsidR="00CC36FB">
        <w:rPr>
          <w:rFonts w:ascii="Times New Roman" w:hAnsi="Times New Roman" w:cs="Times New Roman"/>
          <w:b/>
          <w:bCs/>
          <w:sz w:val="24"/>
          <w:szCs w:val="24"/>
        </w:rPr>
        <w:t>:</w:t>
      </w:r>
    </w:p>
    <w:p w:rsidR="00AB01AD" w:rsidRPr="000F5771" w:rsidRDefault="00AB01AD"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0F5771">
        <w:rPr>
          <w:rFonts w:ascii="Times New Roman" w:hAnsi="Times New Roman" w:cs="Times New Roman"/>
          <w:sz w:val="24"/>
          <w:szCs w:val="24"/>
        </w:rPr>
        <w:t xml:space="preserve">Alka Chawla, </w:t>
      </w:r>
      <w:r w:rsidRPr="00D569F7">
        <w:rPr>
          <w:rFonts w:ascii="Times New Roman" w:hAnsi="Times New Roman" w:cs="Times New Roman"/>
          <w:i/>
          <w:sz w:val="24"/>
          <w:szCs w:val="24"/>
        </w:rPr>
        <w:t>Copyright and Related Rights : National and International Perspectives</w:t>
      </w:r>
      <w:r w:rsidRPr="000F5771">
        <w:rPr>
          <w:rFonts w:ascii="Times New Roman" w:hAnsi="Times New Roman" w:cs="Times New Roman"/>
          <w:sz w:val="24"/>
          <w:szCs w:val="24"/>
        </w:rPr>
        <w:t xml:space="preserve"> (Macmillan India Ltd., Delhi, 2007)</w:t>
      </w:r>
    </w:p>
    <w:p w:rsidR="00AB01AD" w:rsidRPr="000F5771" w:rsidRDefault="00AB01AD"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0F5771">
        <w:rPr>
          <w:rFonts w:ascii="Times New Roman" w:hAnsi="Times New Roman" w:cs="Times New Roman"/>
          <w:sz w:val="24"/>
          <w:szCs w:val="24"/>
        </w:rPr>
        <w:t>Copyright Act 1957,(As amended 2012)</w:t>
      </w:r>
    </w:p>
    <w:p w:rsidR="00AB01AD" w:rsidRPr="000F5771" w:rsidRDefault="00AB01AD"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0F5771">
        <w:rPr>
          <w:rFonts w:ascii="Times New Roman" w:hAnsi="Times New Roman" w:cs="Times New Roman"/>
          <w:sz w:val="24"/>
          <w:szCs w:val="24"/>
        </w:rPr>
        <w:t xml:space="preserve">David Bainbridge, </w:t>
      </w:r>
      <w:r w:rsidRPr="00D569F7">
        <w:rPr>
          <w:rFonts w:ascii="Times New Roman" w:hAnsi="Times New Roman" w:cs="Times New Roman"/>
          <w:i/>
          <w:sz w:val="24"/>
          <w:szCs w:val="24"/>
        </w:rPr>
        <w:t>Intellectual Property</w:t>
      </w:r>
      <w:r w:rsidRPr="000F5771">
        <w:rPr>
          <w:rFonts w:ascii="Times New Roman" w:hAnsi="Times New Roman" w:cs="Times New Roman"/>
          <w:sz w:val="24"/>
          <w:szCs w:val="24"/>
        </w:rPr>
        <w:t xml:space="preserve"> (Pearson Education, Delhi, 2003).</w:t>
      </w:r>
    </w:p>
    <w:p w:rsidR="00AB01AD" w:rsidRPr="000F5771" w:rsidRDefault="00AB01AD"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0F5771">
        <w:rPr>
          <w:rFonts w:ascii="Times New Roman" w:hAnsi="Times New Roman" w:cs="Times New Roman"/>
          <w:sz w:val="24"/>
          <w:szCs w:val="24"/>
        </w:rPr>
        <w:t xml:space="preserve">Holyoak &amp; Torreman, </w:t>
      </w:r>
      <w:r w:rsidRPr="00D569F7">
        <w:rPr>
          <w:rFonts w:ascii="Times New Roman" w:hAnsi="Times New Roman" w:cs="Times New Roman"/>
          <w:i/>
          <w:sz w:val="24"/>
          <w:szCs w:val="24"/>
        </w:rPr>
        <w:t>Intellectual Property Law</w:t>
      </w:r>
      <w:r w:rsidRPr="000F5771">
        <w:rPr>
          <w:rFonts w:ascii="Times New Roman" w:hAnsi="Times New Roman" w:cs="Times New Roman"/>
          <w:sz w:val="24"/>
          <w:szCs w:val="24"/>
        </w:rPr>
        <w:t xml:space="preserve"> (Oxford University Press, New York, 2010)</w:t>
      </w:r>
    </w:p>
    <w:p w:rsidR="00AB01AD" w:rsidRPr="000F5771" w:rsidRDefault="00AB01AD" w:rsidP="000F5771">
      <w:pPr>
        <w:spacing w:after="0" w:line="240" w:lineRule="auto"/>
        <w:rPr>
          <w:rFonts w:ascii="Times New Roman" w:hAnsi="Times New Roman" w:cs="Times New Roman"/>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spacing w:after="0" w:line="240" w:lineRule="auto"/>
        <w:rPr>
          <w:rFonts w:ascii="Times New Roman" w:hAnsi="Times New Roman" w:cs="Times New Roman"/>
          <w:b/>
          <w:sz w:val="24"/>
          <w:szCs w:val="24"/>
        </w:rPr>
      </w:pPr>
    </w:p>
    <w:p w:rsidR="00AB01AD" w:rsidRPr="000F5771" w:rsidRDefault="00AB01AD" w:rsidP="000F5771">
      <w:pPr>
        <w:tabs>
          <w:tab w:val="left" w:pos="283"/>
        </w:tabs>
        <w:spacing w:after="0" w:line="240" w:lineRule="auto"/>
        <w:ind w:left="284" w:hanging="284"/>
        <w:jc w:val="both"/>
        <w:rPr>
          <w:rFonts w:ascii="Times New Roman" w:eastAsia="Calibri"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tbl>
      <w:tblPr>
        <w:tblStyle w:val="TableGrid"/>
        <w:tblW w:w="8255" w:type="dxa"/>
        <w:tblInd w:w="493" w:type="dxa"/>
        <w:tblLayout w:type="fixed"/>
        <w:tblLook w:val="04A0"/>
      </w:tblPr>
      <w:tblGrid>
        <w:gridCol w:w="1533"/>
        <w:gridCol w:w="3125"/>
        <w:gridCol w:w="851"/>
        <w:gridCol w:w="851"/>
        <w:gridCol w:w="851"/>
        <w:gridCol w:w="1044"/>
      </w:tblGrid>
      <w:tr w:rsidR="00C73ADD" w:rsidRPr="000F5771" w:rsidTr="004D58DA">
        <w:trPr>
          <w:trHeight w:val="158"/>
        </w:trPr>
        <w:tc>
          <w:tcPr>
            <w:tcW w:w="8255" w:type="dxa"/>
            <w:gridSpan w:val="6"/>
            <w:tcBorders>
              <w:left w:val="single" w:sz="4" w:space="0" w:color="auto"/>
            </w:tcBorders>
          </w:tcPr>
          <w:p w:rsidR="00C73ADD" w:rsidRPr="004D58DA" w:rsidRDefault="00C73ADD" w:rsidP="000F5771">
            <w:pPr>
              <w:jc w:val="center"/>
              <w:rPr>
                <w:rFonts w:ascii="Times New Roman" w:hAnsi="Times New Roman" w:cs="Times New Roman"/>
                <w:b/>
                <w:sz w:val="24"/>
                <w:szCs w:val="24"/>
              </w:rPr>
            </w:pPr>
            <w:r w:rsidRPr="004D58DA">
              <w:rPr>
                <w:rFonts w:ascii="Times New Roman" w:hAnsi="Times New Roman" w:cs="Times New Roman"/>
                <w:b/>
                <w:sz w:val="24"/>
                <w:szCs w:val="24"/>
              </w:rPr>
              <w:t>Semester VIII</w:t>
            </w:r>
          </w:p>
        </w:tc>
      </w:tr>
      <w:tr w:rsidR="00C73ADD" w:rsidRPr="000F5771" w:rsidTr="004D58DA">
        <w:trPr>
          <w:trHeight w:val="158"/>
        </w:trPr>
        <w:tc>
          <w:tcPr>
            <w:tcW w:w="1533" w:type="dxa"/>
            <w:tcBorders>
              <w:lef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3125" w:type="dxa"/>
            <w:tcBorders>
              <w:righ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851" w:type="dxa"/>
            <w:tcBorders>
              <w:lef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L</w:t>
            </w:r>
          </w:p>
        </w:tc>
        <w:tc>
          <w:tcPr>
            <w:tcW w:w="851" w:type="dxa"/>
            <w:tcBorders>
              <w:lef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T</w:t>
            </w:r>
          </w:p>
        </w:tc>
        <w:tc>
          <w:tcPr>
            <w:tcW w:w="851" w:type="dxa"/>
            <w:tcBorders>
              <w:left w:val="single" w:sz="4" w:space="0" w:color="auto"/>
              <w:righ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P</w:t>
            </w:r>
          </w:p>
        </w:tc>
        <w:tc>
          <w:tcPr>
            <w:tcW w:w="1044" w:type="dxa"/>
            <w:tcBorders>
              <w:left w:val="single" w:sz="4" w:space="0" w:color="auto"/>
            </w:tcBorders>
          </w:tcPr>
          <w:p w:rsidR="00C73ADD" w:rsidRPr="000F5771" w:rsidRDefault="00C73ADD"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C73ADD" w:rsidRPr="000F5771" w:rsidTr="004D58DA">
        <w:trPr>
          <w:trHeight w:val="158"/>
        </w:trPr>
        <w:tc>
          <w:tcPr>
            <w:tcW w:w="1533" w:type="dxa"/>
            <w:tcBorders>
              <w:left w:val="single" w:sz="4" w:space="0" w:color="auto"/>
            </w:tcBorders>
          </w:tcPr>
          <w:p w:rsidR="00C73ADD" w:rsidRPr="000F5771" w:rsidRDefault="00C73ADD" w:rsidP="000F5771">
            <w:pPr>
              <w:jc w:val="both"/>
              <w:rPr>
                <w:rFonts w:ascii="Times New Roman" w:hAnsi="Times New Roman" w:cs="Times New Roman"/>
                <w:sz w:val="24"/>
                <w:szCs w:val="24"/>
              </w:rPr>
            </w:pPr>
            <w:r w:rsidRPr="000F5771">
              <w:rPr>
                <w:rFonts w:ascii="Times New Roman" w:hAnsi="Times New Roman" w:cs="Times New Roman"/>
                <w:sz w:val="24"/>
                <w:szCs w:val="24"/>
              </w:rPr>
              <w:t>LL412</w:t>
            </w:r>
          </w:p>
        </w:tc>
        <w:tc>
          <w:tcPr>
            <w:tcW w:w="3125" w:type="dxa"/>
            <w:tcBorders>
              <w:right w:val="single" w:sz="4" w:space="0" w:color="auto"/>
            </w:tcBorders>
          </w:tcPr>
          <w:p w:rsidR="00C73ADD" w:rsidRPr="000F5771" w:rsidRDefault="00C73ADD"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Civil Procedure Code-II</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C73ADD" w:rsidP="000F5771">
            <w:pPr>
              <w:jc w:val="both"/>
              <w:rPr>
                <w:rFonts w:ascii="Times New Roman" w:hAnsi="Times New Roman" w:cs="Times New Roman"/>
                <w:sz w:val="24"/>
                <w:szCs w:val="24"/>
              </w:rPr>
            </w:pPr>
            <w:r w:rsidRPr="000F5771">
              <w:rPr>
                <w:rFonts w:ascii="Times New Roman" w:hAnsi="Times New Roman" w:cs="Times New Roman"/>
                <w:sz w:val="24"/>
                <w:szCs w:val="24"/>
              </w:rPr>
              <w:t>LL 422</w:t>
            </w:r>
          </w:p>
        </w:tc>
        <w:tc>
          <w:tcPr>
            <w:tcW w:w="3125" w:type="dxa"/>
            <w:tcBorders>
              <w:right w:val="single" w:sz="4" w:space="0" w:color="auto"/>
            </w:tcBorders>
          </w:tcPr>
          <w:p w:rsidR="00C73ADD" w:rsidRPr="000F5771" w:rsidRDefault="000F5771"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Principles of </w:t>
            </w:r>
            <w:r w:rsidR="00C73ADD" w:rsidRPr="000F5771">
              <w:rPr>
                <w:rFonts w:ascii="Times New Roman" w:eastAsia="Times New Roman" w:hAnsi="Times New Roman" w:cs="Times New Roman"/>
                <w:sz w:val="24"/>
                <w:szCs w:val="24"/>
              </w:rPr>
              <w:t>Taxation Law-II</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C73ADD" w:rsidP="000F5771">
            <w:pPr>
              <w:jc w:val="both"/>
              <w:rPr>
                <w:rFonts w:ascii="Times New Roman" w:hAnsi="Times New Roman" w:cs="Times New Roman"/>
                <w:sz w:val="24"/>
                <w:szCs w:val="24"/>
              </w:rPr>
            </w:pPr>
            <w:r w:rsidRPr="000F5771">
              <w:rPr>
                <w:rFonts w:ascii="Times New Roman" w:hAnsi="Times New Roman" w:cs="Times New Roman"/>
                <w:sz w:val="24"/>
                <w:szCs w:val="24"/>
              </w:rPr>
              <w:t>LL 432</w:t>
            </w:r>
          </w:p>
        </w:tc>
        <w:tc>
          <w:tcPr>
            <w:tcW w:w="3125" w:type="dxa"/>
            <w:tcBorders>
              <w:right w:val="single" w:sz="4" w:space="0" w:color="auto"/>
            </w:tcBorders>
          </w:tcPr>
          <w:p w:rsidR="00C73ADD" w:rsidRPr="000F5771" w:rsidRDefault="008756CF"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73ADD" w:rsidRPr="000F5771">
              <w:rPr>
                <w:rFonts w:ascii="Times New Roman" w:eastAsia="Times New Roman" w:hAnsi="Times New Roman" w:cs="Times New Roman"/>
                <w:sz w:val="24"/>
                <w:szCs w:val="24"/>
              </w:rPr>
              <w:t xml:space="preserve">ompany Law </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4D58DA" w:rsidP="000F5771">
            <w:pPr>
              <w:jc w:val="both"/>
              <w:rPr>
                <w:rFonts w:ascii="Times New Roman" w:hAnsi="Times New Roman" w:cs="Times New Roman"/>
                <w:sz w:val="24"/>
                <w:szCs w:val="24"/>
              </w:rPr>
            </w:pPr>
            <w:r>
              <w:rPr>
                <w:rFonts w:ascii="Times New Roman" w:hAnsi="Times New Roman" w:cs="Times New Roman"/>
                <w:sz w:val="24"/>
                <w:szCs w:val="24"/>
              </w:rPr>
              <w:t>LL</w:t>
            </w:r>
            <w:r w:rsidR="00C73ADD" w:rsidRPr="000F5771">
              <w:rPr>
                <w:rFonts w:ascii="Times New Roman" w:hAnsi="Times New Roman" w:cs="Times New Roman"/>
                <w:sz w:val="24"/>
                <w:szCs w:val="24"/>
              </w:rPr>
              <w:t xml:space="preserve"> 442</w:t>
            </w:r>
          </w:p>
        </w:tc>
        <w:tc>
          <w:tcPr>
            <w:tcW w:w="3125" w:type="dxa"/>
            <w:tcBorders>
              <w:right w:val="single" w:sz="4" w:space="0" w:color="auto"/>
            </w:tcBorders>
          </w:tcPr>
          <w:p w:rsidR="00C73ADD" w:rsidRPr="000F5771" w:rsidRDefault="00C73ADD"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Land Laws</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C73ADD"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 xml:space="preserve">LE-    </w:t>
            </w:r>
          </w:p>
        </w:tc>
        <w:tc>
          <w:tcPr>
            <w:tcW w:w="3125" w:type="dxa"/>
            <w:tcBorders>
              <w:right w:val="single" w:sz="4" w:space="0" w:color="auto"/>
            </w:tcBorders>
          </w:tcPr>
          <w:p w:rsidR="00C73ADD" w:rsidRPr="000F5771" w:rsidRDefault="00C73ADD"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Elective-IV</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C73ADD"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125" w:type="dxa"/>
            <w:tcBorders>
              <w:right w:val="single" w:sz="4" w:space="0" w:color="auto"/>
            </w:tcBorders>
          </w:tcPr>
          <w:p w:rsidR="00C73ADD" w:rsidRPr="000F5771" w:rsidRDefault="00C73ADD"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Course-III</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1533" w:type="dxa"/>
            <w:tcBorders>
              <w:left w:val="single" w:sz="4" w:space="0" w:color="auto"/>
            </w:tcBorders>
          </w:tcPr>
          <w:p w:rsidR="00C73ADD" w:rsidRPr="000F5771" w:rsidRDefault="00C73ADD"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3125" w:type="dxa"/>
            <w:tcBorders>
              <w:right w:val="single" w:sz="4" w:space="0" w:color="auto"/>
            </w:tcBorders>
          </w:tcPr>
          <w:p w:rsidR="00C73ADD" w:rsidRPr="000F5771" w:rsidRDefault="00C73ADD" w:rsidP="000F5771">
            <w:pPr>
              <w:jc w:val="both"/>
              <w:rPr>
                <w:rFonts w:ascii="Times New Roman" w:hAnsi="Times New Roman" w:cs="Times New Roman"/>
                <w:sz w:val="24"/>
                <w:szCs w:val="24"/>
              </w:rPr>
            </w:pPr>
            <w:r w:rsidRPr="000F5771">
              <w:rPr>
                <w:rFonts w:ascii="Times New Roman" w:eastAsia="Times New Roman" w:hAnsi="Times New Roman" w:cs="Times New Roman"/>
                <w:sz w:val="24"/>
                <w:szCs w:val="24"/>
              </w:rPr>
              <w:t>Honors Course-IV</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lef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left w:val="single" w:sz="4" w:space="0" w:color="auto"/>
              <w:right w:val="single" w:sz="4" w:space="0" w:color="auto"/>
            </w:tcBorders>
          </w:tcPr>
          <w:p w:rsidR="00C73ADD" w:rsidRPr="000F5771" w:rsidRDefault="004D58DA"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1044" w:type="dxa"/>
            <w:tcBorders>
              <w:left w:val="single" w:sz="4" w:space="0" w:color="auto"/>
            </w:tcBorders>
          </w:tcPr>
          <w:p w:rsidR="00C73ADD" w:rsidRPr="000F5771" w:rsidRDefault="00C73ADD"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C73ADD" w:rsidRPr="000F5771" w:rsidTr="004D58DA">
        <w:trPr>
          <w:trHeight w:val="134"/>
        </w:trPr>
        <w:tc>
          <w:tcPr>
            <w:tcW w:w="4658" w:type="dxa"/>
            <w:gridSpan w:val="2"/>
            <w:tcBorders>
              <w:left w:val="single" w:sz="4" w:space="0" w:color="auto"/>
              <w:right w:val="single" w:sz="4" w:space="0" w:color="auto"/>
            </w:tcBorders>
          </w:tcPr>
          <w:p w:rsidR="00C73ADD" w:rsidRPr="000F5771" w:rsidRDefault="000F5771" w:rsidP="000F5771">
            <w:pPr>
              <w:ind w:left="360"/>
              <w:jc w:val="center"/>
              <w:rPr>
                <w:rFonts w:ascii="Times New Roman" w:hAnsi="Times New Roman" w:cs="Times New Roman"/>
                <w:b/>
                <w:sz w:val="24"/>
                <w:szCs w:val="24"/>
              </w:rPr>
            </w:pPr>
            <w:r w:rsidRPr="000F5771">
              <w:rPr>
                <w:rFonts w:ascii="Times New Roman" w:hAnsi="Times New Roman" w:cs="Times New Roman"/>
                <w:b/>
                <w:sz w:val="24"/>
                <w:szCs w:val="24"/>
              </w:rPr>
              <w:t>Total</w:t>
            </w:r>
          </w:p>
        </w:tc>
        <w:tc>
          <w:tcPr>
            <w:tcW w:w="851" w:type="dxa"/>
            <w:tcBorders>
              <w:left w:val="single" w:sz="4" w:space="0" w:color="auto"/>
            </w:tcBorders>
          </w:tcPr>
          <w:p w:rsidR="00C73ADD"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21</w:t>
            </w:r>
          </w:p>
        </w:tc>
        <w:tc>
          <w:tcPr>
            <w:tcW w:w="851" w:type="dxa"/>
            <w:tcBorders>
              <w:left w:val="single" w:sz="4" w:space="0" w:color="auto"/>
            </w:tcBorders>
          </w:tcPr>
          <w:p w:rsidR="00C73ADD" w:rsidRPr="000F5771" w:rsidRDefault="008756CF"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851" w:type="dxa"/>
            <w:tcBorders>
              <w:left w:val="single" w:sz="4" w:space="0" w:color="auto"/>
              <w:right w:val="single" w:sz="4" w:space="0" w:color="auto"/>
            </w:tcBorders>
          </w:tcPr>
          <w:p w:rsidR="00C73ADD" w:rsidRPr="000F5771" w:rsidRDefault="008756CF"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1044" w:type="dxa"/>
            <w:tcBorders>
              <w:left w:val="single" w:sz="4" w:space="0" w:color="auto"/>
            </w:tcBorders>
          </w:tcPr>
          <w:p w:rsidR="00C73ADD" w:rsidRPr="000F5771" w:rsidRDefault="00771122" w:rsidP="000F5771">
            <w:pPr>
              <w:jc w:val="center"/>
              <w:rPr>
                <w:rFonts w:ascii="Times New Roman" w:hAnsi="Times New Roman" w:cs="Times New Roman"/>
                <w:b/>
                <w:sz w:val="24"/>
                <w:szCs w:val="24"/>
              </w:rPr>
            </w:pPr>
            <w:r>
              <w:rPr>
                <w:rFonts w:ascii="Times New Roman" w:hAnsi="Times New Roman" w:cs="Times New Roman"/>
                <w:b/>
                <w:sz w:val="24"/>
                <w:szCs w:val="24"/>
              </w:rPr>
              <w:t>21</w:t>
            </w:r>
          </w:p>
        </w:tc>
      </w:tr>
    </w:tbl>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C73AD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Civil Procedure Code-II </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w:t>
            </w:r>
            <w:r w:rsidR="004D58DA">
              <w:rPr>
                <w:rFonts w:ascii="Times New Roman" w:hAnsi="Times New Roman" w:cs="Times New Roman"/>
                <w:b/>
                <w:sz w:val="24"/>
                <w:szCs w:val="24"/>
              </w:rPr>
              <w:t>II</w:t>
            </w:r>
          </w:p>
        </w:tc>
      </w:tr>
      <w:tr w:rsidR="00C73AD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4D58DA">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4D58DA">
              <w:rPr>
                <w:rFonts w:ascii="Times New Roman" w:hAnsi="Times New Roman" w:cs="Times New Roman"/>
                <w:b/>
                <w:sz w:val="24"/>
                <w:szCs w:val="24"/>
              </w:rPr>
              <w:t>41</w:t>
            </w:r>
            <w:r w:rsidRPr="000F5771">
              <w:rPr>
                <w:rFonts w:ascii="Times New Roman" w:hAnsi="Times New Roman" w:cs="Times New Roman"/>
                <w:b/>
                <w:sz w:val="24"/>
                <w:szCs w:val="24"/>
              </w:rPr>
              <w:t xml:space="preserve">2               </w:t>
            </w:r>
            <w:r w:rsidR="004D58DA">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courts are not free to decide the matters without following any procedure or with arbitrariness. The certain norms are fixed to be followed in the form of CPC. This subject provides complete knowledge of procedure to be followed in courts to secure ends of justice.</w:t>
      </w:r>
    </w:p>
    <w:p w:rsidR="00C73ADD" w:rsidRPr="000F5771" w:rsidRDefault="00C73AD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Judgement and Decree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4167B2">
        <w:rPr>
          <w:rFonts w:ascii="Times New Roman" w:hAnsi="Times New Roman" w:cs="Times New Roman"/>
          <w:sz w:val="24"/>
          <w:szCs w:val="24"/>
        </w:rPr>
        <w:t>11</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Judgment, Definition, Essentials, Pronouncement, Contents and Alteration, Decree, Definition, Essentials, Types, Drawing up of a Decree, Contents and Decree in particular cases Interest, Costs.</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C73ADD" w:rsidRPr="000F5771" w:rsidRDefault="00C73ADD" w:rsidP="000F5771">
      <w:pPr>
        <w:pStyle w:val="Body-text"/>
        <w:tabs>
          <w:tab w:val="right" w:pos="9027"/>
        </w:tabs>
        <w:spacing w:after="0" w:line="240" w:lineRule="auto"/>
        <w:ind w:left="0"/>
        <w:rPr>
          <w:b/>
          <w:sz w:val="24"/>
        </w:rPr>
      </w:pPr>
      <w:r w:rsidRPr="000F5771">
        <w:rPr>
          <w:b/>
          <w:sz w:val="24"/>
        </w:rPr>
        <w:t>Suits in particular cases:</w:t>
      </w:r>
      <w:r w:rsidRPr="000F5771">
        <w:rPr>
          <w:b/>
          <w:sz w:val="24"/>
        </w:rPr>
        <w:tab/>
      </w:r>
      <w:r w:rsidRPr="000F5771">
        <w:rPr>
          <w:b/>
          <w:sz w:val="24"/>
        </w:rPr>
        <w:tab/>
      </w:r>
      <w:r w:rsidR="00402404" w:rsidRPr="00402404">
        <w:rPr>
          <w:sz w:val="24"/>
        </w:rPr>
        <w:t>8</w:t>
      </w:r>
    </w:p>
    <w:p w:rsidR="00C73ADD" w:rsidRPr="000F5771" w:rsidRDefault="00C73ADD" w:rsidP="000F5771">
      <w:pPr>
        <w:pStyle w:val="Body-text"/>
        <w:spacing w:after="0" w:line="240" w:lineRule="auto"/>
        <w:ind w:left="0"/>
        <w:rPr>
          <w:sz w:val="24"/>
        </w:rPr>
      </w:pPr>
      <w:r w:rsidRPr="000F5771">
        <w:rPr>
          <w:sz w:val="24"/>
        </w:rPr>
        <w:t xml:space="preserve">Suits by or against Governments (Sec. 79 to 82, O.27), Suits by aliens and by or against foreign rulers, ambassadors (Sec. 85 to 87), Suits relating to public matters (Sec. 91 to 93), Suits by or against firms (O.30), Suits by or against minors and unsound persons (O.32), Suits by indigent persons (O.33), Inter,pleader suits (Sec.  88, O.35), </w:t>
      </w:r>
    </w:p>
    <w:p w:rsidR="00C73ADD" w:rsidRPr="000F5771" w:rsidRDefault="00C73ADD" w:rsidP="000F5771">
      <w:pPr>
        <w:pStyle w:val="Body-text"/>
        <w:spacing w:after="0" w:line="240" w:lineRule="auto"/>
        <w:ind w:left="0"/>
        <w:rPr>
          <w:b/>
          <w:sz w:val="24"/>
        </w:rPr>
      </w:pPr>
    </w:p>
    <w:p w:rsidR="00C73ADD" w:rsidRPr="000F5771" w:rsidRDefault="00C73ADD" w:rsidP="000F5771">
      <w:pPr>
        <w:pStyle w:val="Body-text"/>
        <w:tabs>
          <w:tab w:val="clear" w:pos="2126"/>
          <w:tab w:val="clear" w:pos="2552"/>
          <w:tab w:val="right" w:pos="9027"/>
        </w:tabs>
        <w:spacing w:after="0" w:line="240" w:lineRule="auto"/>
        <w:ind w:left="0"/>
        <w:rPr>
          <w:b/>
          <w:sz w:val="24"/>
        </w:rPr>
      </w:pPr>
      <w:r w:rsidRPr="000F5771">
        <w:rPr>
          <w:b/>
          <w:sz w:val="24"/>
        </w:rPr>
        <w:t>Interim Orders:</w:t>
      </w:r>
      <w:r w:rsidRPr="000F5771">
        <w:rPr>
          <w:b/>
          <w:sz w:val="24"/>
        </w:rPr>
        <w:tab/>
      </w:r>
      <w:r w:rsidRPr="000F5771">
        <w:rPr>
          <w:b/>
          <w:sz w:val="24"/>
        </w:rPr>
        <w:tab/>
      </w:r>
      <w:r w:rsidRPr="004167B2">
        <w:rPr>
          <w:sz w:val="24"/>
        </w:rPr>
        <w:t>6</w:t>
      </w:r>
    </w:p>
    <w:p w:rsidR="00C73ADD" w:rsidRPr="000F5771" w:rsidRDefault="00C73ADD" w:rsidP="000F5771">
      <w:pPr>
        <w:pStyle w:val="Body-text"/>
        <w:spacing w:after="0" w:line="240" w:lineRule="auto"/>
        <w:ind w:left="0"/>
        <w:rPr>
          <w:sz w:val="24"/>
        </w:rPr>
      </w:pPr>
      <w:r w:rsidRPr="000F5771">
        <w:rPr>
          <w:sz w:val="24"/>
        </w:rPr>
        <w:t xml:space="preserve">Interim Orders, Commissions (Sec. 75, O.26), Arrest before judgment and  attachments before judgment (O.38), Temporary injunctions (O.39), Appointment of  receivers (O.40), Appeals (Ss. 90 to 109, O.41, 42, 43, 45), Reference, Review and  Revision (Ss. 113, 114, 115, O.46, O.46), Caveat (Sec. 144.A), Inherent powers of the  court (Ss. 148, 149, 151) </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Appeal, Reference , Review &amp; Revision: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4167B2">
        <w:rPr>
          <w:rFonts w:ascii="Times New Roman" w:hAnsi="Times New Roman" w:cs="Times New Roman"/>
          <w:b/>
          <w:sz w:val="24"/>
          <w:szCs w:val="24"/>
        </w:rPr>
        <w:t xml:space="preserve">              </w:t>
      </w:r>
      <w:r w:rsidRPr="004167B2">
        <w:rPr>
          <w:rFonts w:ascii="Times New Roman" w:hAnsi="Times New Roman" w:cs="Times New Roman"/>
          <w:sz w:val="24"/>
          <w:szCs w:val="24"/>
        </w:rPr>
        <w:t>11</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Appeals from original decree Appeals from appellate decree General provisions relating to appeals Appeals to Supreme Court Appeals by indigent person Reference to High Court Review and Revision Execution.</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pStyle w:val="Body-text"/>
        <w:tabs>
          <w:tab w:val="clear" w:pos="2552"/>
          <w:tab w:val="right" w:pos="9027"/>
        </w:tabs>
        <w:spacing w:after="0" w:line="240" w:lineRule="auto"/>
        <w:ind w:left="0"/>
        <w:rPr>
          <w:b/>
          <w:sz w:val="24"/>
        </w:rPr>
      </w:pPr>
      <w:r w:rsidRPr="000F5771">
        <w:rPr>
          <w:b/>
          <w:sz w:val="24"/>
        </w:rPr>
        <w:t>Limitation Act 1963:</w:t>
      </w:r>
      <w:r w:rsidRPr="000F5771">
        <w:rPr>
          <w:b/>
          <w:sz w:val="24"/>
        </w:rPr>
        <w:tab/>
      </w:r>
      <w:r w:rsidRPr="004167B2">
        <w:rPr>
          <w:sz w:val="24"/>
        </w:rPr>
        <w:t>8</w:t>
      </w:r>
    </w:p>
    <w:p w:rsidR="00C73ADD" w:rsidRPr="000F5771" w:rsidRDefault="00C73ADD" w:rsidP="000F5771">
      <w:pPr>
        <w:pStyle w:val="Body-text"/>
        <w:spacing w:after="0" w:line="240" w:lineRule="auto"/>
        <w:ind w:left="0"/>
        <w:rPr>
          <w:sz w:val="24"/>
        </w:rPr>
      </w:pPr>
      <w:r w:rsidRPr="000F5771">
        <w:rPr>
          <w:sz w:val="24"/>
        </w:rPr>
        <w:t>Provisions of Limitation Act, 1963.</w:t>
      </w: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Suggested Reading:  </w:t>
      </w:r>
    </w:p>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Mulla, </w:t>
      </w:r>
      <w:r w:rsidRPr="000F5771">
        <w:rPr>
          <w:rFonts w:ascii="Times New Roman" w:hAnsi="Times New Roman" w:cs="Times New Roman"/>
          <w:i/>
          <w:sz w:val="24"/>
          <w:szCs w:val="24"/>
        </w:rPr>
        <w:t>Code of Civil Procedure</w:t>
      </w:r>
      <w:r w:rsidRPr="000F5771">
        <w:rPr>
          <w:rFonts w:ascii="Times New Roman" w:hAnsi="Times New Roman" w:cs="Times New Roman"/>
          <w:sz w:val="24"/>
          <w:szCs w:val="24"/>
        </w:rPr>
        <w:t xml:space="preserve">, Universal, Delhi. </w:t>
      </w:r>
    </w:p>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Thakkar C.K., </w:t>
      </w:r>
      <w:r w:rsidRPr="000F5771">
        <w:rPr>
          <w:rFonts w:ascii="Times New Roman" w:hAnsi="Times New Roman" w:cs="Times New Roman"/>
          <w:i/>
          <w:sz w:val="24"/>
          <w:szCs w:val="24"/>
        </w:rPr>
        <w:t>Code of Civil Procedure</w:t>
      </w:r>
      <w:r w:rsidRPr="000F5771">
        <w:rPr>
          <w:rFonts w:ascii="Times New Roman" w:hAnsi="Times New Roman" w:cs="Times New Roman"/>
          <w:sz w:val="24"/>
          <w:szCs w:val="24"/>
        </w:rPr>
        <w:t>, 2000 Universal Delhi.</w:t>
      </w:r>
    </w:p>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Tandon M.P., </w:t>
      </w:r>
      <w:r w:rsidRPr="000F5771">
        <w:rPr>
          <w:rFonts w:ascii="Times New Roman" w:hAnsi="Times New Roman" w:cs="Times New Roman"/>
          <w:i/>
          <w:sz w:val="24"/>
          <w:szCs w:val="24"/>
        </w:rPr>
        <w:t>Code of Civil Procedure</w:t>
      </w:r>
      <w:r w:rsidRPr="000F5771">
        <w:rPr>
          <w:rFonts w:ascii="Times New Roman" w:hAnsi="Times New Roman" w:cs="Times New Roman"/>
          <w:sz w:val="24"/>
          <w:szCs w:val="24"/>
        </w:rPr>
        <w:t xml:space="preserve">. </w:t>
      </w:r>
    </w:p>
    <w:p w:rsidR="00C73ADD" w:rsidRPr="000F5771" w:rsidRDefault="00C73ADD" w:rsidP="000F5771">
      <w:pPr>
        <w:spacing w:after="0" w:line="240" w:lineRule="auto"/>
        <w:rPr>
          <w:rFonts w:ascii="Times New Roman" w:hAnsi="Times New Roman" w:cs="Times New Roman"/>
          <w:i/>
          <w:sz w:val="24"/>
          <w:szCs w:val="24"/>
        </w:rPr>
      </w:pPr>
      <w:r w:rsidRPr="000F5771">
        <w:rPr>
          <w:rFonts w:ascii="Times New Roman" w:hAnsi="Times New Roman" w:cs="Times New Roman"/>
          <w:sz w:val="24"/>
          <w:szCs w:val="24"/>
        </w:rPr>
        <w:t xml:space="preserve">4. Nandwani Anil, </w:t>
      </w:r>
      <w:r w:rsidRPr="000F5771">
        <w:rPr>
          <w:rFonts w:ascii="Times New Roman" w:hAnsi="Times New Roman" w:cs="Times New Roman"/>
          <w:i/>
          <w:sz w:val="24"/>
          <w:szCs w:val="24"/>
        </w:rPr>
        <w:t>Code of Civil Procedure</w:t>
      </w:r>
      <w:r w:rsidRPr="000F5771">
        <w:rPr>
          <w:rFonts w:ascii="Times New Roman" w:hAnsi="Times New Roman" w:cs="Times New Roman"/>
          <w:sz w:val="24"/>
          <w:szCs w:val="24"/>
        </w:rPr>
        <w:t>.</w:t>
      </w:r>
      <w:r w:rsidRPr="000F5771">
        <w:rPr>
          <w:rFonts w:ascii="Times New Roman" w:hAnsi="Times New Roman" w:cs="Times New Roman"/>
          <w:i/>
          <w:sz w:val="24"/>
          <w:szCs w:val="24"/>
        </w:rPr>
        <w:t xml:space="preserve"> </w:t>
      </w:r>
    </w:p>
    <w:p w:rsidR="00C73ADD" w:rsidRPr="000F5771" w:rsidRDefault="00C73ADD" w:rsidP="000F5771">
      <w:pPr>
        <w:spacing w:after="0" w:line="240" w:lineRule="auto"/>
        <w:rPr>
          <w:rFonts w:ascii="Times New Roman" w:eastAsia="Calibri" w:hAnsi="Times New Roman" w:cs="Times New Roman"/>
          <w:sz w:val="24"/>
          <w:szCs w:val="24"/>
        </w:rPr>
      </w:pPr>
      <w:r w:rsidRPr="000F5771">
        <w:rPr>
          <w:rFonts w:ascii="Times New Roman" w:hAnsi="Times New Roman" w:cs="Times New Roman"/>
          <w:sz w:val="24"/>
          <w:szCs w:val="24"/>
        </w:rPr>
        <w:t xml:space="preserve">5. Takwani C.K., </w:t>
      </w:r>
      <w:r w:rsidRPr="000F5771">
        <w:rPr>
          <w:rFonts w:ascii="Times New Roman" w:hAnsi="Times New Roman" w:cs="Times New Roman"/>
          <w:i/>
          <w:sz w:val="24"/>
          <w:szCs w:val="24"/>
        </w:rPr>
        <w:t>Code of Civil Prodecure</w:t>
      </w:r>
      <w:r w:rsidRPr="000F5771">
        <w:rPr>
          <w:rFonts w:ascii="Times New Roman" w:hAnsi="Times New Roman" w:cs="Times New Roman"/>
          <w:sz w:val="24"/>
          <w:szCs w:val="24"/>
        </w:rPr>
        <w:t>.</w:t>
      </w: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C73AD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Cs/>
                <w:sz w:val="24"/>
                <w:szCs w:val="24"/>
              </w:rPr>
            </w:pPr>
            <w:r w:rsidRPr="000F5771">
              <w:rPr>
                <w:rFonts w:ascii="Times New Roman" w:hAnsi="Times New Roman" w:cs="Times New Roman"/>
                <w:b/>
                <w:sz w:val="24"/>
                <w:szCs w:val="24"/>
              </w:rPr>
              <w:t xml:space="preserve">Course: </w:t>
            </w:r>
            <w:r w:rsidR="000F5771" w:rsidRPr="000F5771">
              <w:rPr>
                <w:rFonts w:ascii="Times New Roman" w:hAnsi="Times New Roman" w:cs="Times New Roman"/>
                <w:sz w:val="24"/>
                <w:szCs w:val="24"/>
              </w:rPr>
              <w:t xml:space="preserve">Principles of </w:t>
            </w:r>
            <w:r w:rsidRPr="000F5771">
              <w:rPr>
                <w:rFonts w:ascii="Times New Roman" w:hAnsi="Times New Roman" w:cs="Times New Roman"/>
                <w:bCs/>
                <w:sz w:val="24"/>
                <w:szCs w:val="24"/>
              </w:rPr>
              <w:t>Taxation Law- II</w:t>
            </w:r>
          </w:p>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w:t>
            </w:r>
            <w:r w:rsidR="003F64E8">
              <w:rPr>
                <w:rFonts w:ascii="Times New Roman" w:hAnsi="Times New Roman" w:cs="Times New Roman"/>
                <w:b/>
                <w:sz w:val="24"/>
                <w:szCs w:val="24"/>
              </w:rPr>
              <w:t xml:space="preserve"> </w:t>
            </w:r>
            <w:r w:rsidR="004D58DA">
              <w:rPr>
                <w:rFonts w:ascii="Times New Roman" w:hAnsi="Times New Roman" w:cs="Times New Roman"/>
                <w:b/>
                <w:sz w:val="24"/>
                <w:szCs w:val="24"/>
              </w:rPr>
              <w:t>VIII</w:t>
            </w:r>
            <w:r w:rsidRPr="000F5771">
              <w:rPr>
                <w:rFonts w:ascii="Times New Roman" w:hAnsi="Times New Roman" w:cs="Times New Roman"/>
                <w:b/>
                <w:sz w:val="24"/>
                <w:szCs w:val="24"/>
              </w:rPr>
              <w:t xml:space="preserve"> </w:t>
            </w:r>
          </w:p>
        </w:tc>
      </w:tr>
      <w:tr w:rsidR="00C73AD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LL </w:t>
            </w:r>
            <w:r w:rsidR="004D58DA">
              <w:rPr>
                <w:rFonts w:ascii="Times New Roman" w:hAnsi="Times New Roman" w:cs="Times New Roman"/>
                <w:b/>
                <w:sz w:val="24"/>
                <w:szCs w:val="24"/>
              </w:rPr>
              <w:t>422</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bCs/>
          <w:sz w:val="24"/>
          <w:szCs w:val="24"/>
        </w:rPr>
        <w:t xml:space="preserve">Objective: </w:t>
      </w:r>
      <w:r w:rsidRPr="000F5771">
        <w:rPr>
          <w:rFonts w:ascii="Times New Roman" w:eastAsia="Times New Roman" w:hAnsi="Times New Roman" w:cs="Times New Roman"/>
          <w:sz w:val="24"/>
          <w:szCs w:val="24"/>
        </w:rPr>
        <w:t>The objective of the subject is enable the student to understand the basic principles and fundamentals underlying the direct taxation law prevailing in India. To help the student as to how a statutory provision has been interpreted by various courts in India. </w:t>
      </w:r>
    </w:p>
    <w:p w:rsidR="00C73ADD" w:rsidRPr="000F5771" w:rsidRDefault="00C73ADD" w:rsidP="000F5771">
      <w:pPr>
        <w:spacing w:after="0" w:line="240" w:lineRule="auto"/>
        <w:ind w:hanging="1170"/>
        <w:rPr>
          <w:rFonts w:ascii="Times New Roman" w:hAnsi="Times New Roman" w:cs="Times New Roman"/>
          <w:sz w:val="24"/>
          <w:szCs w:val="24"/>
        </w:rPr>
      </w:pPr>
    </w:p>
    <w:p w:rsidR="00C73ADD" w:rsidRPr="000F5771" w:rsidRDefault="00C73ADD" w:rsidP="000F5771">
      <w:pPr>
        <w:spacing w:after="0" w:line="240" w:lineRule="auto"/>
        <w:ind w:hanging="1170"/>
        <w:rPr>
          <w:rFonts w:ascii="Times New Roman" w:hAnsi="Times New Roman" w:cs="Times New Roman"/>
          <w:sz w:val="24"/>
          <w:szCs w:val="24"/>
        </w:rPr>
      </w:pPr>
    </w:p>
    <w:p w:rsidR="00C73ADD" w:rsidRPr="000F5771" w:rsidRDefault="00C73ADD" w:rsidP="000F5771">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Syllabus</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Introduction to Indirect Taxes:</w:t>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sidRPr="00402404">
        <w:rPr>
          <w:rFonts w:ascii="Times New Roman" w:hAnsi="Times New Roman" w:cs="Times New Roman"/>
          <w:bCs/>
          <w:color w:val="000000" w:themeColor="text1"/>
          <w:sz w:val="24"/>
          <w:szCs w:val="24"/>
        </w:rPr>
        <w:t>4</w:t>
      </w:r>
    </w:p>
    <w:p w:rsidR="00C73ADD" w:rsidRPr="000F5771" w:rsidRDefault="00C73ADD" w:rsidP="000F577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0F5771">
        <w:rPr>
          <w:rFonts w:ascii="Times New Roman" w:hAnsi="Times New Roman" w:cs="Times New Roman"/>
          <w:bCs/>
          <w:color w:val="000000" w:themeColor="text1"/>
          <w:sz w:val="24"/>
          <w:szCs w:val="24"/>
        </w:rPr>
        <w:t>Features of Indirect Tax, Constitutional provisions: State List and Central List, C</w:t>
      </w:r>
      <w:r w:rsidRPr="000F5771">
        <w:rPr>
          <w:rFonts w:ascii="Times New Roman" w:eastAsia="Times New Roman" w:hAnsi="Times New Roman" w:cs="Times New Roman"/>
          <w:color w:val="000000" w:themeColor="text1"/>
          <w:sz w:val="24"/>
          <w:szCs w:val="24"/>
        </w:rPr>
        <w:t xml:space="preserve">ontribution to Government revenues, The levy and collection of duties of central excise, customs, service tax, central sales tax and VAT. </w:t>
      </w:r>
    </w:p>
    <w:p w:rsidR="00C73ADD" w:rsidRPr="000F5771" w:rsidRDefault="00C73ADD" w:rsidP="000F577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 xml:space="preserve">Central Excise Laws: </w:t>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Pr>
          <w:rFonts w:ascii="Times New Roman" w:hAnsi="Times New Roman" w:cs="Times New Roman"/>
          <w:b/>
          <w:bCs/>
          <w:color w:val="000000" w:themeColor="text1"/>
          <w:sz w:val="24"/>
          <w:szCs w:val="24"/>
        </w:rPr>
        <w:tab/>
      </w:r>
      <w:r w:rsidR="00402404" w:rsidRPr="00402404">
        <w:rPr>
          <w:rFonts w:ascii="Times New Roman" w:hAnsi="Times New Roman" w:cs="Times New Roman"/>
          <w:bCs/>
          <w:color w:val="000000" w:themeColor="text1"/>
          <w:sz w:val="24"/>
          <w:szCs w:val="24"/>
        </w:rPr>
        <w:t>8</w:t>
      </w:r>
    </w:p>
    <w:p w:rsidR="00C73ADD" w:rsidRPr="000F5771" w:rsidRDefault="00C73ADD" w:rsidP="000F577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0F5771">
        <w:rPr>
          <w:rFonts w:ascii="Times New Roman" w:hAnsi="Times New Roman" w:cs="Times New Roman"/>
          <w:bCs/>
          <w:color w:val="000000" w:themeColor="text1"/>
          <w:sz w:val="24"/>
          <w:szCs w:val="24"/>
        </w:rPr>
        <w:t xml:space="preserve">Nature, Meaning and Concept, Definitions: Kinds of Goods, Excisable goods,  Manufacture and Manufacturer, Chargeability of excise duty, Different types of Taxes, Valuation of Excisable Goods, Registration,  CENVAT, Assessment, Filing of Returns, Recovery and Refund of duties, Offences and Penalty, Search, Seizure and Investigation, authorities, adjudication, Appeal and Revision before CESAT, Constitution of the Tribunal/Board. </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 xml:space="preserve">Import, Export  Laws: </w:t>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Pr>
          <w:rFonts w:ascii="Times New Roman" w:hAnsi="Times New Roman" w:cs="Times New Roman"/>
          <w:b/>
          <w:bCs/>
          <w:color w:val="000000" w:themeColor="text1"/>
          <w:sz w:val="24"/>
          <w:szCs w:val="24"/>
        </w:rPr>
        <w:tab/>
      </w:r>
      <w:r w:rsidR="005F7748" w:rsidRPr="005F7748">
        <w:rPr>
          <w:rFonts w:ascii="Times New Roman" w:hAnsi="Times New Roman" w:cs="Times New Roman"/>
          <w:bCs/>
          <w:color w:val="000000" w:themeColor="text1"/>
          <w:sz w:val="24"/>
          <w:szCs w:val="24"/>
        </w:rPr>
        <w:t>6</w:t>
      </w:r>
    </w:p>
    <w:p w:rsidR="00C73ADD" w:rsidRPr="000F5771" w:rsidRDefault="00C73ADD" w:rsidP="000F5771">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0F5771">
        <w:rPr>
          <w:rFonts w:ascii="Times New Roman" w:hAnsi="Times New Roman" w:cs="Times New Roman"/>
          <w:bCs/>
          <w:color w:val="000000" w:themeColor="text1"/>
          <w:sz w:val="24"/>
          <w:szCs w:val="24"/>
        </w:rPr>
        <w:t>Introduction</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Export and Import Policy</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Regulation of export and import</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law relating to Export and import</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Constitution of EXIM bank</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Role of RBI  in export and import</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registration and licencing</w:t>
      </w:r>
      <w:r w:rsidR="005F7748">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Importer-Exporter Code Number and License</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Power of Central Government to make orders on export and import</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Important provisions relating to export and import under the Law of Sea and Air, Carrier of goods Acts. </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 xml:space="preserve">Customs Law: </w:t>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Pr>
          <w:rFonts w:ascii="Times New Roman" w:hAnsi="Times New Roman" w:cs="Times New Roman"/>
          <w:b/>
          <w:bCs/>
          <w:color w:val="000000" w:themeColor="text1"/>
          <w:sz w:val="24"/>
          <w:szCs w:val="24"/>
        </w:rPr>
        <w:tab/>
      </w:r>
      <w:r w:rsidR="00720EFA" w:rsidRPr="00720EFA">
        <w:rPr>
          <w:rFonts w:ascii="Times New Roman" w:hAnsi="Times New Roman" w:cs="Times New Roman"/>
          <w:bCs/>
          <w:color w:val="000000" w:themeColor="text1"/>
          <w:sz w:val="24"/>
          <w:szCs w:val="24"/>
        </w:rPr>
        <w:t>8</w:t>
      </w:r>
    </w:p>
    <w:p w:rsidR="00C73ADD" w:rsidRPr="000F5771" w:rsidRDefault="00C73ADD" w:rsidP="000F5771">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0F5771">
        <w:rPr>
          <w:rFonts w:ascii="Times New Roman" w:hAnsi="Times New Roman" w:cs="Times New Roman"/>
          <w:bCs/>
          <w:color w:val="000000" w:themeColor="text1"/>
          <w:sz w:val="24"/>
          <w:szCs w:val="24"/>
        </w:rPr>
        <w:t>Nature, Meaning and Concept of customs law</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Definitions including Territorial Waters, High Seas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Types of Customs Duties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Levy and Exemption from Customs Duties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Registration and licensing</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Assessment and Payment of  Duties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Drawback of Duties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Filing of Returns  and Records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Recovery and Refund of customs duties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Procedure for clearance of imported and exported goods and Ba</w:t>
      </w:r>
      <w:r w:rsidR="00720EFA">
        <w:rPr>
          <w:rFonts w:ascii="Times New Roman" w:hAnsi="Times New Roman" w:cs="Times New Roman"/>
          <w:bCs/>
          <w:color w:val="000000" w:themeColor="text1"/>
          <w:sz w:val="24"/>
          <w:szCs w:val="24"/>
        </w:rPr>
        <w:t>ggage,</w:t>
      </w:r>
      <w:r w:rsidRPr="000F5771">
        <w:rPr>
          <w:rFonts w:ascii="Times New Roman" w:hAnsi="Times New Roman" w:cs="Times New Roman"/>
          <w:bCs/>
          <w:color w:val="000000" w:themeColor="text1"/>
          <w:sz w:val="24"/>
          <w:szCs w:val="24"/>
        </w:rPr>
        <w:t xml:space="preserve"> Confiscation of Goods and conveyances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Imposition of Penalties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Search, Seizure and Arrest</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Offences and Prosecution Provisions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Adjudication</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Appeal and Revision</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Constitution of Tribunal/Board.</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 xml:space="preserve">Central Sales Tax Act:  </w:t>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sidRPr="00080D17">
        <w:rPr>
          <w:rFonts w:ascii="Times New Roman" w:hAnsi="Times New Roman" w:cs="Times New Roman"/>
          <w:bCs/>
          <w:color w:val="000000" w:themeColor="text1"/>
          <w:sz w:val="24"/>
          <w:szCs w:val="24"/>
        </w:rPr>
        <w:t>6</w:t>
      </w:r>
    </w:p>
    <w:p w:rsidR="00C73ADD" w:rsidRPr="000F5771" w:rsidRDefault="00C73ADD" w:rsidP="000F5771">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0F5771">
        <w:rPr>
          <w:rFonts w:ascii="Times New Roman" w:hAnsi="Times New Roman" w:cs="Times New Roman"/>
          <w:bCs/>
          <w:color w:val="000000" w:themeColor="text1"/>
          <w:sz w:val="24"/>
          <w:szCs w:val="24"/>
        </w:rPr>
        <w:t>Nature and concept of sales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Concept of Tax on Sales</w:t>
      </w:r>
      <w:r w:rsidR="00720EFA">
        <w:rPr>
          <w:rFonts w:ascii="Times New Roman" w:hAnsi="Times New Roman" w:cs="Times New Roman"/>
          <w:bCs/>
          <w:color w:val="000000" w:themeColor="text1"/>
          <w:sz w:val="24"/>
          <w:szCs w:val="24"/>
        </w:rPr>
        <w:t xml:space="preserve">, </w:t>
      </w:r>
      <w:r w:rsidRPr="000F5771">
        <w:rPr>
          <w:rFonts w:ascii="Times New Roman" w:hAnsi="Times New Roman" w:cs="Times New Roman"/>
          <w:bCs/>
          <w:color w:val="000000" w:themeColor="text1"/>
          <w:sz w:val="24"/>
          <w:szCs w:val="24"/>
        </w:rPr>
        <w:t>State and Central Sales Tax</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Concept of Inter</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St</w:t>
      </w:r>
      <w:r w:rsidR="00720EFA">
        <w:rPr>
          <w:rFonts w:ascii="Times New Roman" w:hAnsi="Times New Roman" w:cs="Times New Roman"/>
          <w:bCs/>
          <w:color w:val="000000" w:themeColor="text1"/>
          <w:sz w:val="24"/>
          <w:szCs w:val="24"/>
        </w:rPr>
        <w:t xml:space="preserve">ate sales and Transfer of Goods, </w:t>
      </w:r>
      <w:r w:rsidRPr="000F5771">
        <w:rPr>
          <w:rFonts w:ascii="Times New Roman" w:hAnsi="Times New Roman" w:cs="Times New Roman"/>
          <w:bCs/>
          <w:color w:val="000000" w:themeColor="text1"/>
          <w:sz w:val="24"/>
          <w:szCs w:val="24"/>
        </w:rPr>
        <w:t>Tax on Inter</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State Sale</w:t>
      </w:r>
      <w:r w:rsidR="00720EFA">
        <w:rPr>
          <w:rFonts w:ascii="Times New Roman" w:hAnsi="Times New Roman" w:cs="Times New Roman"/>
          <w:bCs/>
          <w:color w:val="000000" w:themeColor="text1"/>
          <w:sz w:val="24"/>
          <w:szCs w:val="24"/>
        </w:rPr>
        <w:t xml:space="preserve">, </w:t>
      </w:r>
      <w:r w:rsidRPr="000F5771">
        <w:rPr>
          <w:rFonts w:ascii="Times New Roman" w:hAnsi="Times New Roman" w:cs="Times New Roman"/>
          <w:bCs/>
          <w:color w:val="000000" w:themeColor="text1"/>
          <w:sz w:val="24"/>
          <w:szCs w:val="24"/>
        </w:rPr>
        <w:t>Application of Central Sales Tax</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Authorities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Powers and Jurisdiction</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Registration</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Assessment </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Filing of Returns including E</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Returns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Refunds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Penalties</w:t>
      </w:r>
      <w:r w:rsidR="00720EFA">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 Sea</w:t>
      </w:r>
      <w:r w:rsidR="00720EFA">
        <w:rPr>
          <w:rFonts w:ascii="Times New Roman" w:hAnsi="Times New Roman" w:cs="Times New Roman"/>
          <w:bCs/>
          <w:color w:val="000000" w:themeColor="text1"/>
          <w:sz w:val="24"/>
          <w:szCs w:val="24"/>
        </w:rPr>
        <w:t xml:space="preserve">rch, Seizure and Investigations, </w:t>
      </w:r>
      <w:r w:rsidRPr="000F5771">
        <w:rPr>
          <w:rFonts w:ascii="Times New Roman" w:hAnsi="Times New Roman" w:cs="Times New Roman"/>
          <w:bCs/>
          <w:color w:val="000000" w:themeColor="text1"/>
          <w:sz w:val="24"/>
          <w:szCs w:val="24"/>
        </w:rPr>
        <w:t xml:space="preserve">Constitution of Tribunals </w:t>
      </w:r>
      <w:r w:rsidR="00424F32">
        <w:rPr>
          <w:rFonts w:ascii="Times New Roman" w:hAnsi="Times New Roman" w:cs="Times New Roman"/>
          <w:bCs/>
          <w:color w:val="000000" w:themeColor="text1"/>
          <w:sz w:val="24"/>
          <w:szCs w:val="24"/>
        </w:rPr>
        <w:t>,</w:t>
      </w:r>
      <w:r w:rsidRPr="000F5771">
        <w:rPr>
          <w:rFonts w:ascii="Times New Roman" w:hAnsi="Times New Roman" w:cs="Times New Roman"/>
          <w:bCs/>
          <w:color w:val="000000" w:themeColor="text1"/>
          <w:sz w:val="24"/>
          <w:szCs w:val="24"/>
        </w:rPr>
        <w:t xml:space="preserve">Goods and Services Tax (GST) Bill. </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Value Added Tax:</w:t>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Pr>
          <w:rFonts w:ascii="Times New Roman" w:hAnsi="Times New Roman" w:cs="Times New Roman"/>
          <w:b/>
          <w:bCs/>
          <w:color w:val="000000" w:themeColor="text1"/>
          <w:sz w:val="24"/>
          <w:szCs w:val="24"/>
        </w:rPr>
        <w:tab/>
      </w:r>
      <w:r w:rsidR="00080D17" w:rsidRPr="00080D17">
        <w:rPr>
          <w:rFonts w:ascii="Times New Roman" w:hAnsi="Times New Roman" w:cs="Times New Roman"/>
          <w:bCs/>
          <w:color w:val="000000" w:themeColor="text1"/>
          <w:sz w:val="24"/>
          <w:szCs w:val="24"/>
        </w:rPr>
        <w:t>6</w:t>
      </w:r>
    </w:p>
    <w:p w:rsidR="00C73ADD" w:rsidRPr="000F5771" w:rsidRDefault="00C73ADD" w:rsidP="000F5771">
      <w:pPr>
        <w:autoSpaceDE w:val="0"/>
        <w:autoSpaceDN w:val="0"/>
        <w:adjustRightInd w:val="0"/>
        <w:spacing w:after="0" w:line="240" w:lineRule="auto"/>
        <w:jc w:val="both"/>
        <w:rPr>
          <w:rFonts w:ascii="Times New Roman" w:hAnsi="Times New Roman" w:cs="Times New Roman"/>
          <w:color w:val="000000" w:themeColor="text1"/>
          <w:sz w:val="24"/>
          <w:szCs w:val="24"/>
        </w:rPr>
      </w:pPr>
      <w:r w:rsidRPr="000F5771">
        <w:rPr>
          <w:rFonts w:ascii="Times New Roman" w:hAnsi="Times New Roman" w:cs="Times New Roman"/>
          <w:bCs/>
          <w:color w:val="000000" w:themeColor="text1"/>
          <w:sz w:val="24"/>
          <w:szCs w:val="24"/>
        </w:rPr>
        <w:t>Meaning, Nature and Concept of VAT</w:t>
      </w:r>
      <w:r w:rsidR="00720EFA">
        <w:rPr>
          <w:rFonts w:ascii="Times New Roman" w:hAnsi="Times New Roman" w:cs="Times New Roman"/>
          <w:b/>
          <w:bCs/>
          <w:color w:val="000000" w:themeColor="text1"/>
          <w:sz w:val="24"/>
          <w:szCs w:val="24"/>
        </w:rPr>
        <w:t>,</w:t>
      </w:r>
      <w:r w:rsidR="00080D17">
        <w:rPr>
          <w:rFonts w:ascii="Times New Roman" w:hAnsi="Times New Roman" w:cs="Times New Roman"/>
          <w:b/>
          <w:bCs/>
          <w:color w:val="000000" w:themeColor="text1"/>
          <w:sz w:val="24"/>
          <w:szCs w:val="24"/>
        </w:rPr>
        <w:t xml:space="preserve"> </w:t>
      </w:r>
      <w:r w:rsidRPr="000F5771">
        <w:rPr>
          <w:rFonts w:ascii="Times New Roman" w:hAnsi="Times New Roman" w:cs="Times New Roman"/>
          <w:bCs/>
          <w:color w:val="000000" w:themeColor="text1"/>
          <w:sz w:val="24"/>
          <w:szCs w:val="24"/>
        </w:rPr>
        <w:t>Salient features</w:t>
      </w:r>
      <w:r w:rsidRPr="000F5771">
        <w:rPr>
          <w:rFonts w:ascii="Times New Roman" w:hAnsi="Times New Roman" w:cs="Times New Roman"/>
          <w:b/>
          <w:bCs/>
          <w:color w:val="000000" w:themeColor="text1"/>
          <w:sz w:val="24"/>
          <w:szCs w:val="24"/>
        </w:rPr>
        <w:t xml:space="preserve"> </w:t>
      </w:r>
      <w:r w:rsidRPr="00080D17">
        <w:rPr>
          <w:rFonts w:ascii="Times New Roman" w:hAnsi="Times New Roman" w:cs="Times New Roman"/>
          <w:bCs/>
          <w:color w:val="000000" w:themeColor="text1"/>
          <w:sz w:val="24"/>
          <w:szCs w:val="24"/>
        </w:rPr>
        <w:t>of</w:t>
      </w:r>
      <w:r w:rsidRPr="000F5771">
        <w:rPr>
          <w:rFonts w:ascii="Times New Roman" w:hAnsi="Times New Roman" w:cs="Times New Roman"/>
          <w:bCs/>
          <w:color w:val="000000" w:themeColor="text1"/>
          <w:sz w:val="24"/>
          <w:szCs w:val="24"/>
        </w:rPr>
        <w:t xml:space="preserve"> VAT</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Taxonomy of VAT</w:t>
      </w:r>
      <w:r w:rsidR="00080D1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Small Dealers and composition scheme</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Declared Goods</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VAT procedures</w:t>
      </w:r>
      <w:r w:rsidR="00080D1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Administrative Mechanism</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Registration and Procedural Aspects</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Rate and Computation of Tax</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Levy, Collection and Payment of VAT</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Authorities</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Powers and Jurisdiction</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Adjudication.</w:t>
      </w: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73ADD" w:rsidRPr="000F5771" w:rsidRDefault="00C73ADD" w:rsidP="000F577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F5771">
        <w:rPr>
          <w:rFonts w:ascii="Times New Roman" w:hAnsi="Times New Roman" w:cs="Times New Roman"/>
          <w:b/>
          <w:bCs/>
          <w:color w:val="000000" w:themeColor="text1"/>
          <w:sz w:val="24"/>
          <w:szCs w:val="24"/>
        </w:rPr>
        <w:t xml:space="preserve">Service Tax: </w:t>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Pr>
          <w:rFonts w:ascii="Times New Roman" w:hAnsi="Times New Roman" w:cs="Times New Roman"/>
          <w:b/>
          <w:bCs/>
          <w:color w:val="000000" w:themeColor="text1"/>
          <w:sz w:val="24"/>
          <w:szCs w:val="24"/>
        </w:rPr>
        <w:tab/>
      </w:r>
      <w:r w:rsidR="00003987" w:rsidRPr="00003987">
        <w:rPr>
          <w:rFonts w:ascii="Times New Roman" w:hAnsi="Times New Roman" w:cs="Times New Roman"/>
          <w:bCs/>
          <w:color w:val="000000" w:themeColor="text1"/>
          <w:sz w:val="24"/>
          <w:szCs w:val="24"/>
        </w:rPr>
        <w:t>6</w:t>
      </w:r>
    </w:p>
    <w:p w:rsidR="00C73ADD" w:rsidRPr="000F5771" w:rsidRDefault="00C73ADD" w:rsidP="000F5771">
      <w:pPr>
        <w:autoSpaceDE w:val="0"/>
        <w:autoSpaceDN w:val="0"/>
        <w:adjustRightInd w:val="0"/>
        <w:spacing w:after="0" w:line="240" w:lineRule="auto"/>
        <w:jc w:val="both"/>
        <w:rPr>
          <w:rFonts w:ascii="Times New Roman" w:hAnsi="Times New Roman" w:cs="Times New Roman"/>
          <w:color w:val="000000" w:themeColor="text1"/>
          <w:sz w:val="24"/>
          <w:szCs w:val="24"/>
        </w:rPr>
      </w:pPr>
      <w:r w:rsidRPr="000F5771">
        <w:rPr>
          <w:rFonts w:ascii="Times New Roman" w:hAnsi="Times New Roman" w:cs="Times New Roman"/>
          <w:b/>
          <w:bCs/>
          <w:color w:val="000000" w:themeColor="text1"/>
          <w:sz w:val="24"/>
          <w:szCs w:val="24"/>
        </w:rPr>
        <w:t>I</w:t>
      </w:r>
      <w:r w:rsidRPr="000F5771">
        <w:rPr>
          <w:rFonts w:ascii="Times New Roman" w:hAnsi="Times New Roman" w:cs="Times New Roman"/>
          <w:bCs/>
          <w:color w:val="000000" w:themeColor="text1"/>
          <w:sz w:val="24"/>
          <w:szCs w:val="24"/>
        </w:rPr>
        <w:t>ntroduction</w:t>
      </w:r>
      <w:r w:rsidR="00720EFA">
        <w:rPr>
          <w:rFonts w:ascii="Times New Roman" w:hAnsi="Times New Roman" w:cs="Times New Roman"/>
          <w:b/>
          <w:bCs/>
          <w:color w:val="000000" w:themeColor="text1"/>
          <w:sz w:val="24"/>
          <w:szCs w:val="24"/>
        </w:rPr>
        <w:t>,</w:t>
      </w:r>
      <w:r w:rsidRPr="000F5771">
        <w:rPr>
          <w:rFonts w:ascii="Times New Roman" w:hAnsi="Times New Roman" w:cs="Times New Roman"/>
          <w:color w:val="000000" w:themeColor="text1"/>
          <w:sz w:val="24"/>
          <w:szCs w:val="24"/>
        </w:rPr>
        <w:t xml:space="preserve"> Nature of Service Tax</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Provisions of Service Tax Act</w:t>
      </w:r>
      <w:r w:rsidR="00720EFA">
        <w:rPr>
          <w:rFonts w:ascii="Times New Roman" w:hAnsi="Times New Roman" w:cs="Times New Roman"/>
          <w:color w:val="000000" w:themeColor="text1"/>
          <w:sz w:val="24"/>
          <w:szCs w:val="24"/>
        </w:rPr>
        <w:t>,</w:t>
      </w:r>
      <w:r w:rsidR="00003987">
        <w:rPr>
          <w:rFonts w:ascii="Times New Roman" w:hAnsi="Times New Roman" w:cs="Times New Roman"/>
          <w:color w:val="000000" w:themeColor="text1"/>
          <w:sz w:val="24"/>
          <w:szCs w:val="24"/>
        </w:rPr>
        <w:t xml:space="preserve"> </w:t>
      </w:r>
      <w:r w:rsidRPr="000F5771">
        <w:rPr>
          <w:rFonts w:ascii="Times New Roman" w:hAnsi="Times New Roman" w:cs="Times New Roman"/>
          <w:color w:val="000000" w:themeColor="text1"/>
          <w:sz w:val="24"/>
          <w:szCs w:val="24"/>
        </w:rPr>
        <w:t>Service Provider and Service Receiver</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Negative List approach</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Taxable Services</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Registration and Procedural aspects</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Records to be maintained</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Classification of taxable services</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Valuation of taxable services</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Exemptions and Abatements</w:t>
      </w:r>
      <w:r w:rsidR="00003987">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Levy, Collection and Payment of Service Tax</w:t>
      </w:r>
      <w:r w:rsidR="00003987">
        <w:rPr>
          <w:rFonts w:ascii="Times New Roman" w:hAnsi="Times New Roman" w:cs="Times New Roman"/>
          <w:color w:val="000000" w:themeColor="text1"/>
          <w:sz w:val="24"/>
          <w:szCs w:val="24"/>
        </w:rPr>
        <w:t>, Filing of  Return</w:t>
      </w:r>
      <w:r w:rsidR="00720EFA">
        <w:rPr>
          <w:rFonts w:ascii="Times New Roman" w:hAnsi="Times New Roman" w:cs="Times New Roman"/>
          <w:color w:val="000000" w:themeColor="text1"/>
          <w:sz w:val="24"/>
          <w:szCs w:val="24"/>
        </w:rPr>
        <w:t>,</w:t>
      </w:r>
      <w:r w:rsidRPr="000F5771">
        <w:rPr>
          <w:rFonts w:ascii="Times New Roman" w:hAnsi="Times New Roman" w:cs="Times New Roman"/>
          <w:color w:val="000000" w:themeColor="text1"/>
          <w:sz w:val="24"/>
          <w:szCs w:val="24"/>
        </w:rPr>
        <w:t xml:space="preserve"> Administrative Mechanism.</w:t>
      </w: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4D58DA" w:rsidRPr="000F5771" w:rsidRDefault="004D58DA" w:rsidP="004D58DA">
      <w:pPr>
        <w:tabs>
          <w:tab w:val="left" w:pos="283"/>
          <w:tab w:val="left" w:pos="73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Suggested Readings:</w:t>
      </w:r>
    </w:p>
    <w:p w:rsidR="004D58DA" w:rsidRPr="004D58DA" w:rsidRDefault="004D58DA" w:rsidP="00F33EB8">
      <w:pPr>
        <w:pStyle w:val="ListParagraph"/>
        <w:numPr>
          <w:ilvl w:val="0"/>
          <w:numId w:val="40"/>
        </w:numPr>
        <w:tabs>
          <w:tab w:val="left" w:pos="283"/>
        </w:tabs>
        <w:autoSpaceDE w:val="0"/>
        <w:autoSpaceDN w:val="0"/>
        <w:adjustRightInd w:val="0"/>
        <w:spacing w:after="0" w:line="240" w:lineRule="auto"/>
        <w:ind w:left="270" w:hanging="270"/>
        <w:jc w:val="both"/>
        <w:rPr>
          <w:rFonts w:ascii="Times New Roman" w:eastAsia="Calibri" w:hAnsi="Times New Roman" w:cs="Times New Roman"/>
          <w:sz w:val="24"/>
          <w:szCs w:val="24"/>
        </w:rPr>
      </w:pPr>
      <w:r w:rsidRPr="004D58DA">
        <w:rPr>
          <w:rFonts w:ascii="Times New Roman" w:eastAsia="Calibri" w:hAnsi="Times New Roman" w:cs="Times New Roman"/>
          <w:sz w:val="24"/>
          <w:szCs w:val="24"/>
        </w:rPr>
        <w:t xml:space="preserve">Singhania Vinod K. Dr., </w:t>
      </w:r>
      <w:r w:rsidRPr="004D58DA">
        <w:rPr>
          <w:rFonts w:ascii="Times New Roman" w:eastAsia="Calibri" w:hAnsi="Times New Roman" w:cs="Times New Roman"/>
          <w:i/>
          <w:sz w:val="24"/>
          <w:szCs w:val="24"/>
        </w:rPr>
        <w:t>Student Guide to Income Tax</w:t>
      </w:r>
      <w:r w:rsidRPr="004D58DA">
        <w:rPr>
          <w:rFonts w:ascii="Times New Roman" w:eastAsia="Calibri" w:hAnsi="Times New Roman" w:cs="Times New Roman"/>
          <w:sz w:val="24"/>
          <w:szCs w:val="24"/>
        </w:rPr>
        <w:t>, Taxman, Allied Service  Pvt. Limited.</w:t>
      </w:r>
    </w:p>
    <w:p w:rsidR="004D58DA" w:rsidRPr="003207FD" w:rsidRDefault="004D58DA" w:rsidP="00F33EB8">
      <w:pPr>
        <w:pStyle w:val="ListParagraph"/>
        <w:numPr>
          <w:ilvl w:val="0"/>
          <w:numId w:val="40"/>
        </w:numPr>
        <w:tabs>
          <w:tab w:val="left" w:pos="283"/>
        </w:tabs>
        <w:autoSpaceDE w:val="0"/>
        <w:autoSpaceDN w:val="0"/>
        <w:adjustRightInd w:val="0"/>
        <w:spacing w:after="0" w:line="240" w:lineRule="auto"/>
        <w:ind w:left="270" w:hanging="270"/>
        <w:jc w:val="both"/>
        <w:rPr>
          <w:rFonts w:ascii="Times New Roman" w:eastAsia="Calibri" w:hAnsi="Times New Roman" w:cs="Times New Roman"/>
          <w:sz w:val="24"/>
          <w:szCs w:val="24"/>
        </w:rPr>
      </w:pPr>
      <w:r w:rsidRPr="003207FD">
        <w:rPr>
          <w:rFonts w:ascii="Times New Roman" w:eastAsia="Calibri" w:hAnsi="Times New Roman" w:cs="Times New Roman"/>
          <w:sz w:val="24"/>
          <w:szCs w:val="24"/>
        </w:rPr>
        <w:t xml:space="preserve">Singhania Vinod K. Dr., </w:t>
      </w:r>
      <w:r w:rsidRPr="003207FD">
        <w:rPr>
          <w:rFonts w:ascii="Times New Roman" w:eastAsia="Calibri" w:hAnsi="Times New Roman" w:cs="Times New Roman"/>
          <w:i/>
          <w:sz w:val="24"/>
          <w:szCs w:val="24"/>
        </w:rPr>
        <w:t>Direct Taxes Law &amp; Practice</w:t>
      </w:r>
      <w:r w:rsidRPr="003207FD">
        <w:rPr>
          <w:rFonts w:ascii="Times New Roman" w:eastAsia="Calibri" w:hAnsi="Times New Roman" w:cs="Times New Roman"/>
          <w:sz w:val="24"/>
          <w:szCs w:val="24"/>
        </w:rPr>
        <w:t>, Taxman Allied Service Pvt. Limited.</w:t>
      </w:r>
    </w:p>
    <w:p w:rsidR="004D58DA" w:rsidRPr="000F5771" w:rsidRDefault="004D58DA"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Myneni S.R., </w:t>
      </w:r>
      <w:r w:rsidRPr="000F5771">
        <w:rPr>
          <w:rFonts w:ascii="Times New Roman" w:eastAsia="Calibri" w:hAnsi="Times New Roman" w:cs="Times New Roman"/>
          <w:i/>
          <w:sz w:val="24"/>
          <w:szCs w:val="24"/>
        </w:rPr>
        <w:t>Law of Taxation</w:t>
      </w:r>
      <w:r w:rsidRPr="000F5771">
        <w:rPr>
          <w:rFonts w:ascii="Times New Roman" w:eastAsia="Calibri" w:hAnsi="Times New Roman" w:cs="Times New Roman"/>
          <w:sz w:val="24"/>
          <w:szCs w:val="24"/>
        </w:rPr>
        <w:t>, Allahabad Law Series.</w:t>
      </w:r>
    </w:p>
    <w:p w:rsidR="004D58DA" w:rsidRPr="000F5771" w:rsidRDefault="004D58DA"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Rai Kailash </w:t>
      </w:r>
      <w:r w:rsidRPr="000F5771">
        <w:rPr>
          <w:rFonts w:ascii="Times New Roman" w:eastAsia="Calibri" w:hAnsi="Times New Roman" w:cs="Times New Roman"/>
          <w:i/>
          <w:sz w:val="24"/>
          <w:szCs w:val="24"/>
        </w:rPr>
        <w:t>Taxation Laws</w:t>
      </w:r>
      <w:r w:rsidRPr="000F5771">
        <w:rPr>
          <w:rFonts w:ascii="Times New Roman" w:eastAsia="Calibri" w:hAnsi="Times New Roman" w:cs="Times New Roman"/>
          <w:sz w:val="24"/>
          <w:szCs w:val="24"/>
        </w:rPr>
        <w:t>, Allahabad Law Agency.</w:t>
      </w:r>
    </w:p>
    <w:p w:rsidR="004D58DA" w:rsidRPr="000F5771" w:rsidRDefault="004D58DA"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Ahuja Gurish Dr., </w:t>
      </w:r>
      <w:r w:rsidRPr="000F5771">
        <w:rPr>
          <w:rFonts w:ascii="Times New Roman" w:eastAsia="Calibri" w:hAnsi="Times New Roman" w:cs="Times New Roman"/>
          <w:i/>
          <w:sz w:val="24"/>
          <w:szCs w:val="24"/>
        </w:rPr>
        <w:t>Systematic Approach to Income Tax</w:t>
      </w:r>
      <w:r w:rsidRPr="000F5771">
        <w:rPr>
          <w:rFonts w:ascii="Times New Roman" w:eastAsia="Calibri" w:hAnsi="Times New Roman" w:cs="Times New Roman"/>
          <w:sz w:val="24"/>
          <w:szCs w:val="24"/>
        </w:rPr>
        <w:t>, Bharat Law House P</w:t>
      </w:r>
      <w:r w:rsidRPr="000F5771">
        <w:rPr>
          <w:rFonts w:ascii="Times New Roman" w:hAnsi="Times New Roman" w:cs="Times New Roman"/>
          <w:sz w:val="24"/>
          <w:szCs w:val="24"/>
        </w:rPr>
        <w:t>vt</w:t>
      </w:r>
      <w:r w:rsidRPr="000F5771">
        <w:rPr>
          <w:rFonts w:ascii="Times New Roman" w:eastAsia="Calibri" w:hAnsi="Times New Roman" w:cs="Times New Roman"/>
          <w:sz w:val="24"/>
          <w:szCs w:val="24"/>
        </w:rPr>
        <w:t xml:space="preserve"> </w:t>
      </w:r>
    </w:p>
    <w:p w:rsidR="004D58DA" w:rsidRPr="000F5771" w:rsidRDefault="004D58DA" w:rsidP="004D58DA">
      <w:pPr>
        <w:pStyle w:val="ListParagraph"/>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Limited.</w:t>
      </w:r>
    </w:p>
    <w:p w:rsidR="004D58DA" w:rsidRPr="000F5771" w:rsidRDefault="004D58DA" w:rsidP="004D58DA">
      <w:pPr>
        <w:tabs>
          <w:tab w:val="left" w:pos="283"/>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Datey V.S., </w:t>
      </w:r>
      <w:r w:rsidRPr="000F5771">
        <w:rPr>
          <w:rFonts w:ascii="Times New Roman" w:eastAsia="Calibri" w:hAnsi="Times New Roman" w:cs="Times New Roman"/>
          <w:i/>
          <w:sz w:val="24"/>
          <w:szCs w:val="24"/>
        </w:rPr>
        <w:t>Law and Practice Central Sales Tax Act, 2003</w:t>
      </w:r>
      <w:r w:rsidRPr="000F5771">
        <w:rPr>
          <w:rFonts w:ascii="Times New Roman" w:eastAsia="Calibri" w:hAnsi="Times New Roman" w:cs="Times New Roman"/>
          <w:sz w:val="24"/>
          <w:szCs w:val="24"/>
        </w:rPr>
        <w:t>, Taxman</w:t>
      </w:r>
      <w:r w:rsidRPr="000F5771">
        <w:rPr>
          <w:rFonts w:ascii="Times New Roman" w:hAnsi="Times New Roman" w:cs="Times New Roman"/>
          <w:sz w:val="24"/>
          <w:szCs w:val="24"/>
        </w:rPr>
        <w:t xml:space="preserve"> </w:t>
      </w:r>
      <w:r w:rsidRPr="000F5771">
        <w:rPr>
          <w:rFonts w:ascii="Times New Roman" w:eastAsia="Calibri" w:hAnsi="Times New Roman" w:cs="Times New Roman"/>
          <w:sz w:val="24"/>
          <w:szCs w:val="24"/>
        </w:rPr>
        <w:t>Publications.</w:t>
      </w:r>
    </w:p>
    <w:p w:rsidR="004D58DA" w:rsidRPr="000F5771" w:rsidRDefault="004D58DA" w:rsidP="004D58DA">
      <w:pPr>
        <w:tabs>
          <w:tab w:val="left" w:pos="283"/>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Palkivala Nani, </w:t>
      </w:r>
      <w:r w:rsidRPr="000F5771">
        <w:rPr>
          <w:rFonts w:ascii="Times New Roman" w:eastAsia="Calibri" w:hAnsi="Times New Roman" w:cs="Times New Roman"/>
          <w:i/>
          <w:sz w:val="24"/>
          <w:szCs w:val="24"/>
        </w:rPr>
        <w:t>Income Tax</w:t>
      </w:r>
      <w:r w:rsidRPr="000F5771">
        <w:rPr>
          <w:rFonts w:ascii="Times New Roman" w:eastAsia="Calibri" w:hAnsi="Times New Roman" w:cs="Times New Roman"/>
          <w:sz w:val="24"/>
          <w:szCs w:val="24"/>
        </w:rPr>
        <w:t>, Butterworths Publications.</w:t>
      </w:r>
    </w:p>
    <w:p w:rsidR="00C73ADD" w:rsidRPr="000F5771" w:rsidRDefault="00C73ADD" w:rsidP="000F5771">
      <w:pPr>
        <w:spacing w:after="0" w:line="240" w:lineRule="auto"/>
        <w:rPr>
          <w:rFonts w:ascii="Times New Roman" w:hAnsi="Times New Roman" w:cs="Times New Roman"/>
          <w:sz w:val="24"/>
          <w:szCs w:val="24"/>
        </w:rPr>
      </w:pPr>
    </w:p>
    <w:p w:rsidR="00862CC2" w:rsidRPr="000F5771" w:rsidRDefault="00862CC2"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DB3373" w:rsidRDefault="00DB3373" w:rsidP="000F5771">
      <w:pPr>
        <w:spacing w:after="0" w:line="240" w:lineRule="auto"/>
        <w:rPr>
          <w:rFonts w:ascii="Times New Roman" w:hAnsi="Times New Roman" w:cs="Times New Roman"/>
          <w:sz w:val="24"/>
          <w:szCs w:val="24"/>
        </w:rPr>
      </w:pPr>
    </w:p>
    <w:p w:rsidR="00DB3373" w:rsidRDefault="00DB3373" w:rsidP="000F5771">
      <w:pPr>
        <w:spacing w:after="0" w:line="240" w:lineRule="auto"/>
        <w:rPr>
          <w:rFonts w:ascii="Times New Roman" w:hAnsi="Times New Roman" w:cs="Times New Roman"/>
          <w:sz w:val="24"/>
          <w:szCs w:val="24"/>
        </w:rPr>
      </w:pPr>
    </w:p>
    <w:p w:rsidR="00DB3373" w:rsidRDefault="00DB3373" w:rsidP="000F5771">
      <w:pPr>
        <w:spacing w:after="0" w:line="240" w:lineRule="auto"/>
        <w:rPr>
          <w:rFonts w:ascii="Times New Roman" w:hAnsi="Times New Roman" w:cs="Times New Roman"/>
          <w:sz w:val="24"/>
          <w:szCs w:val="24"/>
        </w:rPr>
      </w:pPr>
    </w:p>
    <w:p w:rsidR="00DB3373" w:rsidRDefault="00DB3373" w:rsidP="000F5771">
      <w:pPr>
        <w:spacing w:after="0" w:line="240" w:lineRule="auto"/>
        <w:rPr>
          <w:rFonts w:ascii="Times New Roman" w:hAnsi="Times New Roman" w:cs="Times New Roman"/>
          <w:sz w:val="24"/>
          <w:szCs w:val="24"/>
        </w:rPr>
      </w:pPr>
    </w:p>
    <w:p w:rsidR="00DB3373" w:rsidRDefault="00DB3373" w:rsidP="000F5771">
      <w:pPr>
        <w:spacing w:after="0" w:line="240" w:lineRule="auto"/>
        <w:rPr>
          <w:rFonts w:ascii="Times New Roman" w:hAnsi="Times New Roman" w:cs="Times New Roman"/>
          <w:sz w:val="24"/>
          <w:szCs w:val="24"/>
        </w:rPr>
      </w:pPr>
    </w:p>
    <w:p w:rsidR="00DB3373" w:rsidRPr="000F5771" w:rsidRDefault="00DB3373" w:rsidP="000F5771">
      <w:pPr>
        <w:spacing w:after="0" w:line="240" w:lineRule="auto"/>
        <w:rPr>
          <w:rFonts w:ascii="Times New Roman" w:hAnsi="Times New Roman" w:cs="Times New Roman"/>
          <w:sz w:val="24"/>
          <w:szCs w:val="24"/>
        </w:rPr>
      </w:pPr>
    </w:p>
    <w:p w:rsidR="000F5771" w:rsidRDefault="000F5771" w:rsidP="000F5771">
      <w:pPr>
        <w:spacing w:after="0" w:line="240" w:lineRule="auto"/>
        <w:rPr>
          <w:rFonts w:ascii="Times New Roman" w:hAnsi="Times New Roman" w:cs="Times New Roman"/>
          <w:sz w:val="24"/>
          <w:szCs w:val="24"/>
        </w:rPr>
      </w:pPr>
    </w:p>
    <w:p w:rsidR="00704EFD" w:rsidRDefault="00704EFD" w:rsidP="000F5771">
      <w:pPr>
        <w:spacing w:after="0" w:line="240" w:lineRule="auto"/>
        <w:rPr>
          <w:rFonts w:ascii="Times New Roman" w:hAnsi="Times New Roman" w:cs="Times New Roman"/>
          <w:sz w:val="24"/>
          <w:szCs w:val="24"/>
        </w:rPr>
      </w:pPr>
    </w:p>
    <w:p w:rsidR="00704EFD" w:rsidRPr="000F5771" w:rsidRDefault="00704EFD"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C73AD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Company Law</w:t>
            </w:r>
          </w:p>
          <w:p w:rsidR="00C73ADD" w:rsidRPr="000F5771" w:rsidRDefault="00C73ADD"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DB3373"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Semester: </w:t>
            </w:r>
            <w:r w:rsidR="00C73ADD" w:rsidRPr="000F5771">
              <w:rPr>
                <w:rFonts w:ascii="Times New Roman" w:hAnsi="Times New Roman" w:cs="Times New Roman"/>
                <w:b/>
                <w:sz w:val="24"/>
                <w:szCs w:val="24"/>
              </w:rPr>
              <w:t>V</w:t>
            </w:r>
            <w:r>
              <w:rPr>
                <w:rFonts w:ascii="Times New Roman" w:hAnsi="Times New Roman" w:cs="Times New Roman"/>
                <w:b/>
                <w:sz w:val="24"/>
                <w:szCs w:val="24"/>
              </w:rPr>
              <w:t>III</w:t>
            </w:r>
          </w:p>
        </w:tc>
      </w:tr>
      <w:tr w:rsidR="00C73AD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DB3373" w:rsidP="00DB3373">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LL 4</w:t>
            </w:r>
            <w:r w:rsidR="00C73ADD" w:rsidRPr="000F5771">
              <w:rPr>
                <w:rFonts w:ascii="Times New Roman" w:hAnsi="Times New Roman" w:cs="Times New Roman"/>
                <w:b/>
                <w:sz w:val="24"/>
                <w:szCs w:val="24"/>
              </w:rPr>
              <w:t>32</w:t>
            </w:r>
            <w:r w:rsidR="00C73ADD" w:rsidRPr="000F5771">
              <w:rPr>
                <w:rFonts w:ascii="Times New Roman" w:hAnsi="Times New Roman" w:cs="Times New Roman"/>
                <w:sz w:val="24"/>
                <w:szCs w:val="24"/>
              </w:rPr>
              <w:t xml:space="preserve">               </w:t>
            </w:r>
            <w:r w:rsidR="00C73ADD"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hd w:val="clear" w:color="auto" w:fill="FFFFFF"/>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enable the student to understand the basics of company law and to examine the new concepts introduced along with the judicial pronouncements. </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spacing w:before="0" w:after="0"/>
        <w:rPr>
          <w:sz w:val="24"/>
          <w:szCs w:val="24"/>
        </w:rPr>
      </w:pPr>
      <w:r w:rsidRPr="000F5771">
        <w:rPr>
          <w:sz w:val="24"/>
          <w:szCs w:val="24"/>
        </w:rPr>
        <w:t>Syllabus</w:t>
      </w: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Introduction and Meaning: </w:t>
      </w:r>
      <w:r w:rsidRPr="000F5771">
        <w:rPr>
          <w:sz w:val="24"/>
          <w:szCs w:val="24"/>
        </w:rPr>
        <w:tab/>
      </w:r>
      <w:r w:rsidRPr="00704EFD">
        <w:rPr>
          <w:b w:val="0"/>
          <w:sz w:val="24"/>
          <w:szCs w:val="24"/>
        </w:rPr>
        <w:t>3</w:t>
      </w:r>
    </w:p>
    <w:p w:rsidR="00C73ADD" w:rsidRPr="000F5771" w:rsidRDefault="00C73ADD" w:rsidP="000F5771">
      <w:pPr>
        <w:pStyle w:val="TableHead"/>
        <w:spacing w:before="0" w:after="0"/>
        <w:jc w:val="both"/>
        <w:rPr>
          <w:b w:val="0"/>
          <w:sz w:val="24"/>
          <w:szCs w:val="24"/>
        </w:rPr>
      </w:pPr>
      <w:r w:rsidRPr="000F5771">
        <w:rPr>
          <w:b w:val="0"/>
          <w:sz w:val="24"/>
          <w:szCs w:val="24"/>
        </w:rPr>
        <w:t>Meaning of Company, Various theories of Corporate Personality, Essential Characteristics of a company.</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Forms of Corporate and Non-corporate Entities: </w:t>
      </w:r>
      <w:r w:rsidRPr="000F5771">
        <w:rPr>
          <w:sz w:val="24"/>
          <w:szCs w:val="24"/>
        </w:rPr>
        <w:tab/>
      </w:r>
      <w:r w:rsidRPr="00704EFD">
        <w:rPr>
          <w:b w:val="0"/>
          <w:sz w:val="24"/>
          <w:szCs w:val="24"/>
        </w:rPr>
        <w:t>6</w:t>
      </w:r>
    </w:p>
    <w:p w:rsidR="00C73ADD" w:rsidRPr="000F5771" w:rsidRDefault="00C73ADD" w:rsidP="000F5771">
      <w:pPr>
        <w:pStyle w:val="TableHead"/>
        <w:spacing w:before="0" w:after="0"/>
        <w:jc w:val="both"/>
        <w:rPr>
          <w:b w:val="0"/>
          <w:sz w:val="24"/>
          <w:szCs w:val="24"/>
        </w:rPr>
      </w:pPr>
      <w:r w:rsidRPr="000F5771">
        <w:rPr>
          <w:b w:val="0"/>
          <w:sz w:val="24"/>
          <w:szCs w:val="24"/>
        </w:rPr>
        <w:t>Corporations, Partnerships and other associations of persons, State Corporations, Government companies, Public Sector, Small Scale Industries, Co-operative Societies, Corporate and Joint Sectors, Foreign Collaboration, Role, Functions and Accountability, Companies, Civil and Criminal Liability.</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Formalities of a Company: </w:t>
      </w:r>
      <w:r w:rsidRPr="000F5771">
        <w:rPr>
          <w:sz w:val="24"/>
          <w:szCs w:val="24"/>
        </w:rPr>
        <w:tab/>
      </w:r>
      <w:r w:rsidRPr="00704EFD">
        <w:rPr>
          <w:b w:val="0"/>
          <w:sz w:val="24"/>
          <w:szCs w:val="24"/>
        </w:rPr>
        <w:t>6</w:t>
      </w:r>
    </w:p>
    <w:p w:rsidR="00C73ADD" w:rsidRPr="000F5771" w:rsidRDefault="00C73ADD" w:rsidP="000F5771">
      <w:pPr>
        <w:pStyle w:val="TableHead"/>
        <w:spacing w:before="0" w:after="0"/>
        <w:jc w:val="both"/>
        <w:rPr>
          <w:b w:val="0"/>
          <w:sz w:val="24"/>
          <w:szCs w:val="24"/>
        </w:rPr>
      </w:pPr>
      <w:r w:rsidRPr="000F5771">
        <w:rPr>
          <w:b w:val="0"/>
          <w:sz w:val="24"/>
          <w:szCs w:val="24"/>
        </w:rPr>
        <w:t>Law relating to Companies: Objectives of the Companies Act 2013 , Need of company for development, Promoters, Role of Promoters, Rights and Liabilities, Pre-incorporation contracts , Formation of a Company, Registration and Incorporation.</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b w:val="0"/>
          <w:sz w:val="24"/>
          <w:szCs w:val="24"/>
        </w:rPr>
      </w:pPr>
      <w:r w:rsidRPr="000F5771">
        <w:rPr>
          <w:sz w:val="24"/>
          <w:szCs w:val="24"/>
        </w:rPr>
        <w:t>Types of Companies:</w:t>
      </w:r>
      <w:r w:rsidRPr="000F5771">
        <w:rPr>
          <w:b w:val="0"/>
          <w:sz w:val="24"/>
          <w:szCs w:val="24"/>
        </w:rPr>
        <w:t xml:space="preserve"> </w:t>
      </w:r>
      <w:r w:rsidRPr="000F5771">
        <w:rPr>
          <w:b w:val="0"/>
          <w:sz w:val="24"/>
          <w:szCs w:val="24"/>
        </w:rPr>
        <w:tab/>
      </w:r>
      <w:r w:rsidRPr="00704EFD">
        <w:rPr>
          <w:b w:val="0"/>
          <w:sz w:val="24"/>
          <w:szCs w:val="24"/>
        </w:rPr>
        <w:t>4</w:t>
      </w:r>
    </w:p>
    <w:p w:rsidR="00C73ADD" w:rsidRPr="000F5771" w:rsidRDefault="00C73ADD" w:rsidP="000F5771">
      <w:pPr>
        <w:pStyle w:val="TableHead"/>
        <w:spacing w:before="0" w:after="0"/>
        <w:jc w:val="both"/>
        <w:rPr>
          <w:b w:val="0"/>
          <w:sz w:val="24"/>
          <w:szCs w:val="24"/>
        </w:rPr>
      </w:pPr>
      <w:r w:rsidRPr="000F5771">
        <w:rPr>
          <w:b w:val="0"/>
          <w:sz w:val="24"/>
          <w:szCs w:val="24"/>
        </w:rPr>
        <w:t>Public Company, Private Company and One Person Company, Memorandum of Association: Doctrine of Ultra Vires, Articles of Association: Binding force, Alteration, Relations with Memorandum of Association, Doctrine of Constructive Notice and Indoor Management, Exceptions: Lifting of Corporate Veil.</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Prospectus:</w:t>
      </w:r>
      <w:r w:rsidRPr="000F5771">
        <w:rPr>
          <w:b w:val="0"/>
          <w:sz w:val="24"/>
          <w:szCs w:val="24"/>
        </w:rPr>
        <w:t xml:space="preserve"> </w:t>
      </w:r>
      <w:r w:rsidRPr="000F5771">
        <w:rPr>
          <w:b w:val="0"/>
          <w:sz w:val="24"/>
          <w:szCs w:val="24"/>
        </w:rPr>
        <w:tab/>
      </w:r>
      <w:r w:rsidRPr="00704EFD">
        <w:rPr>
          <w:b w:val="0"/>
          <w:sz w:val="24"/>
          <w:szCs w:val="24"/>
        </w:rPr>
        <w:t>3</w:t>
      </w:r>
    </w:p>
    <w:p w:rsidR="00C73ADD" w:rsidRPr="000F5771" w:rsidRDefault="00C73ADD" w:rsidP="000F5771">
      <w:pPr>
        <w:pStyle w:val="TableHead"/>
        <w:spacing w:before="0" w:after="0"/>
        <w:jc w:val="both"/>
        <w:rPr>
          <w:b w:val="0"/>
          <w:sz w:val="24"/>
          <w:szCs w:val="24"/>
        </w:rPr>
      </w:pPr>
      <w:r w:rsidRPr="000F5771">
        <w:rPr>
          <w:b w:val="0"/>
          <w:sz w:val="24"/>
          <w:szCs w:val="24"/>
        </w:rPr>
        <w:t>Issue, contents, liability for misstatements, Statement in lieu of Prospectus, Allotment of Securities.</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Share Capital and Debentures: </w:t>
      </w:r>
      <w:r w:rsidRPr="000F5771">
        <w:rPr>
          <w:sz w:val="24"/>
          <w:szCs w:val="24"/>
        </w:rPr>
        <w:tab/>
      </w:r>
      <w:r w:rsidRPr="00704EFD">
        <w:rPr>
          <w:b w:val="0"/>
          <w:sz w:val="24"/>
          <w:szCs w:val="24"/>
        </w:rPr>
        <w:t>5</w:t>
      </w:r>
    </w:p>
    <w:p w:rsidR="00C73ADD" w:rsidRPr="000F5771" w:rsidRDefault="00C73ADD" w:rsidP="000F5771">
      <w:pPr>
        <w:pStyle w:val="TableHead"/>
        <w:spacing w:before="0" w:after="0"/>
        <w:jc w:val="both"/>
        <w:rPr>
          <w:b w:val="0"/>
          <w:sz w:val="24"/>
          <w:szCs w:val="24"/>
        </w:rPr>
      </w:pPr>
      <w:r w:rsidRPr="000F5771">
        <w:rPr>
          <w:b w:val="0"/>
          <w:sz w:val="24"/>
          <w:szCs w:val="24"/>
        </w:rPr>
        <w:t xml:space="preserve">Shares, General principles of Allotment, Statutory Restrictions, Share certificate, Transfer of share, Restrictions on transfer, Procedure for transfer, refusal of transfer, Role of Public Financial Institutions, Relationship between Transferor and Transferee, Issue of shares at Premium and Discount, Shareholder. </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b w:val="0"/>
          <w:sz w:val="24"/>
          <w:szCs w:val="24"/>
        </w:rPr>
      </w:pPr>
      <w:r w:rsidRPr="000F5771">
        <w:rPr>
          <w:sz w:val="24"/>
          <w:szCs w:val="24"/>
        </w:rPr>
        <w:t>Shareholders</w:t>
      </w:r>
      <w:r w:rsidRPr="000F5771">
        <w:rPr>
          <w:b w:val="0"/>
          <w:sz w:val="24"/>
          <w:szCs w:val="24"/>
        </w:rPr>
        <w:t xml:space="preserve">: </w:t>
      </w:r>
      <w:r w:rsidRPr="000F5771">
        <w:rPr>
          <w:b w:val="0"/>
          <w:sz w:val="24"/>
          <w:szCs w:val="24"/>
        </w:rPr>
        <w:tab/>
      </w:r>
      <w:r w:rsidRPr="00704EFD">
        <w:rPr>
          <w:b w:val="0"/>
          <w:sz w:val="24"/>
          <w:szCs w:val="24"/>
        </w:rPr>
        <w:t>4</w:t>
      </w:r>
    </w:p>
    <w:p w:rsidR="00C73ADD" w:rsidRPr="000F5771" w:rsidRDefault="00C73ADD" w:rsidP="000F5771">
      <w:pPr>
        <w:pStyle w:val="TableHead"/>
        <w:spacing w:before="0" w:after="0"/>
        <w:jc w:val="both"/>
        <w:rPr>
          <w:b w:val="0"/>
          <w:sz w:val="24"/>
          <w:szCs w:val="24"/>
        </w:rPr>
      </w:pPr>
      <w:r w:rsidRPr="000F5771">
        <w:rPr>
          <w:b w:val="0"/>
          <w:sz w:val="24"/>
          <w:szCs w:val="24"/>
        </w:rPr>
        <w:t>Modes of becoming a shareholder, calls on shares, forfeiture and surrender of shares, lien on shares, rights and liabilities of shareholder, Difference between Shareholder and Member: Register of members, Share Capital: kinds, alteration and reduction of share capital, further issue of capital, Conversion of loans and debentures into capital, duties of court to protect the interests of creditors and shareholders.</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Directors: </w:t>
      </w:r>
      <w:r w:rsidRPr="000F5771">
        <w:rPr>
          <w:sz w:val="24"/>
          <w:szCs w:val="24"/>
        </w:rPr>
        <w:tab/>
      </w:r>
      <w:r w:rsidRPr="00704EFD">
        <w:rPr>
          <w:b w:val="0"/>
          <w:sz w:val="24"/>
          <w:szCs w:val="24"/>
        </w:rPr>
        <w:t>4</w:t>
      </w:r>
    </w:p>
    <w:p w:rsidR="00C73ADD" w:rsidRPr="000F5771" w:rsidRDefault="00C73ADD" w:rsidP="000F5771">
      <w:pPr>
        <w:pStyle w:val="TableHead"/>
        <w:spacing w:before="0" w:after="0"/>
        <w:jc w:val="both"/>
        <w:rPr>
          <w:b w:val="0"/>
          <w:sz w:val="24"/>
          <w:szCs w:val="24"/>
        </w:rPr>
      </w:pPr>
      <w:r w:rsidRPr="000F5771">
        <w:rPr>
          <w:b w:val="0"/>
          <w:sz w:val="24"/>
          <w:szCs w:val="24"/>
        </w:rPr>
        <w:t>Appointment, qualifications, vacation of office, removal, resignation, Powers and duties of directors, Meeting, registers, loans, Remunerations of directors, additional, nominee, and alternate director, Role of independent directors, compensation for loss of office, managing directors and other managerial personnel, Directors Identification Number (DIN): Nomination and Remuneration Committee and Stakeholders Relationship Committee.</w:t>
      </w:r>
    </w:p>
    <w:p w:rsidR="00C73ADD" w:rsidRPr="000F5771" w:rsidRDefault="00C73ADD" w:rsidP="000F5771">
      <w:pPr>
        <w:pStyle w:val="TableHead"/>
        <w:spacing w:before="0" w:after="0"/>
        <w:jc w:val="both"/>
        <w:rPr>
          <w:sz w:val="24"/>
          <w:szCs w:val="24"/>
        </w:rPr>
      </w:pPr>
    </w:p>
    <w:p w:rsidR="000F5771" w:rsidRPr="000F5771" w:rsidRDefault="000F5771" w:rsidP="000F5771">
      <w:pPr>
        <w:pStyle w:val="TableHead"/>
        <w:tabs>
          <w:tab w:val="right" w:pos="9027"/>
        </w:tabs>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Meetings: </w:t>
      </w:r>
      <w:r w:rsidRPr="000F5771">
        <w:rPr>
          <w:sz w:val="24"/>
          <w:szCs w:val="24"/>
        </w:rPr>
        <w:tab/>
      </w:r>
      <w:r w:rsidRPr="00704EFD">
        <w:rPr>
          <w:b w:val="0"/>
          <w:sz w:val="24"/>
          <w:szCs w:val="24"/>
        </w:rPr>
        <w:t>2</w:t>
      </w:r>
    </w:p>
    <w:p w:rsidR="00C73ADD" w:rsidRPr="000F5771" w:rsidRDefault="00704EFD" w:rsidP="000F5771">
      <w:pPr>
        <w:pStyle w:val="TableHead"/>
        <w:spacing w:before="0" w:after="0"/>
        <w:jc w:val="both"/>
        <w:rPr>
          <w:b w:val="0"/>
          <w:sz w:val="24"/>
          <w:szCs w:val="24"/>
        </w:rPr>
      </w:pPr>
      <w:r>
        <w:rPr>
          <w:b w:val="0"/>
          <w:sz w:val="24"/>
          <w:szCs w:val="24"/>
        </w:rPr>
        <w:t>Meetings, kinds,</w:t>
      </w:r>
      <w:r w:rsidR="00C73ADD" w:rsidRPr="000F5771">
        <w:rPr>
          <w:b w:val="0"/>
          <w:sz w:val="24"/>
          <w:szCs w:val="24"/>
        </w:rPr>
        <w:t xml:space="preserve"> Statutory Meeting, Annual General Meeting, Extraordinary General Mee</w:t>
      </w:r>
      <w:r>
        <w:rPr>
          <w:b w:val="0"/>
          <w:sz w:val="24"/>
          <w:szCs w:val="24"/>
        </w:rPr>
        <w:t>ting, Notice, Procedure, Quorum,</w:t>
      </w:r>
      <w:r w:rsidR="00C73ADD" w:rsidRPr="000F5771">
        <w:rPr>
          <w:b w:val="0"/>
          <w:sz w:val="24"/>
          <w:szCs w:val="24"/>
        </w:rPr>
        <w:t xml:space="preserve"> Voting rights, R</w:t>
      </w:r>
      <w:r>
        <w:rPr>
          <w:b w:val="0"/>
          <w:sz w:val="24"/>
          <w:szCs w:val="24"/>
        </w:rPr>
        <w:t>esolution, Minutes,</w:t>
      </w:r>
      <w:r w:rsidR="00C73ADD" w:rsidRPr="000F5771">
        <w:rPr>
          <w:b w:val="0"/>
          <w:sz w:val="24"/>
          <w:szCs w:val="24"/>
        </w:rPr>
        <w:t xml:space="preserve"> Inspection and Maintenance of meetings books.</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sz w:val="24"/>
          <w:szCs w:val="24"/>
        </w:rPr>
      </w:pPr>
      <w:r w:rsidRPr="000F5771">
        <w:rPr>
          <w:sz w:val="24"/>
          <w:szCs w:val="24"/>
        </w:rPr>
        <w:t xml:space="preserve">Dividends, Accounts and Audit: </w:t>
      </w:r>
      <w:r w:rsidRPr="000F5771">
        <w:rPr>
          <w:sz w:val="24"/>
          <w:szCs w:val="24"/>
        </w:rPr>
        <w:tab/>
      </w:r>
      <w:r w:rsidRPr="00704EFD">
        <w:rPr>
          <w:b w:val="0"/>
          <w:sz w:val="24"/>
          <w:szCs w:val="24"/>
        </w:rPr>
        <w:t>4</w:t>
      </w:r>
    </w:p>
    <w:p w:rsidR="00C73ADD" w:rsidRPr="000F5771" w:rsidRDefault="00704EFD" w:rsidP="000F5771">
      <w:pPr>
        <w:pStyle w:val="TableHead"/>
        <w:spacing w:before="0" w:after="0"/>
        <w:jc w:val="both"/>
        <w:rPr>
          <w:b w:val="0"/>
          <w:sz w:val="24"/>
          <w:szCs w:val="24"/>
        </w:rPr>
      </w:pPr>
      <w:r>
        <w:rPr>
          <w:b w:val="0"/>
          <w:sz w:val="24"/>
          <w:szCs w:val="24"/>
        </w:rPr>
        <w:t>Dividend,</w:t>
      </w:r>
      <w:r w:rsidR="00C73ADD" w:rsidRPr="000F5771">
        <w:rPr>
          <w:b w:val="0"/>
          <w:sz w:val="24"/>
          <w:szCs w:val="24"/>
        </w:rPr>
        <w:t xml:space="preserve"> Types</w:t>
      </w:r>
      <w:r>
        <w:rPr>
          <w:b w:val="0"/>
          <w:sz w:val="24"/>
          <w:szCs w:val="24"/>
        </w:rPr>
        <w:t xml:space="preserve"> of Dividend, Interim and Final,</w:t>
      </w:r>
      <w:r w:rsidR="00C73ADD" w:rsidRPr="000F5771">
        <w:rPr>
          <w:b w:val="0"/>
          <w:sz w:val="24"/>
          <w:szCs w:val="24"/>
        </w:rPr>
        <w:t xml:space="preserve"> Investor Education and Protection Fund ,Accounts</w:t>
      </w:r>
      <w:r>
        <w:rPr>
          <w:b w:val="0"/>
          <w:sz w:val="24"/>
          <w:szCs w:val="24"/>
        </w:rPr>
        <w:t>,</w:t>
      </w:r>
      <w:r w:rsidR="00C73ADD" w:rsidRPr="000F5771">
        <w:rPr>
          <w:b w:val="0"/>
          <w:sz w:val="24"/>
          <w:szCs w:val="24"/>
        </w:rPr>
        <w:t xml:space="preserve"> Constitution of Nationa</w:t>
      </w:r>
      <w:r>
        <w:rPr>
          <w:b w:val="0"/>
          <w:sz w:val="24"/>
          <w:szCs w:val="24"/>
        </w:rPr>
        <w:t>l Financial Reporting Authority,</w:t>
      </w:r>
      <w:r w:rsidR="00C73ADD" w:rsidRPr="000F5771">
        <w:rPr>
          <w:b w:val="0"/>
          <w:sz w:val="24"/>
          <w:szCs w:val="24"/>
        </w:rPr>
        <w:t xml:space="preserve"> Corpora</w:t>
      </w:r>
      <w:r>
        <w:rPr>
          <w:b w:val="0"/>
          <w:sz w:val="24"/>
          <w:szCs w:val="24"/>
        </w:rPr>
        <w:t>te Social Responsibility, Audit,</w:t>
      </w:r>
      <w:r w:rsidR="00C73ADD" w:rsidRPr="000F5771">
        <w:rPr>
          <w:b w:val="0"/>
          <w:sz w:val="24"/>
          <w:szCs w:val="24"/>
        </w:rPr>
        <w:t xml:space="preserve"> Appointment, Remo</w:t>
      </w:r>
      <w:r>
        <w:rPr>
          <w:b w:val="0"/>
          <w:sz w:val="24"/>
          <w:szCs w:val="24"/>
        </w:rPr>
        <w:t>val and Resignation of Auditors,</w:t>
      </w:r>
      <w:r w:rsidR="00C73ADD" w:rsidRPr="000F5771">
        <w:rPr>
          <w:b w:val="0"/>
          <w:sz w:val="24"/>
          <w:szCs w:val="24"/>
        </w:rPr>
        <w:t xml:space="preserve"> Powers and Duti</w:t>
      </w:r>
      <w:r>
        <w:rPr>
          <w:b w:val="0"/>
          <w:sz w:val="24"/>
          <w:szCs w:val="24"/>
        </w:rPr>
        <w:t>es of Auditors, Audit Standards, Audited Financial Statements,</w:t>
      </w:r>
      <w:r w:rsidR="00C73ADD" w:rsidRPr="000F5771">
        <w:rPr>
          <w:b w:val="0"/>
          <w:sz w:val="24"/>
          <w:szCs w:val="24"/>
        </w:rPr>
        <w:t xml:space="preserve"> Powers of</w:t>
      </w:r>
      <w:r>
        <w:rPr>
          <w:b w:val="0"/>
          <w:sz w:val="24"/>
          <w:szCs w:val="24"/>
        </w:rPr>
        <w:t xml:space="preserve"> Registrar and Rights of Member,</w:t>
      </w:r>
      <w:r w:rsidR="00C73ADD" w:rsidRPr="000F5771">
        <w:rPr>
          <w:b w:val="0"/>
          <w:sz w:val="24"/>
          <w:szCs w:val="24"/>
        </w:rPr>
        <w:t xml:space="preserve"> Audit Committee.</w:t>
      </w:r>
    </w:p>
    <w:p w:rsidR="00C73ADD" w:rsidRPr="000F5771" w:rsidRDefault="00C73ADD" w:rsidP="000F5771">
      <w:pPr>
        <w:pStyle w:val="TableHead"/>
        <w:spacing w:before="0" w:after="0"/>
        <w:jc w:val="both"/>
        <w:rPr>
          <w:sz w:val="24"/>
          <w:szCs w:val="24"/>
        </w:rPr>
      </w:pPr>
    </w:p>
    <w:p w:rsidR="00C73ADD" w:rsidRPr="000F5771" w:rsidRDefault="00C73ADD" w:rsidP="000F5771">
      <w:pPr>
        <w:pStyle w:val="TableHead"/>
        <w:tabs>
          <w:tab w:val="right" w:pos="9027"/>
        </w:tabs>
        <w:spacing w:before="0" w:after="0"/>
        <w:jc w:val="both"/>
        <w:rPr>
          <w:b w:val="0"/>
          <w:sz w:val="24"/>
          <w:szCs w:val="24"/>
        </w:rPr>
      </w:pPr>
      <w:r w:rsidRPr="000F5771">
        <w:rPr>
          <w:sz w:val="24"/>
          <w:szCs w:val="24"/>
        </w:rPr>
        <w:t xml:space="preserve">Corporate Social </w:t>
      </w:r>
      <w:r w:rsidRPr="00704EFD">
        <w:rPr>
          <w:sz w:val="24"/>
          <w:szCs w:val="24"/>
        </w:rPr>
        <w:t xml:space="preserve">Responsibility: </w:t>
      </w:r>
      <w:r w:rsidRPr="00704EFD">
        <w:rPr>
          <w:sz w:val="24"/>
          <w:szCs w:val="24"/>
        </w:rPr>
        <w:tab/>
      </w:r>
      <w:r w:rsidRPr="001C4EFB">
        <w:rPr>
          <w:b w:val="0"/>
          <w:sz w:val="24"/>
          <w:szCs w:val="24"/>
        </w:rPr>
        <w:t>3</w:t>
      </w:r>
    </w:p>
    <w:p w:rsidR="00C73ADD" w:rsidRPr="000F5771" w:rsidRDefault="00C73ADD" w:rsidP="000F5771">
      <w:pPr>
        <w:pStyle w:val="TableHead"/>
        <w:spacing w:before="0" w:after="0"/>
        <w:jc w:val="both"/>
        <w:rPr>
          <w:b w:val="0"/>
          <w:sz w:val="24"/>
          <w:szCs w:val="24"/>
        </w:rPr>
      </w:pPr>
      <w:r w:rsidRPr="000F5771">
        <w:rPr>
          <w:b w:val="0"/>
          <w:sz w:val="24"/>
          <w:szCs w:val="24"/>
        </w:rPr>
        <w:t>The need and importance,  Provisions related to CSR under the Companies Act 2013.</w:t>
      </w:r>
    </w:p>
    <w:p w:rsidR="00C73ADD" w:rsidRPr="000F5771" w:rsidRDefault="00C73ADD" w:rsidP="000F5771">
      <w:pPr>
        <w:spacing w:after="0" w:line="240" w:lineRule="auto"/>
        <w:jc w:val="both"/>
        <w:rPr>
          <w:rFonts w:ascii="Times New Roman" w:hAnsi="Times New Roman" w:cs="Times New Roman"/>
          <w:b/>
          <w:bCs/>
          <w:sz w:val="24"/>
          <w:szCs w:val="24"/>
        </w:rPr>
      </w:pPr>
    </w:p>
    <w:p w:rsidR="00C73ADD" w:rsidRPr="000F5771" w:rsidRDefault="00C73ADD"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Suggested Readings: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1. Thomson J.M., </w:t>
      </w:r>
      <w:r w:rsidRPr="000F5771">
        <w:rPr>
          <w:rFonts w:ascii="Times New Roman" w:hAnsi="Times New Roman" w:cs="Times New Roman"/>
          <w:bCs/>
          <w:i/>
          <w:sz w:val="24"/>
          <w:szCs w:val="24"/>
        </w:rPr>
        <w:t>Palmer’s Company Law</w:t>
      </w:r>
      <w:r w:rsidRPr="000F5771">
        <w:rPr>
          <w:rFonts w:ascii="Times New Roman" w:hAnsi="Times New Roman" w:cs="Times New Roman"/>
          <w:bCs/>
          <w:sz w:val="24"/>
          <w:szCs w:val="24"/>
        </w:rPr>
        <w:t>.</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2. Gower, </w:t>
      </w:r>
      <w:r w:rsidRPr="000F5771">
        <w:rPr>
          <w:rFonts w:ascii="Times New Roman" w:hAnsi="Times New Roman" w:cs="Times New Roman"/>
          <w:bCs/>
          <w:i/>
          <w:sz w:val="24"/>
          <w:szCs w:val="24"/>
        </w:rPr>
        <w:t>Principles of Modern Company Law</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3. Singh Avatar, </w:t>
      </w:r>
      <w:r w:rsidRPr="000F5771">
        <w:rPr>
          <w:rFonts w:ascii="Times New Roman" w:hAnsi="Times New Roman" w:cs="Times New Roman"/>
          <w:bCs/>
          <w:i/>
          <w:sz w:val="24"/>
          <w:szCs w:val="24"/>
        </w:rPr>
        <w:t>Principles of Company Law</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4. Verma J.C., </w:t>
      </w:r>
      <w:r w:rsidRPr="000F5771">
        <w:rPr>
          <w:rFonts w:ascii="Times New Roman" w:hAnsi="Times New Roman" w:cs="Times New Roman"/>
          <w:bCs/>
          <w:i/>
          <w:sz w:val="24"/>
          <w:szCs w:val="24"/>
        </w:rPr>
        <w:t>Corporate Mergers, Amalgamations</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5. Chakraborthi A.M., </w:t>
      </w:r>
      <w:r w:rsidRPr="000F5771">
        <w:rPr>
          <w:rFonts w:ascii="Times New Roman" w:hAnsi="Times New Roman" w:cs="Times New Roman"/>
          <w:bCs/>
          <w:i/>
          <w:sz w:val="24"/>
          <w:szCs w:val="24"/>
        </w:rPr>
        <w:t>Company Notices, Meetings and Resolutions</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6. Iyer  L.V.V., </w:t>
      </w:r>
      <w:r w:rsidRPr="000F5771">
        <w:rPr>
          <w:rFonts w:ascii="Times New Roman" w:hAnsi="Times New Roman" w:cs="Times New Roman"/>
          <w:bCs/>
          <w:i/>
          <w:sz w:val="24"/>
          <w:szCs w:val="24"/>
        </w:rPr>
        <w:t>Guide to Company Directors</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7. Shah S.M.,</w:t>
      </w:r>
      <w:r w:rsidRPr="000F5771">
        <w:rPr>
          <w:rFonts w:ascii="Times New Roman" w:hAnsi="Times New Roman" w:cs="Times New Roman"/>
          <w:bCs/>
          <w:i/>
          <w:sz w:val="24"/>
          <w:szCs w:val="24"/>
        </w:rPr>
        <w:t>Lectures on Company Law</w:t>
      </w:r>
      <w:r w:rsidRPr="000F5771">
        <w:rPr>
          <w:rFonts w:ascii="Times New Roman" w:hAnsi="Times New Roman" w:cs="Times New Roman"/>
          <w:bCs/>
          <w:sz w:val="24"/>
          <w:szCs w:val="24"/>
        </w:rPr>
        <w:t xml:space="preserve">.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8. Paranjape. N.V. Dr, </w:t>
      </w:r>
      <w:r w:rsidRPr="000F5771">
        <w:rPr>
          <w:rFonts w:ascii="Times New Roman" w:hAnsi="Times New Roman" w:cs="Times New Roman"/>
          <w:bCs/>
          <w:i/>
          <w:sz w:val="24"/>
          <w:szCs w:val="24"/>
        </w:rPr>
        <w:t xml:space="preserve">Company Law, </w:t>
      </w:r>
      <w:r w:rsidRPr="000F5771">
        <w:rPr>
          <w:rFonts w:ascii="Times New Roman" w:hAnsi="Times New Roman" w:cs="Times New Roman"/>
          <w:bCs/>
          <w:sz w:val="24"/>
          <w:szCs w:val="24"/>
        </w:rPr>
        <w:t>4</w:t>
      </w:r>
      <w:r w:rsidRPr="000F5771">
        <w:rPr>
          <w:rFonts w:ascii="Times New Roman" w:hAnsi="Times New Roman" w:cs="Times New Roman"/>
          <w:bCs/>
          <w:sz w:val="24"/>
          <w:szCs w:val="24"/>
          <w:vertAlign w:val="superscript"/>
        </w:rPr>
        <w:t>th</w:t>
      </w:r>
      <w:r w:rsidRPr="000F5771">
        <w:rPr>
          <w:rFonts w:ascii="Times New Roman" w:hAnsi="Times New Roman" w:cs="Times New Roman"/>
          <w:bCs/>
          <w:sz w:val="24"/>
          <w:szCs w:val="24"/>
        </w:rPr>
        <w:t xml:space="preserve"> edition Central Law Agency, 2007. </w:t>
      </w:r>
    </w:p>
    <w:p w:rsidR="00C73ADD" w:rsidRPr="000F5771" w:rsidRDefault="00C73ADD"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bCs/>
          <w:sz w:val="24"/>
          <w:szCs w:val="24"/>
        </w:rPr>
        <w:t xml:space="preserve">9. Tripathi S.C. Dr., </w:t>
      </w:r>
      <w:r w:rsidRPr="000F5771">
        <w:rPr>
          <w:rFonts w:ascii="Times New Roman" w:hAnsi="Times New Roman" w:cs="Times New Roman"/>
          <w:bCs/>
          <w:i/>
          <w:sz w:val="24"/>
          <w:szCs w:val="24"/>
        </w:rPr>
        <w:t>Modern Company Law</w:t>
      </w:r>
      <w:r w:rsidRPr="000F5771">
        <w:rPr>
          <w:rFonts w:ascii="Times New Roman" w:hAnsi="Times New Roman" w:cs="Times New Roman"/>
          <w:bCs/>
          <w:sz w:val="24"/>
          <w:szCs w:val="24"/>
        </w:rPr>
        <w:t>, Second edition , 2006.</w:t>
      </w: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p w:rsidR="000F5771" w:rsidRPr="000F5771" w:rsidRDefault="000F5771"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C73AD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tabs>
                <w:tab w:val="left" w:pos="567"/>
                <w:tab w:val="left" w:pos="1376"/>
                <w:tab w:val="left" w:pos="1698"/>
              </w:tabs>
              <w:overflowPunct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Land Laws</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60072B" w:rsidP="000F5771">
            <w:pPr>
              <w:tabs>
                <w:tab w:val="left" w:pos="567"/>
                <w:tab w:val="left" w:pos="1068"/>
                <w:tab w:val="left" w:pos="1376"/>
              </w:tabs>
              <w:overflowPunct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Semester: </w:t>
            </w:r>
            <w:r w:rsidR="00C73ADD" w:rsidRPr="000F5771">
              <w:rPr>
                <w:rFonts w:ascii="Times New Roman" w:hAnsi="Times New Roman" w:cs="Times New Roman"/>
                <w:b/>
                <w:sz w:val="24"/>
                <w:szCs w:val="24"/>
              </w:rPr>
              <w:t>V</w:t>
            </w:r>
            <w:r>
              <w:rPr>
                <w:rFonts w:ascii="Times New Roman" w:hAnsi="Times New Roman" w:cs="Times New Roman"/>
                <w:b/>
                <w:sz w:val="24"/>
                <w:szCs w:val="24"/>
              </w:rPr>
              <w:t>III</w:t>
            </w:r>
            <w:r w:rsidR="00C73ADD" w:rsidRPr="000F5771">
              <w:rPr>
                <w:rFonts w:ascii="Times New Roman" w:hAnsi="Times New Roman" w:cs="Times New Roman"/>
                <w:b/>
                <w:sz w:val="24"/>
                <w:szCs w:val="24"/>
              </w:rPr>
              <w:t xml:space="preserve"> </w:t>
            </w:r>
          </w:p>
        </w:tc>
      </w:tr>
      <w:tr w:rsidR="00C73AD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tabs>
                <w:tab w:val="left" w:pos="567"/>
                <w:tab w:val="left" w:pos="1376"/>
                <w:tab w:val="left" w:pos="1698"/>
              </w:tabs>
              <w:overflowPunct w:val="0"/>
              <w:spacing w:after="0" w:line="240" w:lineRule="auto"/>
              <w:rPr>
                <w:rFonts w:ascii="Times New Roman" w:hAnsi="Times New Roman" w:cs="Times New Roman"/>
                <w:b/>
                <w:color w:val="000000"/>
                <w:sz w:val="24"/>
                <w:szCs w:val="24"/>
              </w:rPr>
            </w:pPr>
            <w:r w:rsidRPr="000F5771">
              <w:rPr>
                <w:rFonts w:ascii="Times New Roman" w:hAnsi="Times New Roman" w:cs="Times New Roman"/>
                <w:b/>
                <w:sz w:val="24"/>
                <w:szCs w:val="24"/>
              </w:rPr>
              <w:t xml:space="preserve">Course Code:  </w:t>
            </w:r>
            <w:r w:rsidR="000F5771" w:rsidRPr="000F5771">
              <w:rPr>
                <w:rFonts w:ascii="Times New Roman" w:hAnsi="Times New Roman" w:cs="Times New Roman"/>
                <w:b/>
                <w:sz w:val="24"/>
                <w:szCs w:val="24"/>
              </w:rPr>
              <w:t>LL</w:t>
            </w:r>
            <w:r w:rsidR="0060072B">
              <w:rPr>
                <w:rFonts w:ascii="Times New Roman" w:hAnsi="Times New Roman" w:cs="Times New Roman"/>
                <w:b/>
                <w:sz w:val="24"/>
                <w:szCs w:val="24"/>
              </w:rPr>
              <w:t xml:space="preserve"> 44</w:t>
            </w:r>
            <w:r w:rsidRPr="000F5771">
              <w:rPr>
                <w:rFonts w:ascii="Times New Roman" w:hAnsi="Times New Roman" w:cs="Times New Roman"/>
                <w:b/>
                <w:sz w:val="24"/>
                <w:szCs w:val="24"/>
              </w:rPr>
              <w:t>2</w:t>
            </w:r>
            <w:r w:rsidRPr="000F5771">
              <w:rPr>
                <w:rFonts w:ascii="Times New Roman" w:hAnsi="Times New Roman" w:cs="Times New Roman"/>
                <w:sz w:val="24"/>
                <w:szCs w:val="24"/>
              </w:rPr>
              <w:t xml:space="preserve">                  </w:t>
            </w:r>
            <w:r w:rsidRPr="000F5771">
              <w:rPr>
                <w:rFonts w:ascii="Times New Roman" w:hAnsi="Times New Roman" w:cs="Times New Roman"/>
                <w:b/>
                <w:color w:val="000000"/>
                <w:sz w:val="24"/>
                <w:szCs w:val="24"/>
                <w:lang w:val="en-GB"/>
              </w:rPr>
              <w:t>LTP                   300</w:t>
            </w:r>
          </w:p>
          <w:p w:rsidR="00C73ADD" w:rsidRPr="000F5771" w:rsidRDefault="00C73ADD" w:rsidP="000F5771">
            <w:pPr>
              <w:tabs>
                <w:tab w:val="left" w:pos="567"/>
                <w:tab w:val="left" w:pos="1376"/>
                <w:tab w:val="left" w:pos="1698"/>
              </w:tabs>
              <w:overflowPunct w:val="0"/>
              <w:spacing w:after="0" w:line="240" w:lineRule="auto"/>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tabs>
                <w:tab w:val="left" w:pos="567"/>
                <w:tab w:val="left" w:pos="1068"/>
                <w:tab w:val="left" w:pos="1376"/>
              </w:tabs>
              <w:overflowPunct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scope of the subject is to sensitize students to various problems relating to land law. To understand how the various Pre-independence Land Reforms and Post-independence Land Reforms Land Reforms ensures the protection and welfare of general mass and peasants of India. The course deals with Land Reforms including Zamindari Abolition and Land Reform laws.</w:t>
      </w:r>
    </w:p>
    <w:p w:rsidR="001E1B2C" w:rsidRPr="00C1041C" w:rsidRDefault="001E1B2C" w:rsidP="001E1B2C">
      <w:pPr>
        <w:spacing w:after="0" w:line="240" w:lineRule="auto"/>
        <w:jc w:val="center"/>
        <w:rPr>
          <w:rFonts w:ascii="Times New Roman" w:hAnsi="Times New Roman" w:cs="Times New Roman"/>
          <w:b/>
          <w:sz w:val="24"/>
          <w:szCs w:val="24"/>
        </w:rPr>
      </w:pPr>
      <w:r w:rsidRPr="00C1041C">
        <w:rPr>
          <w:rFonts w:ascii="Times New Roman" w:hAnsi="Times New Roman" w:cs="Times New Roman"/>
          <w:b/>
          <w:sz w:val="24"/>
          <w:szCs w:val="24"/>
        </w:rPr>
        <w:t>Syllabus</w:t>
      </w:r>
    </w:p>
    <w:p w:rsidR="001E1B2C" w:rsidRDefault="001E1B2C" w:rsidP="001E1B2C">
      <w:pPr>
        <w:pStyle w:val="subject"/>
        <w:spacing w:after="0"/>
        <w:jc w:val="both"/>
        <w:rPr>
          <w:rFonts w:ascii="Times New Roman" w:hAnsi="Times New Roman" w:cs="Times New Roman"/>
          <w:caps w:val="0"/>
        </w:rPr>
      </w:pPr>
      <w:r w:rsidRPr="002B423C">
        <w:rPr>
          <w:rFonts w:ascii="Times New Roman" w:hAnsi="Times New Roman" w:cs="Times New Roman"/>
          <w:caps w:val="0"/>
        </w:rPr>
        <w:t xml:space="preserve">Introduction: </w:t>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r>
        <w:rPr>
          <w:rFonts w:ascii="Times New Roman" w:hAnsi="Times New Roman" w:cs="Times New Roman"/>
          <w:b w:val="0"/>
          <w:bCs w:val="0"/>
          <w:caps w:val="0"/>
        </w:rPr>
        <w:tab/>
      </w:r>
      <w:r w:rsidRPr="008C712D">
        <w:rPr>
          <w:rFonts w:ascii="Times New Roman" w:hAnsi="Times New Roman" w:cs="Times New Roman"/>
          <w:b w:val="0"/>
          <w:bCs w:val="0"/>
          <w:caps w:val="0"/>
        </w:rPr>
        <w:t>10</w:t>
      </w:r>
    </w:p>
    <w:p w:rsidR="001E1B2C" w:rsidRDefault="001E1B2C" w:rsidP="001E1B2C">
      <w:pPr>
        <w:pStyle w:val="subject"/>
        <w:spacing w:after="0"/>
        <w:jc w:val="both"/>
        <w:rPr>
          <w:rFonts w:ascii="Times New Roman" w:hAnsi="Times New Roman" w:cs="Times New Roman"/>
          <w:b w:val="0"/>
          <w:bCs w:val="0"/>
          <w:caps w:val="0"/>
        </w:rPr>
      </w:pPr>
      <w:r w:rsidRPr="002B423C">
        <w:rPr>
          <w:rFonts w:ascii="Times New Roman" w:hAnsi="Times New Roman" w:cs="Times New Roman"/>
          <w:b w:val="0"/>
          <w:caps w:val="0"/>
        </w:rPr>
        <w:t xml:space="preserve">Concept of Land in U.K and India comparison </w:t>
      </w:r>
      <w:r>
        <w:rPr>
          <w:rFonts w:ascii="Times New Roman" w:hAnsi="Times New Roman" w:cs="Times New Roman"/>
          <w:b w:val="0"/>
          <w:caps w:val="0"/>
        </w:rPr>
        <w:t>,</w:t>
      </w:r>
      <w:r w:rsidRPr="002B423C">
        <w:rPr>
          <w:rFonts w:ascii="Times New Roman" w:hAnsi="Times New Roman" w:cs="Times New Roman"/>
          <w:b w:val="0"/>
          <w:caps w:val="0"/>
        </w:rPr>
        <w:t xml:space="preserve"> </w:t>
      </w:r>
      <w:r w:rsidRPr="002B423C">
        <w:rPr>
          <w:rFonts w:ascii="Times New Roman" w:hAnsi="Times New Roman" w:cs="Times New Roman"/>
          <w:b w:val="0"/>
          <w:bCs w:val="0"/>
          <w:caps w:val="0"/>
        </w:rPr>
        <w:t xml:space="preserve">Classification of lands </w:t>
      </w:r>
      <w:r>
        <w:rPr>
          <w:rFonts w:ascii="Times New Roman" w:hAnsi="Times New Roman" w:cs="Times New Roman"/>
          <w:b w:val="0"/>
          <w:bCs w:val="0"/>
          <w:caps w:val="0"/>
        </w:rPr>
        <w:t>,</w:t>
      </w:r>
      <w:r w:rsidRPr="002B423C">
        <w:rPr>
          <w:rFonts w:ascii="Times New Roman" w:hAnsi="Times New Roman" w:cs="Times New Roman"/>
          <w:b w:val="0"/>
          <w:bCs w:val="0"/>
          <w:caps w:val="0"/>
        </w:rPr>
        <w:t xml:space="preserve"> Ownership of Land</w:t>
      </w:r>
      <w:r>
        <w:rPr>
          <w:rFonts w:ascii="Times New Roman" w:hAnsi="Times New Roman" w:cs="Times New Roman"/>
          <w:b w:val="0"/>
          <w:bCs w:val="0"/>
          <w:caps w:val="0"/>
        </w:rPr>
        <w:t xml:space="preserve">, </w:t>
      </w:r>
      <w:r w:rsidRPr="002B423C">
        <w:rPr>
          <w:rFonts w:ascii="Times New Roman" w:hAnsi="Times New Roman" w:cs="Times New Roman"/>
          <w:b w:val="0"/>
          <w:bCs w:val="0"/>
          <w:caps w:val="0"/>
        </w:rPr>
        <w:t xml:space="preserve">Absolute and limited ownership </w:t>
      </w:r>
      <w:r>
        <w:rPr>
          <w:rFonts w:ascii="Times New Roman" w:hAnsi="Times New Roman" w:cs="Times New Roman"/>
          <w:b w:val="0"/>
          <w:bCs w:val="0"/>
          <w:caps w:val="0"/>
        </w:rPr>
        <w:t>,</w:t>
      </w:r>
      <w:r w:rsidRPr="002B423C">
        <w:rPr>
          <w:rFonts w:ascii="Times New Roman" w:hAnsi="Times New Roman" w:cs="Times New Roman"/>
          <w:b w:val="0"/>
          <w:bCs w:val="0"/>
          <w:caps w:val="0"/>
        </w:rPr>
        <w:t xml:space="preserve"> Doctrines: Doctrine of Eminent Domain</w:t>
      </w:r>
      <w:r>
        <w:rPr>
          <w:rFonts w:ascii="Times New Roman" w:hAnsi="Times New Roman" w:cs="Times New Roman"/>
          <w:b w:val="0"/>
          <w:bCs w:val="0"/>
          <w:caps w:val="0"/>
        </w:rPr>
        <w:t>,</w:t>
      </w:r>
      <w:r w:rsidRPr="002B423C">
        <w:rPr>
          <w:rFonts w:ascii="Times New Roman" w:hAnsi="Times New Roman" w:cs="Times New Roman"/>
          <w:b w:val="0"/>
          <w:bCs w:val="0"/>
          <w:caps w:val="0"/>
        </w:rPr>
        <w:t xml:space="preserve"> Doctrine of Esch</w:t>
      </w:r>
      <w:r>
        <w:rPr>
          <w:rFonts w:ascii="Times New Roman" w:hAnsi="Times New Roman" w:cs="Times New Roman"/>
          <w:b w:val="0"/>
          <w:bCs w:val="0"/>
          <w:caps w:val="0"/>
        </w:rPr>
        <w:t xml:space="preserve">eat, Doctrine of Bona Vacantia, </w:t>
      </w:r>
      <w:r w:rsidRPr="002B423C">
        <w:rPr>
          <w:rFonts w:ascii="Times New Roman" w:hAnsi="Times New Roman" w:cs="Times New Roman"/>
          <w:b w:val="0"/>
          <w:bCs w:val="0"/>
          <w:caps w:val="0"/>
        </w:rPr>
        <w:t>Movable and immovable Properties, sales of immovable properties, Leases of immovable properties; Transfer of properties by mortgages, sales, exchange, gifts etc.</w:t>
      </w:r>
      <w:r w:rsidRPr="002B423C">
        <w:rPr>
          <w:rFonts w:ascii="Times New Roman" w:hAnsi="Times New Roman" w:cs="Times New Roman"/>
          <w:b w:val="0"/>
          <w:bCs w:val="0"/>
          <w:caps w:val="0"/>
        </w:rPr>
        <w:tab/>
      </w:r>
      <w:r w:rsidRPr="002B423C">
        <w:rPr>
          <w:rFonts w:ascii="Times New Roman" w:hAnsi="Times New Roman" w:cs="Times New Roman"/>
          <w:b w:val="0"/>
          <w:bCs w:val="0"/>
          <w:caps w:val="0"/>
        </w:rPr>
        <w:tab/>
      </w:r>
    </w:p>
    <w:p w:rsidR="001E1B2C" w:rsidRDefault="001E1B2C" w:rsidP="001E1B2C">
      <w:pPr>
        <w:pStyle w:val="subject"/>
        <w:spacing w:after="0"/>
        <w:jc w:val="both"/>
        <w:rPr>
          <w:rFonts w:ascii="Times New Roman" w:hAnsi="Times New Roman" w:cs="Times New Roman"/>
          <w:i/>
          <w:caps w:val="0"/>
        </w:rPr>
      </w:pPr>
      <w:r w:rsidRPr="002B423C">
        <w:rPr>
          <w:rFonts w:ascii="Times New Roman" w:hAnsi="Times New Roman" w:cs="Times New Roman"/>
          <w:caps w:val="0"/>
        </w:rPr>
        <w:t>Law Reforms Pre</w:t>
      </w:r>
      <w:r>
        <w:rPr>
          <w:rFonts w:ascii="Times New Roman" w:hAnsi="Times New Roman" w:cs="Times New Roman"/>
          <w:caps w:val="0"/>
        </w:rPr>
        <w:t>-</w:t>
      </w:r>
      <w:r w:rsidRPr="002B423C">
        <w:rPr>
          <w:rFonts w:ascii="Times New Roman" w:hAnsi="Times New Roman" w:cs="Times New Roman"/>
          <w:caps w:val="0"/>
        </w:rPr>
        <w:t>Post Independence:</w:t>
      </w:r>
      <w:r>
        <w:rPr>
          <w:rFonts w:ascii="Times New Roman" w:hAnsi="Times New Roman" w:cs="Times New Roman"/>
          <w:caps w:val="0"/>
        </w:rPr>
        <w:t xml:space="preserve"> </w:t>
      </w:r>
      <w:r w:rsidRPr="002B423C">
        <w:rPr>
          <w:rFonts w:ascii="Times New Roman" w:hAnsi="Times New Roman" w:cs="Times New Roman"/>
          <w:i/>
          <w:caps w:val="0"/>
        </w:rPr>
        <w:t>Pre-Independence Reforms:</w:t>
      </w:r>
      <w:r w:rsidRPr="002B423C">
        <w:rPr>
          <w:rFonts w:ascii="Times New Roman" w:hAnsi="Times New Roman" w:cs="Times New Roman"/>
          <w:caps w:val="0"/>
        </w:rPr>
        <w:t xml:space="preserve"> </w:t>
      </w:r>
      <w:r>
        <w:rPr>
          <w:rFonts w:ascii="Times New Roman" w:hAnsi="Times New Roman" w:cs="Times New Roman"/>
          <w:caps w:val="0"/>
        </w:rPr>
        <w:tab/>
      </w:r>
      <w:r>
        <w:rPr>
          <w:rFonts w:ascii="Times New Roman" w:hAnsi="Times New Roman" w:cs="Times New Roman"/>
          <w:caps w:val="0"/>
        </w:rPr>
        <w:tab/>
      </w:r>
      <w:r>
        <w:rPr>
          <w:rFonts w:ascii="Times New Roman" w:hAnsi="Times New Roman" w:cs="Times New Roman"/>
          <w:caps w:val="0"/>
        </w:rPr>
        <w:tab/>
      </w:r>
      <w:r w:rsidRPr="008C712D">
        <w:rPr>
          <w:rFonts w:ascii="Times New Roman" w:hAnsi="Times New Roman" w:cs="Times New Roman"/>
          <w:b w:val="0"/>
          <w:caps w:val="0"/>
        </w:rPr>
        <w:t>5</w:t>
      </w:r>
    </w:p>
    <w:p w:rsidR="001E1B2C" w:rsidRPr="002B423C" w:rsidRDefault="001E1B2C" w:rsidP="001E1B2C">
      <w:pPr>
        <w:pStyle w:val="subject"/>
        <w:spacing w:after="0"/>
        <w:jc w:val="both"/>
        <w:rPr>
          <w:rFonts w:ascii="Times New Roman" w:hAnsi="Times New Roman" w:cs="Times New Roman"/>
          <w:b w:val="0"/>
          <w:caps w:val="0"/>
        </w:rPr>
      </w:pPr>
      <w:r w:rsidRPr="002B423C">
        <w:rPr>
          <w:rFonts w:ascii="Times New Roman" w:hAnsi="Times New Roman" w:cs="Times New Roman"/>
          <w:b w:val="0"/>
          <w:caps w:val="0"/>
        </w:rPr>
        <w:t>Intermediaries</w:t>
      </w:r>
      <w:r>
        <w:rPr>
          <w:rFonts w:ascii="Times New Roman" w:hAnsi="Times New Roman" w:cs="Times New Roman"/>
          <w:b w:val="0"/>
          <w:caps w:val="0"/>
        </w:rPr>
        <w:t>,</w:t>
      </w:r>
      <w:r w:rsidRPr="002B423C">
        <w:rPr>
          <w:rFonts w:ascii="Times New Roman" w:hAnsi="Times New Roman" w:cs="Times New Roman"/>
          <w:b w:val="0"/>
          <w:caps w:val="0"/>
        </w:rPr>
        <w:t xml:space="preserve"> Zamindari Settlement</w:t>
      </w:r>
      <w:r>
        <w:rPr>
          <w:rFonts w:ascii="Times New Roman" w:hAnsi="Times New Roman" w:cs="Times New Roman"/>
          <w:b w:val="0"/>
          <w:caps w:val="0"/>
        </w:rPr>
        <w:t>,</w:t>
      </w:r>
      <w:r w:rsidRPr="002B423C">
        <w:rPr>
          <w:rFonts w:ascii="Times New Roman" w:hAnsi="Times New Roman" w:cs="Times New Roman"/>
          <w:b w:val="0"/>
          <w:caps w:val="0"/>
        </w:rPr>
        <w:t xml:space="preserve"> Ryotwari Settlement</w:t>
      </w:r>
      <w:r>
        <w:rPr>
          <w:rFonts w:ascii="Times New Roman" w:hAnsi="Times New Roman" w:cs="Times New Roman"/>
          <w:b w:val="0"/>
          <w:caps w:val="0"/>
        </w:rPr>
        <w:t>,</w:t>
      </w:r>
      <w:r w:rsidRPr="002B423C">
        <w:rPr>
          <w:rFonts w:ascii="Times New Roman" w:hAnsi="Times New Roman" w:cs="Times New Roman"/>
          <w:b w:val="0"/>
          <w:caps w:val="0"/>
        </w:rPr>
        <w:t xml:space="preserve"> Mahalwari System</w:t>
      </w:r>
      <w:r>
        <w:rPr>
          <w:rFonts w:ascii="Times New Roman" w:hAnsi="Times New Roman" w:cs="Times New Roman"/>
          <w:b w:val="0"/>
          <w:caps w:val="0"/>
        </w:rPr>
        <w:t>,</w:t>
      </w:r>
      <w:r w:rsidRPr="002B423C">
        <w:rPr>
          <w:rFonts w:ascii="Times New Roman" w:hAnsi="Times New Roman" w:cs="Times New Roman"/>
          <w:b w:val="0"/>
          <w:caps w:val="0"/>
        </w:rPr>
        <w:t xml:space="preserve"> Absentee Landlordism.</w:t>
      </w:r>
    </w:p>
    <w:p w:rsidR="001E1B2C" w:rsidRPr="002B423C" w:rsidRDefault="001E1B2C" w:rsidP="001E1B2C">
      <w:pPr>
        <w:pStyle w:val="subject"/>
        <w:spacing w:after="0"/>
        <w:jc w:val="both"/>
        <w:rPr>
          <w:rFonts w:ascii="Times New Roman" w:hAnsi="Times New Roman" w:cs="Times New Roman"/>
          <w:caps w:val="0"/>
        </w:rPr>
      </w:pP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p>
    <w:p w:rsidR="001E1B2C" w:rsidRDefault="001E1B2C" w:rsidP="001E1B2C">
      <w:pPr>
        <w:pStyle w:val="subject"/>
        <w:spacing w:after="0"/>
        <w:jc w:val="both"/>
        <w:rPr>
          <w:rFonts w:ascii="Times New Roman" w:hAnsi="Times New Roman" w:cs="Times New Roman"/>
          <w:b w:val="0"/>
          <w:caps w:val="0"/>
        </w:rPr>
      </w:pPr>
      <w:r w:rsidRPr="002B423C">
        <w:rPr>
          <w:rFonts w:ascii="Times New Roman" w:hAnsi="Times New Roman" w:cs="Times New Roman"/>
          <w:i/>
          <w:caps w:val="0"/>
        </w:rPr>
        <w:t>Post-Independence Reforms:</w:t>
      </w:r>
      <w:r w:rsidRPr="002B423C">
        <w:rPr>
          <w:rFonts w:ascii="Times New Roman" w:hAnsi="Times New Roman" w:cs="Times New Roman"/>
          <w:b w:val="0"/>
          <w:caps w:val="0"/>
        </w:rPr>
        <w:t xml:space="preserve"> </w:t>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Pr>
          <w:rFonts w:ascii="Times New Roman" w:hAnsi="Times New Roman" w:cs="Times New Roman"/>
          <w:b w:val="0"/>
          <w:caps w:val="0"/>
        </w:rPr>
        <w:tab/>
      </w:r>
      <w:r w:rsidRPr="008C712D">
        <w:rPr>
          <w:rFonts w:ascii="Times New Roman" w:hAnsi="Times New Roman" w:cs="Times New Roman"/>
          <w:b w:val="0"/>
          <w:caps w:val="0"/>
        </w:rPr>
        <w:t>6</w:t>
      </w:r>
    </w:p>
    <w:p w:rsidR="001E1B2C" w:rsidRPr="002B423C" w:rsidRDefault="001E1B2C" w:rsidP="001E1B2C">
      <w:pPr>
        <w:pStyle w:val="subject"/>
        <w:spacing w:after="0"/>
        <w:jc w:val="both"/>
        <w:rPr>
          <w:rFonts w:ascii="Times New Roman" w:hAnsi="Times New Roman" w:cs="Times New Roman"/>
          <w:b w:val="0"/>
          <w:caps w:val="0"/>
        </w:rPr>
      </w:pPr>
      <w:r w:rsidRPr="002B423C">
        <w:rPr>
          <w:rFonts w:ascii="Times New Roman" w:hAnsi="Times New Roman" w:cs="Times New Roman"/>
          <w:b w:val="0"/>
          <w:caps w:val="0"/>
        </w:rPr>
        <w:t>Constitutional Provisions</w:t>
      </w:r>
      <w:r>
        <w:rPr>
          <w:rFonts w:ascii="Times New Roman" w:hAnsi="Times New Roman" w:cs="Times New Roman"/>
          <w:b w:val="0"/>
          <w:caps w:val="0"/>
        </w:rPr>
        <w:t>,</w:t>
      </w:r>
      <w:r w:rsidRPr="002B423C">
        <w:rPr>
          <w:rFonts w:ascii="Times New Roman" w:hAnsi="Times New Roman" w:cs="Times New Roman"/>
          <w:b w:val="0"/>
          <w:caps w:val="0"/>
        </w:rPr>
        <w:t xml:space="preserve"> Abolition o</w:t>
      </w:r>
      <w:r>
        <w:rPr>
          <w:rFonts w:ascii="Times New Roman" w:hAnsi="Times New Roman" w:cs="Times New Roman"/>
          <w:b w:val="0"/>
          <w:caps w:val="0"/>
        </w:rPr>
        <w:t>f Zamindaries, Jagirs and Inams</w:t>
      </w:r>
      <w:r w:rsidRPr="002B423C">
        <w:rPr>
          <w:rFonts w:ascii="Times New Roman" w:hAnsi="Times New Roman" w:cs="Times New Roman"/>
          <w:b w:val="0"/>
          <w:caps w:val="0"/>
        </w:rPr>
        <w:t>, U.P. Zamindari and Land reforms.</w:t>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r w:rsidRPr="002B423C">
        <w:rPr>
          <w:rFonts w:ascii="Times New Roman" w:hAnsi="Times New Roman" w:cs="Times New Roman"/>
          <w:b w:val="0"/>
          <w:caps w:val="0"/>
        </w:rPr>
        <w:tab/>
      </w:r>
    </w:p>
    <w:p w:rsidR="001E1B2C" w:rsidRDefault="001E1B2C" w:rsidP="001E1B2C">
      <w:pPr>
        <w:spacing w:after="0" w:line="240" w:lineRule="auto"/>
        <w:jc w:val="both"/>
        <w:rPr>
          <w:rFonts w:ascii="Times New Roman" w:hAnsi="Times New Roman" w:cs="Times New Roman"/>
          <w:b/>
          <w:sz w:val="24"/>
          <w:szCs w:val="24"/>
        </w:rPr>
      </w:pPr>
    </w:p>
    <w:p w:rsidR="001E1B2C" w:rsidRPr="002B423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b/>
          <w:sz w:val="24"/>
          <w:szCs w:val="24"/>
        </w:rPr>
        <w:t>Laws Relating to Tenancy Reforms</w:t>
      </w:r>
      <w:r w:rsidRPr="002B423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712D">
        <w:rPr>
          <w:rFonts w:ascii="Times New Roman" w:hAnsi="Times New Roman" w:cs="Times New Roman"/>
          <w:sz w:val="24"/>
          <w:szCs w:val="24"/>
        </w:rPr>
        <w:t>3</w:t>
      </w:r>
    </w:p>
    <w:p w:rsidR="001E1B2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sz w:val="24"/>
          <w:szCs w:val="24"/>
        </w:rPr>
        <w:t xml:space="preserve">Meaning </w:t>
      </w:r>
      <w:r>
        <w:rPr>
          <w:rFonts w:ascii="Times New Roman" w:hAnsi="Times New Roman" w:cs="Times New Roman"/>
          <w:sz w:val="24"/>
          <w:szCs w:val="24"/>
        </w:rPr>
        <w:t>of tenant,</w:t>
      </w:r>
      <w:r w:rsidRPr="002B423C">
        <w:rPr>
          <w:rFonts w:ascii="Times New Roman" w:hAnsi="Times New Roman" w:cs="Times New Roman"/>
          <w:sz w:val="24"/>
          <w:szCs w:val="24"/>
        </w:rPr>
        <w:t xml:space="preserve"> Classification of tenure holder</w:t>
      </w:r>
      <w:r>
        <w:rPr>
          <w:rFonts w:ascii="Times New Roman" w:hAnsi="Times New Roman" w:cs="Times New Roman"/>
          <w:sz w:val="24"/>
          <w:szCs w:val="24"/>
        </w:rPr>
        <w:t>,</w:t>
      </w:r>
      <w:r w:rsidRPr="002B423C">
        <w:rPr>
          <w:rFonts w:ascii="Times New Roman" w:hAnsi="Times New Roman" w:cs="Times New Roman"/>
          <w:sz w:val="24"/>
          <w:szCs w:val="24"/>
        </w:rPr>
        <w:t xml:space="preserve"> conferment of ownership on tenants/ryots </w:t>
      </w:r>
      <w:r>
        <w:rPr>
          <w:rFonts w:ascii="Times New Roman" w:hAnsi="Times New Roman" w:cs="Times New Roman"/>
          <w:sz w:val="24"/>
          <w:szCs w:val="24"/>
        </w:rPr>
        <w:t>,</w:t>
      </w:r>
      <w:r w:rsidRPr="002B423C">
        <w:rPr>
          <w:rFonts w:ascii="Times New Roman" w:hAnsi="Times New Roman" w:cs="Times New Roman"/>
          <w:sz w:val="24"/>
          <w:szCs w:val="24"/>
        </w:rPr>
        <w:t xml:space="preserve"> Laws relating to tenancy reforms. </w:t>
      </w:r>
      <w:r w:rsidRPr="002B423C">
        <w:rPr>
          <w:rFonts w:ascii="Times New Roman" w:hAnsi="Times New Roman" w:cs="Times New Roman"/>
          <w:sz w:val="24"/>
          <w:szCs w:val="24"/>
        </w:rPr>
        <w:tab/>
      </w:r>
      <w:r w:rsidRPr="002B423C">
        <w:rPr>
          <w:rFonts w:ascii="Times New Roman" w:hAnsi="Times New Roman" w:cs="Times New Roman"/>
          <w:sz w:val="24"/>
          <w:szCs w:val="24"/>
        </w:rPr>
        <w:tab/>
      </w:r>
    </w:p>
    <w:p w:rsidR="001E1B2C" w:rsidRDefault="001E1B2C" w:rsidP="001E1B2C">
      <w:pPr>
        <w:spacing w:after="0" w:line="240" w:lineRule="auto"/>
        <w:jc w:val="both"/>
        <w:rPr>
          <w:rFonts w:ascii="Times New Roman" w:hAnsi="Times New Roman" w:cs="Times New Roman"/>
          <w:sz w:val="24"/>
          <w:szCs w:val="24"/>
        </w:rPr>
      </w:pPr>
    </w:p>
    <w:p w:rsidR="001E1B2C" w:rsidRDefault="001E1B2C" w:rsidP="001E1B2C">
      <w:pPr>
        <w:spacing w:after="0" w:line="240" w:lineRule="auto"/>
        <w:jc w:val="both"/>
        <w:rPr>
          <w:rFonts w:ascii="Times New Roman" w:hAnsi="Times New Roman" w:cs="Times New Roman"/>
          <w:b/>
          <w:sz w:val="24"/>
          <w:szCs w:val="24"/>
        </w:rPr>
      </w:pPr>
      <w:r w:rsidRPr="002B423C">
        <w:rPr>
          <w:rFonts w:ascii="Times New Roman" w:hAnsi="Times New Roman" w:cs="Times New Roman"/>
          <w:b/>
          <w:sz w:val="24"/>
          <w:szCs w:val="24"/>
        </w:rPr>
        <w:t xml:space="preserve">Revenue Authorities: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C712D">
        <w:rPr>
          <w:rFonts w:ascii="Times New Roman" w:hAnsi="Times New Roman" w:cs="Times New Roman"/>
          <w:sz w:val="24"/>
          <w:szCs w:val="24"/>
        </w:rPr>
        <w:t>6</w:t>
      </w:r>
    </w:p>
    <w:p w:rsidR="001E1B2C" w:rsidRPr="002B423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sz w:val="24"/>
          <w:szCs w:val="24"/>
        </w:rPr>
        <w:t>Importance Land Records</w:t>
      </w:r>
      <w:r>
        <w:rPr>
          <w:rFonts w:ascii="Times New Roman" w:hAnsi="Times New Roman" w:cs="Times New Roman"/>
          <w:sz w:val="24"/>
          <w:szCs w:val="24"/>
        </w:rPr>
        <w:t>,</w:t>
      </w:r>
      <w:r w:rsidRPr="002B423C">
        <w:rPr>
          <w:rFonts w:ascii="Times New Roman" w:hAnsi="Times New Roman" w:cs="Times New Roman"/>
          <w:sz w:val="24"/>
          <w:szCs w:val="24"/>
        </w:rPr>
        <w:t xml:space="preserve"> Preparation and maintenance of Records of Rights (ROR)</w:t>
      </w:r>
      <w:r>
        <w:rPr>
          <w:rFonts w:ascii="Times New Roman" w:hAnsi="Times New Roman" w:cs="Times New Roman"/>
          <w:sz w:val="24"/>
          <w:szCs w:val="24"/>
        </w:rPr>
        <w:t>,</w:t>
      </w:r>
      <w:r w:rsidRPr="002B423C">
        <w:rPr>
          <w:rFonts w:ascii="Times New Roman" w:hAnsi="Times New Roman" w:cs="Times New Roman"/>
          <w:sz w:val="24"/>
          <w:szCs w:val="24"/>
        </w:rPr>
        <w:t xml:space="preserve"> Issue of Pattas and Title Deeds etc., U.P. Land  Tribal Right to Land </w:t>
      </w:r>
      <w:r>
        <w:rPr>
          <w:rFonts w:ascii="Times New Roman" w:hAnsi="Times New Roman" w:cs="Times New Roman"/>
          <w:sz w:val="24"/>
          <w:szCs w:val="24"/>
        </w:rPr>
        <w:t>,</w:t>
      </w:r>
      <w:r w:rsidRPr="002B423C">
        <w:rPr>
          <w:rFonts w:ascii="Times New Roman" w:hAnsi="Times New Roman" w:cs="Times New Roman"/>
          <w:sz w:val="24"/>
          <w:szCs w:val="24"/>
        </w:rPr>
        <w:t>The Scheduled Tribes and other Traditional Forest Dwellers (Recognition of Forest Rights) Act 2006.</w:t>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t xml:space="preserve">                         </w:t>
      </w:r>
    </w:p>
    <w:p w:rsidR="001E1B2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b/>
          <w:sz w:val="24"/>
          <w:szCs w:val="24"/>
        </w:rPr>
        <w:t>Law Relating to Land Acquisition</w:t>
      </w:r>
      <w:r>
        <w:rPr>
          <w:rFonts w:ascii="Times New Roman" w:hAnsi="Times New Roman" w:cs="Times New Roman"/>
          <w:b/>
          <w:sz w:val="24"/>
          <w:szCs w:val="24"/>
        </w:rPr>
        <w:t xml:space="preserve"> </w:t>
      </w:r>
      <w:r w:rsidRPr="002B423C">
        <w:rPr>
          <w:rFonts w:ascii="Times New Roman" w:hAnsi="Times New Roman" w:cs="Times New Roman"/>
          <w:b/>
          <w:sz w:val="24"/>
          <w:szCs w:val="24"/>
        </w:rPr>
        <w:t>in India</w:t>
      </w:r>
      <w:r w:rsidRPr="002B423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712D">
        <w:rPr>
          <w:rFonts w:ascii="Times New Roman" w:hAnsi="Times New Roman" w:cs="Times New Roman"/>
          <w:sz w:val="24"/>
          <w:szCs w:val="24"/>
        </w:rPr>
        <w:t>6</w:t>
      </w:r>
    </w:p>
    <w:p w:rsidR="001E1B2C" w:rsidRPr="002B423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sz w:val="24"/>
          <w:szCs w:val="24"/>
        </w:rPr>
        <w:t>History of Land acquisition in India</w:t>
      </w:r>
      <w:r>
        <w:rPr>
          <w:rFonts w:ascii="Times New Roman" w:hAnsi="Times New Roman" w:cs="Times New Roman"/>
          <w:sz w:val="24"/>
          <w:szCs w:val="24"/>
        </w:rPr>
        <w:t>,</w:t>
      </w:r>
      <w:r w:rsidRPr="002B423C">
        <w:rPr>
          <w:rFonts w:ascii="Times New Roman" w:hAnsi="Times New Roman" w:cs="Times New Roman"/>
          <w:sz w:val="24"/>
          <w:szCs w:val="24"/>
        </w:rPr>
        <w:t xml:space="preserve"> Notable changes in New Land Acquisition Act 2013 as compar</w:t>
      </w:r>
      <w:r>
        <w:rPr>
          <w:rFonts w:ascii="Times New Roman" w:hAnsi="Times New Roman" w:cs="Times New Roman"/>
          <w:sz w:val="24"/>
          <w:szCs w:val="24"/>
        </w:rPr>
        <w:t>ed to Land Acquisition Act 1894,</w:t>
      </w:r>
      <w:r w:rsidRPr="002B423C">
        <w:rPr>
          <w:rFonts w:ascii="Times New Roman" w:hAnsi="Times New Roman" w:cs="Times New Roman"/>
          <w:sz w:val="24"/>
          <w:szCs w:val="24"/>
        </w:rPr>
        <w:t xml:space="preserve"> The Right to Fair Compensation and Transparency in Land Acquisition, Rehabilitation and Resettlement Act 2013</w:t>
      </w:r>
      <w:r>
        <w:rPr>
          <w:rFonts w:ascii="Times New Roman" w:hAnsi="Times New Roman" w:cs="Times New Roman"/>
          <w:sz w:val="24"/>
          <w:szCs w:val="24"/>
        </w:rPr>
        <w:t>,</w:t>
      </w:r>
      <w:r w:rsidRPr="002B423C">
        <w:rPr>
          <w:rFonts w:ascii="Times New Roman" w:hAnsi="Times New Roman" w:cs="Times New Roman"/>
          <w:sz w:val="24"/>
          <w:szCs w:val="24"/>
        </w:rPr>
        <w:t xml:space="preserve"> Special Economic Zones.</w:t>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p>
    <w:p w:rsidR="001E1B2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b/>
          <w:sz w:val="24"/>
          <w:szCs w:val="24"/>
        </w:rPr>
        <w:t>Law Relating to Land Requisition and Acquisition</w:t>
      </w:r>
      <w:r w:rsidRPr="002B423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712D">
        <w:rPr>
          <w:rFonts w:ascii="Times New Roman" w:hAnsi="Times New Roman" w:cs="Times New Roman"/>
          <w:sz w:val="24"/>
          <w:szCs w:val="24"/>
        </w:rPr>
        <w:t>4</w:t>
      </w:r>
    </w:p>
    <w:p w:rsidR="001E1B2C" w:rsidRPr="002B423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sz w:val="24"/>
          <w:szCs w:val="24"/>
        </w:rPr>
        <w:t>The Requisition and Acquisition of Immovable Property Act 1952.</w:t>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p>
    <w:p w:rsidR="001E1B2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b/>
          <w:sz w:val="24"/>
          <w:szCs w:val="24"/>
        </w:rPr>
        <w:t>Law relating to Ceiling on Land Holdings</w:t>
      </w:r>
      <w:r w:rsidRPr="002B423C">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712D">
        <w:rPr>
          <w:rFonts w:ascii="Times New Roman" w:hAnsi="Times New Roman" w:cs="Times New Roman"/>
          <w:sz w:val="24"/>
          <w:szCs w:val="24"/>
        </w:rPr>
        <w:t>4</w:t>
      </w:r>
    </w:p>
    <w:p w:rsidR="001E1B2C" w:rsidRPr="002B423C" w:rsidRDefault="001E1B2C" w:rsidP="001E1B2C">
      <w:pPr>
        <w:spacing w:after="0" w:line="240" w:lineRule="auto"/>
        <w:jc w:val="both"/>
        <w:rPr>
          <w:rFonts w:ascii="Times New Roman" w:hAnsi="Times New Roman" w:cs="Times New Roman"/>
          <w:sz w:val="24"/>
          <w:szCs w:val="24"/>
        </w:rPr>
      </w:pPr>
      <w:r w:rsidRPr="002B423C">
        <w:rPr>
          <w:rFonts w:ascii="Times New Roman" w:hAnsi="Times New Roman" w:cs="Times New Roman"/>
          <w:sz w:val="24"/>
          <w:szCs w:val="24"/>
        </w:rPr>
        <w:t>Effect of inclusion in the IX Schedule of the Constitution</w:t>
      </w:r>
      <w:r>
        <w:rPr>
          <w:rFonts w:ascii="Times New Roman" w:hAnsi="Times New Roman" w:cs="Times New Roman"/>
          <w:sz w:val="24"/>
          <w:szCs w:val="24"/>
        </w:rPr>
        <w:t>,</w:t>
      </w:r>
      <w:r w:rsidRPr="002B423C">
        <w:rPr>
          <w:rFonts w:ascii="Times New Roman" w:hAnsi="Times New Roman" w:cs="Times New Roman"/>
          <w:sz w:val="24"/>
          <w:szCs w:val="24"/>
        </w:rPr>
        <w:t xml:space="preserve"> Interpretation of Directive Principles of State Policy</w:t>
      </w:r>
      <w:r>
        <w:rPr>
          <w:rFonts w:ascii="Times New Roman" w:hAnsi="Times New Roman" w:cs="Times New Roman"/>
          <w:sz w:val="24"/>
          <w:szCs w:val="24"/>
        </w:rPr>
        <w:t>,</w:t>
      </w:r>
      <w:r w:rsidRPr="002B423C">
        <w:rPr>
          <w:rFonts w:ascii="Times New Roman" w:hAnsi="Times New Roman" w:cs="Times New Roman"/>
          <w:sz w:val="24"/>
          <w:szCs w:val="24"/>
        </w:rPr>
        <w:t xml:space="preserve"> Effect of repeal of The Urban Land (Ceiling on Holdings) Act, 1976 by Urban Land (Ceiling and Regulation) Repeal Act 1999, U.P. Imposition of ce</w:t>
      </w:r>
      <w:r>
        <w:rPr>
          <w:rFonts w:ascii="Times New Roman" w:hAnsi="Times New Roman" w:cs="Times New Roman"/>
          <w:sz w:val="24"/>
          <w:szCs w:val="24"/>
        </w:rPr>
        <w:t>iling on Land Holdings Act,1960,</w:t>
      </w:r>
      <w:r w:rsidRPr="002B423C">
        <w:rPr>
          <w:rFonts w:ascii="Times New Roman" w:hAnsi="Times New Roman" w:cs="Times New Roman"/>
          <w:sz w:val="24"/>
          <w:szCs w:val="24"/>
        </w:rPr>
        <w:t xml:space="preserve"> The Urban Land (Ceiling and Regulation ) Act, 1976,  The Urban Land (Ceiling and Regulation ) Repeal Act, 1999.</w:t>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b/>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r w:rsidRPr="002B423C">
        <w:rPr>
          <w:rFonts w:ascii="Times New Roman" w:hAnsi="Times New Roman" w:cs="Times New Roman"/>
          <w:sz w:val="24"/>
          <w:szCs w:val="24"/>
        </w:rPr>
        <w:tab/>
      </w:r>
    </w:p>
    <w:p w:rsidR="001E1B2C" w:rsidRPr="002B423C" w:rsidRDefault="001E1B2C" w:rsidP="001E1B2C">
      <w:pPr>
        <w:tabs>
          <w:tab w:val="left" w:pos="283"/>
          <w:tab w:val="left" w:pos="737"/>
        </w:tabs>
        <w:spacing w:after="0" w:line="240" w:lineRule="auto"/>
        <w:jc w:val="both"/>
        <w:rPr>
          <w:rFonts w:ascii="Times New Roman" w:hAnsi="Times New Roman" w:cs="Times New Roman"/>
          <w:b/>
          <w:bCs/>
          <w:sz w:val="24"/>
          <w:szCs w:val="24"/>
        </w:rPr>
      </w:pPr>
      <w:r w:rsidRPr="002B423C">
        <w:rPr>
          <w:rFonts w:ascii="Times New Roman" w:hAnsi="Times New Roman" w:cs="Times New Roman"/>
          <w:b/>
          <w:bCs/>
          <w:sz w:val="24"/>
          <w:szCs w:val="24"/>
        </w:rPr>
        <w:t>Suggested Readings :</w:t>
      </w:r>
    </w:p>
    <w:p w:rsidR="001E1B2C" w:rsidRPr="002B423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Maurya R.R,  </w:t>
      </w:r>
      <w:r w:rsidRPr="0017786A">
        <w:rPr>
          <w:rFonts w:ascii="Times New Roman" w:hAnsi="Times New Roman" w:cs="Times New Roman"/>
          <w:i/>
          <w:sz w:val="24"/>
          <w:szCs w:val="24"/>
        </w:rPr>
        <w:t>Land Laws</w:t>
      </w:r>
      <w:r>
        <w:rPr>
          <w:rFonts w:ascii="Times New Roman" w:hAnsi="Times New Roman" w:cs="Times New Roman"/>
          <w:sz w:val="24"/>
          <w:szCs w:val="24"/>
        </w:rPr>
        <w:t xml:space="preserve">, The ICFAI University Press, U.P. Land Laws. </w:t>
      </w:r>
      <w:r w:rsidRPr="002B423C">
        <w:rPr>
          <w:rFonts w:ascii="Times New Roman" w:hAnsi="Times New Roman" w:cs="Times New Roman"/>
          <w:sz w:val="24"/>
          <w:szCs w:val="24"/>
        </w:rPr>
        <w:t>CLP,21</w:t>
      </w:r>
      <w:r w:rsidRPr="002B423C">
        <w:rPr>
          <w:rFonts w:ascii="Times New Roman" w:hAnsi="Times New Roman" w:cs="Times New Roman"/>
          <w:sz w:val="24"/>
          <w:szCs w:val="24"/>
          <w:vertAlign w:val="superscript"/>
        </w:rPr>
        <w:t>st</w:t>
      </w:r>
      <w:r>
        <w:rPr>
          <w:rFonts w:ascii="Times New Roman" w:hAnsi="Times New Roman" w:cs="Times New Roman"/>
          <w:sz w:val="24"/>
          <w:szCs w:val="24"/>
        </w:rPr>
        <w:t xml:space="preserve"> ed</w:t>
      </w:r>
      <w:r w:rsidRPr="002B423C">
        <w:rPr>
          <w:rFonts w:ascii="Times New Roman" w:hAnsi="Times New Roman" w:cs="Times New Roman"/>
          <w:sz w:val="24"/>
          <w:szCs w:val="24"/>
        </w:rPr>
        <w:t>.,2015</w:t>
      </w:r>
      <w:r>
        <w:rPr>
          <w:rFonts w:ascii="Times New Roman" w:hAnsi="Times New Roman" w:cs="Times New Roman"/>
          <w:sz w:val="24"/>
          <w:szCs w:val="24"/>
        </w:rPr>
        <w:t>.</w:t>
      </w:r>
    </w:p>
    <w:p w:rsidR="001E1B2C" w:rsidRPr="002B423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B423C">
        <w:rPr>
          <w:rFonts w:ascii="Times New Roman" w:hAnsi="Times New Roman" w:cs="Times New Roman"/>
          <w:sz w:val="24"/>
          <w:szCs w:val="24"/>
        </w:rPr>
        <w:t>Tripathi Mani</w:t>
      </w:r>
      <w:r>
        <w:rPr>
          <w:rFonts w:ascii="Times New Roman" w:hAnsi="Times New Roman" w:cs="Times New Roman"/>
          <w:sz w:val="24"/>
          <w:szCs w:val="24"/>
        </w:rPr>
        <w:t xml:space="preserve"> </w:t>
      </w:r>
      <w:r w:rsidRPr="002B423C">
        <w:rPr>
          <w:rFonts w:ascii="Times New Roman" w:hAnsi="Times New Roman" w:cs="Times New Roman"/>
          <w:sz w:val="24"/>
          <w:szCs w:val="24"/>
        </w:rPr>
        <w:t>B.N.</w:t>
      </w:r>
      <w:r>
        <w:rPr>
          <w:rFonts w:ascii="Times New Roman" w:hAnsi="Times New Roman" w:cs="Times New Roman"/>
          <w:sz w:val="24"/>
          <w:szCs w:val="24"/>
        </w:rPr>
        <w:t xml:space="preserve">, </w:t>
      </w:r>
      <w:r w:rsidRPr="002B423C">
        <w:rPr>
          <w:rFonts w:ascii="Times New Roman" w:hAnsi="Times New Roman" w:cs="Times New Roman"/>
          <w:sz w:val="24"/>
          <w:szCs w:val="24"/>
        </w:rPr>
        <w:t xml:space="preserve"> </w:t>
      </w:r>
      <w:r w:rsidRPr="0017786A">
        <w:rPr>
          <w:rFonts w:ascii="Times New Roman" w:hAnsi="Times New Roman" w:cs="Times New Roman"/>
          <w:i/>
          <w:sz w:val="24"/>
          <w:szCs w:val="24"/>
        </w:rPr>
        <w:t>Jurisprudence</w:t>
      </w:r>
      <w:r w:rsidRPr="002B423C">
        <w:rPr>
          <w:rFonts w:ascii="Times New Roman" w:hAnsi="Times New Roman" w:cs="Times New Roman"/>
          <w:sz w:val="24"/>
          <w:szCs w:val="24"/>
        </w:rPr>
        <w:t>.</w:t>
      </w:r>
    </w:p>
    <w:p w:rsidR="001E1B2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2B423C">
        <w:rPr>
          <w:rFonts w:ascii="Times New Roman" w:hAnsi="Times New Roman" w:cs="Times New Roman"/>
          <w:sz w:val="24"/>
          <w:szCs w:val="24"/>
        </w:rPr>
        <w:t>H. Beverley’s</w:t>
      </w:r>
      <w:r>
        <w:rPr>
          <w:rFonts w:ascii="Times New Roman" w:hAnsi="Times New Roman" w:cs="Times New Roman"/>
          <w:sz w:val="24"/>
          <w:szCs w:val="24"/>
        </w:rPr>
        <w:t>,</w:t>
      </w:r>
      <w:r w:rsidRPr="002B423C">
        <w:rPr>
          <w:rFonts w:ascii="Times New Roman" w:hAnsi="Times New Roman" w:cs="Times New Roman"/>
          <w:sz w:val="24"/>
          <w:szCs w:val="24"/>
        </w:rPr>
        <w:t xml:space="preserve"> </w:t>
      </w:r>
      <w:r w:rsidRPr="0017786A">
        <w:rPr>
          <w:rFonts w:ascii="Times New Roman" w:hAnsi="Times New Roman" w:cs="Times New Roman"/>
          <w:i/>
          <w:sz w:val="24"/>
          <w:szCs w:val="24"/>
        </w:rPr>
        <w:t xml:space="preserve">Commentaries on Law of Land Acquisition </w:t>
      </w:r>
      <w:r>
        <w:rPr>
          <w:rFonts w:ascii="Times New Roman" w:hAnsi="Times New Roman" w:cs="Times New Roman"/>
          <w:i/>
          <w:sz w:val="24"/>
          <w:szCs w:val="24"/>
        </w:rPr>
        <w:t>A</w:t>
      </w:r>
      <w:r w:rsidRPr="0017786A">
        <w:rPr>
          <w:rFonts w:ascii="Times New Roman" w:hAnsi="Times New Roman" w:cs="Times New Roman"/>
          <w:i/>
          <w:sz w:val="24"/>
          <w:szCs w:val="24"/>
        </w:rPr>
        <w:t>ct</w:t>
      </w:r>
      <w:r>
        <w:rPr>
          <w:rFonts w:ascii="Times New Roman" w:hAnsi="Times New Roman" w:cs="Times New Roman"/>
          <w:sz w:val="24"/>
          <w:szCs w:val="24"/>
        </w:rPr>
        <w:t xml:space="preserve">, </w:t>
      </w:r>
      <w:r w:rsidRPr="002B423C">
        <w:rPr>
          <w:rFonts w:ascii="Times New Roman" w:hAnsi="Times New Roman" w:cs="Times New Roman"/>
          <w:sz w:val="24"/>
          <w:szCs w:val="24"/>
        </w:rPr>
        <w:t xml:space="preserve"> Delhi Law House,8</w:t>
      </w:r>
      <w:r w:rsidRPr="002B423C">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2B423C">
        <w:rPr>
          <w:rFonts w:ascii="Times New Roman" w:hAnsi="Times New Roman" w:cs="Times New Roman"/>
          <w:sz w:val="24"/>
          <w:szCs w:val="24"/>
        </w:rPr>
        <w:t xml:space="preserve">., </w:t>
      </w:r>
    </w:p>
    <w:p w:rsidR="001E1B2C" w:rsidRPr="002B423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B423C">
        <w:rPr>
          <w:rFonts w:ascii="Times New Roman" w:hAnsi="Times New Roman" w:cs="Times New Roman"/>
          <w:sz w:val="24"/>
          <w:szCs w:val="24"/>
        </w:rPr>
        <w:t>2004.</w:t>
      </w:r>
    </w:p>
    <w:p w:rsidR="001E1B2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2B423C">
        <w:rPr>
          <w:rFonts w:ascii="Times New Roman" w:hAnsi="Times New Roman" w:cs="Times New Roman"/>
          <w:sz w:val="24"/>
          <w:szCs w:val="24"/>
        </w:rPr>
        <w:t xml:space="preserve">Rao’s </w:t>
      </w:r>
      <w:r>
        <w:rPr>
          <w:rFonts w:ascii="Times New Roman" w:hAnsi="Times New Roman" w:cs="Times New Roman"/>
          <w:sz w:val="24"/>
          <w:szCs w:val="24"/>
        </w:rPr>
        <w:t xml:space="preserve"> </w:t>
      </w:r>
      <w:r w:rsidRPr="002B423C">
        <w:rPr>
          <w:rFonts w:ascii="Times New Roman" w:hAnsi="Times New Roman" w:cs="Times New Roman"/>
          <w:sz w:val="24"/>
          <w:szCs w:val="24"/>
        </w:rPr>
        <w:t>Sanjeev</w:t>
      </w:r>
      <w:r>
        <w:rPr>
          <w:rFonts w:ascii="Times New Roman" w:hAnsi="Times New Roman" w:cs="Times New Roman"/>
          <w:sz w:val="24"/>
          <w:szCs w:val="24"/>
        </w:rPr>
        <w:t xml:space="preserve">, </w:t>
      </w:r>
      <w:r w:rsidRPr="002B423C">
        <w:rPr>
          <w:rFonts w:ascii="Times New Roman" w:hAnsi="Times New Roman" w:cs="Times New Roman"/>
          <w:sz w:val="24"/>
          <w:szCs w:val="24"/>
        </w:rPr>
        <w:t xml:space="preserve"> </w:t>
      </w:r>
      <w:r w:rsidRPr="0017786A">
        <w:rPr>
          <w:rFonts w:ascii="Times New Roman" w:hAnsi="Times New Roman" w:cs="Times New Roman"/>
          <w:i/>
          <w:sz w:val="24"/>
          <w:szCs w:val="24"/>
        </w:rPr>
        <w:t>Law  of Land acquisition and compensation</w:t>
      </w:r>
      <w:r>
        <w:rPr>
          <w:rFonts w:ascii="Times New Roman" w:hAnsi="Times New Roman" w:cs="Times New Roman"/>
          <w:sz w:val="24"/>
          <w:szCs w:val="24"/>
        </w:rPr>
        <w:t>,</w:t>
      </w:r>
      <w:r w:rsidRPr="002B423C">
        <w:rPr>
          <w:rFonts w:ascii="Times New Roman" w:hAnsi="Times New Roman" w:cs="Times New Roman"/>
          <w:sz w:val="24"/>
          <w:szCs w:val="24"/>
        </w:rPr>
        <w:t xml:space="preserve"> Butterworth Pub., 8</w:t>
      </w:r>
      <w:r w:rsidRPr="002B423C">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2B423C">
        <w:rPr>
          <w:rFonts w:ascii="Times New Roman" w:hAnsi="Times New Roman" w:cs="Times New Roman"/>
          <w:sz w:val="24"/>
          <w:szCs w:val="24"/>
        </w:rPr>
        <w:t xml:space="preserve">, </w:t>
      </w:r>
    </w:p>
    <w:p w:rsidR="001E1B2C" w:rsidRPr="002B423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B423C">
        <w:rPr>
          <w:rFonts w:ascii="Times New Roman" w:hAnsi="Times New Roman" w:cs="Times New Roman"/>
          <w:sz w:val="24"/>
          <w:szCs w:val="24"/>
        </w:rPr>
        <w:t>2001</w:t>
      </w:r>
    </w:p>
    <w:p w:rsidR="001E1B2C" w:rsidRDefault="001E1B2C" w:rsidP="001E1B2C">
      <w:pPr>
        <w:tabs>
          <w:tab w:val="left" w:pos="0"/>
          <w:tab w:val="left" w:pos="2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2B423C">
        <w:rPr>
          <w:rFonts w:ascii="Times New Roman" w:hAnsi="Times New Roman" w:cs="Times New Roman"/>
          <w:sz w:val="24"/>
          <w:szCs w:val="24"/>
        </w:rPr>
        <w:t>Aggarwala Om Prakash</w:t>
      </w:r>
      <w:r>
        <w:rPr>
          <w:rFonts w:ascii="Times New Roman" w:hAnsi="Times New Roman" w:cs="Times New Roman"/>
          <w:sz w:val="24"/>
          <w:szCs w:val="24"/>
        </w:rPr>
        <w:t>,</w:t>
      </w:r>
      <w:r w:rsidRPr="002B423C">
        <w:rPr>
          <w:rFonts w:ascii="Times New Roman" w:hAnsi="Times New Roman" w:cs="Times New Roman"/>
          <w:sz w:val="24"/>
          <w:szCs w:val="24"/>
        </w:rPr>
        <w:t xml:space="preserve"> </w:t>
      </w:r>
      <w:r w:rsidRPr="0017786A">
        <w:rPr>
          <w:rFonts w:ascii="Times New Roman" w:hAnsi="Times New Roman" w:cs="Times New Roman"/>
          <w:i/>
          <w:sz w:val="24"/>
          <w:szCs w:val="24"/>
        </w:rPr>
        <w:t>Commentary on The Land Acquisition Act</w:t>
      </w:r>
      <w:r>
        <w:rPr>
          <w:rFonts w:ascii="Times New Roman" w:hAnsi="Times New Roman" w:cs="Times New Roman"/>
          <w:sz w:val="24"/>
          <w:szCs w:val="24"/>
        </w:rPr>
        <w:t xml:space="preserve">, </w:t>
      </w:r>
      <w:r w:rsidRPr="002B423C">
        <w:rPr>
          <w:rFonts w:ascii="Times New Roman" w:hAnsi="Times New Roman" w:cs="Times New Roman"/>
          <w:sz w:val="24"/>
          <w:szCs w:val="24"/>
        </w:rPr>
        <w:t xml:space="preserve"> 8</w:t>
      </w:r>
      <w:r w:rsidRPr="002B423C">
        <w:rPr>
          <w:rFonts w:ascii="Times New Roman" w:hAnsi="Times New Roman" w:cs="Times New Roman"/>
          <w:sz w:val="24"/>
          <w:szCs w:val="24"/>
          <w:vertAlign w:val="superscript"/>
        </w:rPr>
        <w:t>th</w:t>
      </w:r>
      <w:r w:rsidRPr="002B423C">
        <w:rPr>
          <w:rFonts w:ascii="Times New Roman" w:hAnsi="Times New Roman" w:cs="Times New Roman"/>
          <w:sz w:val="24"/>
          <w:szCs w:val="24"/>
        </w:rPr>
        <w:t xml:space="preserve"> edi., 1894.</w:t>
      </w:r>
    </w:p>
    <w:p w:rsidR="00C73ADD" w:rsidRPr="000F5771" w:rsidRDefault="00C73ADD" w:rsidP="001E1B2C">
      <w:pPr>
        <w:pStyle w:val="subject"/>
        <w:spacing w:after="0"/>
        <w:jc w:val="both"/>
        <w:rPr>
          <w:rFonts w:ascii="Times New Roman" w:hAnsi="Times New Roman" w:cs="Times New Roman"/>
          <w:caps w:val="0"/>
        </w:rPr>
      </w:pPr>
    </w:p>
    <w:p w:rsidR="003E5CD7" w:rsidRDefault="003E5CD7" w:rsidP="001E1B2C">
      <w:pPr>
        <w:spacing w:after="0" w:line="240" w:lineRule="auto"/>
        <w:rPr>
          <w:rFonts w:ascii="Times New Roman" w:hAnsi="Times New Roman" w:cs="Times New Roman"/>
          <w:sz w:val="24"/>
          <w:szCs w:val="24"/>
        </w:rPr>
      </w:pPr>
    </w:p>
    <w:p w:rsidR="003E5CD7" w:rsidRDefault="003E5CD7" w:rsidP="001E1B2C">
      <w:pPr>
        <w:spacing w:after="0" w:line="240" w:lineRule="auto"/>
        <w:rPr>
          <w:rFonts w:ascii="Times New Roman" w:hAnsi="Times New Roman" w:cs="Times New Roman"/>
          <w:sz w:val="24"/>
          <w:szCs w:val="24"/>
        </w:rPr>
      </w:pPr>
    </w:p>
    <w:p w:rsidR="003E5CD7" w:rsidRDefault="003E5CD7" w:rsidP="001E1B2C">
      <w:pPr>
        <w:spacing w:after="0" w:line="240" w:lineRule="auto"/>
        <w:rPr>
          <w:rFonts w:ascii="Times New Roman" w:hAnsi="Times New Roman" w:cs="Times New Roman"/>
          <w:sz w:val="24"/>
          <w:szCs w:val="24"/>
        </w:rPr>
      </w:pPr>
    </w:p>
    <w:p w:rsidR="003E5CD7" w:rsidRDefault="003E5CD7" w:rsidP="001E1B2C">
      <w:pPr>
        <w:spacing w:after="0" w:line="240" w:lineRule="auto"/>
        <w:rPr>
          <w:rFonts w:ascii="Times New Roman" w:hAnsi="Times New Roman" w:cs="Times New Roman"/>
          <w:sz w:val="24"/>
          <w:szCs w:val="24"/>
        </w:rPr>
      </w:pPr>
    </w:p>
    <w:p w:rsidR="003E5CD7" w:rsidRDefault="003E5CD7" w:rsidP="001E1B2C">
      <w:pPr>
        <w:spacing w:after="0" w:line="240" w:lineRule="auto"/>
        <w:rPr>
          <w:rFonts w:ascii="Times New Roman" w:hAnsi="Times New Roman" w:cs="Times New Roman"/>
          <w:sz w:val="24"/>
          <w:szCs w:val="24"/>
        </w:rPr>
      </w:pPr>
    </w:p>
    <w:p w:rsidR="003E5CD7" w:rsidRDefault="003E5CD7"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1E1B2C" w:rsidRDefault="001E1B2C" w:rsidP="001E1B2C">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1E1B2C" w:rsidRDefault="001E1B2C" w:rsidP="000F5771">
      <w:pPr>
        <w:spacing w:after="0" w:line="240" w:lineRule="auto"/>
        <w:rPr>
          <w:rFonts w:ascii="Times New Roman" w:hAnsi="Times New Roman" w:cs="Times New Roman"/>
          <w:sz w:val="24"/>
          <w:szCs w:val="24"/>
        </w:rPr>
      </w:pPr>
    </w:p>
    <w:p w:rsidR="001E1B2C" w:rsidRDefault="001E1B2C" w:rsidP="000F5771">
      <w:pPr>
        <w:spacing w:after="0" w:line="240" w:lineRule="auto"/>
        <w:rPr>
          <w:rFonts w:ascii="Times New Roman" w:hAnsi="Times New Roman" w:cs="Times New Roman"/>
          <w:sz w:val="24"/>
          <w:szCs w:val="24"/>
        </w:rPr>
      </w:pPr>
    </w:p>
    <w:p w:rsidR="001E1B2C" w:rsidRDefault="001E1B2C" w:rsidP="000F5771">
      <w:pPr>
        <w:spacing w:after="0" w:line="240" w:lineRule="auto"/>
        <w:rPr>
          <w:rFonts w:ascii="Times New Roman" w:hAnsi="Times New Roman" w:cs="Times New Roman"/>
          <w:sz w:val="24"/>
          <w:szCs w:val="24"/>
        </w:rPr>
      </w:pPr>
    </w:p>
    <w:tbl>
      <w:tblPr>
        <w:tblW w:w="4850" w:type="pct"/>
        <w:tblInd w:w="122" w:type="dxa"/>
        <w:tblCellMar>
          <w:left w:w="0" w:type="dxa"/>
          <w:right w:w="0" w:type="dxa"/>
        </w:tblCellMar>
        <w:tblLook w:val="04A0"/>
      </w:tblPr>
      <w:tblGrid>
        <w:gridCol w:w="7063"/>
        <w:gridCol w:w="1903"/>
      </w:tblGrid>
      <w:tr w:rsidR="001E1B2C" w:rsidRPr="00752D9A" w:rsidTr="001E1B2C">
        <w:trPr>
          <w:trHeight w:val="25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sz w:val="24"/>
                <w:szCs w:val="24"/>
              </w:rPr>
              <w:t xml:space="preserve">Course: </w:t>
            </w:r>
            <w:r>
              <w:rPr>
                <w:rFonts w:ascii="Times New Roman" w:hAnsi="Times New Roman" w:cs="Times New Roman"/>
                <w:sz w:val="24"/>
                <w:szCs w:val="24"/>
              </w:rPr>
              <w:t xml:space="preserve"> </w:t>
            </w:r>
            <w:r w:rsidRPr="00287136">
              <w:rPr>
                <w:rFonts w:ascii="Times New Roman" w:hAnsi="Times New Roman" w:cs="Times New Roman"/>
                <w:b/>
                <w:sz w:val="24"/>
                <w:szCs w:val="24"/>
              </w:rPr>
              <w:t>Elective-IV</w:t>
            </w:r>
            <w:r>
              <w:rPr>
                <w:rFonts w:ascii="Times New Roman" w:hAnsi="Times New Roman" w:cs="Times New Roman"/>
                <w:sz w:val="24"/>
                <w:szCs w:val="24"/>
              </w:rPr>
              <w:t xml:space="preserve"> </w:t>
            </w:r>
            <w:r w:rsidRPr="0065759E">
              <w:rPr>
                <w:rFonts w:ascii="Times New Roman" w:hAnsi="Times New Roman" w:cs="Times New Roman"/>
                <w:sz w:val="24"/>
                <w:szCs w:val="24"/>
              </w:rPr>
              <w:t>C</w:t>
            </w:r>
            <w:r>
              <w:rPr>
                <w:rFonts w:ascii="Times New Roman" w:hAnsi="Times New Roman" w:cs="Times New Roman"/>
                <w:sz w:val="24"/>
                <w:szCs w:val="24"/>
              </w:rPr>
              <w:t>riminology and Penology</w:t>
            </w:r>
            <w:r w:rsidRPr="0065759E">
              <w:rPr>
                <w:rFonts w:ascii="Times New Roman" w:hAnsi="Times New Roman" w:cs="Times New Roman"/>
                <w:sz w:val="24"/>
                <w:szCs w:val="24"/>
              </w:rPr>
              <w:t xml:space="preserve">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Semester:   V</w:t>
            </w:r>
            <w:r>
              <w:rPr>
                <w:rFonts w:ascii="Times New Roman" w:hAnsi="Times New Roman" w:cs="Times New Roman"/>
                <w:b/>
                <w:bCs/>
                <w:sz w:val="24"/>
                <w:szCs w:val="24"/>
              </w:rPr>
              <w:t>III</w:t>
            </w:r>
          </w:p>
        </w:tc>
      </w:tr>
      <w:tr w:rsidR="001E1B2C" w:rsidRPr="00752D9A" w:rsidTr="001E1B2C">
        <w:trPr>
          <w:trHeight w:val="25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Course Code:  </w:t>
            </w:r>
            <w:r>
              <w:rPr>
                <w:rFonts w:ascii="Times New Roman" w:hAnsi="Times New Roman" w:cs="Times New Roman"/>
                <w:b/>
                <w:bCs/>
                <w:sz w:val="24"/>
                <w:szCs w:val="24"/>
              </w:rPr>
              <w:t xml:space="preserve">         </w:t>
            </w:r>
            <w:r w:rsidRPr="002E0E3B">
              <w:rPr>
                <w:rFonts w:ascii="Times New Roman" w:hAnsi="Times New Roman" w:cs="Times New Roman"/>
                <w:b/>
                <w:sz w:val="24"/>
              </w:rPr>
              <w:t>LEIII 441</w:t>
            </w:r>
            <w:r w:rsidRPr="002E0E3B">
              <w:rPr>
                <w:rFonts w:ascii="Times New Roman" w:hAnsi="Times New Roman" w:cs="Times New Roman"/>
                <w:sz w:val="24"/>
              </w:rPr>
              <w:t xml:space="preserve">      </w:t>
            </w:r>
            <w:r w:rsidRPr="002E0E3B">
              <w:rPr>
                <w:rFonts w:ascii="Times New Roman" w:hAnsi="Times New Roman" w:cs="Times New Roman"/>
                <w:b/>
                <w:bCs/>
                <w:sz w:val="32"/>
                <w:szCs w:val="24"/>
              </w:rPr>
              <w:t xml:space="preserve">           </w:t>
            </w:r>
            <w:r>
              <w:rPr>
                <w:rFonts w:ascii="Times New Roman" w:hAnsi="Times New Roman" w:cs="Times New Roman"/>
                <w:b/>
                <w:bCs/>
                <w:sz w:val="24"/>
                <w:szCs w:val="24"/>
              </w:rPr>
              <w:t>LTP     3</w:t>
            </w:r>
            <w:r w:rsidRPr="00752D9A">
              <w:rPr>
                <w:rFonts w:ascii="Times New Roman" w:hAnsi="Times New Roman" w:cs="Times New Roman"/>
                <w:b/>
                <w:bCs/>
                <w:sz w:val="24"/>
                <w:szCs w:val="24"/>
              </w:rPr>
              <w:t>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Credits: 03</w:t>
            </w:r>
          </w:p>
        </w:tc>
      </w:tr>
    </w:tbl>
    <w:p w:rsidR="001E1B2C" w:rsidRDefault="001E1B2C" w:rsidP="001E1B2C">
      <w:pPr>
        <w:jc w:val="both"/>
        <w:rPr>
          <w:rFonts w:ascii="Times New Roman" w:hAnsi="Times New Roman" w:cs="Times New Roman"/>
          <w:sz w:val="24"/>
          <w:szCs w:val="24"/>
        </w:rPr>
      </w:pPr>
      <w:r w:rsidRPr="00EE0BB1">
        <w:rPr>
          <w:rFonts w:ascii="Times New Roman" w:hAnsi="Times New Roman" w:cs="Times New Roman"/>
          <w:b/>
          <w:bCs/>
          <w:color w:val="222222"/>
          <w:sz w:val="24"/>
          <w:szCs w:val="24"/>
        </w:rPr>
        <w:t>Objective: </w:t>
      </w:r>
      <w:r w:rsidRPr="00D40F40">
        <w:rPr>
          <w:rFonts w:ascii="Times New Roman" w:hAnsi="Times New Roman" w:cs="Times New Roman"/>
          <w:bCs/>
          <w:color w:val="222222"/>
          <w:sz w:val="24"/>
          <w:szCs w:val="24"/>
        </w:rPr>
        <w:t>To understand</w:t>
      </w:r>
      <w:r>
        <w:rPr>
          <w:rFonts w:ascii="Times New Roman" w:hAnsi="Times New Roman" w:cs="Times New Roman"/>
          <w:b/>
          <w:bCs/>
          <w:color w:val="222222"/>
          <w:sz w:val="24"/>
          <w:szCs w:val="24"/>
        </w:rPr>
        <w:t xml:space="preserve"> </w:t>
      </w:r>
      <w:r>
        <w:rPr>
          <w:rFonts w:ascii="Times New Roman" w:hAnsi="Times New Roman" w:cs="Times New Roman"/>
          <w:sz w:val="24"/>
          <w:szCs w:val="24"/>
        </w:rPr>
        <w:t>crime and the methods by which society deals with crime,</w:t>
      </w:r>
      <w:r w:rsidRPr="00754C53">
        <w:rPr>
          <w:rFonts w:ascii="Times New Roman" w:hAnsi="Times New Roman" w:cs="Times New Roman"/>
          <w:sz w:val="24"/>
          <w:szCs w:val="24"/>
        </w:rPr>
        <w:t xml:space="preserve"> </w:t>
      </w:r>
      <w:r w:rsidRPr="00FF1E56">
        <w:rPr>
          <w:rFonts w:ascii="Times New Roman" w:hAnsi="Times New Roman" w:cs="Times New Roman"/>
          <w:sz w:val="24"/>
          <w:szCs w:val="24"/>
        </w:rPr>
        <w:t>punishment and in-depth examination of the formal institutions of criminal justice such as police, courts and corrections</w:t>
      </w:r>
      <w:r>
        <w:rPr>
          <w:rFonts w:ascii="Times New Roman" w:hAnsi="Times New Roman" w:cs="Times New Roman"/>
          <w:sz w:val="24"/>
          <w:szCs w:val="24"/>
        </w:rPr>
        <w:t>.</w:t>
      </w:r>
    </w:p>
    <w:p w:rsidR="001E1B2C" w:rsidRPr="002E0E3B" w:rsidRDefault="001E1B2C" w:rsidP="001E1B2C">
      <w:pPr>
        <w:jc w:val="center"/>
        <w:rPr>
          <w:rFonts w:ascii="Times New Roman" w:hAnsi="Times New Roman" w:cs="Times New Roman"/>
          <w:b/>
          <w:sz w:val="24"/>
          <w:szCs w:val="24"/>
        </w:rPr>
      </w:pPr>
      <w:r w:rsidRPr="002E0E3B">
        <w:rPr>
          <w:rFonts w:ascii="Times New Roman" w:hAnsi="Times New Roman" w:cs="Times New Roman"/>
          <w:b/>
          <w:sz w:val="24"/>
          <w:szCs w:val="24"/>
        </w:rPr>
        <w:t>Syllabus</w:t>
      </w: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 xml:space="preserve">Introduction: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6</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Criminolog</w:t>
      </w:r>
      <w:r>
        <w:rPr>
          <w:rFonts w:ascii="Times New Roman" w:hAnsi="Times New Roman" w:cs="Times New Roman"/>
          <w:sz w:val="24"/>
        </w:rPr>
        <w:t>y meaning,</w:t>
      </w:r>
      <w:r w:rsidRPr="00482349">
        <w:rPr>
          <w:rFonts w:ascii="Times New Roman" w:hAnsi="Times New Roman" w:cs="Times New Roman"/>
          <w:sz w:val="24"/>
        </w:rPr>
        <w:t xml:space="preserve"> Definition</w:t>
      </w:r>
      <w:r>
        <w:rPr>
          <w:rFonts w:ascii="Times New Roman" w:hAnsi="Times New Roman" w:cs="Times New Roman"/>
          <w:sz w:val="24"/>
        </w:rPr>
        <w:t>,</w:t>
      </w:r>
      <w:r w:rsidRPr="00482349">
        <w:rPr>
          <w:rFonts w:ascii="Times New Roman" w:hAnsi="Times New Roman" w:cs="Times New Roman"/>
          <w:sz w:val="24"/>
        </w:rPr>
        <w:t xml:space="preserve"> Nature and scope of crim</w:t>
      </w:r>
      <w:r>
        <w:rPr>
          <w:rFonts w:ascii="Times New Roman" w:hAnsi="Times New Roman" w:cs="Times New Roman"/>
          <w:sz w:val="24"/>
        </w:rPr>
        <w:t>i</w:t>
      </w:r>
      <w:r w:rsidRPr="00482349">
        <w:rPr>
          <w:rFonts w:ascii="Times New Roman" w:hAnsi="Times New Roman" w:cs="Times New Roman"/>
          <w:sz w:val="24"/>
        </w:rPr>
        <w:t>nology and penology and the nature and extent of crime in India</w:t>
      </w:r>
      <w:r>
        <w:rPr>
          <w:rFonts w:ascii="Times New Roman" w:hAnsi="Times New Roman" w:cs="Times New Roman"/>
          <w:sz w:val="24"/>
        </w:rPr>
        <w:t>,</w:t>
      </w:r>
      <w:r w:rsidRPr="00482349">
        <w:rPr>
          <w:rFonts w:ascii="Times New Roman" w:hAnsi="Times New Roman" w:cs="Times New Roman"/>
          <w:sz w:val="24"/>
        </w:rPr>
        <w:t xml:space="preserve"> The concept of crime and characteristic of criminal law</w:t>
      </w:r>
      <w:r>
        <w:rPr>
          <w:rFonts w:ascii="Times New Roman" w:hAnsi="Times New Roman" w:cs="Times New Roman"/>
          <w:sz w:val="24"/>
        </w:rPr>
        <w:t>,</w:t>
      </w:r>
      <w:r w:rsidRPr="00482349">
        <w:rPr>
          <w:rFonts w:ascii="Times New Roman" w:hAnsi="Times New Roman" w:cs="Times New Roman"/>
          <w:sz w:val="24"/>
        </w:rPr>
        <w:t xml:space="preserve"> Determination and differential of crime</w:t>
      </w:r>
      <w:r>
        <w:rPr>
          <w:rFonts w:ascii="Times New Roman" w:hAnsi="Times New Roman" w:cs="Times New Roman"/>
          <w:sz w:val="24"/>
        </w:rPr>
        <w:t>,</w:t>
      </w:r>
      <w:r w:rsidRPr="00482349">
        <w:rPr>
          <w:rFonts w:ascii="Times New Roman" w:hAnsi="Times New Roman" w:cs="Times New Roman"/>
          <w:sz w:val="24"/>
        </w:rPr>
        <w:t xml:space="preserve"> The criminal- who is a criminal?</w:t>
      </w:r>
      <w:r>
        <w:rPr>
          <w:rFonts w:ascii="Times New Roman" w:hAnsi="Times New Roman" w:cs="Times New Roman"/>
          <w:sz w:val="24"/>
        </w:rPr>
        <w:t>,</w:t>
      </w:r>
      <w:r w:rsidRPr="00482349">
        <w:rPr>
          <w:rFonts w:ascii="Times New Roman" w:hAnsi="Times New Roman" w:cs="Times New Roman"/>
          <w:sz w:val="24"/>
        </w:rPr>
        <w:t xml:space="preserve"> Whether criminology is a science?</w:t>
      </w:r>
      <w:r>
        <w:rPr>
          <w:rFonts w:ascii="Times New Roman" w:hAnsi="Times New Roman" w:cs="Times New Roman"/>
          <w:sz w:val="24"/>
        </w:rPr>
        <w:t>,</w:t>
      </w:r>
      <w:r w:rsidRPr="00482349">
        <w:rPr>
          <w:rFonts w:ascii="Times New Roman" w:hAnsi="Times New Roman" w:cs="Times New Roman"/>
          <w:sz w:val="24"/>
        </w:rPr>
        <w:t xml:space="preserve"> Objective of criminal justice system</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Schools of criminology:</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7</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The Classical school and Neo-classical School</w:t>
      </w:r>
      <w:r>
        <w:rPr>
          <w:rFonts w:ascii="Times New Roman" w:hAnsi="Times New Roman" w:cs="Times New Roman"/>
          <w:sz w:val="24"/>
        </w:rPr>
        <w:t>,</w:t>
      </w:r>
      <w:r w:rsidRPr="00482349">
        <w:rPr>
          <w:rFonts w:ascii="Times New Roman" w:hAnsi="Times New Roman" w:cs="Times New Roman"/>
          <w:sz w:val="24"/>
        </w:rPr>
        <w:t xml:space="preserve"> Cartographic</w:t>
      </w:r>
      <w:r>
        <w:rPr>
          <w:rFonts w:ascii="Times New Roman" w:hAnsi="Times New Roman" w:cs="Times New Roman"/>
          <w:sz w:val="24"/>
        </w:rPr>
        <w:t>,</w:t>
      </w:r>
      <w:r w:rsidRPr="00482349">
        <w:rPr>
          <w:rFonts w:ascii="Times New Roman" w:hAnsi="Times New Roman" w:cs="Times New Roman"/>
          <w:sz w:val="24"/>
        </w:rPr>
        <w:t xml:space="preserve"> Socialist</w:t>
      </w:r>
      <w:r>
        <w:rPr>
          <w:rFonts w:ascii="Times New Roman" w:hAnsi="Times New Roman" w:cs="Times New Roman"/>
          <w:sz w:val="24"/>
        </w:rPr>
        <w:t xml:space="preserve">, </w:t>
      </w:r>
      <w:r w:rsidRPr="00482349">
        <w:rPr>
          <w:rFonts w:ascii="Times New Roman" w:hAnsi="Times New Roman" w:cs="Times New Roman"/>
          <w:sz w:val="24"/>
        </w:rPr>
        <w:t>Typological</w:t>
      </w:r>
      <w:r>
        <w:rPr>
          <w:rFonts w:ascii="Times New Roman" w:hAnsi="Times New Roman" w:cs="Times New Roman"/>
          <w:sz w:val="24"/>
        </w:rPr>
        <w:t>,</w:t>
      </w:r>
      <w:r w:rsidRPr="00482349">
        <w:rPr>
          <w:rFonts w:ascii="Times New Roman" w:hAnsi="Times New Roman" w:cs="Times New Roman"/>
          <w:sz w:val="24"/>
        </w:rPr>
        <w:t xml:space="preserve"> Lombrosian</w:t>
      </w:r>
      <w:r>
        <w:rPr>
          <w:rFonts w:ascii="Times New Roman" w:hAnsi="Times New Roman" w:cs="Times New Roman"/>
          <w:sz w:val="24"/>
        </w:rPr>
        <w:t>,</w:t>
      </w:r>
      <w:r w:rsidRPr="00482349">
        <w:rPr>
          <w:rFonts w:ascii="Times New Roman" w:hAnsi="Times New Roman" w:cs="Times New Roman"/>
          <w:sz w:val="24"/>
        </w:rPr>
        <w:t xml:space="preserve"> </w:t>
      </w:r>
      <w:r>
        <w:rPr>
          <w:rFonts w:ascii="Times New Roman" w:hAnsi="Times New Roman" w:cs="Times New Roman"/>
          <w:sz w:val="24"/>
        </w:rPr>
        <w:t>P</w:t>
      </w:r>
      <w:r w:rsidRPr="00482349">
        <w:rPr>
          <w:rFonts w:ascii="Times New Roman" w:hAnsi="Times New Roman" w:cs="Times New Roman"/>
          <w:sz w:val="24"/>
        </w:rPr>
        <w:t>sychistric</w:t>
      </w:r>
      <w:r>
        <w:rPr>
          <w:rFonts w:ascii="Times New Roman" w:hAnsi="Times New Roman" w:cs="Times New Roman"/>
          <w:sz w:val="24"/>
        </w:rPr>
        <w:t>,</w:t>
      </w:r>
      <w:r w:rsidRPr="00482349">
        <w:rPr>
          <w:rFonts w:ascii="Times New Roman" w:hAnsi="Times New Roman" w:cs="Times New Roman"/>
          <w:sz w:val="24"/>
        </w:rPr>
        <w:t xml:space="preserve"> Sociological and socio-psychological</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Prevalence of crime: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4</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Study of crime and criminal justice</w:t>
      </w:r>
      <w:r>
        <w:rPr>
          <w:rFonts w:ascii="Times New Roman" w:hAnsi="Times New Roman" w:cs="Times New Roman"/>
          <w:sz w:val="24"/>
        </w:rPr>
        <w:t>,</w:t>
      </w:r>
      <w:r w:rsidRPr="00482349">
        <w:rPr>
          <w:rFonts w:ascii="Times New Roman" w:hAnsi="Times New Roman" w:cs="Times New Roman"/>
          <w:sz w:val="24"/>
        </w:rPr>
        <w:t xml:space="preserve"> Identification of the causes of crime</w:t>
      </w:r>
      <w:r>
        <w:rPr>
          <w:rFonts w:ascii="Times New Roman" w:hAnsi="Times New Roman" w:cs="Times New Roman"/>
          <w:sz w:val="24"/>
        </w:rPr>
        <w:t xml:space="preserve">, </w:t>
      </w:r>
      <w:r w:rsidRPr="00482349">
        <w:rPr>
          <w:rFonts w:ascii="Times New Roman" w:hAnsi="Times New Roman" w:cs="Times New Roman"/>
          <w:sz w:val="24"/>
        </w:rPr>
        <w:t>theories</w:t>
      </w:r>
      <w:r>
        <w:rPr>
          <w:rFonts w:ascii="Times New Roman" w:hAnsi="Times New Roman" w:cs="Times New Roman"/>
          <w:sz w:val="24"/>
        </w:rPr>
        <w:t>,</w:t>
      </w:r>
      <w:r w:rsidRPr="00482349">
        <w:rPr>
          <w:rFonts w:ascii="Times New Roman" w:hAnsi="Times New Roman" w:cs="Times New Roman"/>
          <w:sz w:val="24"/>
        </w:rPr>
        <w:t xml:space="preserve"> Approaches to crime problem</w:t>
      </w:r>
      <w:r>
        <w:rPr>
          <w:rFonts w:ascii="Times New Roman" w:hAnsi="Times New Roman" w:cs="Times New Roman"/>
          <w:sz w:val="24"/>
        </w:rPr>
        <w:t>,</w:t>
      </w:r>
      <w:r w:rsidRPr="00482349">
        <w:rPr>
          <w:rFonts w:ascii="Times New Roman" w:hAnsi="Times New Roman" w:cs="Times New Roman"/>
          <w:sz w:val="24"/>
        </w:rPr>
        <w:t xml:space="preserve"> Focus on individual and environment</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Role and function of police: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4</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In action</w:t>
      </w:r>
      <w:r>
        <w:rPr>
          <w:rFonts w:ascii="Times New Roman" w:hAnsi="Times New Roman" w:cs="Times New Roman"/>
          <w:sz w:val="24"/>
        </w:rPr>
        <w:t xml:space="preserve">, </w:t>
      </w:r>
      <w:r w:rsidRPr="00482349">
        <w:rPr>
          <w:rFonts w:ascii="Times New Roman" w:hAnsi="Times New Roman" w:cs="Times New Roman"/>
          <w:sz w:val="24"/>
        </w:rPr>
        <w:t>Police goals, objectives and functions</w:t>
      </w:r>
      <w:r>
        <w:rPr>
          <w:rFonts w:ascii="Times New Roman" w:hAnsi="Times New Roman" w:cs="Times New Roman"/>
          <w:sz w:val="24"/>
        </w:rPr>
        <w:t>,</w:t>
      </w:r>
      <w:r w:rsidRPr="00482349">
        <w:rPr>
          <w:rFonts w:ascii="Times New Roman" w:hAnsi="Times New Roman" w:cs="Times New Roman"/>
          <w:sz w:val="24"/>
        </w:rPr>
        <w:t xml:space="preserve"> National Police Commission (recommendations)</w:t>
      </w:r>
      <w:r>
        <w:rPr>
          <w:rFonts w:ascii="Times New Roman" w:hAnsi="Times New Roman" w:cs="Times New Roman"/>
          <w:sz w:val="24"/>
        </w:rPr>
        <w:t>,</w:t>
      </w:r>
      <w:r w:rsidRPr="00482349">
        <w:rPr>
          <w:rFonts w:ascii="Times New Roman" w:hAnsi="Times New Roman" w:cs="Times New Roman"/>
          <w:sz w:val="24"/>
        </w:rPr>
        <w:t xml:space="preserve"> Appointment of Polic</w:t>
      </w:r>
      <w:r>
        <w:rPr>
          <w:rFonts w:ascii="Times New Roman" w:hAnsi="Times New Roman" w:cs="Times New Roman"/>
          <w:sz w:val="24"/>
        </w:rPr>
        <w:t>e</w:t>
      </w:r>
      <w:r w:rsidRPr="00482349">
        <w:rPr>
          <w:rFonts w:ascii="Times New Roman" w:hAnsi="Times New Roman" w:cs="Times New Roman"/>
          <w:sz w:val="24"/>
        </w:rPr>
        <w:t xml:space="preserve"> commissioner</w:t>
      </w:r>
      <w:r>
        <w:rPr>
          <w:rFonts w:ascii="Times New Roman" w:hAnsi="Times New Roman" w:cs="Times New Roman"/>
          <w:sz w:val="24"/>
        </w:rPr>
        <w:t>,</w:t>
      </w:r>
      <w:r w:rsidRPr="00482349">
        <w:rPr>
          <w:rFonts w:ascii="Times New Roman" w:hAnsi="Times New Roman" w:cs="Times New Roman"/>
          <w:sz w:val="24"/>
        </w:rPr>
        <w:t xml:space="preserve"> Judicial Powers (Executive)</w:t>
      </w:r>
      <w:r>
        <w:rPr>
          <w:rFonts w:ascii="Times New Roman" w:hAnsi="Times New Roman" w:cs="Times New Roman"/>
          <w:sz w:val="24"/>
        </w:rPr>
        <w:t>,</w:t>
      </w:r>
      <w:r w:rsidRPr="00482349">
        <w:rPr>
          <w:rFonts w:ascii="Times New Roman" w:hAnsi="Times New Roman" w:cs="Times New Roman"/>
          <w:sz w:val="24"/>
        </w:rPr>
        <w:t xml:space="preserve"> Organised crimes</w:t>
      </w:r>
      <w:r>
        <w:rPr>
          <w:rFonts w:ascii="Times New Roman" w:hAnsi="Times New Roman" w:cs="Times New Roman"/>
          <w:sz w:val="24"/>
        </w:rPr>
        <w:t>,</w:t>
      </w:r>
      <w:r w:rsidRPr="00482349">
        <w:rPr>
          <w:rFonts w:ascii="Times New Roman" w:hAnsi="Times New Roman" w:cs="Times New Roman"/>
          <w:sz w:val="24"/>
        </w:rPr>
        <w:t xml:space="preserve"> Rights of victims</w:t>
      </w:r>
      <w:r>
        <w:rPr>
          <w:rFonts w:ascii="Times New Roman" w:hAnsi="Times New Roman" w:cs="Times New Roman"/>
          <w:sz w:val="24"/>
        </w:rPr>
        <w:t>,</w:t>
      </w:r>
      <w:r w:rsidRPr="00482349">
        <w:rPr>
          <w:rFonts w:ascii="Times New Roman" w:hAnsi="Times New Roman" w:cs="Times New Roman"/>
          <w:sz w:val="24"/>
        </w:rPr>
        <w:t xml:space="preserve"> Protection of the accused</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 xml:space="preserve">Imprisonment :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10</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History of Prisons</w:t>
      </w:r>
      <w:r>
        <w:rPr>
          <w:rFonts w:ascii="Times New Roman" w:hAnsi="Times New Roman" w:cs="Times New Roman"/>
          <w:sz w:val="24"/>
        </w:rPr>
        <w:t>,</w:t>
      </w:r>
      <w:r w:rsidRPr="00482349">
        <w:rPr>
          <w:rFonts w:ascii="Times New Roman" w:hAnsi="Times New Roman" w:cs="Times New Roman"/>
          <w:sz w:val="24"/>
        </w:rPr>
        <w:t xml:space="preserve"> Aims and objectives, and conditions</w:t>
      </w:r>
      <w:r>
        <w:rPr>
          <w:rFonts w:ascii="Times New Roman" w:hAnsi="Times New Roman" w:cs="Times New Roman"/>
          <w:sz w:val="24"/>
        </w:rPr>
        <w:t>,</w:t>
      </w:r>
      <w:r w:rsidRPr="00482349">
        <w:rPr>
          <w:rFonts w:ascii="Times New Roman" w:hAnsi="Times New Roman" w:cs="Times New Roman"/>
          <w:sz w:val="24"/>
        </w:rPr>
        <w:t xml:space="preserve"> Types of prisons</w:t>
      </w:r>
      <w:r>
        <w:rPr>
          <w:rFonts w:ascii="Times New Roman" w:hAnsi="Times New Roman" w:cs="Times New Roman"/>
          <w:sz w:val="24"/>
        </w:rPr>
        <w:t>,</w:t>
      </w:r>
      <w:r w:rsidRPr="00482349">
        <w:rPr>
          <w:rFonts w:ascii="Times New Roman" w:hAnsi="Times New Roman" w:cs="Times New Roman"/>
          <w:sz w:val="24"/>
        </w:rPr>
        <w:t xml:space="preserve"> Success and failure of prisons</w:t>
      </w:r>
      <w:r>
        <w:rPr>
          <w:rFonts w:ascii="Times New Roman" w:hAnsi="Times New Roman" w:cs="Times New Roman"/>
          <w:sz w:val="24"/>
        </w:rPr>
        <w:t>,</w:t>
      </w:r>
      <w:r w:rsidRPr="00482349">
        <w:rPr>
          <w:rFonts w:ascii="Times New Roman" w:hAnsi="Times New Roman" w:cs="Times New Roman"/>
          <w:sz w:val="24"/>
        </w:rPr>
        <w:t xml:space="preserve"> Discipline and control</w:t>
      </w:r>
      <w:r>
        <w:rPr>
          <w:rFonts w:ascii="Times New Roman" w:hAnsi="Times New Roman" w:cs="Times New Roman"/>
          <w:sz w:val="24"/>
        </w:rPr>
        <w:t>,</w:t>
      </w:r>
      <w:r w:rsidRPr="00482349">
        <w:rPr>
          <w:rFonts w:ascii="Times New Roman" w:hAnsi="Times New Roman" w:cs="Times New Roman"/>
          <w:sz w:val="24"/>
        </w:rPr>
        <w:t xml:space="preserve"> Open air institutions</w:t>
      </w:r>
      <w:r>
        <w:rPr>
          <w:rFonts w:ascii="Times New Roman" w:hAnsi="Times New Roman" w:cs="Times New Roman"/>
          <w:sz w:val="24"/>
        </w:rPr>
        <w:t>,</w:t>
      </w:r>
      <w:r w:rsidRPr="00482349">
        <w:rPr>
          <w:rFonts w:ascii="Times New Roman" w:hAnsi="Times New Roman" w:cs="Times New Roman"/>
          <w:sz w:val="24"/>
        </w:rPr>
        <w:t xml:space="preserve"> Prison work</w:t>
      </w:r>
      <w:r>
        <w:rPr>
          <w:rFonts w:ascii="Times New Roman" w:hAnsi="Times New Roman" w:cs="Times New Roman"/>
          <w:sz w:val="24"/>
        </w:rPr>
        <w:t>,</w:t>
      </w:r>
      <w:r w:rsidRPr="00482349">
        <w:rPr>
          <w:rFonts w:ascii="Times New Roman" w:hAnsi="Times New Roman" w:cs="Times New Roman"/>
          <w:sz w:val="24"/>
        </w:rPr>
        <w:t xml:space="preserve"> Education</w:t>
      </w:r>
      <w:r>
        <w:rPr>
          <w:rFonts w:ascii="Times New Roman" w:hAnsi="Times New Roman" w:cs="Times New Roman"/>
          <w:sz w:val="24"/>
        </w:rPr>
        <w:t>,</w:t>
      </w:r>
      <w:r w:rsidRPr="00482349">
        <w:rPr>
          <w:rFonts w:ascii="Times New Roman" w:hAnsi="Times New Roman" w:cs="Times New Roman"/>
          <w:sz w:val="24"/>
        </w:rPr>
        <w:t xml:space="preserve"> Prison reform</w:t>
      </w:r>
      <w:r>
        <w:rPr>
          <w:rFonts w:ascii="Times New Roman" w:hAnsi="Times New Roman" w:cs="Times New Roman"/>
          <w:sz w:val="24"/>
        </w:rPr>
        <w:t>,</w:t>
      </w:r>
      <w:r w:rsidRPr="00482349">
        <w:rPr>
          <w:rFonts w:ascii="Times New Roman" w:hAnsi="Times New Roman" w:cs="Times New Roman"/>
          <w:sz w:val="24"/>
        </w:rPr>
        <w:t xml:space="preserve"> schools and reformations</w:t>
      </w:r>
      <w:r>
        <w:rPr>
          <w:rFonts w:ascii="Times New Roman" w:hAnsi="Times New Roman" w:cs="Times New Roman"/>
          <w:sz w:val="24"/>
        </w:rPr>
        <w:t>,</w:t>
      </w:r>
      <w:r w:rsidRPr="00482349">
        <w:rPr>
          <w:rFonts w:ascii="Times New Roman" w:hAnsi="Times New Roman" w:cs="Times New Roman"/>
          <w:sz w:val="24"/>
        </w:rPr>
        <w:t xml:space="preserve"> Rights of prisoners (contribution of the Supreme Court)</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Prevention of crime and Delinquency:</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7</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Punitive approach</w:t>
      </w:r>
      <w:r>
        <w:rPr>
          <w:rFonts w:ascii="Times New Roman" w:hAnsi="Times New Roman" w:cs="Times New Roman"/>
          <w:sz w:val="24"/>
        </w:rPr>
        <w:t xml:space="preserve">, </w:t>
      </w:r>
      <w:r w:rsidRPr="00482349">
        <w:rPr>
          <w:rFonts w:ascii="Times New Roman" w:hAnsi="Times New Roman" w:cs="Times New Roman"/>
          <w:sz w:val="24"/>
        </w:rPr>
        <w:t>Defence approach</w:t>
      </w:r>
      <w:r>
        <w:rPr>
          <w:rFonts w:ascii="Times New Roman" w:hAnsi="Times New Roman" w:cs="Times New Roman"/>
          <w:sz w:val="24"/>
        </w:rPr>
        <w:t>,</w:t>
      </w:r>
      <w:r w:rsidRPr="00482349">
        <w:rPr>
          <w:rFonts w:ascii="Times New Roman" w:hAnsi="Times New Roman" w:cs="Times New Roman"/>
          <w:sz w:val="24"/>
        </w:rPr>
        <w:t xml:space="preserve"> Interventionist approach</w:t>
      </w:r>
      <w:r w:rsidR="005D62C0">
        <w:rPr>
          <w:rFonts w:ascii="Times New Roman" w:hAnsi="Times New Roman" w:cs="Times New Roman"/>
          <w:sz w:val="24"/>
        </w:rPr>
        <w:t xml:space="preserve">, </w:t>
      </w:r>
      <w:r w:rsidRPr="00482349">
        <w:rPr>
          <w:rFonts w:ascii="Times New Roman" w:hAnsi="Times New Roman" w:cs="Times New Roman"/>
          <w:sz w:val="24"/>
        </w:rPr>
        <w:t>prevention policies, recidivism, intervention, mechanical approach, clinical approach</w:t>
      </w:r>
      <w:r>
        <w:rPr>
          <w:rFonts w:ascii="Times New Roman" w:hAnsi="Times New Roman" w:cs="Times New Roman"/>
          <w:sz w:val="24"/>
        </w:rPr>
        <w:t>.</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White collar crime: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87136">
        <w:rPr>
          <w:rFonts w:ascii="Times New Roman" w:hAnsi="Times New Roman" w:cs="Times New Roman"/>
          <w:sz w:val="24"/>
        </w:rPr>
        <w:t>6</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Nature and definition</w:t>
      </w:r>
      <w:r>
        <w:rPr>
          <w:rFonts w:ascii="Times New Roman" w:hAnsi="Times New Roman" w:cs="Times New Roman"/>
          <w:sz w:val="24"/>
        </w:rPr>
        <w:t>,</w:t>
      </w:r>
      <w:r w:rsidRPr="00482349">
        <w:rPr>
          <w:rFonts w:ascii="Times New Roman" w:hAnsi="Times New Roman" w:cs="Times New Roman"/>
          <w:sz w:val="24"/>
        </w:rPr>
        <w:t xml:space="preserve"> Types of white collar crime and development</w:t>
      </w:r>
      <w:r>
        <w:rPr>
          <w:rFonts w:ascii="Times New Roman" w:hAnsi="Times New Roman" w:cs="Times New Roman"/>
          <w:sz w:val="24"/>
        </w:rPr>
        <w:t>,</w:t>
      </w:r>
      <w:r w:rsidRPr="00482349">
        <w:rPr>
          <w:rFonts w:ascii="Times New Roman" w:hAnsi="Times New Roman" w:cs="Times New Roman"/>
          <w:sz w:val="24"/>
        </w:rPr>
        <w:t xml:space="preserve"> Legislation to meet white collar crimes</w:t>
      </w:r>
      <w:r>
        <w:rPr>
          <w:rFonts w:ascii="Times New Roman" w:hAnsi="Times New Roman" w:cs="Times New Roman"/>
          <w:sz w:val="24"/>
        </w:rPr>
        <w:t>,</w:t>
      </w:r>
      <w:r w:rsidRPr="00482349">
        <w:rPr>
          <w:rFonts w:ascii="Times New Roman" w:hAnsi="Times New Roman" w:cs="Times New Roman"/>
          <w:sz w:val="24"/>
        </w:rPr>
        <w:t xml:space="preserve"> Judicial trends</w:t>
      </w:r>
      <w:r>
        <w:rPr>
          <w:rFonts w:ascii="Times New Roman" w:hAnsi="Times New Roman" w:cs="Times New Roman"/>
          <w:sz w:val="24"/>
        </w:rPr>
        <w:t>.</w:t>
      </w: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b/>
          <w:sz w:val="24"/>
        </w:rPr>
      </w:pPr>
      <w:r w:rsidRPr="00482349">
        <w:rPr>
          <w:rFonts w:ascii="Times New Roman" w:hAnsi="Times New Roman" w:cs="Times New Roman"/>
          <w:b/>
          <w:sz w:val="24"/>
        </w:rPr>
        <w:t>Suggested Readings:</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 xml:space="preserve">1. Siddique Ahmed, </w:t>
      </w:r>
      <w:r w:rsidRPr="002E0E3B">
        <w:rPr>
          <w:rFonts w:ascii="Times New Roman" w:hAnsi="Times New Roman" w:cs="Times New Roman"/>
          <w:i/>
          <w:sz w:val="24"/>
        </w:rPr>
        <w:t xml:space="preserve">Criminology </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 xml:space="preserve">2. Sethna M J, </w:t>
      </w:r>
      <w:r w:rsidRPr="002E0E3B">
        <w:rPr>
          <w:rFonts w:ascii="Times New Roman" w:hAnsi="Times New Roman" w:cs="Times New Roman"/>
          <w:i/>
          <w:sz w:val="24"/>
        </w:rPr>
        <w:t>Society and the Criminal</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 xml:space="preserve">3. Sirohi J P S, </w:t>
      </w:r>
      <w:r w:rsidRPr="002E0E3B">
        <w:rPr>
          <w:rFonts w:ascii="Times New Roman" w:hAnsi="Times New Roman" w:cs="Times New Roman"/>
          <w:i/>
          <w:sz w:val="24"/>
        </w:rPr>
        <w:t>Criminology and Criminal Administration</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 xml:space="preserve">4. Paranjape N V, </w:t>
      </w:r>
      <w:r w:rsidRPr="002E0E3B">
        <w:rPr>
          <w:rFonts w:ascii="Times New Roman" w:hAnsi="Times New Roman" w:cs="Times New Roman"/>
          <w:i/>
          <w:sz w:val="24"/>
        </w:rPr>
        <w:t>Criminology and Penology</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sidRPr="00482349">
        <w:rPr>
          <w:rFonts w:ascii="Times New Roman" w:hAnsi="Times New Roman" w:cs="Times New Roman"/>
          <w:sz w:val="24"/>
        </w:rPr>
        <w:t xml:space="preserve">5. Sutherland E H, and Cressy D R, </w:t>
      </w:r>
      <w:r w:rsidRPr="002E0E3B">
        <w:rPr>
          <w:rFonts w:ascii="Times New Roman" w:hAnsi="Times New Roman" w:cs="Times New Roman"/>
          <w:i/>
          <w:sz w:val="24"/>
        </w:rPr>
        <w:t xml:space="preserve">Principles of Criminology </w:t>
      </w:r>
    </w:p>
    <w:p w:rsidR="001E1B2C" w:rsidRDefault="001E1B2C" w:rsidP="001E1B2C">
      <w:pPr>
        <w:spacing w:after="0" w:line="240" w:lineRule="auto"/>
        <w:jc w:val="both"/>
        <w:rPr>
          <w:rFonts w:ascii="Times New Roman" w:hAnsi="Times New Roman" w:cs="Times New Roman"/>
          <w:sz w:val="24"/>
        </w:rPr>
      </w:pPr>
      <w:r>
        <w:rPr>
          <w:rFonts w:ascii="Times New Roman" w:hAnsi="Times New Roman" w:cs="Times New Roman"/>
          <w:sz w:val="24"/>
        </w:rPr>
        <w:t>6</w:t>
      </w:r>
      <w:r w:rsidRPr="00482349">
        <w:rPr>
          <w:rFonts w:ascii="Times New Roman" w:hAnsi="Times New Roman" w:cs="Times New Roman"/>
          <w:sz w:val="24"/>
        </w:rPr>
        <w:t xml:space="preserve">. Sutherland E H, </w:t>
      </w:r>
      <w:r w:rsidRPr="002E0E3B">
        <w:rPr>
          <w:rFonts w:ascii="Times New Roman" w:hAnsi="Times New Roman" w:cs="Times New Roman"/>
          <w:i/>
          <w:sz w:val="24"/>
        </w:rPr>
        <w:t>White Collar Crime</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Pr>
          <w:rFonts w:ascii="Times New Roman" w:hAnsi="Times New Roman" w:cs="Times New Roman"/>
          <w:sz w:val="24"/>
        </w:rPr>
        <w:t>7</w:t>
      </w:r>
      <w:r w:rsidRPr="00482349">
        <w:rPr>
          <w:rFonts w:ascii="Times New Roman" w:hAnsi="Times New Roman" w:cs="Times New Roman"/>
          <w:sz w:val="24"/>
        </w:rPr>
        <w:t xml:space="preserve">. Reckless W C. </w:t>
      </w:r>
      <w:r w:rsidRPr="002E0E3B">
        <w:rPr>
          <w:rFonts w:ascii="Times New Roman" w:hAnsi="Times New Roman" w:cs="Times New Roman"/>
          <w:i/>
          <w:sz w:val="24"/>
        </w:rPr>
        <w:t>The Crime Problem</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Pr>
          <w:rFonts w:ascii="Times New Roman" w:hAnsi="Times New Roman" w:cs="Times New Roman"/>
          <w:sz w:val="24"/>
        </w:rPr>
        <w:t>8</w:t>
      </w:r>
      <w:r w:rsidRPr="00482349">
        <w:rPr>
          <w:rFonts w:ascii="Times New Roman" w:hAnsi="Times New Roman" w:cs="Times New Roman"/>
          <w:sz w:val="24"/>
        </w:rPr>
        <w:t xml:space="preserve">. Bhudhan Vidya, </w:t>
      </w:r>
      <w:r w:rsidRPr="002E0E3B">
        <w:rPr>
          <w:rFonts w:ascii="Times New Roman" w:hAnsi="Times New Roman" w:cs="Times New Roman"/>
          <w:i/>
          <w:sz w:val="24"/>
        </w:rPr>
        <w:t>Prison System in India</w:t>
      </w:r>
      <w:r w:rsidRPr="00482349">
        <w:rPr>
          <w:rFonts w:ascii="Times New Roman" w:hAnsi="Times New Roman" w:cs="Times New Roman"/>
          <w:sz w:val="24"/>
        </w:rPr>
        <w:t xml:space="preserve"> </w:t>
      </w:r>
    </w:p>
    <w:p w:rsidR="001E1B2C" w:rsidRDefault="001E1B2C" w:rsidP="001E1B2C">
      <w:pPr>
        <w:spacing w:after="0" w:line="240" w:lineRule="auto"/>
        <w:jc w:val="both"/>
        <w:rPr>
          <w:rFonts w:ascii="Times New Roman" w:hAnsi="Times New Roman" w:cs="Times New Roman"/>
          <w:sz w:val="24"/>
        </w:rPr>
      </w:pPr>
      <w:r>
        <w:rPr>
          <w:rFonts w:ascii="Times New Roman" w:hAnsi="Times New Roman" w:cs="Times New Roman"/>
          <w:sz w:val="24"/>
        </w:rPr>
        <w:t>9</w:t>
      </w:r>
      <w:r w:rsidRPr="00482349">
        <w:rPr>
          <w:rFonts w:ascii="Times New Roman" w:hAnsi="Times New Roman" w:cs="Times New Roman"/>
          <w:sz w:val="24"/>
        </w:rPr>
        <w:t>. Mulla Committee Report</w:t>
      </w: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5D62C0" w:rsidRDefault="005D62C0" w:rsidP="001E1B2C">
      <w:pPr>
        <w:spacing w:after="0" w:line="240" w:lineRule="auto"/>
        <w:jc w:val="both"/>
        <w:rPr>
          <w:rFonts w:ascii="Times New Roman" w:hAnsi="Times New Roman" w:cs="Times New Roman"/>
          <w:sz w:val="24"/>
        </w:rPr>
      </w:pPr>
    </w:p>
    <w:p w:rsidR="001E1B2C" w:rsidRDefault="001E1B2C" w:rsidP="001E1B2C">
      <w:pPr>
        <w:spacing w:after="0" w:line="240" w:lineRule="auto"/>
        <w:jc w:val="both"/>
        <w:rPr>
          <w:rFonts w:ascii="Times New Roman" w:hAnsi="Times New Roman" w:cs="Times New Roman"/>
          <w:sz w:val="24"/>
        </w:rPr>
      </w:pPr>
    </w:p>
    <w:p w:rsidR="001E1B2C" w:rsidRPr="00482349" w:rsidRDefault="001E1B2C" w:rsidP="001E1B2C">
      <w:pPr>
        <w:spacing w:after="0" w:line="240" w:lineRule="auto"/>
        <w:jc w:val="both"/>
        <w:rPr>
          <w:rFonts w:ascii="Times New Roman" w:hAnsi="Times New Roman" w:cs="Times New Roman"/>
          <w:sz w:val="24"/>
        </w:rPr>
      </w:pPr>
    </w:p>
    <w:tbl>
      <w:tblPr>
        <w:tblW w:w="4850" w:type="pct"/>
        <w:tblInd w:w="122" w:type="dxa"/>
        <w:tblCellMar>
          <w:left w:w="0" w:type="dxa"/>
          <w:right w:w="0" w:type="dxa"/>
        </w:tblCellMar>
        <w:tblLook w:val="04A0"/>
      </w:tblPr>
      <w:tblGrid>
        <w:gridCol w:w="7063"/>
        <w:gridCol w:w="1903"/>
      </w:tblGrid>
      <w:tr w:rsidR="001E1B2C" w:rsidRPr="00752D9A" w:rsidTr="00AC4EFC">
        <w:trPr>
          <w:trHeight w:val="34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sz w:val="24"/>
                <w:szCs w:val="24"/>
              </w:rPr>
              <w:t xml:space="preserve">Course: </w:t>
            </w:r>
            <w:r>
              <w:rPr>
                <w:rFonts w:ascii="Times New Roman" w:hAnsi="Times New Roman" w:cs="Times New Roman"/>
                <w:sz w:val="24"/>
                <w:szCs w:val="24"/>
              </w:rPr>
              <w:t xml:space="preserve"> </w:t>
            </w:r>
            <w:r w:rsidRPr="00287136">
              <w:rPr>
                <w:rFonts w:ascii="Times New Roman" w:hAnsi="Times New Roman" w:cs="Times New Roman"/>
                <w:b/>
                <w:sz w:val="24"/>
                <w:szCs w:val="24"/>
              </w:rPr>
              <w:t>Elective-IV</w:t>
            </w:r>
            <w:r>
              <w:rPr>
                <w:rFonts w:ascii="Times New Roman" w:hAnsi="Times New Roman" w:cs="Times New Roman"/>
                <w:sz w:val="24"/>
                <w:szCs w:val="24"/>
              </w:rPr>
              <w:t xml:space="preserve"> </w:t>
            </w:r>
            <w:r w:rsidRPr="0065759E">
              <w:rPr>
                <w:rFonts w:ascii="Times New Roman" w:hAnsi="Times New Roman" w:cs="Times New Roman"/>
                <w:sz w:val="24"/>
                <w:szCs w:val="24"/>
              </w:rPr>
              <w:t xml:space="preserve">Comparative Criminal Law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Semester:   V</w:t>
            </w:r>
            <w:r w:rsidR="005D62C0">
              <w:rPr>
                <w:rFonts w:ascii="Times New Roman" w:hAnsi="Times New Roman" w:cs="Times New Roman"/>
                <w:b/>
                <w:bCs/>
                <w:sz w:val="24"/>
                <w:szCs w:val="24"/>
              </w:rPr>
              <w:t>III</w:t>
            </w:r>
          </w:p>
        </w:tc>
      </w:tr>
      <w:tr w:rsidR="001E1B2C" w:rsidRPr="00752D9A" w:rsidTr="00AC4EFC">
        <w:trPr>
          <w:trHeight w:val="34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Course Code:  </w:t>
            </w:r>
            <w:r w:rsidRPr="00C042D7">
              <w:rPr>
                <w:rFonts w:ascii="Times New Roman" w:hAnsi="Times New Roman" w:cs="Times New Roman"/>
                <w:b/>
                <w:sz w:val="24"/>
              </w:rPr>
              <w:t>LEIII 442</w:t>
            </w:r>
            <w:r w:rsidRPr="00C042D7">
              <w:rPr>
                <w:rFonts w:ascii="Times New Roman" w:hAnsi="Times New Roman" w:cs="Times New Roman"/>
                <w:sz w:val="24"/>
              </w:rPr>
              <w:t xml:space="preserve">      </w:t>
            </w:r>
            <w:r w:rsidRPr="00752D9A">
              <w:rPr>
                <w:rFonts w:ascii="Times New Roman" w:hAnsi="Times New Roman" w:cs="Times New Roman"/>
                <w:b/>
                <w:bCs/>
                <w:sz w:val="24"/>
                <w:szCs w:val="24"/>
              </w:rPr>
              <w:t xml:space="preserve">LTP </w:t>
            </w:r>
            <w:r>
              <w:rPr>
                <w:rFonts w:ascii="Times New Roman" w:hAnsi="Times New Roman" w:cs="Times New Roman"/>
                <w:b/>
                <w:bCs/>
                <w:sz w:val="24"/>
                <w:szCs w:val="24"/>
              </w:rPr>
              <w:t>3</w:t>
            </w:r>
            <w:r w:rsidRPr="00752D9A">
              <w:rPr>
                <w:rFonts w:ascii="Times New Roman" w:hAnsi="Times New Roman" w:cs="Times New Roman"/>
                <w:b/>
                <w:bCs/>
                <w:sz w:val="24"/>
                <w:szCs w:val="24"/>
              </w:rPr>
              <w:t>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E1B2C" w:rsidRPr="00752D9A" w:rsidRDefault="001E1B2C" w:rsidP="00AC4EFC">
            <w:pPr>
              <w:rPr>
                <w:rFonts w:ascii="Times New Roman" w:hAnsi="Times New Roman" w:cs="Times New Roman"/>
                <w:sz w:val="24"/>
                <w:szCs w:val="24"/>
              </w:rPr>
            </w:pPr>
            <w:r w:rsidRPr="00752D9A">
              <w:rPr>
                <w:rFonts w:ascii="Times New Roman" w:hAnsi="Times New Roman" w:cs="Times New Roman"/>
                <w:b/>
                <w:bCs/>
                <w:sz w:val="24"/>
                <w:szCs w:val="24"/>
              </w:rPr>
              <w:t>Credits: 03</w:t>
            </w:r>
          </w:p>
        </w:tc>
      </w:tr>
    </w:tbl>
    <w:p w:rsidR="001E1B2C" w:rsidRPr="00EE0BB1" w:rsidRDefault="001E1B2C" w:rsidP="001E1B2C">
      <w:pPr>
        <w:pStyle w:val="Heading7"/>
        <w:spacing w:before="0" w:line="240" w:lineRule="auto"/>
        <w:jc w:val="both"/>
        <w:rPr>
          <w:rFonts w:ascii="Times New Roman" w:hAnsi="Times New Roman" w:cs="Times New Roman"/>
          <w:i w:val="0"/>
          <w:color w:val="auto"/>
          <w:sz w:val="24"/>
          <w:szCs w:val="24"/>
        </w:rPr>
      </w:pPr>
      <w:r w:rsidRPr="00EE0BB1">
        <w:rPr>
          <w:rFonts w:ascii="Times New Roman" w:hAnsi="Times New Roman" w:cs="Times New Roman"/>
          <w:b/>
          <w:bCs/>
          <w:i w:val="0"/>
          <w:color w:val="222222"/>
          <w:sz w:val="24"/>
          <w:szCs w:val="24"/>
        </w:rPr>
        <w:t>Objective: </w:t>
      </w:r>
      <w:r w:rsidRPr="00EE0BB1">
        <w:rPr>
          <w:rFonts w:ascii="Times New Roman" w:hAnsi="Times New Roman" w:cs="Times New Roman"/>
          <w:i w:val="0"/>
          <w:color w:val="auto"/>
          <w:sz w:val="24"/>
          <w:szCs w:val="24"/>
        </w:rPr>
        <w:t xml:space="preserve">The scope of the subject is make the student well versed with the subject of Criminal Law in the international arena along with Comparative analysis of it. </w:t>
      </w:r>
    </w:p>
    <w:p w:rsidR="001E1B2C" w:rsidRDefault="001E1B2C" w:rsidP="001E1B2C">
      <w:pPr>
        <w:shd w:val="clear" w:color="auto" w:fill="FFFFFF"/>
        <w:jc w:val="center"/>
        <w:rPr>
          <w:rFonts w:ascii="Times New Roman" w:hAnsi="Times New Roman" w:cs="Times New Roman"/>
          <w:b/>
          <w:bCs/>
          <w:color w:val="222222"/>
          <w:sz w:val="24"/>
          <w:szCs w:val="24"/>
        </w:rPr>
      </w:pPr>
      <w:r w:rsidRPr="00752D9A">
        <w:rPr>
          <w:rFonts w:ascii="Times New Roman" w:hAnsi="Times New Roman" w:cs="Times New Roman"/>
          <w:b/>
          <w:bCs/>
          <w:color w:val="222222"/>
          <w:sz w:val="24"/>
          <w:szCs w:val="24"/>
        </w:rPr>
        <w:t>Syllabu</w:t>
      </w:r>
      <w:r>
        <w:rPr>
          <w:rFonts w:ascii="Times New Roman" w:hAnsi="Times New Roman" w:cs="Times New Roman"/>
          <w:b/>
          <w:bCs/>
          <w:color w:val="222222"/>
          <w:sz w:val="24"/>
          <w:szCs w:val="24"/>
        </w:rPr>
        <w:t>s</w:t>
      </w:r>
    </w:p>
    <w:p w:rsidR="001E1B2C" w:rsidRPr="00C042D7" w:rsidRDefault="001E1B2C" w:rsidP="005D62C0">
      <w:pPr>
        <w:shd w:val="clear" w:color="auto" w:fill="FFFFFF"/>
        <w:spacing w:after="0" w:line="240" w:lineRule="auto"/>
        <w:rPr>
          <w:rFonts w:ascii="Times New Roman" w:hAnsi="Times New Roman" w:cs="Times New Roman"/>
          <w:b/>
          <w:bCs/>
          <w:color w:val="222222"/>
          <w:sz w:val="24"/>
          <w:szCs w:val="24"/>
        </w:rPr>
      </w:pPr>
      <w:r>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87136">
        <w:rPr>
          <w:rFonts w:ascii="Times New Roman" w:hAnsi="Times New Roman" w:cs="Times New Roman"/>
          <w:sz w:val="24"/>
          <w:szCs w:val="24"/>
        </w:rPr>
        <w:t>6</w:t>
      </w:r>
    </w:p>
    <w:p w:rsidR="001E1B2C" w:rsidRDefault="001E1B2C" w:rsidP="005D62C0">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r w:rsidRPr="00752D9A">
        <w:rPr>
          <w:rFonts w:ascii="Times New Roman" w:hAnsi="Times New Roman" w:cs="Times New Roman"/>
          <w:sz w:val="24"/>
          <w:szCs w:val="24"/>
        </w:rPr>
        <w:t xml:space="preserve">The Comparative Criminal Law: </w:t>
      </w:r>
      <w:r w:rsidRPr="00752D9A">
        <w:rPr>
          <w:rFonts w:ascii="Times New Roman" w:eastAsia="Calibri" w:hAnsi="Times New Roman" w:cs="Times New Roman"/>
          <w:sz w:val="24"/>
          <w:szCs w:val="24"/>
        </w:rPr>
        <w:t>Object and Scope of the Subject, Adversarial Model: India, USA, England etc., And Inquisitorial Model: France, Italy, Germany, Australia, Basic Principles of Criminal Jurisprudence: Presumption of Innocence, Proving Guilt Beyond Reasonable Doubt, Fair Trial</w:t>
      </w:r>
      <w:r>
        <w:rPr>
          <w:rFonts w:ascii="Times New Roman" w:eastAsia="Calibri" w:hAnsi="Times New Roman" w:cs="Times New Roman"/>
          <w:sz w:val="24"/>
          <w:szCs w:val="24"/>
        </w:rPr>
        <w:t>.</w:t>
      </w:r>
    </w:p>
    <w:p w:rsidR="001E1B2C" w:rsidRPr="00752D9A" w:rsidRDefault="001E1B2C" w:rsidP="001E1B2C">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b/>
          <w:sz w:val="24"/>
          <w:szCs w:val="24"/>
        </w:rPr>
        <w:t>Justice Malimath Committee Report on Reforms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D62C0">
        <w:rPr>
          <w:rFonts w:ascii="Times New Roman" w:hAnsi="Times New Roman" w:cs="Times New Roman"/>
          <w:sz w:val="24"/>
          <w:szCs w:val="24"/>
        </w:rPr>
        <w:t>6</w:t>
      </w:r>
    </w:p>
    <w:p w:rsidR="001E1B2C"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Adversarial &amp; Inquisitorial Model, Justice to victim, Investigation, Witness and Perjury, The Right to Silence: Meaning and Scope, Indian Law on Subject, World Scenario- Canada, Italy, Japan, South Africa, USA, UK</w:t>
      </w:r>
      <w:r>
        <w:rPr>
          <w:rFonts w:ascii="Times New Roman" w:hAnsi="Times New Roman" w:cs="Times New Roman"/>
          <w:sz w:val="24"/>
          <w:szCs w:val="24"/>
        </w:rPr>
        <w:t>.</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p>
    <w:p w:rsidR="001E1B2C" w:rsidRPr="00752D9A" w:rsidRDefault="001E1B2C" w:rsidP="001E1B2C">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Right to Silence: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87136">
        <w:rPr>
          <w:rFonts w:ascii="Times New Roman" w:hAnsi="Times New Roman" w:cs="Times New Roman"/>
          <w:sz w:val="24"/>
          <w:szCs w:val="24"/>
        </w:rPr>
        <w:t>4</w:t>
      </w:r>
    </w:p>
    <w:p w:rsidR="001E1B2C"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Meaning and Scope, Indian Law on Subject: World Scenario- Canada, Italy, Japan, South Africa, USA, UK, Right to Silence and Adverse Inference</w:t>
      </w:r>
      <w:r>
        <w:rPr>
          <w:rFonts w:ascii="Times New Roman" w:hAnsi="Times New Roman" w:cs="Times New Roman"/>
          <w:sz w:val="24"/>
          <w:szCs w:val="24"/>
        </w:rPr>
        <w:t>.</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 xml:space="preserve"> </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b/>
          <w:sz w:val="24"/>
          <w:szCs w:val="24"/>
        </w:rPr>
        <w:t>Inherent Powers of the Court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136">
        <w:rPr>
          <w:rFonts w:ascii="Times New Roman" w:hAnsi="Times New Roman" w:cs="Times New Roman"/>
          <w:sz w:val="24"/>
          <w:szCs w:val="24"/>
        </w:rPr>
        <w:t>5</w:t>
      </w:r>
    </w:p>
    <w:p w:rsidR="001E1B2C"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Meaning and Scope, Indian Law on Subject: Sec. 482, 311 313, 313A and 319 of Cr</w:t>
      </w:r>
      <w:r>
        <w:rPr>
          <w:rFonts w:ascii="Times New Roman" w:hAnsi="Times New Roman" w:cs="Times New Roman"/>
          <w:sz w:val="24"/>
          <w:szCs w:val="24"/>
        </w:rPr>
        <w:t>.</w:t>
      </w:r>
      <w:r w:rsidRPr="00752D9A">
        <w:rPr>
          <w:rFonts w:ascii="Times New Roman" w:hAnsi="Times New Roman" w:cs="Times New Roman"/>
          <w:sz w:val="24"/>
          <w:szCs w:val="24"/>
        </w:rPr>
        <w:t>P</w:t>
      </w:r>
      <w:r>
        <w:rPr>
          <w:rFonts w:ascii="Times New Roman" w:hAnsi="Times New Roman" w:cs="Times New Roman"/>
          <w:sz w:val="24"/>
          <w:szCs w:val="24"/>
        </w:rPr>
        <w:t>.</w:t>
      </w:r>
      <w:r w:rsidRPr="00752D9A">
        <w:rPr>
          <w:rFonts w:ascii="Times New Roman" w:hAnsi="Times New Roman" w:cs="Times New Roman"/>
          <w:sz w:val="24"/>
          <w:szCs w:val="24"/>
        </w:rPr>
        <w:t>C</w:t>
      </w:r>
      <w:r>
        <w:rPr>
          <w:rFonts w:ascii="Times New Roman" w:hAnsi="Times New Roman" w:cs="Times New Roman"/>
          <w:sz w:val="24"/>
          <w:szCs w:val="24"/>
        </w:rPr>
        <w:t>.</w:t>
      </w:r>
      <w:r w:rsidRPr="00752D9A">
        <w:rPr>
          <w:rFonts w:ascii="Times New Roman" w:hAnsi="Times New Roman" w:cs="Times New Roman"/>
          <w:sz w:val="24"/>
          <w:szCs w:val="24"/>
        </w:rPr>
        <w:t>, 1973, Sec. 165 of Indian Evidence Act, 1872, International Scenario: Judge’s positive duty of discovery of truth, Sec. 139 of Germany Magna Charta</w:t>
      </w:r>
      <w:r>
        <w:rPr>
          <w:rFonts w:ascii="Times New Roman" w:hAnsi="Times New Roman" w:cs="Times New Roman"/>
          <w:sz w:val="24"/>
          <w:szCs w:val="24"/>
        </w:rPr>
        <w:t>.</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b/>
          <w:sz w:val="24"/>
          <w:szCs w:val="24"/>
        </w:rPr>
        <w:t>Rights of Arrested Person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136">
        <w:rPr>
          <w:rFonts w:ascii="Times New Roman" w:hAnsi="Times New Roman" w:cs="Times New Roman"/>
          <w:sz w:val="24"/>
          <w:szCs w:val="24"/>
        </w:rPr>
        <w:t>4</w:t>
      </w:r>
    </w:p>
    <w:p w:rsidR="001E1B2C"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 xml:space="preserve">Indian and world Scenario on following rights: Impartial &amp; Fair Trial, Speedy Trial, Double Jeopardy, Ex-Post facto law, </w:t>
      </w:r>
      <w:r w:rsidRPr="00752D9A">
        <w:rPr>
          <w:rFonts w:ascii="Times New Roman" w:hAnsi="Times New Roman" w:cs="Times New Roman"/>
          <w:sz w:val="24"/>
          <w:szCs w:val="24"/>
          <w:lang w:val="en-GB"/>
        </w:rPr>
        <w:t xml:space="preserve">Assistance of Counsel, To know the grounds of Arrests, </w:t>
      </w:r>
      <w:r w:rsidRPr="00752D9A">
        <w:rPr>
          <w:rFonts w:ascii="Times New Roman" w:hAnsi="Times New Roman" w:cs="Times New Roman"/>
          <w:sz w:val="24"/>
          <w:szCs w:val="24"/>
        </w:rPr>
        <w:t>Right of Medical Examination, Right Against Torture, Case Laws: Miranda v. Arizona, Joginder Kumar v. State of U.P., D.K. Basu v. State of W.B</w:t>
      </w:r>
      <w:r>
        <w:rPr>
          <w:rFonts w:ascii="Times New Roman" w:hAnsi="Times New Roman" w:cs="Times New Roman"/>
          <w:sz w:val="24"/>
          <w:szCs w:val="24"/>
        </w:rPr>
        <w:t>.</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p>
    <w:p w:rsidR="001E1B2C" w:rsidRPr="00EE0BB1" w:rsidRDefault="001E1B2C" w:rsidP="001E1B2C">
      <w:pPr>
        <w:pStyle w:val="ListParagraph"/>
        <w:spacing w:after="0" w:line="240" w:lineRule="auto"/>
        <w:ind w:left="0"/>
        <w:jc w:val="both"/>
        <w:rPr>
          <w:rFonts w:ascii="Times New Roman" w:hAnsi="Times New Roman" w:cs="Times New Roman"/>
          <w:b/>
          <w:sz w:val="24"/>
          <w:szCs w:val="24"/>
        </w:rPr>
      </w:pPr>
      <w:r w:rsidRPr="00752D9A">
        <w:rPr>
          <w:rFonts w:ascii="Times New Roman" w:hAnsi="Times New Roman" w:cs="Times New Roman"/>
          <w:b/>
          <w:sz w:val="24"/>
          <w:szCs w:val="24"/>
        </w:rPr>
        <w:t>Plea Bargain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136">
        <w:rPr>
          <w:rFonts w:ascii="Times New Roman" w:hAnsi="Times New Roman" w:cs="Times New Roman"/>
          <w:sz w:val="24"/>
          <w:szCs w:val="24"/>
        </w:rPr>
        <w:t>4</w:t>
      </w:r>
    </w:p>
    <w:p w:rsidR="001E1B2C" w:rsidRPr="00752D9A" w:rsidRDefault="001E1B2C" w:rsidP="001E1B2C">
      <w:pPr>
        <w:pStyle w:val="ListParagraph"/>
        <w:spacing w:after="0" w:line="240" w:lineRule="auto"/>
        <w:ind w:left="0"/>
        <w:jc w:val="both"/>
        <w:rPr>
          <w:rFonts w:ascii="Times New Roman" w:hAnsi="Times New Roman" w:cs="Times New Roman"/>
          <w:sz w:val="24"/>
          <w:szCs w:val="24"/>
        </w:rPr>
      </w:pPr>
      <w:r w:rsidRPr="00752D9A">
        <w:rPr>
          <w:rFonts w:ascii="Times New Roman" w:hAnsi="Times New Roman" w:cs="Times New Roman"/>
          <w:sz w:val="24"/>
          <w:szCs w:val="24"/>
        </w:rPr>
        <w:t>Meaning Scope and Object, Types: Charge Bargain, Sentence Bargain, Fact Bargain, World Scenario- Canada, Italy, Poland, USA, UK, Indian Law: 2005 Amendment</w:t>
      </w:r>
    </w:p>
    <w:p w:rsidR="001E1B2C" w:rsidRDefault="001E1B2C" w:rsidP="001E1B2C">
      <w:pPr>
        <w:shd w:val="clear" w:color="auto" w:fill="FFFFFF"/>
        <w:jc w:val="both"/>
        <w:rPr>
          <w:rFonts w:ascii="Times New Roman" w:hAnsi="Times New Roman" w:cs="Times New Roman"/>
          <w:sz w:val="24"/>
          <w:szCs w:val="24"/>
        </w:rPr>
      </w:pPr>
      <w:r w:rsidRPr="00752D9A">
        <w:rPr>
          <w:rFonts w:ascii="Times New Roman" w:hAnsi="Times New Roman" w:cs="Times New Roman"/>
          <w:sz w:val="24"/>
          <w:szCs w:val="24"/>
        </w:rPr>
        <w:t xml:space="preserve">Sec. 265A- 265L of CrPC, 1973. </w:t>
      </w:r>
    </w:p>
    <w:p w:rsidR="001E1B2C" w:rsidRPr="00752D9A" w:rsidRDefault="001E1B2C" w:rsidP="005D62C0">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Honour Killing</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136">
        <w:rPr>
          <w:rFonts w:ascii="Times New Roman" w:hAnsi="Times New Roman" w:cs="Times New Roman"/>
          <w:sz w:val="24"/>
          <w:szCs w:val="24"/>
        </w:rPr>
        <w:t>3</w:t>
      </w:r>
    </w:p>
    <w:p w:rsidR="001E1B2C" w:rsidRDefault="001E1B2C" w:rsidP="005D62C0">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History, Meaning and Reasons, Types: For Seeking Marriage, Inter Caste and Sagotra Marriage, Witch Hunting as Honour Killing, Sati as Honour Killing, Legal Regime on the Subject: India, Pakistan, Joardan, Syria, UAE, Yemen, Turkey, Honour Killing and Khap Panchayats, Fake Honour vis-à-vis Real Murder: Judicial Approach.</w:t>
      </w:r>
    </w:p>
    <w:p w:rsidR="001E1B2C" w:rsidRPr="00752D9A" w:rsidRDefault="001E1B2C" w:rsidP="005D62C0">
      <w:pPr>
        <w:spacing w:after="0" w:line="240" w:lineRule="auto"/>
        <w:jc w:val="both"/>
        <w:rPr>
          <w:rFonts w:ascii="Times New Roman" w:hAnsi="Times New Roman" w:cs="Times New Roman"/>
          <w:sz w:val="24"/>
          <w:szCs w:val="24"/>
        </w:rPr>
      </w:pPr>
    </w:p>
    <w:p w:rsidR="001E1B2C" w:rsidRPr="00752D9A" w:rsidRDefault="001E1B2C" w:rsidP="005D62C0">
      <w:pPr>
        <w:tabs>
          <w:tab w:val="left" w:pos="2205"/>
        </w:tabs>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Right to Privacy, C</w:t>
      </w:r>
      <w:r>
        <w:rPr>
          <w:rFonts w:ascii="Times New Roman" w:hAnsi="Times New Roman" w:cs="Times New Roman"/>
          <w:b/>
          <w:sz w:val="24"/>
          <w:szCs w:val="24"/>
        </w:rPr>
        <w:t xml:space="preserve">hoice and Homosexuality: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87136">
        <w:rPr>
          <w:rFonts w:ascii="Times New Roman" w:hAnsi="Times New Roman" w:cs="Times New Roman"/>
          <w:sz w:val="24"/>
          <w:szCs w:val="24"/>
        </w:rPr>
        <w:t xml:space="preserve"> 4</w:t>
      </w:r>
    </w:p>
    <w:p w:rsidR="005D62C0" w:rsidRDefault="001E1B2C" w:rsidP="005D62C0">
      <w:pPr>
        <w:tabs>
          <w:tab w:val="left" w:pos="2205"/>
        </w:tabs>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History, Meaning of Privacy and homosexuality, Right to Equality and Sec. 377 IPC, 1860, Right to Privacy and Sec. 377 IPC, 1860, Freedom of Choice and Sec. 377 IPC, 1860, Curren</w:t>
      </w:r>
      <w:r w:rsidR="005D62C0">
        <w:rPr>
          <w:rFonts w:ascii="Times New Roman" w:hAnsi="Times New Roman" w:cs="Times New Roman"/>
          <w:sz w:val="24"/>
          <w:szCs w:val="24"/>
        </w:rPr>
        <w:t>t Legal Scenario: Global Trends.</w:t>
      </w:r>
    </w:p>
    <w:p w:rsidR="001E1B2C" w:rsidRPr="00752D9A" w:rsidRDefault="005D62C0" w:rsidP="005D62C0">
      <w:pPr>
        <w:tabs>
          <w:tab w:val="left" w:pos="2205"/>
        </w:tabs>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 </w:t>
      </w:r>
    </w:p>
    <w:p w:rsidR="001E1B2C" w:rsidRPr="00752D9A" w:rsidRDefault="001E1B2C" w:rsidP="005D62C0">
      <w:pPr>
        <w:shd w:val="clear" w:color="auto" w:fill="FFFFFF"/>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Cyber Crime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136">
        <w:rPr>
          <w:rFonts w:ascii="Times New Roman" w:hAnsi="Times New Roman" w:cs="Times New Roman"/>
          <w:sz w:val="24"/>
          <w:szCs w:val="24"/>
        </w:rPr>
        <w:t>4</w:t>
      </w:r>
    </w:p>
    <w:p w:rsidR="001E1B2C" w:rsidRDefault="001E1B2C" w:rsidP="005D62C0">
      <w:pPr>
        <w:shd w:val="clear" w:color="auto" w:fill="FFFFFF"/>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History, Meaning of Cyber Crime, Cyber terrorism, Cyber theft </w:t>
      </w:r>
    </w:p>
    <w:p w:rsidR="001E1B2C" w:rsidRPr="00752D9A" w:rsidRDefault="001E1B2C" w:rsidP="005D62C0">
      <w:pPr>
        <w:shd w:val="clear" w:color="auto" w:fill="FFFFFF"/>
        <w:spacing w:after="0" w:line="240" w:lineRule="auto"/>
        <w:jc w:val="both"/>
        <w:rPr>
          <w:rFonts w:ascii="Times New Roman" w:hAnsi="Times New Roman" w:cs="Times New Roman"/>
          <w:color w:val="222222"/>
          <w:sz w:val="24"/>
          <w:szCs w:val="24"/>
        </w:rPr>
      </w:pPr>
    </w:p>
    <w:p w:rsidR="001E1B2C" w:rsidRPr="00752D9A" w:rsidRDefault="001E1B2C" w:rsidP="005D62C0">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Modern Crimes</w:t>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752D9A">
        <w:rPr>
          <w:rFonts w:ascii="Times New Roman" w:hAnsi="Times New Roman" w:cs="Times New Roman"/>
          <w:b/>
          <w:bCs/>
          <w:color w:val="222222"/>
          <w:sz w:val="24"/>
          <w:szCs w:val="24"/>
          <w:shd w:val="clear" w:color="auto" w:fill="FFFFFF"/>
        </w:rPr>
        <w:tab/>
      </w:r>
      <w:r w:rsidRPr="00287136">
        <w:rPr>
          <w:rFonts w:ascii="Times New Roman" w:hAnsi="Times New Roman" w:cs="Times New Roman"/>
          <w:bCs/>
          <w:color w:val="222222"/>
          <w:sz w:val="24"/>
          <w:szCs w:val="24"/>
          <w:shd w:val="clear" w:color="auto" w:fill="FFFFFF"/>
        </w:rPr>
        <w:t>3</w:t>
      </w:r>
    </w:p>
    <w:p w:rsidR="001E1B2C" w:rsidRPr="00752D9A" w:rsidRDefault="001E1B2C" w:rsidP="005D62C0">
      <w:pPr>
        <w:spacing w:after="0" w:line="240" w:lineRule="auto"/>
        <w:rPr>
          <w:rFonts w:ascii="Times New Roman" w:hAnsi="Times New Roman" w:cs="Times New Roman"/>
          <w:b/>
          <w:bCs/>
          <w:color w:val="222222"/>
          <w:sz w:val="24"/>
          <w:szCs w:val="24"/>
          <w:shd w:val="clear" w:color="auto" w:fill="FFFFFF"/>
        </w:rPr>
      </w:pPr>
    </w:p>
    <w:p w:rsidR="001E1B2C" w:rsidRPr="00752D9A" w:rsidRDefault="001E1B2C" w:rsidP="005D62C0">
      <w:pPr>
        <w:spacing w:after="0" w:line="240" w:lineRule="auto"/>
        <w:rPr>
          <w:rFonts w:ascii="Times New Roman" w:hAnsi="Times New Roman" w:cs="Times New Roman"/>
          <w:b/>
          <w:bCs/>
          <w:color w:val="222222"/>
          <w:sz w:val="24"/>
          <w:szCs w:val="24"/>
          <w:shd w:val="clear" w:color="auto" w:fill="FFFFFF"/>
        </w:rPr>
      </w:pPr>
    </w:p>
    <w:p w:rsidR="001E1B2C" w:rsidRPr="00752D9A" w:rsidRDefault="001E1B2C" w:rsidP="005D62C0">
      <w:pPr>
        <w:spacing w:after="0" w:line="240" w:lineRule="auto"/>
        <w:rPr>
          <w:rFonts w:ascii="Times New Roman" w:hAnsi="Times New Roman" w:cs="Times New Roman"/>
          <w:sz w:val="24"/>
          <w:szCs w:val="24"/>
        </w:rPr>
      </w:pPr>
      <w:r w:rsidRPr="00752D9A">
        <w:rPr>
          <w:rFonts w:ascii="Times New Roman" w:hAnsi="Times New Roman" w:cs="Times New Roman"/>
          <w:b/>
          <w:bCs/>
          <w:spacing w:val="1"/>
          <w:sz w:val="24"/>
          <w:szCs w:val="24"/>
        </w:rPr>
        <w:t>S</w:t>
      </w:r>
      <w:r w:rsidRPr="00752D9A">
        <w:rPr>
          <w:rFonts w:ascii="Times New Roman" w:hAnsi="Times New Roman" w:cs="Times New Roman"/>
          <w:b/>
          <w:bCs/>
          <w:sz w:val="24"/>
          <w:szCs w:val="24"/>
        </w:rPr>
        <w:t>u</w:t>
      </w:r>
      <w:r w:rsidRPr="00752D9A">
        <w:rPr>
          <w:rFonts w:ascii="Times New Roman" w:hAnsi="Times New Roman" w:cs="Times New Roman"/>
          <w:b/>
          <w:bCs/>
          <w:spacing w:val="-1"/>
          <w:sz w:val="24"/>
          <w:szCs w:val="24"/>
        </w:rPr>
        <w:t>gg</w:t>
      </w:r>
      <w:r w:rsidRPr="00752D9A">
        <w:rPr>
          <w:rFonts w:ascii="Times New Roman" w:hAnsi="Times New Roman" w:cs="Times New Roman"/>
          <w:b/>
          <w:bCs/>
          <w:spacing w:val="1"/>
          <w:sz w:val="24"/>
          <w:szCs w:val="24"/>
        </w:rPr>
        <w:t>este</w:t>
      </w:r>
      <w:r w:rsidRPr="00752D9A">
        <w:rPr>
          <w:rFonts w:ascii="Times New Roman" w:hAnsi="Times New Roman" w:cs="Times New Roman"/>
          <w:b/>
          <w:bCs/>
          <w:sz w:val="24"/>
          <w:szCs w:val="24"/>
        </w:rPr>
        <w:t>d</w:t>
      </w:r>
      <w:r w:rsidRPr="00752D9A">
        <w:rPr>
          <w:rFonts w:ascii="Times New Roman" w:hAnsi="Times New Roman" w:cs="Times New Roman"/>
          <w:b/>
          <w:bCs/>
          <w:spacing w:val="-15"/>
          <w:sz w:val="24"/>
          <w:szCs w:val="24"/>
        </w:rPr>
        <w:t xml:space="preserve"> </w:t>
      </w:r>
      <w:r w:rsidRPr="00752D9A">
        <w:rPr>
          <w:rFonts w:ascii="Times New Roman" w:hAnsi="Times New Roman" w:cs="Times New Roman"/>
          <w:b/>
          <w:bCs/>
          <w:sz w:val="24"/>
          <w:szCs w:val="24"/>
        </w:rPr>
        <w:t>R</w:t>
      </w:r>
      <w:r w:rsidRPr="00752D9A">
        <w:rPr>
          <w:rFonts w:ascii="Times New Roman" w:hAnsi="Times New Roman" w:cs="Times New Roman"/>
          <w:b/>
          <w:bCs/>
          <w:spacing w:val="1"/>
          <w:sz w:val="24"/>
          <w:szCs w:val="24"/>
        </w:rPr>
        <w:t>e</w:t>
      </w:r>
      <w:r w:rsidRPr="00752D9A">
        <w:rPr>
          <w:rFonts w:ascii="Times New Roman" w:hAnsi="Times New Roman" w:cs="Times New Roman"/>
          <w:b/>
          <w:bCs/>
          <w:sz w:val="24"/>
          <w:szCs w:val="24"/>
        </w:rPr>
        <w:t>ad</w:t>
      </w:r>
      <w:r w:rsidRPr="00752D9A">
        <w:rPr>
          <w:rFonts w:ascii="Times New Roman" w:hAnsi="Times New Roman" w:cs="Times New Roman"/>
          <w:b/>
          <w:bCs/>
          <w:spacing w:val="3"/>
          <w:sz w:val="24"/>
          <w:szCs w:val="24"/>
        </w:rPr>
        <w:t>i</w:t>
      </w:r>
      <w:r w:rsidRPr="00752D9A">
        <w:rPr>
          <w:rFonts w:ascii="Times New Roman" w:hAnsi="Times New Roman" w:cs="Times New Roman"/>
          <w:b/>
          <w:bCs/>
          <w:sz w:val="24"/>
          <w:szCs w:val="24"/>
        </w:rPr>
        <w:t>n</w:t>
      </w:r>
      <w:r w:rsidRPr="00752D9A">
        <w:rPr>
          <w:rFonts w:ascii="Times New Roman" w:hAnsi="Times New Roman" w:cs="Times New Roman"/>
          <w:b/>
          <w:bCs/>
          <w:spacing w:val="-1"/>
          <w:sz w:val="24"/>
          <w:szCs w:val="24"/>
        </w:rPr>
        <w:t>g</w:t>
      </w:r>
      <w:r w:rsidRPr="00752D9A">
        <w:rPr>
          <w:rFonts w:ascii="Times New Roman" w:hAnsi="Times New Roman" w:cs="Times New Roman"/>
          <w:b/>
          <w:bCs/>
          <w:sz w:val="24"/>
          <w:szCs w:val="24"/>
        </w:rPr>
        <w:t>s</w:t>
      </w:r>
      <w:r>
        <w:rPr>
          <w:rFonts w:ascii="Times New Roman" w:hAnsi="Times New Roman" w:cs="Times New Roman"/>
          <w:b/>
          <w:bCs/>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C042D7">
        <w:rPr>
          <w:rFonts w:ascii="Times New Roman" w:hAnsi="Times New Roman" w:cs="Times New Roman"/>
          <w:sz w:val="24"/>
          <w:szCs w:val="24"/>
        </w:rPr>
        <w:t xml:space="preserve">Justice Malimath Committee Report on </w:t>
      </w:r>
      <w:r w:rsidRPr="00C042D7">
        <w:rPr>
          <w:rFonts w:ascii="Times New Roman" w:hAnsi="Times New Roman" w:cs="Times New Roman"/>
          <w:i/>
          <w:sz w:val="24"/>
          <w:szCs w:val="24"/>
        </w:rPr>
        <w:t>the Reforms in the Criminal Justice System</w:t>
      </w:r>
      <w:r>
        <w:rPr>
          <w:rFonts w:ascii="Times New Roman" w:hAnsi="Times New Roman" w:cs="Times New Roman"/>
          <w:i/>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C042D7">
        <w:rPr>
          <w:rFonts w:ascii="Times New Roman" w:hAnsi="Times New Roman" w:cs="Times New Roman"/>
          <w:sz w:val="24"/>
          <w:szCs w:val="24"/>
        </w:rPr>
        <w:t xml:space="preserve">Kelkar R.V., </w:t>
      </w:r>
      <w:r w:rsidRPr="00C042D7">
        <w:rPr>
          <w:rFonts w:ascii="Times New Roman" w:hAnsi="Times New Roman" w:cs="Times New Roman"/>
          <w:i/>
          <w:sz w:val="24"/>
          <w:szCs w:val="24"/>
        </w:rPr>
        <w:t>The Code of Criminal Procedure, 1973</w:t>
      </w:r>
      <w:r>
        <w:rPr>
          <w:rFonts w:ascii="Times New Roman" w:hAnsi="Times New Roman" w:cs="Times New Roman"/>
          <w:i/>
          <w:sz w:val="24"/>
          <w:szCs w:val="24"/>
        </w:rPr>
        <w:t>.</w:t>
      </w:r>
      <w:r w:rsidRPr="00C042D7">
        <w:rPr>
          <w:rFonts w:ascii="Times New Roman" w:hAnsi="Times New Roman" w:cs="Times New Roman"/>
          <w:sz w:val="24"/>
          <w:szCs w:val="24"/>
        </w:rPr>
        <w:t xml:space="preserve">  </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3. Ratanlal &amp; Dhirajlal</w:t>
      </w:r>
      <w:r w:rsidRPr="00C042D7">
        <w:rPr>
          <w:rFonts w:ascii="Times New Roman" w:hAnsi="Times New Roman" w:cs="Times New Roman"/>
          <w:sz w:val="24"/>
          <w:szCs w:val="24"/>
        </w:rPr>
        <w:t xml:space="preserve">, </w:t>
      </w:r>
      <w:r w:rsidRPr="00C042D7">
        <w:rPr>
          <w:rFonts w:ascii="Times New Roman" w:hAnsi="Times New Roman" w:cs="Times New Roman"/>
          <w:i/>
          <w:sz w:val="24"/>
          <w:szCs w:val="24"/>
        </w:rPr>
        <w:t>The Code of Criminal Procedure</w:t>
      </w:r>
      <w:r w:rsidRPr="00C042D7">
        <w:rPr>
          <w:rFonts w:ascii="Times New Roman" w:hAnsi="Times New Roman" w:cs="Times New Roman"/>
          <w:sz w:val="24"/>
          <w:szCs w:val="24"/>
        </w:rPr>
        <w:t>, Lexis Nexis Publication</w:t>
      </w:r>
      <w:r>
        <w:rPr>
          <w:rFonts w:ascii="Times New Roman" w:hAnsi="Times New Roman" w:cs="Times New Roman"/>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C042D7">
        <w:rPr>
          <w:rFonts w:ascii="Times New Roman" w:hAnsi="Times New Roman" w:cs="Times New Roman"/>
          <w:sz w:val="24"/>
          <w:szCs w:val="24"/>
        </w:rPr>
        <w:t xml:space="preserve">Gaur K.D., </w:t>
      </w:r>
      <w:r w:rsidRPr="00C042D7">
        <w:rPr>
          <w:rFonts w:ascii="Times New Roman" w:hAnsi="Times New Roman" w:cs="Times New Roman"/>
          <w:i/>
          <w:sz w:val="24"/>
          <w:szCs w:val="24"/>
        </w:rPr>
        <w:t>The Indian Penal Code</w:t>
      </w:r>
      <w:r w:rsidRPr="00C042D7">
        <w:rPr>
          <w:rFonts w:ascii="Times New Roman" w:hAnsi="Times New Roman" w:cs="Times New Roman"/>
          <w:sz w:val="24"/>
          <w:szCs w:val="24"/>
        </w:rPr>
        <w:t>, Universal Publication</w:t>
      </w:r>
      <w:r>
        <w:rPr>
          <w:rFonts w:ascii="Times New Roman" w:hAnsi="Times New Roman" w:cs="Times New Roman"/>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C042D7">
        <w:rPr>
          <w:rFonts w:ascii="Times New Roman" w:hAnsi="Times New Roman" w:cs="Times New Roman"/>
          <w:sz w:val="24"/>
          <w:szCs w:val="24"/>
        </w:rPr>
        <w:t xml:space="preserve">Gaur K.D., </w:t>
      </w:r>
      <w:r w:rsidRPr="00C042D7">
        <w:rPr>
          <w:rFonts w:ascii="Times New Roman" w:hAnsi="Times New Roman" w:cs="Times New Roman"/>
          <w:i/>
          <w:sz w:val="24"/>
          <w:szCs w:val="24"/>
        </w:rPr>
        <w:t>Criminal Law: Cases &amp; Materials</w:t>
      </w:r>
      <w:r w:rsidRPr="00C042D7">
        <w:rPr>
          <w:rFonts w:ascii="Times New Roman" w:hAnsi="Times New Roman" w:cs="Times New Roman"/>
          <w:sz w:val="24"/>
          <w:szCs w:val="24"/>
        </w:rPr>
        <w:t>, Lexis Nexis Publication</w:t>
      </w:r>
      <w:r>
        <w:rPr>
          <w:rFonts w:ascii="Times New Roman" w:hAnsi="Times New Roman" w:cs="Times New Roman"/>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C042D7">
        <w:rPr>
          <w:rFonts w:ascii="Times New Roman" w:hAnsi="Times New Roman" w:cs="Times New Roman"/>
          <w:sz w:val="24"/>
          <w:szCs w:val="24"/>
        </w:rPr>
        <w:t>Monir M.</w:t>
      </w:r>
      <w:r w:rsidRPr="00C042D7">
        <w:rPr>
          <w:rFonts w:ascii="Times New Roman" w:hAnsi="Times New Roman" w:cs="Times New Roman"/>
          <w:i/>
          <w:sz w:val="24"/>
          <w:szCs w:val="24"/>
        </w:rPr>
        <w:t>, The Law of Evidence,</w:t>
      </w:r>
      <w:r w:rsidRPr="00C042D7">
        <w:rPr>
          <w:rFonts w:ascii="Times New Roman" w:hAnsi="Times New Roman" w:cs="Times New Roman"/>
          <w:sz w:val="24"/>
          <w:szCs w:val="24"/>
        </w:rPr>
        <w:t xml:space="preserve"> Universal Law Publication</w:t>
      </w:r>
      <w:r>
        <w:rPr>
          <w:rFonts w:ascii="Times New Roman" w:hAnsi="Times New Roman" w:cs="Times New Roman"/>
          <w:sz w:val="24"/>
          <w:szCs w:val="24"/>
        </w:rPr>
        <w:t>.</w:t>
      </w:r>
    </w:p>
    <w:p w:rsidR="001E1B2C" w:rsidRPr="00C042D7" w:rsidRDefault="001E1B2C" w:rsidP="005D62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C042D7">
        <w:rPr>
          <w:rFonts w:ascii="Times New Roman" w:hAnsi="Times New Roman" w:cs="Times New Roman"/>
          <w:sz w:val="24"/>
          <w:szCs w:val="24"/>
        </w:rPr>
        <w:t xml:space="preserve">Ratanlal &amp; Dhirajlal, </w:t>
      </w:r>
      <w:r w:rsidRPr="00C042D7">
        <w:rPr>
          <w:rFonts w:ascii="Times New Roman" w:hAnsi="Times New Roman" w:cs="Times New Roman"/>
          <w:i/>
          <w:sz w:val="24"/>
          <w:szCs w:val="24"/>
        </w:rPr>
        <w:t>The Law of Evidence</w:t>
      </w:r>
      <w:r w:rsidRPr="00C042D7">
        <w:rPr>
          <w:rFonts w:ascii="Times New Roman" w:hAnsi="Times New Roman" w:cs="Times New Roman"/>
          <w:sz w:val="24"/>
          <w:szCs w:val="24"/>
        </w:rPr>
        <w:t>, Lexis Nexis Publication</w:t>
      </w:r>
      <w:r>
        <w:rPr>
          <w:rFonts w:ascii="Times New Roman" w:hAnsi="Times New Roman" w:cs="Times New Roman"/>
          <w:sz w:val="24"/>
          <w:szCs w:val="24"/>
        </w:rPr>
        <w:t>.</w:t>
      </w:r>
    </w:p>
    <w:p w:rsidR="00C73ADD" w:rsidRPr="000F5771" w:rsidRDefault="00C73ADD" w:rsidP="005D62C0">
      <w:pPr>
        <w:spacing w:after="0" w:line="240" w:lineRule="auto"/>
        <w:rPr>
          <w:rFonts w:ascii="Times New Roman" w:hAnsi="Times New Roman" w:cs="Times New Roman"/>
          <w:b/>
          <w:sz w:val="24"/>
          <w:szCs w:val="24"/>
        </w:rPr>
      </w:pPr>
    </w:p>
    <w:p w:rsidR="00C73ADD" w:rsidRPr="000F5771" w:rsidRDefault="00C73ADD" w:rsidP="005D62C0">
      <w:pPr>
        <w:spacing w:after="0" w:line="240" w:lineRule="auto"/>
        <w:rPr>
          <w:rFonts w:ascii="Times New Roman" w:hAnsi="Times New Roman" w:cs="Times New Roman"/>
          <w:sz w:val="24"/>
          <w:szCs w:val="24"/>
        </w:rPr>
      </w:pPr>
    </w:p>
    <w:p w:rsidR="00C73ADD" w:rsidRPr="000F5771" w:rsidRDefault="00C73ADD" w:rsidP="005D62C0">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Default="00C73ADD"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733732" w:rsidRDefault="00733732" w:rsidP="000F5771">
      <w:pPr>
        <w:spacing w:after="0" w:line="240" w:lineRule="auto"/>
        <w:rPr>
          <w:rFonts w:ascii="Times New Roman" w:hAnsi="Times New Roman" w:cs="Times New Roman"/>
          <w:sz w:val="24"/>
          <w:szCs w:val="24"/>
        </w:rPr>
      </w:pPr>
    </w:p>
    <w:tbl>
      <w:tblPr>
        <w:tblW w:w="4958" w:type="pct"/>
        <w:tblInd w:w="122" w:type="dxa"/>
        <w:tblLook w:val="01E0"/>
      </w:tblPr>
      <w:tblGrid>
        <w:gridCol w:w="7369"/>
        <w:gridCol w:w="1796"/>
      </w:tblGrid>
      <w:tr w:rsidR="00C73ADD" w:rsidRPr="000F5771" w:rsidTr="00A82A24">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Local Self, Governments, Gram Panchayat and Municipal Administration.</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VIII</w:t>
            </w:r>
          </w:p>
        </w:tc>
      </w:tr>
      <w:tr w:rsidR="00C73ADD" w:rsidRPr="000F5771" w:rsidTr="00A82A24">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A145D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513                         </w:t>
            </w:r>
            <w:r w:rsidRPr="000F5771">
              <w:rPr>
                <w:rFonts w:ascii="Times New Roman" w:hAnsi="Times New Roman" w:cs="Times New Roman"/>
                <w:b/>
                <w:color w:val="000000" w:themeColor="text1"/>
                <w:sz w:val="24"/>
                <w:szCs w:val="24"/>
                <w:lang w:val="en-GB"/>
              </w:rPr>
              <w:t xml:space="preserve">LTP                 </w:t>
            </w:r>
            <w:r w:rsidR="00A145D0">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The object of the study of Local Self Government is to throw light on the Panchayati Raj system, which is the basis of our democracy.</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center"/>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Syllabus</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Decentralization of Government: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Union, State and Local Self Government (LSG), Historical Perspective of LSG, Constitutional Perspective, Importance of LSG and Gandhian Philosophy</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Nature and Different Forms of LSG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5</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Position in Rural and Urban Areas (Cantonment, Port etc), Position in other Countries, Post Constitutional Governmental Initiatives on Strengthening LGS, The Committees, Balwant Rai Mehta Committee, 1957, Ashok Mehta Committee, 1978, GVK Rao Committee, 1985, LM Singhvi Committee, 1986 and their Recommendations </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LSG in Rural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3</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Panchayath Raj Institutions: Past and Present, 73</w:t>
      </w:r>
      <w:r w:rsidRPr="000F5771">
        <w:rPr>
          <w:rFonts w:ascii="Times New Roman" w:hAnsi="Times New Roman" w:cs="Times New Roman"/>
          <w:sz w:val="24"/>
          <w:szCs w:val="24"/>
          <w:vertAlign w:val="superscript"/>
        </w:rPr>
        <w:t>rd</w:t>
      </w:r>
      <w:r w:rsidRPr="000F5771">
        <w:rPr>
          <w:rFonts w:ascii="Times New Roman" w:hAnsi="Times New Roman" w:cs="Times New Roman"/>
          <w:sz w:val="24"/>
          <w:szCs w:val="24"/>
        </w:rPr>
        <w:t xml:space="preserve"> Constitutional Amendment and its Salient Features, Gram Sabha and Gram Panchayat, Composition, Powers and Functions, 11</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Schedule to the Constitution of India, Related State Laws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LSG in Urban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Nagarpalikas, Municipal Corporations, Municipalities: Composition, Powers and Functions, 12</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Schedule to the Constitution of India and Related State Laws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Other Forms of LSG in India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Cantonment Boards: Laws and Regulations, Port Trust: Law and Regulation, Urban Development Authority: Laws and Regulations, Special Authorities (Zala Prasad, Regional Development Forces etc)</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Election to LSG in Rural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of the Election Commission, Qualification of Candidates, Reservation of Seats, Resolution of Election Disputes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Election to the Nagarpalikas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of the Election Commission, Qualification of Candidates, Reservation of Seats, Resolution of Election Disputes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Accounts and Finance of Panchayats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Audit, Recommendations of Finance Commission of Centre and States, Tax Powers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Accounts and Finance of Urban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Audit, Recommendations of Finance Commission of Centre and States, Tax Powers</w:t>
      </w:r>
    </w:p>
    <w:p w:rsidR="00C73ADD"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Role of LSG in National Development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in implementing Welfare Schemes, Rural Development, Urban Development, Administration of Justice, Contentious Issues, Direct Financial Assistance to LSG from Union, Role of LSG in Environmental Protection, Women and Children Rights, Education Rights.</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Jain </w:t>
      </w:r>
      <w:r w:rsidR="00C73ADD" w:rsidRPr="000F5771">
        <w:rPr>
          <w:rFonts w:ascii="Times New Roman" w:eastAsia="Calibri" w:hAnsi="Times New Roman" w:cs="Times New Roman"/>
          <w:sz w:val="24"/>
          <w:szCs w:val="24"/>
        </w:rPr>
        <w:t xml:space="preserve">M.P., </w:t>
      </w:r>
      <w:r w:rsidR="00C73ADD" w:rsidRPr="00A145D0">
        <w:rPr>
          <w:rFonts w:ascii="Times New Roman" w:eastAsia="Calibri" w:hAnsi="Times New Roman" w:cs="Times New Roman"/>
          <w:i/>
          <w:sz w:val="24"/>
          <w:szCs w:val="24"/>
        </w:rPr>
        <w:t>Indian Constitutional Law</w:t>
      </w:r>
      <w:r w:rsidR="00C73ADD" w:rsidRPr="000F5771">
        <w:rPr>
          <w:rFonts w:ascii="Times New Roman" w:eastAsia="Calibri" w:hAnsi="Times New Roman" w:cs="Times New Roman"/>
          <w:sz w:val="24"/>
          <w:szCs w:val="24"/>
        </w:rPr>
        <w:t>, Wadhwa &amp; Co, Nagpur</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Shukla </w:t>
      </w:r>
      <w:r w:rsidR="00C73ADD" w:rsidRPr="000F5771">
        <w:rPr>
          <w:rFonts w:ascii="Times New Roman" w:eastAsia="Calibri" w:hAnsi="Times New Roman" w:cs="Times New Roman"/>
          <w:sz w:val="24"/>
          <w:szCs w:val="24"/>
        </w:rPr>
        <w:t xml:space="preserve">V.N., </w:t>
      </w:r>
      <w:r w:rsidR="00C73ADD" w:rsidRPr="00A145D0">
        <w:rPr>
          <w:rFonts w:ascii="Times New Roman" w:eastAsia="Calibri" w:hAnsi="Times New Roman" w:cs="Times New Roman"/>
          <w:i/>
          <w:sz w:val="24"/>
          <w:szCs w:val="24"/>
        </w:rPr>
        <w:t>Constitution of India</w:t>
      </w:r>
      <w:r w:rsidR="00C73ADD" w:rsidRPr="000F5771">
        <w:rPr>
          <w:rFonts w:ascii="Times New Roman" w:eastAsia="Calibri" w:hAnsi="Times New Roman" w:cs="Times New Roman"/>
          <w:sz w:val="24"/>
          <w:szCs w:val="24"/>
        </w:rPr>
        <w:t>, Eastern Book Company, Lucknow</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Prasad </w:t>
      </w:r>
      <w:r w:rsidR="00C73ADD" w:rsidRPr="000F5771">
        <w:rPr>
          <w:rFonts w:ascii="Times New Roman" w:eastAsia="Calibri" w:hAnsi="Times New Roman" w:cs="Times New Roman"/>
          <w:sz w:val="24"/>
          <w:szCs w:val="24"/>
        </w:rPr>
        <w:t>R.N.</w:t>
      </w:r>
      <w:r>
        <w:rPr>
          <w:rFonts w:ascii="Times New Roman" w:eastAsia="Calibri" w:hAnsi="Times New Roman" w:cs="Times New Roman"/>
          <w:sz w:val="24"/>
          <w:szCs w:val="24"/>
        </w:rPr>
        <w:t>,</w:t>
      </w:r>
      <w:r w:rsidR="00C73ADD" w:rsidRPr="00A145D0">
        <w:rPr>
          <w:rFonts w:ascii="Times New Roman" w:eastAsia="Calibri" w:hAnsi="Times New Roman" w:cs="Times New Roman"/>
          <w:i/>
          <w:sz w:val="24"/>
          <w:szCs w:val="24"/>
        </w:rPr>
        <w:t>Urban Local Self Government in India</w:t>
      </w:r>
      <w:r w:rsidR="00C73ADD" w:rsidRPr="000F5771">
        <w:rPr>
          <w:rFonts w:ascii="Times New Roman" w:eastAsia="Calibri" w:hAnsi="Times New Roman" w:cs="Times New Roman"/>
          <w:sz w:val="24"/>
          <w:szCs w:val="24"/>
        </w:rPr>
        <w:t>, Mittal Publications</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Pandey </w:t>
      </w:r>
      <w:r w:rsidR="00C73ADD" w:rsidRPr="000F5771">
        <w:rPr>
          <w:rFonts w:ascii="Times New Roman" w:eastAsia="Calibri" w:hAnsi="Times New Roman" w:cs="Times New Roman"/>
          <w:sz w:val="24"/>
          <w:szCs w:val="24"/>
        </w:rPr>
        <w:t>J.N.</w:t>
      </w:r>
      <w:r>
        <w:rPr>
          <w:rFonts w:ascii="Times New Roman" w:eastAsia="Calibri" w:hAnsi="Times New Roman" w:cs="Times New Roman"/>
          <w:sz w:val="24"/>
          <w:szCs w:val="24"/>
        </w:rPr>
        <w:t>,</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Constitutional Law of India</w:t>
      </w:r>
      <w:r w:rsidR="00C73ADD" w:rsidRPr="000F5771">
        <w:rPr>
          <w:rFonts w:ascii="Times New Roman" w:eastAsia="Calibri" w:hAnsi="Times New Roman" w:cs="Times New Roman"/>
          <w:sz w:val="24"/>
          <w:szCs w:val="24"/>
        </w:rPr>
        <w:t>, Central Law Agency, Allhabad</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Rao </w:t>
      </w:r>
      <w:r w:rsidR="00C73ADD" w:rsidRPr="000F5771">
        <w:rPr>
          <w:rFonts w:ascii="Times New Roman" w:eastAsia="Calibri" w:hAnsi="Times New Roman" w:cs="Times New Roman"/>
          <w:sz w:val="24"/>
          <w:szCs w:val="24"/>
        </w:rPr>
        <w:t xml:space="preserve">B. Shiva, </w:t>
      </w:r>
      <w:r w:rsidR="00C73ADD" w:rsidRPr="00A145D0">
        <w:rPr>
          <w:rFonts w:ascii="Times New Roman" w:eastAsia="Calibri" w:hAnsi="Times New Roman" w:cs="Times New Roman"/>
          <w:i/>
          <w:sz w:val="24"/>
          <w:szCs w:val="24"/>
        </w:rPr>
        <w:t>Framing of India’s Constitution (in 5 Volumes</w:t>
      </w:r>
      <w:r w:rsidR="00C73ADD" w:rsidRPr="000F5771">
        <w:rPr>
          <w:rFonts w:ascii="Times New Roman" w:eastAsia="Calibri" w:hAnsi="Times New Roman" w:cs="Times New Roman"/>
          <w:sz w:val="24"/>
          <w:szCs w:val="24"/>
        </w:rPr>
        <w:t>), Indian Institute of Public Administration, New Delhi</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Dhaliwal </w:t>
      </w:r>
      <w:r w:rsidR="00C73ADD" w:rsidRPr="000F5771">
        <w:rPr>
          <w:rFonts w:ascii="Times New Roman" w:eastAsia="Calibri" w:hAnsi="Times New Roman" w:cs="Times New Roman"/>
          <w:sz w:val="24"/>
          <w:szCs w:val="24"/>
        </w:rPr>
        <w:t>S.S.</w:t>
      </w:r>
      <w:r>
        <w:rPr>
          <w:rFonts w:ascii="Times New Roman" w:eastAsia="Calibri" w:hAnsi="Times New Roman" w:cs="Times New Roman"/>
          <w:sz w:val="24"/>
          <w:szCs w:val="24"/>
        </w:rPr>
        <w:t>,</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Good Governance in Local Self Governance</w:t>
      </w:r>
      <w:r w:rsidR="00C73ADD" w:rsidRPr="000F5771">
        <w:rPr>
          <w:rFonts w:ascii="Times New Roman" w:eastAsia="Calibri" w:hAnsi="Times New Roman" w:cs="Times New Roman"/>
          <w:sz w:val="24"/>
          <w:szCs w:val="24"/>
        </w:rPr>
        <w:t>, Deep and Deep Publications</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Pardeep Sachdeva,</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Local Government in India</w:t>
      </w:r>
      <w:r w:rsidR="00C73ADD" w:rsidRPr="000F5771">
        <w:rPr>
          <w:rFonts w:ascii="Times New Roman" w:eastAsia="Calibri" w:hAnsi="Times New Roman" w:cs="Times New Roman"/>
          <w:sz w:val="24"/>
          <w:szCs w:val="24"/>
        </w:rPr>
        <w:t>, Dorling Kindersley India Pvt. Limited</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Thurai </w:t>
      </w:r>
      <w:r w:rsidR="00C73ADD" w:rsidRPr="000F5771">
        <w:rPr>
          <w:rFonts w:ascii="Times New Roman" w:eastAsia="Calibri" w:hAnsi="Times New Roman" w:cs="Times New Roman"/>
          <w:sz w:val="24"/>
          <w:szCs w:val="24"/>
        </w:rPr>
        <w:t>G. Palani</w:t>
      </w:r>
      <w:r>
        <w:rPr>
          <w:rFonts w:ascii="Times New Roman" w:eastAsia="Calibri" w:hAnsi="Times New Roman" w:cs="Times New Roman"/>
          <w:sz w:val="24"/>
          <w:szCs w:val="24"/>
        </w:rPr>
        <w:t>,</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Dynamics of New Pancayat Raj System in India</w:t>
      </w:r>
      <w:r w:rsidR="00C73ADD" w:rsidRPr="000F5771">
        <w:rPr>
          <w:rFonts w:ascii="Times New Roman" w:eastAsia="Calibri" w:hAnsi="Times New Roman" w:cs="Times New Roman"/>
          <w:sz w:val="24"/>
          <w:szCs w:val="24"/>
        </w:rPr>
        <w:t>, Concept Publishing Company</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Viju </w:t>
      </w:r>
      <w:r w:rsidR="00C73ADD" w:rsidRPr="000F5771">
        <w:rPr>
          <w:rFonts w:ascii="Times New Roman" w:eastAsia="Calibri" w:hAnsi="Times New Roman" w:cs="Times New Roman"/>
          <w:sz w:val="24"/>
          <w:szCs w:val="24"/>
        </w:rPr>
        <w:t>Mootheni Raghavan</w:t>
      </w:r>
      <w:r>
        <w:rPr>
          <w:rFonts w:ascii="Times New Roman" w:eastAsia="Calibri" w:hAnsi="Times New Roman" w:cs="Times New Roman"/>
          <w:sz w:val="24"/>
          <w:szCs w:val="24"/>
        </w:rPr>
        <w:t>,</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Panchayat Raj System in India</w:t>
      </w:r>
      <w:r w:rsidR="00C73ADD" w:rsidRPr="000F5771">
        <w:rPr>
          <w:rFonts w:ascii="Times New Roman" w:eastAsia="Calibri" w:hAnsi="Times New Roman" w:cs="Times New Roman"/>
          <w:sz w:val="24"/>
          <w:szCs w:val="24"/>
        </w:rPr>
        <w:t>, Kanishka Publishers</w:t>
      </w:r>
    </w:p>
    <w:p w:rsidR="00C73ADD" w:rsidRPr="000F5771" w:rsidRDefault="00A145D0"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Inamda</w:t>
      </w:r>
      <w:r>
        <w:rPr>
          <w:rFonts w:ascii="Times New Roman" w:eastAsia="Calibri" w:hAnsi="Times New Roman" w:cs="Times New Roman"/>
          <w:sz w:val="24"/>
          <w:szCs w:val="24"/>
        </w:rPr>
        <w:t xml:space="preserve">r N.V., </w:t>
      </w:r>
      <w:r w:rsidR="00C73ADD" w:rsidRPr="000F5771">
        <w:rPr>
          <w:rFonts w:ascii="Times New Roman" w:eastAsia="Calibri" w:hAnsi="Times New Roman" w:cs="Times New Roman"/>
          <w:sz w:val="24"/>
          <w:szCs w:val="24"/>
        </w:rPr>
        <w:t xml:space="preserve"> </w:t>
      </w:r>
      <w:r w:rsidR="00C73ADD" w:rsidRPr="00A145D0">
        <w:rPr>
          <w:rFonts w:ascii="Times New Roman" w:eastAsia="Calibri" w:hAnsi="Times New Roman" w:cs="Times New Roman"/>
          <w:i/>
          <w:sz w:val="24"/>
          <w:szCs w:val="24"/>
        </w:rPr>
        <w:t>Panchayat Raj Act</w:t>
      </w:r>
      <w:r w:rsidR="00C73ADD" w:rsidRPr="000F5771">
        <w:rPr>
          <w:rFonts w:ascii="Times New Roman" w:eastAsia="Calibri" w:hAnsi="Times New Roman" w:cs="Times New Roman"/>
          <w:sz w:val="24"/>
          <w:szCs w:val="24"/>
        </w:rPr>
        <w:t>, Concept Publishing Company.</w:t>
      </w:r>
    </w:p>
    <w:p w:rsidR="00C73ADD" w:rsidRPr="000F5771" w:rsidRDefault="00C73ADD" w:rsidP="000F5771">
      <w:pPr>
        <w:spacing w:after="0" w:line="240" w:lineRule="auto"/>
        <w:jc w:val="both"/>
        <w:rPr>
          <w:rFonts w:ascii="Times New Roman" w:eastAsia="Calibri" w:hAnsi="Times New Roman" w:cs="Times New Roman"/>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Default="00C73ADD" w:rsidP="000F5771">
      <w:pPr>
        <w:spacing w:after="0" w:line="240" w:lineRule="auto"/>
        <w:rPr>
          <w:rFonts w:ascii="Times New Roman" w:hAnsi="Times New Roman" w:cs="Times New Roman"/>
          <w:b/>
          <w:sz w:val="24"/>
          <w:szCs w:val="24"/>
        </w:rPr>
      </w:pPr>
    </w:p>
    <w:p w:rsidR="00733732" w:rsidRDefault="00733732" w:rsidP="000F5771">
      <w:pPr>
        <w:spacing w:after="0" w:line="240" w:lineRule="auto"/>
        <w:rPr>
          <w:rFonts w:ascii="Times New Roman" w:hAnsi="Times New Roman" w:cs="Times New Roman"/>
          <w:b/>
          <w:sz w:val="24"/>
          <w:szCs w:val="24"/>
        </w:rPr>
      </w:pPr>
    </w:p>
    <w:p w:rsidR="00733732" w:rsidRDefault="00733732" w:rsidP="000F5771">
      <w:pPr>
        <w:spacing w:after="0" w:line="240" w:lineRule="auto"/>
        <w:rPr>
          <w:rFonts w:ascii="Times New Roman" w:hAnsi="Times New Roman" w:cs="Times New Roman"/>
          <w:b/>
          <w:sz w:val="24"/>
          <w:szCs w:val="24"/>
        </w:rPr>
      </w:pPr>
    </w:p>
    <w:p w:rsidR="00733732" w:rsidRDefault="00733732" w:rsidP="000F5771">
      <w:pPr>
        <w:spacing w:after="0" w:line="240" w:lineRule="auto"/>
        <w:rPr>
          <w:rFonts w:ascii="Times New Roman" w:hAnsi="Times New Roman" w:cs="Times New Roman"/>
          <w:b/>
          <w:sz w:val="24"/>
          <w:szCs w:val="24"/>
        </w:rPr>
      </w:pPr>
    </w:p>
    <w:p w:rsidR="00733732" w:rsidRDefault="00733732" w:rsidP="000F5771">
      <w:pPr>
        <w:spacing w:after="0" w:line="240" w:lineRule="auto"/>
        <w:rPr>
          <w:rFonts w:ascii="Times New Roman" w:hAnsi="Times New Roman" w:cs="Times New Roman"/>
          <w:b/>
          <w:sz w:val="24"/>
          <w:szCs w:val="24"/>
        </w:rPr>
      </w:pPr>
    </w:p>
    <w:p w:rsidR="00733732" w:rsidRDefault="00733732" w:rsidP="000F5771">
      <w:pPr>
        <w:spacing w:after="0" w:line="240" w:lineRule="auto"/>
        <w:rPr>
          <w:rFonts w:ascii="Times New Roman" w:hAnsi="Times New Roman" w:cs="Times New Roman"/>
          <w:b/>
          <w:sz w:val="24"/>
          <w:szCs w:val="24"/>
        </w:rPr>
      </w:pPr>
    </w:p>
    <w:p w:rsidR="00733732" w:rsidRPr="000F5771" w:rsidRDefault="00733732" w:rsidP="000F5771">
      <w:pPr>
        <w:spacing w:after="0" w:line="240" w:lineRule="auto"/>
        <w:rPr>
          <w:rFonts w:ascii="Times New Roman" w:hAnsi="Times New Roman" w:cs="Times New Roman"/>
          <w:b/>
          <w:sz w:val="24"/>
          <w:szCs w:val="24"/>
        </w:rPr>
      </w:pPr>
    </w:p>
    <w:p w:rsidR="00C73ADD" w:rsidRDefault="00C73ADD" w:rsidP="000F5771">
      <w:pPr>
        <w:spacing w:after="0" w:line="240" w:lineRule="auto"/>
        <w:rPr>
          <w:rFonts w:ascii="Times New Roman" w:hAnsi="Times New Roman" w:cs="Times New Roman"/>
          <w:b/>
          <w:sz w:val="24"/>
          <w:szCs w:val="24"/>
        </w:rPr>
      </w:pPr>
    </w:p>
    <w:tbl>
      <w:tblPr>
        <w:tblW w:w="4958" w:type="pct"/>
        <w:tblInd w:w="122" w:type="dxa"/>
        <w:tblLook w:val="01E0"/>
      </w:tblPr>
      <w:tblGrid>
        <w:gridCol w:w="7369"/>
        <w:gridCol w:w="1796"/>
      </w:tblGrid>
      <w:tr w:rsidR="00C73ADD" w:rsidRPr="000F5771" w:rsidTr="00A82A24">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Hons.-IV:</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Law on education and Religion</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VIII</w:t>
            </w:r>
          </w:p>
        </w:tc>
      </w:tr>
      <w:tr w:rsidR="00C73ADD" w:rsidRPr="000F5771" w:rsidTr="00A82A24">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14657D">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514                          </w:t>
            </w:r>
            <w:r w:rsidRPr="000F5771">
              <w:rPr>
                <w:rFonts w:ascii="Times New Roman" w:hAnsi="Times New Roman" w:cs="Times New Roman"/>
                <w:b/>
                <w:color w:val="000000" w:themeColor="text1"/>
                <w:sz w:val="24"/>
                <w:szCs w:val="24"/>
                <w:lang w:val="en-GB"/>
              </w:rPr>
              <w:t xml:space="preserve">LTP        </w:t>
            </w:r>
            <w:r w:rsidR="0014657D">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733732">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00733732">
        <w:rPr>
          <w:rFonts w:ascii="Times New Roman" w:hAnsi="Times New Roman" w:cs="Times New Roman"/>
          <w:b/>
          <w:sz w:val="24"/>
          <w:szCs w:val="24"/>
        </w:rPr>
        <w:t xml:space="preserve"> </w:t>
      </w:r>
      <w:r w:rsidR="00733732" w:rsidRPr="00733732">
        <w:rPr>
          <w:rFonts w:ascii="Times New Roman" w:hAnsi="Times New Roman" w:cs="Times New Roman"/>
          <w:sz w:val="24"/>
          <w:szCs w:val="24"/>
        </w:rPr>
        <w:t>To understand basic concept of religion and its relation with education.</w:t>
      </w: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Historical Aspect:</w:t>
      </w:r>
      <w:r w:rsidRPr="000F5771">
        <w:rPr>
          <w:rFonts w:ascii="Times New Roman" w:hAnsi="Times New Roman" w:cs="Times New Roman"/>
          <w:b/>
          <w:sz w:val="24"/>
          <w:szCs w:val="24"/>
        </w:rPr>
        <w:tab/>
      </w:r>
      <w:r w:rsidR="00733732" w:rsidRPr="00733732">
        <w:rPr>
          <w:rFonts w:ascii="Times New Roman" w:hAnsi="Times New Roman" w:cs="Times New Roman"/>
          <w:sz w:val="24"/>
          <w:szCs w:val="24"/>
        </w:rPr>
        <w:t>7</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Education, Meaning, Concept, Scope, What is right to education, Education, International Perspective, Constituent Assembly Debates, Constitutional Provisions, Fundamental Rights, Directive Principles of State Policy, Commissions for Education, Recommendations of the Commissions.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Classification of Education:</w:t>
      </w:r>
      <w:r w:rsidRPr="000F5771">
        <w:rPr>
          <w:rFonts w:ascii="Times New Roman" w:hAnsi="Times New Roman" w:cs="Times New Roman"/>
          <w:b/>
          <w:sz w:val="24"/>
          <w:szCs w:val="24"/>
        </w:rPr>
        <w:tab/>
      </w:r>
      <w:r w:rsidRPr="00733732">
        <w:rPr>
          <w:rFonts w:ascii="Times New Roman" w:hAnsi="Times New Roman" w:cs="Times New Roman"/>
          <w:sz w:val="24"/>
          <w:szCs w:val="24"/>
        </w:rPr>
        <w:t>5</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Primary Education, Secondary Education, Formal, Informal, Traditional, Modern, Technical, Professional, Initiatives and Recommendations of Different Committees on Education.</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Position Prior to 86</w:t>
      </w:r>
      <w:r w:rsidRPr="000F5771">
        <w:rPr>
          <w:rFonts w:ascii="Times New Roman" w:hAnsi="Times New Roman" w:cs="Times New Roman"/>
          <w:b/>
          <w:sz w:val="24"/>
          <w:szCs w:val="24"/>
          <w:vertAlign w:val="superscript"/>
        </w:rPr>
        <w:t>th</w:t>
      </w:r>
      <w:r w:rsidRPr="000F5771">
        <w:rPr>
          <w:rFonts w:ascii="Times New Roman" w:hAnsi="Times New Roman" w:cs="Times New Roman"/>
          <w:b/>
          <w:sz w:val="24"/>
          <w:szCs w:val="24"/>
        </w:rPr>
        <w:t xml:space="preserve"> Constitutional Amendment:</w:t>
      </w:r>
      <w:r w:rsidRPr="000F5771">
        <w:rPr>
          <w:rFonts w:ascii="Times New Roman" w:hAnsi="Times New Roman" w:cs="Times New Roman"/>
          <w:b/>
          <w:sz w:val="24"/>
          <w:szCs w:val="24"/>
        </w:rPr>
        <w:tab/>
      </w:r>
      <w:r w:rsidRPr="00733732">
        <w:rPr>
          <w:rFonts w:ascii="Times New Roman" w:hAnsi="Times New Roman" w:cs="Times New Roman"/>
          <w:sz w:val="24"/>
          <w:szCs w:val="24"/>
        </w:rPr>
        <w:t>3</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Governmental Policies and Initiatives, Constitutional Perspective, Judicial Response.</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Right to Education: </w:t>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The Law and the Constitution-I </w:t>
      </w:r>
      <w:r w:rsidRPr="000F5771">
        <w:rPr>
          <w:rFonts w:ascii="Times New Roman" w:hAnsi="Times New Roman" w:cs="Times New Roman"/>
          <w:sz w:val="24"/>
          <w:szCs w:val="24"/>
        </w:rPr>
        <w:t>Article 21 A, Right to Education as Fundamental Right, Directive Principles of State Policy, Fundamental Duties, The Right of Children to Free and Compulsory Education Act, 2009, The Right of Children to Free and Compulsory Education Rules, 2010.</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Right to Education: </w:t>
      </w:r>
      <w:r w:rsidRPr="000F5771">
        <w:rPr>
          <w:rFonts w:ascii="Times New Roman" w:hAnsi="Times New Roman" w:cs="Times New Roman"/>
          <w:b/>
          <w:sz w:val="24"/>
          <w:szCs w:val="24"/>
        </w:rPr>
        <w:tab/>
      </w:r>
      <w:r w:rsidRPr="00733732">
        <w:rPr>
          <w:rFonts w:ascii="Times New Roman" w:hAnsi="Times New Roman" w:cs="Times New Roman"/>
          <w:sz w:val="24"/>
          <w:szCs w:val="24"/>
        </w:rPr>
        <w:t>3</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The Law and the Constitution-II </w:t>
      </w:r>
      <w:r w:rsidRPr="000F5771">
        <w:rPr>
          <w:rFonts w:ascii="Times New Roman" w:hAnsi="Times New Roman" w:cs="Times New Roman"/>
          <w:sz w:val="24"/>
          <w:szCs w:val="24"/>
        </w:rPr>
        <w:t>Judicial Response to Free and Compulsory Education in India, Practices in Different States, Problems in Implementation, State Response.</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Establishment and Administration of Educational Institutions:</w:t>
      </w:r>
      <w:r w:rsidRPr="000F5771">
        <w:rPr>
          <w:rFonts w:ascii="Times New Roman" w:hAnsi="Times New Roman" w:cs="Times New Roman"/>
          <w:b/>
          <w:sz w:val="24"/>
          <w:szCs w:val="24"/>
        </w:rPr>
        <w:tab/>
      </w:r>
      <w:r w:rsidR="00733732"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Cultural and Educational Rights, Article 29, 15(1), Right of Minorities to Establish and Manage Educational Institutions, Constitution (44</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Amendment) Act, 1978, Relation between Article 29(1) and 30(1), Power of Government to Regulate Minority Run Educational Institutions, Right of Recognition or Affiliation.</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Position Post 86</w:t>
      </w:r>
      <w:r w:rsidRPr="000F5771">
        <w:rPr>
          <w:rFonts w:ascii="Times New Roman" w:hAnsi="Times New Roman" w:cs="Times New Roman"/>
          <w:b/>
          <w:sz w:val="24"/>
          <w:szCs w:val="24"/>
          <w:vertAlign w:val="superscript"/>
        </w:rPr>
        <w:t>th</w:t>
      </w:r>
      <w:r w:rsidRPr="000F5771">
        <w:rPr>
          <w:rFonts w:ascii="Times New Roman" w:hAnsi="Times New Roman" w:cs="Times New Roman"/>
          <w:b/>
          <w:sz w:val="24"/>
          <w:szCs w:val="24"/>
        </w:rPr>
        <w:t xml:space="preserve"> Constitutional Amendment:</w:t>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Scope of Right to Education, scope of Free and Compulsory Education, Establishment and Management of Educational Institutions, Reservation in Government and Private Institutions, Constitution 93</w:t>
      </w:r>
      <w:r w:rsidRPr="000F5771">
        <w:rPr>
          <w:rFonts w:ascii="Times New Roman" w:hAnsi="Times New Roman" w:cs="Times New Roman"/>
          <w:sz w:val="24"/>
          <w:szCs w:val="24"/>
          <w:vertAlign w:val="superscript"/>
        </w:rPr>
        <w:t>rd</w:t>
      </w:r>
      <w:r w:rsidRPr="000F5771">
        <w:rPr>
          <w:rFonts w:ascii="Times New Roman" w:hAnsi="Times New Roman" w:cs="Times New Roman"/>
          <w:sz w:val="24"/>
          <w:szCs w:val="24"/>
        </w:rPr>
        <w:t xml:space="preserve"> Amendment, Article 15(5), Judicial Response post 2000</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Regulation of Higher and Professional Education in India:</w:t>
      </w:r>
      <w:r w:rsidRPr="000F5771">
        <w:rPr>
          <w:rFonts w:ascii="Times New Roman" w:hAnsi="Times New Roman" w:cs="Times New Roman"/>
          <w:b/>
          <w:sz w:val="24"/>
          <w:szCs w:val="24"/>
        </w:rPr>
        <w:tab/>
      </w:r>
      <w:r w:rsidRPr="00733732">
        <w:rPr>
          <w:rFonts w:ascii="Times New Roman" w:hAnsi="Times New Roman" w:cs="Times New Roman"/>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Classification of Universities, The Laws, Constitutional and Legislative Competence, Powers and Functions of UGC, ACIT, BCI, NCTE, MCI.</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Education: Regulation of Foreign Policies:</w:t>
      </w:r>
      <w:r w:rsidRPr="000F5771">
        <w:rPr>
          <w:rFonts w:ascii="Times New Roman" w:hAnsi="Times New Roman" w:cs="Times New Roman"/>
          <w:b/>
          <w:sz w:val="24"/>
          <w:szCs w:val="24"/>
        </w:rPr>
        <w:tab/>
      </w:r>
      <w:r w:rsidRPr="00733732">
        <w:rPr>
          <w:rFonts w:ascii="Times New Roman" w:hAnsi="Times New Roman" w:cs="Times New Roman"/>
          <w:sz w:val="24"/>
          <w:szCs w:val="24"/>
        </w:rPr>
        <w:t>6</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Foreign Investment in Higher education, Regulators of Education in India, Foreign Direct Investment in Indian Education Sector, Recent Trends, The Foreign Educational Institutions (Regulation of Entry and Operations) Bill, 2010.</w:t>
      </w:r>
    </w:p>
    <w:p w:rsidR="00C73ADD" w:rsidRPr="000F5771" w:rsidRDefault="00C73ADD" w:rsidP="000F5771">
      <w:pPr>
        <w:spacing w:after="0" w:line="240" w:lineRule="auto"/>
        <w:jc w:val="both"/>
        <w:rPr>
          <w:rFonts w:ascii="Times New Roman" w:hAnsi="Times New Roman" w:cs="Times New Roman"/>
          <w:sz w:val="24"/>
          <w:szCs w:val="24"/>
        </w:rPr>
      </w:pPr>
    </w:p>
    <w:p w:rsidR="00C73ADD" w:rsidRDefault="00C73ADD" w:rsidP="000F5771">
      <w:pPr>
        <w:spacing w:after="0" w:line="240" w:lineRule="auto"/>
        <w:jc w:val="both"/>
        <w:rPr>
          <w:rFonts w:ascii="Times New Roman" w:hAnsi="Times New Roman" w:cs="Times New Roman"/>
          <w:b/>
          <w:sz w:val="24"/>
          <w:szCs w:val="24"/>
        </w:rPr>
      </w:pPr>
    </w:p>
    <w:p w:rsidR="00844FE9" w:rsidRPr="000F5771" w:rsidRDefault="00844FE9"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Emerging Trends in Education:</w:t>
      </w:r>
      <w:r w:rsidRPr="000F5771">
        <w:rPr>
          <w:rFonts w:ascii="Times New Roman" w:hAnsi="Times New Roman" w:cs="Times New Roman"/>
          <w:b/>
          <w:sz w:val="24"/>
          <w:szCs w:val="24"/>
        </w:rPr>
        <w:tab/>
      </w:r>
      <w:r w:rsidRPr="00733732">
        <w:rPr>
          <w:rFonts w:ascii="Times New Roman" w:hAnsi="Times New Roman" w:cs="Times New Roman"/>
          <w:sz w:val="24"/>
          <w:szCs w:val="24"/>
        </w:rPr>
        <w:t>5</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Policy Initiatives of Government, Reference to the 11</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Plan Recommendations, Initiatives under 12</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Plan and its recommendations, Recommendations of Yash Pal Committee, Inclusive education and Focus on Access, Equity, Quality and Relevance, Use of ICT in imparting education, Contribution of Corporate Sector.</w:t>
      </w: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3E5CD7"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Swamy Maheshwara</w:t>
      </w:r>
      <w:r w:rsidR="00113974" w:rsidRPr="00113974">
        <w:rPr>
          <w:rFonts w:ascii="Times New Roman" w:hAnsi="Times New Roman" w:cs="Times New Roman"/>
          <w:sz w:val="24"/>
          <w:szCs w:val="24"/>
        </w:rPr>
        <w:t xml:space="preserve"> </w:t>
      </w:r>
      <w:r w:rsidR="00113974" w:rsidRPr="000F5771">
        <w:rPr>
          <w:rFonts w:ascii="Times New Roman" w:hAnsi="Times New Roman" w:cs="Times New Roman"/>
          <w:sz w:val="24"/>
          <w:szCs w:val="24"/>
        </w:rPr>
        <w:t>Dr.</w:t>
      </w:r>
      <w:r>
        <w:rPr>
          <w:rFonts w:ascii="Times New Roman" w:hAnsi="Times New Roman" w:cs="Times New Roman"/>
          <w:sz w:val="24"/>
          <w:szCs w:val="24"/>
        </w:rPr>
        <w:t>,</w:t>
      </w:r>
      <w:r w:rsidRPr="000F5771">
        <w:rPr>
          <w:rFonts w:ascii="Times New Roman" w:hAnsi="Times New Roman" w:cs="Times New Roman"/>
          <w:sz w:val="24"/>
          <w:szCs w:val="24"/>
        </w:rPr>
        <w:t xml:space="preserve"> </w:t>
      </w:r>
      <w:r w:rsidR="00C73ADD" w:rsidRPr="00113974">
        <w:rPr>
          <w:rFonts w:ascii="Times New Roman" w:hAnsi="Times New Roman" w:cs="Times New Roman"/>
          <w:i/>
          <w:sz w:val="24"/>
          <w:szCs w:val="24"/>
        </w:rPr>
        <w:t>Supreme Court Cases on Education</w:t>
      </w:r>
      <w:r w:rsidR="00C73ADD" w:rsidRPr="000F5771">
        <w:rPr>
          <w:rFonts w:ascii="Times New Roman" w:hAnsi="Times New Roman" w:cs="Times New Roman"/>
          <w:sz w:val="24"/>
          <w:szCs w:val="24"/>
        </w:rPr>
        <w:t xml:space="preserve">, Asia Law House </w:t>
      </w:r>
    </w:p>
    <w:p w:rsidR="00C73ADD" w:rsidRPr="000F5771" w:rsidRDefault="00113974"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 xml:space="preserve">Shah </w:t>
      </w:r>
      <w:r w:rsidR="00C73ADD" w:rsidRPr="000F5771">
        <w:rPr>
          <w:rFonts w:ascii="Times New Roman" w:hAnsi="Times New Roman" w:cs="Times New Roman"/>
          <w:sz w:val="24"/>
          <w:szCs w:val="24"/>
        </w:rPr>
        <w:t xml:space="preserve">AJ, </w:t>
      </w:r>
      <w:r w:rsidR="00C73ADD" w:rsidRPr="00113974">
        <w:rPr>
          <w:rFonts w:ascii="Times New Roman" w:hAnsi="Times New Roman" w:cs="Times New Roman"/>
          <w:i/>
          <w:sz w:val="24"/>
          <w:szCs w:val="24"/>
        </w:rPr>
        <w:t>Supreme Court cases on Education cases</w:t>
      </w:r>
    </w:p>
    <w:p w:rsidR="00C73ADD" w:rsidRPr="000F5771" w:rsidRDefault="00113974"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0F5771">
        <w:rPr>
          <w:rFonts w:ascii="Times New Roman" w:hAnsi="Times New Roman" w:cs="Times New Roman"/>
          <w:sz w:val="24"/>
          <w:szCs w:val="24"/>
        </w:rPr>
        <w:t>Rao</w:t>
      </w:r>
      <w:r w:rsidR="00C73ADD" w:rsidRPr="000F5771">
        <w:rPr>
          <w:rFonts w:ascii="Times New Roman" w:hAnsi="Times New Roman" w:cs="Times New Roman"/>
          <w:sz w:val="24"/>
          <w:szCs w:val="24"/>
        </w:rPr>
        <w:t>.VJ.</w:t>
      </w:r>
      <w:r w:rsidRPr="00113974">
        <w:rPr>
          <w:rFonts w:ascii="Times New Roman" w:hAnsi="Times New Roman" w:cs="Times New Roman"/>
          <w:sz w:val="24"/>
          <w:szCs w:val="24"/>
        </w:rPr>
        <w:t xml:space="preserve"> </w:t>
      </w:r>
      <w:r w:rsidRPr="000F5771">
        <w:rPr>
          <w:rFonts w:ascii="Times New Roman" w:hAnsi="Times New Roman" w:cs="Times New Roman"/>
          <w:sz w:val="24"/>
          <w:szCs w:val="24"/>
        </w:rPr>
        <w:t>Dr</w:t>
      </w:r>
      <w:r w:rsidR="00C73ADD" w:rsidRPr="000F5771">
        <w:rPr>
          <w:rFonts w:ascii="Times New Roman" w:hAnsi="Times New Roman" w:cs="Times New Roman"/>
          <w:sz w:val="24"/>
          <w:szCs w:val="24"/>
        </w:rPr>
        <w:t xml:space="preserve">, </w:t>
      </w:r>
      <w:r w:rsidR="00C73ADD" w:rsidRPr="00113974">
        <w:rPr>
          <w:rFonts w:ascii="Times New Roman" w:hAnsi="Times New Roman" w:cs="Times New Roman"/>
          <w:i/>
          <w:sz w:val="24"/>
          <w:szCs w:val="24"/>
        </w:rPr>
        <w:t>Law on Education</w:t>
      </w:r>
      <w:r w:rsidR="003E5CD7">
        <w:rPr>
          <w:rFonts w:ascii="Times New Roman" w:hAnsi="Times New Roman" w:cs="Times New Roman"/>
          <w:sz w:val="24"/>
          <w:szCs w:val="24"/>
        </w:rPr>
        <w:t>,</w:t>
      </w:r>
      <w:r w:rsidR="003E5CD7" w:rsidRPr="003E5CD7">
        <w:rPr>
          <w:rFonts w:ascii="Times New Roman" w:hAnsi="Times New Roman" w:cs="Times New Roman"/>
          <w:sz w:val="24"/>
          <w:szCs w:val="24"/>
        </w:rPr>
        <w:t xml:space="preserve"> </w:t>
      </w:r>
      <w:r w:rsidR="003E5CD7" w:rsidRPr="000F5771">
        <w:rPr>
          <w:rFonts w:ascii="Times New Roman" w:hAnsi="Times New Roman" w:cs="Times New Roman"/>
          <w:sz w:val="24"/>
          <w:szCs w:val="24"/>
        </w:rPr>
        <w:t>S.Gogia &amp; Company</w:t>
      </w:r>
    </w:p>
    <w:p w:rsidR="00C73ADD" w:rsidRPr="000F5771" w:rsidRDefault="00C73ADD" w:rsidP="003E5CD7">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tbl>
      <w:tblPr>
        <w:tblW w:w="4958" w:type="pct"/>
        <w:tblInd w:w="122" w:type="dxa"/>
        <w:tblLook w:val="01E0"/>
      </w:tblPr>
      <w:tblGrid>
        <w:gridCol w:w="7369"/>
        <w:gridCol w:w="1796"/>
      </w:tblGrid>
      <w:tr w:rsidR="00C73ADD" w:rsidRPr="000F5771" w:rsidTr="00A82A24">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Hons.-III: Law of Mergers and Governance</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VIII</w:t>
            </w:r>
          </w:p>
        </w:tc>
      </w:tr>
      <w:tr w:rsidR="00C73ADD" w:rsidRPr="000F5771" w:rsidTr="00A82A24">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844FE9">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523                          </w:t>
            </w:r>
            <w:r w:rsidRPr="000F5771">
              <w:rPr>
                <w:rFonts w:ascii="Times New Roman" w:hAnsi="Times New Roman" w:cs="Times New Roman"/>
                <w:b/>
                <w:color w:val="000000" w:themeColor="text1"/>
                <w:sz w:val="24"/>
                <w:szCs w:val="24"/>
                <w:lang w:val="en-GB"/>
              </w:rPr>
              <w:t xml:space="preserve">LTP                </w:t>
            </w:r>
            <w:r w:rsidR="00844FE9">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424F32" w:rsidRDefault="00C73ADD" w:rsidP="00424F32">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00424F32">
        <w:rPr>
          <w:rFonts w:ascii="Times New Roman" w:hAnsi="Times New Roman" w:cs="Times New Roman"/>
          <w:b/>
          <w:sz w:val="24"/>
          <w:szCs w:val="24"/>
        </w:rPr>
        <w:t xml:space="preserve"> </w:t>
      </w:r>
      <w:r w:rsidR="00424F32">
        <w:rPr>
          <w:rFonts w:ascii="Times New Roman" w:hAnsi="Times New Roman" w:cs="Times New Roman"/>
          <w:sz w:val="24"/>
          <w:szCs w:val="24"/>
        </w:rPr>
        <w:t>To understand basic concept of laws governing mergers and its impact.</w:t>
      </w:r>
    </w:p>
    <w:p w:rsidR="00C73ADD" w:rsidRPr="000F5771" w:rsidRDefault="00C73ADD" w:rsidP="000F5771">
      <w:pPr>
        <w:pStyle w:val="Body-text"/>
        <w:spacing w:after="0" w:line="240" w:lineRule="auto"/>
        <w:ind w:left="0"/>
        <w:rPr>
          <w:b/>
          <w:sz w:val="24"/>
        </w:rPr>
      </w:pPr>
    </w:p>
    <w:p w:rsidR="00C73ADD" w:rsidRPr="000F5771" w:rsidRDefault="00C73ADD" w:rsidP="000F5771">
      <w:pPr>
        <w:pStyle w:val="Body-text"/>
        <w:spacing w:after="0" w:line="240" w:lineRule="auto"/>
        <w:ind w:left="0"/>
        <w:jc w:val="center"/>
        <w:rPr>
          <w:b/>
          <w:sz w:val="24"/>
        </w:rPr>
      </w:pPr>
      <w:r w:rsidRPr="000F5771">
        <w:rPr>
          <w:b/>
          <w:sz w:val="24"/>
        </w:rPr>
        <w:t>Syllabus</w:t>
      </w:r>
    </w:p>
    <w:p w:rsidR="00844FE9" w:rsidRPr="00844FE9" w:rsidRDefault="00844FE9" w:rsidP="000F5771">
      <w:pPr>
        <w:pStyle w:val="Body-text"/>
        <w:spacing w:after="0" w:line="240" w:lineRule="auto"/>
        <w:ind w:left="0"/>
        <w:rPr>
          <w:b/>
          <w:sz w:val="24"/>
        </w:rPr>
      </w:pPr>
      <w:r w:rsidRPr="00844FE9">
        <w:rPr>
          <w:b/>
          <w:sz w:val="24"/>
        </w:rPr>
        <w:t>Introduction:</w:t>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sidRPr="00424F32">
        <w:rPr>
          <w:sz w:val="24"/>
        </w:rPr>
        <w:t>10</w:t>
      </w:r>
    </w:p>
    <w:p w:rsidR="00C73ADD" w:rsidRDefault="00C73ADD" w:rsidP="000F5771">
      <w:pPr>
        <w:pStyle w:val="Body-text"/>
        <w:spacing w:after="0" w:line="240" w:lineRule="auto"/>
        <w:ind w:left="0"/>
        <w:rPr>
          <w:sz w:val="24"/>
        </w:rPr>
      </w:pPr>
      <w:r w:rsidRPr="000F5771">
        <w:rPr>
          <w:sz w:val="24"/>
        </w:rPr>
        <w:t>Theories of Merger and Acquisition (in short M &amp; A),  Types of M &amp; A, Advantages and Disadvantages, Structure of Transaction(Asset Purchase, Cross-Border Mergers, Share Purchase)</w:t>
      </w:r>
      <w:r w:rsidR="00424F32">
        <w:rPr>
          <w:sz w:val="24"/>
        </w:rPr>
        <w:t>, M</w:t>
      </w:r>
      <w:r w:rsidRPr="000F5771">
        <w:rPr>
          <w:sz w:val="24"/>
        </w:rPr>
        <w:t>erger and Acquisition in International Law, European Law, American Law and other Systems of Law</w:t>
      </w:r>
      <w:r w:rsidR="00424F32">
        <w:rPr>
          <w:sz w:val="24"/>
        </w:rPr>
        <w:t>.</w:t>
      </w:r>
    </w:p>
    <w:p w:rsidR="00424F32" w:rsidRPr="000F5771" w:rsidRDefault="00424F32" w:rsidP="000F5771">
      <w:pPr>
        <w:pStyle w:val="Body-text"/>
        <w:spacing w:after="0" w:line="240" w:lineRule="auto"/>
        <w:ind w:left="0"/>
        <w:rPr>
          <w:sz w:val="24"/>
        </w:rPr>
      </w:pPr>
    </w:p>
    <w:p w:rsidR="00844FE9" w:rsidRPr="00844FE9" w:rsidRDefault="00C73ADD" w:rsidP="000F5771">
      <w:pPr>
        <w:pStyle w:val="Body-text"/>
        <w:spacing w:after="0" w:line="240" w:lineRule="auto"/>
        <w:ind w:left="0"/>
        <w:rPr>
          <w:b/>
          <w:sz w:val="24"/>
        </w:rPr>
      </w:pPr>
      <w:r w:rsidRPr="00844FE9">
        <w:rPr>
          <w:b/>
          <w:sz w:val="24"/>
        </w:rPr>
        <w:t xml:space="preserve">Merger and Acquisition in India: </w:t>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Pr>
          <w:b/>
          <w:sz w:val="24"/>
        </w:rPr>
        <w:tab/>
      </w:r>
      <w:r w:rsidR="00424F32" w:rsidRPr="00424F32">
        <w:rPr>
          <w:sz w:val="24"/>
        </w:rPr>
        <w:t>6</w:t>
      </w:r>
    </w:p>
    <w:p w:rsidR="00C73ADD" w:rsidRPr="000F5771" w:rsidRDefault="00C73ADD" w:rsidP="000F5771">
      <w:pPr>
        <w:pStyle w:val="Body-text"/>
        <w:spacing w:after="0" w:line="240" w:lineRule="auto"/>
        <w:ind w:left="0"/>
        <w:rPr>
          <w:sz w:val="24"/>
        </w:rPr>
      </w:pPr>
      <w:r w:rsidRPr="000F5771">
        <w:rPr>
          <w:sz w:val="24"/>
        </w:rPr>
        <w:t>Pre and Post Liberalisation period</w:t>
      </w:r>
      <w:r w:rsidR="00844FE9">
        <w:rPr>
          <w:sz w:val="24"/>
        </w:rPr>
        <w:t xml:space="preserve">, </w:t>
      </w:r>
      <w:r w:rsidRPr="000F5771">
        <w:rPr>
          <w:sz w:val="24"/>
        </w:rPr>
        <w:t>Role of Regulators governing M &amp; A in India: Security and Exchange Board of India (SEBI), Reserve Bank of India (RBI), Foreign Investment Promotion Board (FIPB), Competition Commission of India (CCI)</w:t>
      </w:r>
    </w:p>
    <w:p w:rsidR="00844FE9" w:rsidRDefault="00844FE9" w:rsidP="000F5771">
      <w:pPr>
        <w:pStyle w:val="Body-text"/>
        <w:spacing w:after="0" w:line="240" w:lineRule="auto"/>
        <w:ind w:left="0"/>
        <w:rPr>
          <w:sz w:val="24"/>
        </w:rPr>
      </w:pPr>
    </w:p>
    <w:p w:rsidR="00844FE9" w:rsidRDefault="00C73ADD" w:rsidP="000F5771">
      <w:pPr>
        <w:pStyle w:val="Body-text"/>
        <w:spacing w:after="0" w:line="240" w:lineRule="auto"/>
        <w:ind w:left="0"/>
        <w:rPr>
          <w:sz w:val="24"/>
        </w:rPr>
      </w:pPr>
      <w:r w:rsidRPr="00844FE9">
        <w:rPr>
          <w:b/>
          <w:sz w:val="24"/>
        </w:rPr>
        <w:t>Law relating to M &amp; A:</w:t>
      </w:r>
      <w:r w:rsidRPr="000F5771">
        <w:rPr>
          <w:sz w:val="24"/>
        </w:rPr>
        <w:t xml:space="preserve"> </w:t>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t>4</w:t>
      </w:r>
    </w:p>
    <w:p w:rsidR="00844FE9" w:rsidRDefault="00C73ADD" w:rsidP="000F5771">
      <w:pPr>
        <w:pStyle w:val="Body-text"/>
        <w:spacing w:after="0" w:line="240" w:lineRule="auto"/>
        <w:ind w:left="0"/>
        <w:rPr>
          <w:sz w:val="24"/>
        </w:rPr>
      </w:pPr>
      <w:r w:rsidRPr="000F5771">
        <w:rPr>
          <w:sz w:val="24"/>
        </w:rPr>
        <w:t>Company Law, Competition Law, FEMA, SEBI Regulation and Guidelines, RBI Policies and others</w:t>
      </w:r>
      <w:r w:rsidR="00844FE9">
        <w:rPr>
          <w:sz w:val="24"/>
        </w:rPr>
        <w:t xml:space="preserve">, </w:t>
      </w:r>
    </w:p>
    <w:p w:rsidR="00844FE9" w:rsidRDefault="00844FE9" w:rsidP="000F5771">
      <w:pPr>
        <w:pStyle w:val="Body-text"/>
        <w:spacing w:after="0" w:line="240" w:lineRule="auto"/>
        <w:ind w:left="0"/>
        <w:rPr>
          <w:sz w:val="24"/>
        </w:rPr>
      </w:pPr>
    </w:p>
    <w:p w:rsidR="00844FE9" w:rsidRDefault="00C73ADD" w:rsidP="000F5771">
      <w:pPr>
        <w:pStyle w:val="Body-text"/>
        <w:spacing w:after="0" w:line="240" w:lineRule="auto"/>
        <w:ind w:left="0"/>
        <w:rPr>
          <w:sz w:val="24"/>
        </w:rPr>
      </w:pPr>
      <w:r w:rsidRPr="00844FE9">
        <w:rPr>
          <w:b/>
          <w:sz w:val="24"/>
        </w:rPr>
        <w:t>Issues Relating to M &amp; A:</w:t>
      </w:r>
      <w:r w:rsidRPr="000F5771">
        <w:rPr>
          <w:sz w:val="24"/>
        </w:rPr>
        <w:t xml:space="preserve"> </w:t>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r>
      <w:r w:rsidR="00424F32">
        <w:rPr>
          <w:sz w:val="24"/>
        </w:rPr>
        <w:tab/>
        <w:t>6</w:t>
      </w:r>
    </w:p>
    <w:p w:rsidR="00C73ADD" w:rsidRDefault="00C73ADD" w:rsidP="000F5771">
      <w:pPr>
        <w:pStyle w:val="Body-text"/>
        <w:spacing w:after="0" w:line="240" w:lineRule="auto"/>
        <w:ind w:left="0"/>
        <w:rPr>
          <w:sz w:val="24"/>
        </w:rPr>
      </w:pPr>
      <w:r w:rsidRPr="000F5771">
        <w:rPr>
          <w:sz w:val="24"/>
        </w:rPr>
        <w:t>Contractual, Intellectual Property, Exchange Control (FDI), Tax</w:t>
      </w:r>
      <w:r w:rsidR="00844FE9">
        <w:rPr>
          <w:sz w:val="24"/>
        </w:rPr>
        <w:t xml:space="preserve">, </w:t>
      </w:r>
      <w:r w:rsidRPr="000F5771">
        <w:rPr>
          <w:sz w:val="24"/>
        </w:rPr>
        <w:t>Due Diligence</w:t>
      </w:r>
      <w:r w:rsidR="00844FE9">
        <w:rPr>
          <w:sz w:val="24"/>
        </w:rPr>
        <w:t>.</w:t>
      </w:r>
    </w:p>
    <w:p w:rsidR="00844FE9" w:rsidRPr="000F5771" w:rsidRDefault="00844FE9" w:rsidP="000F5771">
      <w:pPr>
        <w:pStyle w:val="Body-text"/>
        <w:spacing w:after="0" w:line="240" w:lineRule="auto"/>
        <w:ind w:left="0"/>
        <w:rPr>
          <w:sz w:val="24"/>
        </w:rPr>
      </w:pPr>
    </w:p>
    <w:p w:rsidR="00844FE9" w:rsidRDefault="00C73ADD" w:rsidP="000F5771">
      <w:pPr>
        <w:pStyle w:val="Body-text"/>
        <w:spacing w:after="0" w:line="240" w:lineRule="auto"/>
        <w:ind w:left="0"/>
        <w:rPr>
          <w:sz w:val="24"/>
        </w:rPr>
      </w:pPr>
      <w:r w:rsidRPr="00844FE9">
        <w:rPr>
          <w:b/>
          <w:sz w:val="24"/>
        </w:rPr>
        <w:t>Merger and Acquisition Agreement (</w:t>
      </w:r>
      <w:r w:rsidRPr="00424F32">
        <w:rPr>
          <w:b/>
          <w:sz w:val="24"/>
        </w:rPr>
        <w:t xml:space="preserve">Essentials): </w:t>
      </w:r>
      <w:r w:rsidR="00424F32" w:rsidRPr="00424F32">
        <w:rPr>
          <w:b/>
          <w:sz w:val="24"/>
        </w:rPr>
        <w:tab/>
      </w:r>
      <w:r w:rsidR="00424F32">
        <w:rPr>
          <w:sz w:val="24"/>
        </w:rPr>
        <w:tab/>
      </w:r>
      <w:r w:rsidR="00424F32">
        <w:rPr>
          <w:sz w:val="24"/>
        </w:rPr>
        <w:tab/>
      </w:r>
      <w:r w:rsidR="00424F32">
        <w:rPr>
          <w:sz w:val="24"/>
        </w:rPr>
        <w:tab/>
      </w:r>
      <w:r w:rsidR="00424F32">
        <w:rPr>
          <w:sz w:val="24"/>
        </w:rPr>
        <w:tab/>
      </w:r>
      <w:r w:rsidR="00424F32">
        <w:rPr>
          <w:sz w:val="24"/>
        </w:rPr>
        <w:tab/>
        <w:t>6</w:t>
      </w:r>
    </w:p>
    <w:p w:rsidR="00C73ADD" w:rsidRDefault="00C73ADD" w:rsidP="000F5771">
      <w:pPr>
        <w:pStyle w:val="Body-text"/>
        <w:spacing w:after="0" w:line="240" w:lineRule="auto"/>
        <w:ind w:left="0"/>
        <w:rPr>
          <w:sz w:val="24"/>
        </w:rPr>
      </w:pPr>
      <w:r w:rsidRPr="000F5771">
        <w:rPr>
          <w:sz w:val="24"/>
        </w:rPr>
        <w:t>MoU (Pre-Agreement), Acquisition Agreement (Share Purchase Agreement etc.)</w:t>
      </w:r>
      <w:r w:rsidR="00844FE9">
        <w:rPr>
          <w:sz w:val="24"/>
        </w:rPr>
        <w:t>.</w:t>
      </w:r>
    </w:p>
    <w:p w:rsidR="00844FE9" w:rsidRPr="000F5771" w:rsidRDefault="00844FE9" w:rsidP="000F5771">
      <w:pPr>
        <w:pStyle w:val="Body-text"/>
        <w:spacing w:after="0" w:line="240" w:lineRule="auto"/>
        <w:ind w:left="0"/>
        <w:rPr>
          <w:sz w:val="24"/>
        </w:rPr>
      </w:pPr>
    </w:p>
    <w:p w:rsidR="00C73ADD" w:rsidRPr="00844FE9" w:rsidRDefault="00C73ADD" w:rsidP="000F5771">
      <w:pPr>
        <w:pStyle w:val="Body-text"/>
        <w:spacing w:after="0" w:line="240" w:lineRule="auto"/>
        <w:ind w:left="0"/>
        <w:rPr>
          <w:b/>
          <w:sz w:val="24"/>
        </w:rPr>
      </w:pPr>
      <w:r w:rsidRPr="00844FE9">
        <w:rPr>
          <w:b/>
          <w:sz w:val="24"/>
        </w:rPr>
        <w:t>Corporate Governance and Social Responsibility:</w:t>
      </w:r>
      <w:r w:rsidR="00424F32">
        <w:rPr>
          <w:b/>
          <w:sz w:val="24"/>
        </w:rPr>
        <w:tab/>
      </w:r>
      <w:r w:rsidR="00424F32">
        <w:rPr>
          <w:b/>
          <w:sz w:val="24"/>
        </w:rPr>
        <w:tab/>
      </w:r>
      <w:r w:rsidR="00424F32">
        <w:rPr>
          <w:b/>
          <w:sz w:val="24"/>
        </w:rPr>
        <w:tab/>
      </w:r>
      <w:r w:rsidR="00424F32">
        <w:rPr>
          <w:b/>
          <w:sz w:val="24"/>
        </w:rPr>
        <w:tab/>
      </w:r>
      <w:r w:rsidR="00424F32">
        <w:rPr>
          <w:b/>
          <w:sz w:val="24"/>
        </w:rPr>
        <w:tab/>
      </w:r>
      <w:r w:rsidR="00424F32" w:rsidRPr="00424F32">
        <w:rPr>
          <w:sz w:val="24"/>
        </w:rPr>
        <w:t>12</w:t>
      </w:r>
    </w:p>
    <w:p w:rsidR="00C73ADD" w:rsidRPr="000F5771" w:rsidRDefault="00C73ADD" w:rsidP="00844FE9">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Importance of Corporate Governance (ii) Different system of Corporate Governance (iii) Impact of Legal Traditions and the Rule of Law on Corporate Governance (iv) Legal Reforms of Corporate Governance in India (v) Reports of the various Committees on Corporate Governance (vi) Emerging Trend based on the recommendation of the Committees in the Companies Act 1956 and the Listing Agreement with Special reference to Clause 49. 2. (i) Corporate Social and Environmental Responsibility</w:t>
      </w:r>
    </w:p>
    <w:p w:rsidR="00D546AD" w:rsidRDefault="00D546AD" w:rsidP="00D546AD">
      <w:pPr>
        <w:pStyle w:val="ListParagraph"/>
        <w:spacing w:after="0" w:line="240" w:lineRule="auto"/>
        <w:ind w:hanging="720"/>
        <w:rPr>
          <w:rFonts w:ascii="Times New Roman" w:hAnsi="Times New Roman" w:cs="Times New Roman"/>
          <w:b/>
          <w:sz w:val="24"/>
          <w:szCs w:val="24"/>
        </w:rPr>
      </w:pPr>
    </w:p>
    <w:p w:rsidR="00C73ADD" w:rsidRPr="000F5771" w:rsidRDefault="00D546AD" w:rsidP="00D546AD">
      <w:pPr>
        <w:pStyle w:val="ListParagraph"/>
        <w:spacing w:after="0" w:line="240" w:lineRule="auto"/>
        <w:ind w:hanging="720"/>
        <w:rPr>
          <w:rFonts w:ascii="Times New Roman" w:hAnsi="Times New Roman" w:cs="Times New Roman"/>
          <w:b/>
          <w:sz w:val="24"/>
          <w:szCs w:val="24"/>
        </w:rPr>
      </w:pPr>
      <w:r>
        <w:rPr>
          <w:rFonts w:ascii="Times New Roman" w:hAnsi="Times New Roman" w:cs="Times New Roman"/>
          <w:b/>
          <w:sz w:val="24"/>
          <w:szCs w:val="24"/>
        </w:rPr>
        <w:t>Suggested Readings:</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 xml:space="preserve">1. H. R. Machiraju : Mergers, Acquisitions and Takeovers </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2. Andrew J. Sherman and Milledge A. Hart</w:t>
      </w:r>
      <w:r w:rsidR="00424F32">
        <w:rPr>
          <w:rFonts w:ascii="Times New Roman" w:hAnsi="Times New Roman" w:cs="Times New Roman"/>
          <w:sz w:val="24"/>
          <w:szCs w:val="24"/>
        </w:rPr>
        <w:t>,</w:t>
      </w:r>
      <w:r w:rsidRPr="000F5771">
        <w:rPr>
          <w:rFonts w:ascii="Times New Roman" w:hAnsi="Times New Roman" w:cs="Times New Roman"/>
          <w:sz w:val="24"/>
          <w:szCs w:val="24"/>
        </w:rPr>
        <w:t xml:space="preserve"> Merger and Acquisitions from A to Z </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 xml:space="preserve">3. Donald M. DePamphilis </w:t>
      </w:r>
      <w:r w:rsidR="00424F32">
        <w:rPr>
          <w:rFonts w:ascii="Times New Roman" w:hAnsi="Times New Roman" w:cs="Times New Roman"/>
          <w:sz w:val="24"/>
          <w:szCs w:val="24"/>
        </w:rPr>
        <w:t>,</w:t>
      </w:r>
      <w:r w:rsidRPr="000F5771">
        <w:rPr>
          <w:rFonts w:ascii="Times New Roman" w:hAnsi="Times New Roman" w:cs="Times New Roman"/>
          <w:sz w:val="24"/>
          <w:szCs w:val="24"/>
        </w:rPr>
        <w:t xml:space="preserve"> Mergers, Acquisitions, and Other Restructing Activities</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4. J. Fred Weston, Kwang S. Chung and Susan E. Hoag</w:t>
      </w:r>
      <w:r w:rsidR="00424F32">
        <w:rPr>
          <w:rFonts w:ascii="Times New Roman" w:hAnsi="Times New Roman" w:cs="Times New Roman"/>
          <w:sz w:val="24"/>
          <w:szCs w:val="24"/>
        </w:rPr>
        <w:t>,</w:t>
      </w:r>
      <w:r w:rsidRPr="000F5771">
        <w:rPr>
          <w:rFonts w:ascii="Times New Roman" w:hAnsi="Times New Roman" w:cs="Times New Roman"/>
          <w:sz w:val="24"/>
          <w:szCs w:val="24"/>
        </w:rPr>
        <w:t xml:space="preserve"> Mergers, Restructuring, And Corporate Control</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5. Companies Act</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6. Competition Act</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7. Foreign Exchange Management Act</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8. FDI Regulations</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 xml:space="preserve">9. Foreign Security Regulations </w:t>
      </w:r>
    </w:p>
    <w:p w:rsidR="00C73ADD" w:rsidRPr="000F5771"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10. Takeover Code</w:t>
      </w:r>
    </w:p>
    <w:p w:rsidR="00C73ADD" w:rsidRDefault="00C73ADD" w:rsidP="00D546AD">
      <w:pPr>
        <w:pStyle w:val="ListParagraph"/>
        <w:spacing w:after="0" w:line="240" w:lineRule="auto"/>
        <w:ind w:hanging="720"/>
        <w:rPr>
          <w:rFonts w:ascii="Times New Roman" w:hAnsi="Times New Roman" w:cs="Times New Roman"/>
          <w:sz w:val="24"/>
          <w:szCs w:val="24"/>
        </w:rPr>
      </w:pPr>
      <w:r w:rsidRPr="000F5771">
        <w:rPr>
          <w:rFonts w:ascii="Times New Roman" w:hAnsi="Times New Roman" w:cs="Times New Roman"/>
          <w:sz w:val="24"/>
          <w:szCs w:val="24"/>
        </w:rPr>
        <w:t xml:space="preserve">11. ICDR Regulations </w:t>
      </w:r>
    </w:p>
    <w:p w:rsidR="00C22ACE" w:rsidRDefault="00C22ACE" w:rsidP="00D546AD">
      <w:pPr>
        <w:pStyle w:val="ListParagraph"/>
        <w:spacing w:after="0" w:line="240" w:lineRule="auto"/>
        <w:ind w:hanging="720"/>
        <w:rPr>
          <w:rFonts w:ascii="Times New Roman" w:hAnsi="Times New Roman" w:cs="Times New Roman"/>
          <w:sz w:val="24"/>
          <w:szCs w:val="24"/>
        </w:rPr>
      </w:pPr>
    </w:p>
    <w:p w:rsidR="00C22ACE" w:rsidRDefault="00C22ACE" w:rsidP="00D546AD">
      <w:pPr>
        <w:pStyle w:val="ListParagraph"/>
        <w:spacing w:after="0" w:line="240" w:lineRule="auto"/>
        <w:ind w:hanging="720"/>
        <w:rPr>
          <w:rFonts w:ascii="Times New Roman" w:hAnsi="Times New Roman" w:cs="Times New Roman"/>
          <w:sz w:val="24"/>
          <w:szCs w:val="24"/>
        </w:rPr>
      </w:pPr>
    </w:p>
    <w:tbl>
      <w:tblPr>
        <w:tblW w:w="4958" w:type="pct"/>
        <w:tblInd w:w="122" w:type="dxa"/>
        <w:tblLook w:val="01E0"/>
      </w:tblPr>
      <w:tblGrid>
        <w:gridCol w:w="7369"/>
        <w:gridCol w:w="1796"/>
      </w:tblGrid>
      <w:tr w:rsidR="00C73ADD" w:rsidRPr="000F5771" w:rsidTr="00A82A24">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Hons.-IV:</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International Contracts Law</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VIII</w:t>
            </w:r>
          </w:p>
        </w:tc>
      </w:tr>
      <w:tr w:rsidR="00C73ADD" w:rsidRPr="000F5771" w:rsidTr="00A82A24">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524                          </w:t>
            </w:r>
            <w:r w:rsidR="00B5228D">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8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5337CF" w:rsidRDefault="00C73ADD" w:rsidP="005337CF">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005337CF" w:rsidRPr="005337CF">
        <w:t xml:space="preserve"> </w:t>
      </w:r>
      <w:r w:rsidR="005337CF" w:rsidRPr="005337CF">
        <w:rPr>
          <w:rFonts w:ascii="Times New Roman" w:hAnsi="Times New Roman" w:cs="Times New Roman"/>
          <w:sz w:val="24"/>
          <w:szCs w:val="24"/>
        </w:rPr>
        <w:t xml:space="preserve">To understand the basic principles of international commercial contracts and the instruments that facilitates and ease the governance of international contracts. </w:t>
      </w:r>
    </w:p>
    <w:p w:rsidR="00C73ADD" w:rsidRPr="000F5771" w:rsidRDefault="00C73ADD" w:rsidP="000F5771">
      <w:pPr>
        <w:spacing w:after="0" w:line="240" w:lineRule="auto"/>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7E1DB6" w:rsidRPr="007E1DB6" w:rsidRDefault="00C73ADD" w:rsidP="000F5771">
      <w:pPr>
        <w:spacing w:after="0" w:line="240" w:lineRule="auto"/>
        <w:jc w:val="both"/>
        <w:rPr>
          <w:rFonts w:ascii="Times New Roman" w:hAnsi="Times New Roman" w:cs="Times New Roman"/>
          <w:b/>
          <w:sz w:val="24"/>
          <w:szCs w:val="24"/>
        </w:rPr>
      </w:pPr>
      <w:r w:rsidRPr="007E1DB6">
        <w:rPr>
          <w:rFonts w:ascii="Times New Roman" w:hAnsi="Times New Roman" w:cs="Times New Roman"/>
          <w:b/>
          <w:sz w:val="24"/>
          <w:szCs w:val="24"/>
        </w:rPr>
        <w:t>Introduction</w:t>
      </w:r>
      <w:r w:rsidR="007E1DB6" w:rsidRPr="007E1DB6">
        <w:rPr>
          <w:rFonts w:ascii="Times New Roman" w:hAnsi="Times New Roman" w:cs="Times New Roman"/>
          <w:b/>
          <w:sz w:val="24"/>
          <w:szCs w:val="24"/>
        </w:rPr>
        <w:t>:</w:t>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t>10</w:t>
      </w:r>
    </w:p>
    <w:p w:rsidR="00C73ADD" w:rsidRDefault="007E1DB6"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C73ADD" w:rsidRPr="000F5771">
        <w:rPr>
          <w:rFonts w:ascii="Times New Roman" w:hAnsi="Times New Roman" w:cs="Times New Roman"/>
          <w:sz w:val="24"/>
          <w:szCs w:val="24"/>
        </w:rPr>
        <w:t>nternational contracts</w:t>
      </w:r>
      <w:r w:rsidR="00424F32">
        <w:rPr>
          <w:rFonts w:ascii="Times New Roman" w:hAnsi="Times New Roman" w:cs="Times New Roman"/>
          <w:sz w:val="24"/>
          <w:szCs w:val="24"/>
        </w:rPr>
        <w:t>, Meaning and definitions, P</w:t>
      </w:r>
      <w:r w:rsidR="00C73ADD" w:rsidRPr="000F5771">
        <w:rPr>
          <w:rFonts w:ascii="Times New Roman" w:hAnsi="Times New Roman" w:cs="Times New Roman"/>
          <w:sz w:val="24"/>
          <w:szCs w:val="24"/>
        </w:rPr>
        <w:t>rinciples of international contract</w:t>
      </w:r>
      <w:r w:rsidR="00424F32">
        <w:rPr>
          <w:rFonts w:ascii="Times New Roman" w:hAnsi="Times New Roman" w:cs="Times New Roman"/>
          <w:sz w:val="24"/>
          <w:szCs w:val="24"/>
        </w:rPr>
        <w:t>, M</w:t>
      </w:r>
      <w:r w:rsidR="00C73ADD" w:rsidRPr="000F5771">
        <w:rPr>
          <w:rFonts w:ascii="Times New Roman" w:hAnsi="Times New Roman" w:cs="Times New Roman"/>
          <w:sz w:val="24"/>
          <w:szCs w:val="24"/>
        </w:rPr>
        <w:t xml:space="preserve">odern </w:t>
      </w:r>
      <w:r w:rsidR="00C73ADD" w:rsidRPr="000F5771">
        <w:rPr>
          <w:rFonts w:ascii="Times New Roman" w:hAnsi="Times New Roman" w:cs="Times New Roman"/>
          <w:i/>
          <w:sz w:val="24"/>
          <w:szCs w:val="24"/>
        </w:rPr>
        <w:t>lex mercantoria</w:t>
      </w:r>
      <w:r w:rsidR="00424F32">
        <w:rPr>
          <w:rFonts w:ascii="Times New Roman" w:hAnsi="Times New Roman" w:cs="Times New Roman"/>
          <w:i/>
          <w:sz w:val="24"/>
          <w:szCs w:val="24"/>
        </w:rPr>
        <w:t>,</w:t>
      </w:r>
      <w:r w:rsidR="00C73ADD" w:rsidRPr="000F5771">
        <w:rPr>
          <w:rFonts w:ascii="Times New Roman" w:hAnsi="Times New Roman" w:cs="Times New Roman"/>
          <w:i/>
          <w:sz w:val="24"/>
          <w:szCs w:val="24"/>
        </w:rPr>
        <w:t xml:space="preserve"> </w:t>
      </w:r>
      <w:r w:rsidR="00C73ADD" w:rsidRPr="000F5771">
        <w:rPr>
          <w:rFonts w:ascii="Times New Roman" w:hAnsi="Times New Roman" w:cs="Times New Roman"/>
          <w:sz w:val="24"/>
          <w:szCs w:val="24"/>
        </w:rPr>
        <w:t>pre-contractual statements</w:t>
      </w:r>
      <w:r w:rsidR="00424F32">
        <w:rPr>
          <w:rFonts w:ascii="Times New Roman" w:hAnsi="Times New Roman" w:cs="Times New Roman"/>
          <w:sz w:val="24"/>
          <w:szCs w:val="24"/>
        </w:rPr>
        <w:t>, P</w:t>
      </w:r>
      <w:r w:rsidR="00C73ADD" w:rsidRPr="000F5771">
        <w:rPr>
          <w:rFonts w:ascii="Times New Roman" w:hAnsi="Times New Roman" w:cs="Times New Roman"/>
          <w:sz w:val="24"/>
          <w:szCs w:val="24"/>
        </w:rPr>
        <w:t>arties to transactions</w:t>
      </w:r>
      <w:r w:rsidR="00424F32">
        <w:rPr>
          <w:rFonts w:ascii="Times New Roman" w:hAnsi="Times New Roman" w:cs="Times New Roman"/>
          <w:sz w:val="24"/>
          <w:szCs w:val="24"/>
        </w:rPr>
        <w:t xml:space="preserve">, </w:t>
      </w:r>
      <w:r w:rsidR="00C73ADD" w:rsidRPr="000F5771">
        <w:rPr>
          <w:rFonts w:ascii="Times New Roman" w:hAnsi="Times New Roman" w:cs="Times New Roman"/>
          <w:sz w:val="24"/>
          <w:szCs w:val="24"/>
        </w:rPr>
        <w:t>Trade terms and Incoterms 2000</w:t>
      </w:r>
      <w:r w:rsidR="00424F32">
        <w:rPr>
          <w:rFonts w:ascii="Times New Roman" w:hAnsi="Times New Roman" w:cs="Times New Roman"/>
          <w:sz w:val="24"/>
          <w:szCs w:val="24"/>
        </w:rPr>
        <w:t>, V</w:t>
      </w:r>
      <w:r w:rsidR="00C73ADD" w:rsidRPr="000F5771">
        <w:rPr>
          <w:rFonts w:ascii="Times New Roman" w:hAnsi="Times New Roman" w:cs="Times New Roman"/>
          <w:sz w:val="24"/>
          <w:szCs w:val="24"/>
        </w:rPr>
        <w:t>alidity of contracts</w:t>
      </w:r>
      <w:r w:rsidR="00424F32">
        <w:rPr>
          <w:rFonts w:ascii="Times New Roman" w:hAnsi="Times New Roman" w:cs="Times New Roman"/>
          <w:sz w:val="24"/>
          <w:szCs w:val="24"/>
        </w:rPr>
        <w:t>, D</w:t>
      </w:r>
      <w:r w:rsidR="00C73ADD" w:rsidRPr="000F5771">
        <w:rPr>
          <w:rFonts w:ascii="Times New Roman" w:hAnsi="Times New Roman" w:cs="Times New Roman"/>
          <w:sz w:val="24"/>
          <w:szCs w:val="24"/>
        </w:rPr>
        <w:t>rafting</w:t>
      </w:r>
      <w:r w:rsidR="00424F32">
        <w:rPr>
          <w:rFonts w:ascii="Times New Roman" w:hAnsi="Times New Roman" w:cs="Times New Roman"/>
          <w:sz w:val="24"/>
          <w:szCs w:val="24"/>
        </w:rPr>
        <w:t>, E</w:t>
      </w:r>
      <w:r w:rsidR="00C73ADD" w:rsidRPr="000F5771">
        <w:rPr>
          <w:rFonts w:ascii="Times New Roman" w:hAnsi="Times New Roman" w:cs="Times New Roman"/>
          <w:sz w:val="24"/>
          <w:szCs w:val="24"/>
        </w:rPr>
        <w:t>ssentials</w:t>
      </w:r>
      <w:r w:rsidR="00424F32">
        <w:rPr>
          <w:rFonts w:ascii="Times New Roman" w:hAnsi="Times New Roman" w:cs="Times New Roman"/>
          <w:sz w:val="24"/>
          <w:szCs w:val="24"/>
        </w:rPr>
        <w:t>, C</w:t>
      </w:r>
      <w:r w:rsidR="00C73ADD" w:rsidRPr="000F5771">
        <w:rPr>
          <w:rFonts w:ascii="Times New Roman" w:hAnsi="Times New Roman" w:cs="Times New Roman"/>
          <w:sz w:val="24"/>
          <w:szCs w:val="24"/>
        </w:rPr>
        <w:t>ommon clauses of international contracts</w:t>
      </w:r>
      <w:r w:rsidR="00424F32">
        <w:rPr>
          <w:rFonts w:ascii="Times New Roman" w:hAnsi="Times New Roman" w:cs="Times New Roman"/>
          <w:sz w:val="24"/>
          <w:szCs w:val="24"/>
        </w:rPr>
        <w:t>, C</w:t>
      </w:r>
      <w:r w:rsidR="00C73ADD" w:rsidRPr="000F5771">
        <w:rPr>
          <w:rFonts w:ascii="Times New Roman" w:hAnsi="Times New Roman" w:cs="Times New Roman"/>
          <w:sz w:val="24"/>
          <w:szCs w:val="24"/>
        </w:rPr>
        <w:t xml:space="preserve">ommercial contracts and </w:t>
      </w:r>
      <w:r w:rsidR="00424F32">
        <w:rPr>
          <w:rFonts w:ascii="Times New Roman" w:hAnsi="Times New Roman" w:cs="Times New Roman"/>
          <w:sz w:val="24"/>
          <w:szCs w:val="24"/>
        </w:rPr>
        <w:t>G</w:t>
      </w:r>
      <w:r w:rsidR="00C73ADD" w:rsidRPr="000F5771">
        <w:rPr>
          <w:rFonts w:ascii="Times New Roman" w:hAnsi="Times New Roman" w:cs="Times New Roman"/>
          <w:sz w:val="24"/>
          <w:szCs w:val="24"/>
        </w:rPr>
        <w:t>overnment contracts</w:t>
      </w:r>
      <w:r w:rsidR="00424F32">
        <w:rPr>
          <w:rFonts w:ascii="Times New Roman" w:hAnsi="Times New Roman" w:cs="Times New Roman"/>
          <w:sz w:val="24"/>
          <w:szCs w:val="24"/>
        </w:rPr>
        <w:t>, S</w:t>
      </w:r>
      <w:r w:rsidR="00C73ADD" w:rsidRPr="000F5771">
        <w:rPr>
          <w:rFonts w:ascii="Times New Roman" w:hAnsi="Times New Roman" w:cs="Times New Roman"/>
          <w:sz w:val="24"/>
          <w:szCs w:val="24"/>
        </w:rPr>
        <w:t>ubcontracts</w:t>
      </w:r>
      <w:r w:rsidR="00424F32">
        <w:rPr>
          <w:rFonts w:ascii="Times New Roman" w:hAnsi="Times New Roman" w:cs="Times New Roman"/>
          <w:sz w:val="24"/>
          <w:szCs w:val="24"/>
        </w:rPr>
        <w:t>, H</w:t>
      </w:r>
      <w:r w:rsidR="00C73ADD" w:rsidRPr="000F5771">
        <w:rPr>
          <w:rFonts w:ascii="Times New Roman" w:hAnsi="Times New Roman" w:cs="Times New Roman"/>
          <w:sz w:val="24"/>
          <w:szCs w:val="24"/>
        </w:rPr>
        <w:t>ardships in international commercial contracts</w:t>
      </w:r>
      <w:r w:rsidR="00424F32">
        <w:rPr>
          <w:rFonts w:ascii="Times New Roman" w:hAnsi="Times New Roman" w:cs="Times New Roman"/>
          <w:sz w:val="24"/>
          <w:szCs w:val="24"/>
        </w:rPr>
        <w:t xml:space="preserve">, </w:t>
      </w:r>
      <w:r w:rsidR="00C73ADD" w:rsidRPr="000F5771">
        <w:rPr>
          <w:rFonts w:ascii="Times New Roman" w:hAnsi="Times New Roman" w:cs="Times New Roman"/>
          <w:sz w:val="24"/>
          <w:szCs w:val="24"/>
        </w:rPr>
        <w:t>Importance of language and culture and its limitations in drafting international contracts investment in free trade</w:t>
      </w:r>
      <w:r w:rsidR="00424F32">
        <w:rPr>
          <w:rFonts w:ascii="Times New Roman" w:hAnsi="Times New Roman" w:cs="Times New Roman"/>
          <w:sz w:val="24"/>
          <w:szCs w:val="24"/>
        </w:rPr>
        <w:t>, R</w:t>
      </w:r>
      <w:r w:rsidR="00C73ADD" w:rsidRPr="000F5771">
        <w:rPr>
          <w:rFonts w:ascii="Times New Roman" w:hAnsi="Times New Roman" w:cs="Times New Roman"/>
          <w:sz w:val="24"/>
          <w:szCs w:val="24"/>
        </w:rPr>
        <w:t>egional and international trade policies and treaties.</w:t>
      </w:r>
    </w:p>
    <w:p w:rsidR="007E1DB6" w:rsidRPr="000F5771" w:rsidRDefault="007E1DB6" w:rsidP="000F5771">
      <w:pPr>
        <w:spacing w:after="0" w:line="240" w:lineRule="auto"/>
        <w:jc w:val="both"/>
        <w:rPr>
          <w:rFonts w:ascii="Times New Roman" w:hAnsi="Times New Roman" w:cs="Times New Roman"/>
          <w:b/>
          <w:sz w:val="24"/>
          <w:szCs w:val="24"/>
        </w:rPr>
      </w:pPr>
    </w:p>
    <w:p w:rsidR="007E1DB6" w:rsidRPr="007E1DB6" w:rsidRDefault="00C73ADD" w:rsidP="000F5771">
      <w:pPr>
        <w:spacing w:after="0" w:line="240" w:lineRule="auto"/>
        <w:jc w:val="both"/>
        <w:rPr>
          <w:rFonts w:ascii="Times New Roman" w:hAnsi="Times New Roman" w:cs="Times New Roman"/>
          <w:b/>
          <w:sz w:val="24"/>
          <w:szCs w:val="24"/>
        </w:rPr>
      </w:pPr>
      <w:r w:rsidRPr="007E1DB6">
        <w:rPr>
          <w:rFonts w:ascii="Times New Roman" w:hAnsi="Times New Roman" w:cs="Times New Roman"/>
          <w:b/>
          <w:sz w:val="24"/>
          <w:szCs w:val="24"/>
        </w:rPr>
        <w:t>Commercial contracts for sale of goods</w:t>
      </w:r>
      <w:r w:rsidR="007E1DB6" w:rsidRPr="007E1DB6">
        <w:rPr>
          <w:rFonts w:ascii="Times New Roman" w:hAnsi="Times New Roman" w:cs="Times New Roman"/>
          <w:b/>
          <w:sz w:val="24"/>
          <w:szCs w:val="24"/>
        </w:rPr>
        <w:t>:</w:t>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t>8</w:t>
      </w:r>
    </w:p>
    <w:p w:rsidR="00C73ADD"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Uniform commercial Code (UCC)</w:t>
      </w:r>
      <w:r w:rsidR="00424F32">
        <w:rPr>
          <w:rFonts w:ascii="Times New Roman" w:hAnsi="Times New Roman" w:cs="Times New Roman"/>
          <w:sz w:val="24"/>
          <w:szCs w:val="24"/>
        </w:rPr>
        <w:t>, I</w:t>
      </w:r>
      <w:r w:rsidRPr="000F5771">
        <w:rPr>
          <w:rFonts w:ascii="Times New Roman" w:hAnsi="Times New Roman" w:cs="Times New Roman"/>
          <w:sz w:val="24"/>
          <w:szCs w:val="24"/>
        </w:rPr>
        <w:t>nternational contracting</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the UN convention on international Sale of Goods (CISG)</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Its objectives, rights and obligations of the seller and buyer</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International sales contracts and its clauses</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the Hague convention</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serving</w:t>
      </w:r>
      <w:r w:rsidR="00424F32">
        <w:rPr>
          <w:rFonts w:ascii="Times New Roman" w:hAnsi="Times New Roman" w:cs="Times New Roman"/>
          <w:sz w:val="24"/>
          <w:szCs w:val="24"/>
        </w:rPr>
        <w:t xml:space="preserve"> of process and legal documents, </w:t>
      </w:r>
      <w:r w:rsidRPr="000F5771">
        <w:rPr>
          <w:rFonts w:ascii="Times New Roman" w:hAnsi="Times New Roman" w:cs="Times New Roman"/>
          <w:sz w:val="24"/>
          <w:szCs w:val="24"/>
        </w:rPr>
        <w:t>obligations of member countries</w:t>
      </w:r>
      <w:r w:rsidR="00424F32">
        <w:rPr>
          <w:rFonts w:ascii="Times New Roman" w:hAnsi="Times New Roman" w:cs="Times New Roman"/>
          <w:sz w:val="24"/>
          <w:szCs w:val="24"/>
        </w:rPr>
        <w:t>,</w:t>
      </w:r>
      <w:r w:rsidRPr="000F5771">
        <w:rPr>
          <w:rFonts w:ascii="Times New Roman" w:hAnsi="Times New Roman" w:cs="Times New Roman"/>
          <w:sz w:val="24"/>
          <w:szCs w:val="24"/>
        </w:rPr>
        <w:t>Remedies for breach</w:t>
      </w:r>
      <w:r w:rsidR="007E1DB6">
        <w:rPr>
          <w:rFonts w:ascii="Times New Roman" w:hAnsi="Times New Roman" w:cs="Times New Roman"/>
          <w:sz w:val="24"/>
          <w:szCs w:val="24"/>
        </w:rPr>
        <w:t>.</w:t>
      </w:r>
    </w:p>
    <w:p w:rsidR="007E1DB6" w:rsidRPr="000F5771" w:rsidRDefault="007E1DB6" w:rsidP="000F5771">
      <w:pPr>
        <w:spacing w:after="0" w:line="240" w:lineRule="auto"/>
        <w:jc w:val="both"/>
        <w:rPr>
          <w:rFonts w:ascii="Times New Roman" w:hAnsi="Times New Roman" w:cs="Times New Roman"/>
          <w:b/>
          <w:sz w:val="24"/>
          <w:szCs w:val="24"/>
        </w:rPr>
      </w:pPr>
    </w:p>
    <w:p w:rsidR="007E1DB6" w:rsidRPr="007E1DB6" w:rsidRDefault="00C73ADD" w:rsidP="000F5771">
      <w:pPr>
        <w:spacing w:after="0" w:line="240" w:lineRule="auto"/>
        <w:jc w:val="both"/>
        <w:rPr>
          <w:rFonts w:ascii="Times New Roman" w:hAnsi="Times New Roman" w:cs="Times New Roman"/>
          <w:b/>
          <w:sz w:val="24"/>
          <w:szCs w:val="24"/>
        </w:rPr>
      </w:pPr>
      <w:r w:rsidRPr="007E1DB6">
        <w:rPr>
          <w:rFonts w:ascii="Times New Roman" w:hAnsi="Times New Roman" w:cs="Times New Roman"/>
          <w:b/>
          <w:sz w:val="24"/>
          <w:szCs w:val="24"/>
        </w:rPr>
        <w:t>UNDRIOT</w:t>
      </w:r>
      <w:r w:rsidR="007E1DB6" w:rsidRPr="007E1DB6">
        <w:rPr>
          <w:rFonts w:ascii="Times New Roman" w:hAnsi="Times New Roman" w:cs="Times New Roman"/>
          <w:b/>
          <w:sz w:val="24"/>
          <w:szCs w:val="24"/>
        </w:rPr>
        <w:t>:</w:t>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t>8</w:t>
      </w:r>
    </w:p>
    <w:p w:rsidR="00C73ADD" w:rsidRPr="000F5771" w:rsidRDefault="007E1DB6" w:rsidP="000F57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w:t>
      </w:r>
      <w:r w:rsidR="00C73ADD" w:rsidRPr="000F5771">
        <w:rPr>
          <w:rFonts w:ascii="Times New Roman" w:hAnsi="Times New Roman" w:cs="Times New Roman"/>
          <w:sz w:val="24"/>
          <w:szCs w:val="24"/>
        </w:rPr>
        <w:t>rinci</w:t>
      </w:r>
      <w:r>
        <w:rPr>
          <w:rFonts w:ascii="Times New Roman" w:hAnsi="Times New Roman" w:cs="Times New Roman"/>
          <w:sz w:val="24"/>
          <w:szCs w:val="24"/>
        </w:rPr>
        <w:t xml:space="preserve">ples of international contracts, </w:t>
      </w:r>
      <w:r w:rsidR="00C73ADD" w:rsidRPr="000F5771">
        <w:rPr>
          <w:rFonts w:ascii="Times New Roman" w:hAnsi="Times New Roman" w:cs="Times New Roman"/>
          <w:sz w:val="24"/>
          <w:szCs w:val="24"/>
        </w:rPr>
        <w:t>significance of national laws and its effects on international sales</w:t>
      </w:r>
      <w:r w:rsidR="00424F32">
        <w:rPr>
          <w:rFonts w:ascii="Times New Roman" w:hAnsi="Times New Roman" w:cs="Times New Roman"/>
          <w:sz w:val="24"/>
          <w:szCs w:val="24"/>
        </w:rPr>
        <w:t>, C</w:t>
      </w:r>
      <w:r w:rsidR="00C73ADD" w:rsidRPr="000F5771">
        <w:rPr>
          <w:rFonts w:ascii="Times New Roman" w:hAnsi="Times New Roman" w:cs="Times New Roman"/>
          <w:sz w:val="24"/>
          <w:szCs w:val="24"/>
        </w:rPr>
        <w:t>omparative contract law principles</w:t>
      </w:r>
      <w:r w:rsidR="00424F32">
        <w:rPr>
          <w:rFonts w:ascii="Times New Roman" w:hAnsi="Times New Roman" w:cs="Times New Roman"/>
          <w:sz w:val="24"/>
          <w:szCs w:val="24"/>
        </w:rPr>
        <w:t>, S</w:t>
      </w:r>
      <w:r w:rsidR="00C73ADD" w:rsidRPr="000F5771">
        <w:rPr>
          <w:rFonts w:ascii="Times New Roman" w:hAnsi="Times New Roman" w:cs="Times New Roman"/>
          <w:sz w:val="24"/>
          <w:szCs w:val="24"/>
        </w:rPr>
        <w:t>ubject matter of contract</w:t>
      </w:r>
      <w:r w:rsidR="00424F32">
        <w:rPr>
          <w:rFonts w:ascii="Times New Roman" w:hAnsi="Times New Roman" w:cs="Times New Roman"/>
          <w:sz w:val="24"/>
          <w:szCs w:val="24"/>
        </w:rPr>
        <w:t>, O</w:t>
      </w:r>
      <w:r w:rsidR="00C73ADD" w:rsidRPr="000F5771">
        <w:rPr>
          <w:rFonts w:ascii="Times New Roman" w:hAnsi="Times New Roman" w:cs="Times New Roman"/>
          <w:sz w:val="24"/>
          <w:szCs w:val="24"/>
        </w:rPr>
        <w:t>ffer, acceptance and consideration rules</w:t>
      </w:r>
      <w:r w:rsidR="00424F32">
        <w:rPr>
          <w:rFonts w:ascii="Times New Roman" w:hAnsi="Times New Roman" w:cs="Times New Roman"/>
          <w:sz w:val="24"/>
          <w:szCs w:val="24"/>
        </w:rPr>
        <w:t>, I</w:t>
      </w:r>
      <w:r w:rsidR="00C73ADD" w:rsidRPr="000F5771">
        <w:rPr>
          <w:rFonts w:ascii="Times New Roman" w:hAnsi="Times New Roman" w:cs="Times New Roman"/>
          <w:sz w:val="24"/>
          <w:szCs w:val="24"/>
        </w:rPr>
        <w:t>nternational primary payment methods</w:t>
      </w:r>
      <w:r w:rsidR="00424F32">
        <w:rPr>
          <w:rFonts w:ascii="Times New Roman" w:hAnsi="Times New Roman" w:cs="Times New Roman"/>
          <w:sz w:val="24"/>
          <w:szCs w:val="24"/>
        </w:rPr>
        <w:t>, Currency issues P</w:t>
      </w:r>
      <w:r w:rsidR="00C73ADD" w:rsidRPr="000F5771">
        <w:rPr>
          <w:rFonts w:ascii="Times New Roman" w:hAnsi="Times New Roman" w:cs="Times New Roman"/>
          <w:sz w:val="24"/>
          <w:szCs w:val="24"/>
        </w:rPr>
        <w:t>re-payment and credit transactions etc.</w:t>
      </w:r>
    </w:p>
    <w:p w:rsidR="007E1DB6" w:rsidRDefault="007E1DB6" w:rsidP="000F5771">
      <w:pPr>
        <w:spacing w:after="0" w:line="240" w:lineRule="auto"/>
        <w:jc w:val="both"/>
        <w:rPr>
          <w:rFonts w:ascii="Times New Roman" w:hAnsi="Times New Roman" w:cs="Times New Roman"/>
          <w:sz w:val="24"/>
          <w:szCs w:val="24"/>
        </w:rPr>
      </w:pPr>
    </w:p>
    <w:p w:rsidR="007E1DB6" w:rsidRPr="007E1DB6" w:rsidRDefault="00C73ADD" w:rsidP="000F5771">
      <w:pPr>
        <w:spacing w:after="0" w:line="240" w:lineRule="auto"/>
        <w:jc w:val="both"/>
        <w:rPr>
          <w:rFonts w:ascii="Times New Roman" w:hAnsi="Times New Roman" w:cs="Times New Roman"/>
          <w:b/>
          <w:sz w:val="24"/>
          <w:szCs w:val="24"/>
        </w:rPr>
      </w:pPr>
      <w:r w:rsidRPr="007E1DB6">
        <w:rPr>
          <w:rFonts w:ascii="Times New Roman" w:hAnsi="Times New Roman" w:cs="Times New Roman"/>
          <w:b/>
          <w:sz w:val="24"/>
          <w:szCs w:val="24"/>
        </w:rPr>
        <w:t>Drafting specific contracts</w:t>
      </w:r>
      <w:r w:rsidR="007E1DB6" w:rsidRPr="007E1DB6">
        <w:rPr>
          <w:rFonts w:ascii="Times New Roman" w:hAnsi="Times New Roman" w:cs="Times New Roman"/>
          <w:b/>
          <w:sz w:val="24"/>
          <w:szCs w:val="24"/>
        </w:rPr>
        <w:t>:</w:t>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t>8</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Modules and exercises</w:t>
      </w:r>
      <w:r w:rsidR="00424F32">
        <w:rPr>
          <w:rFonts w:ascii="Times New Roman" w:hAnsi="Times New Roman" w:cs="Times New Roman"/>
          <w:sz w:val="24"/>
          <w:szCs w:val="24"/>
        </w:rPr>
        <w:t>, A</w:t>
      </w:r>
      <w:r w:rsidRPr="000F5771">
        <w:rPr>
          <w:rFonts w:ascii="Times New Roman" w:hAnsi="Times New Roman" w:cs="Times New Roman"/>
          <w:sz w:val="24"/>
          <w:szCs w:val="24"/>
        </w:rPr>
        <w:t xml:space="preserve">greement to sell, </w:t>
      </w:r>
      <w:r w:rsidR="00424F32">
        <w:rPr>
          <w:rFonts w:ascii="Times New Roman" w:hAnsi="Times New Roman" w:cs="Times New Roman"/>
          <w:sz w:val="24"/>
          <w:szCs w:val="24"/>
        </w:rPr>
        <w:t>C</w:t>
      </w:r>
      <w:r w:rsidRPr="000F5771">
        <w:rPr>
          <w:rFonts w:ascii="Times New Roman" w:hAnsi="Times New Roman" w:cs="Times New Roman"/>
          <w:sz w:val="24"/>
          <w:szCs w:val="24"/>
        </w:rPr>
        <w:t>onditional sales contract</w:t>
      </w:r>
      <w:r w:rsidR="00424F32">
        <w:rPr>
          <w:rFonts w:ascii="Times New Roman" w:hAnsi="Times New Roman" w:cs="Times New Roman"/>
          <w:sz w:val="24"/>
          <w:szCs w:val="24"/>
        </w:rPr>
        <w:t>, F</w:t>
      </w:r>
      <w:r w:rsidRPr="000F5771">
        <w:rPr>
          <w:rFonts w:ascii="Times New Roman" w:hAnsi="Times New Roman" w:cs="Times New Roman"/>
          <w:sz w:val="24"/>
          <w:szCs w:val="24"/>
        </w:rPr>
        <w:t>ranchise contract</w:t>
      </w:r>
      <w:r w:rsidR="00424F32">
        <w:rPr>
          <w:rFonts w:ascii="Times New Roman" w:hAnsi="Times New Roman" w:cs="Times New Roman"/>
          <w:sz w:val="24"/>
          <w:szCs w:val="24"/>
        </w:rPr>
        <w:t>, S</w:t>
      </w:r>
      <w:r w:rsidRPr="000F5771">
        <w:rPr>
          <w:rFonts w:ascii="Times New Roman" w:hAnsi="Times New Roman" w:cs="Times New Roman"/>
          <w:sz w:val="24"/>
          <w:szCs w:val="24"/>
        </w:rPr>
        <w:t>ole distribution contract</w:t>
      </w:r>
      <w:r w:rsidR="00424F32">
        <w:rPr>
          <w:rFonts w:ascii="Times New Roman" w:hAnsi="Times New Roman" w:cs="Times New Roman"/>
          <w:sz w:val="24"/>
          <w:szCs w:val="24"/>
        </w:rPr>
        <w:t>, I</w:t>
      </w:r>
      <w:r w:rsidRPr="000F5771">
        <w:rPr>
          <w:rFonts w:ascii="Times New Roman" w:hAnsi="Times New Roman" w:cs="Times New Roman"/>
          <w:sz w:val="24"/>
          <w:szCs w:val="24"/>
        </w:rPr>
        <w:t>nternational agency agreement</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Se</w:t>
      </w:r>
      <w:r w:rsidR="00424F32">
        <w:rPr>
          <w:rFonts w:ascii="Times New Roman" w:hAnsi="Times New Roman" w:cs="Times New Roman"/>
          <w:sz w:val="24"/>
          <w:szCs w:val="24"/>
        </w:rPr>
        <w:t>rvice and employment contracts , D</w:t>
      </w:r>
      <w:r w:rsidRPr="000F5771">
        <w:rPr>
          <w:rFonts w:ascii="Times New Roman" w:hAnsi="Times New Roman" w:cs="Times New Roman"/>
          <w:sz w:val="24"/>
          <w:szCs w:val="24"/>
        </w:rPr>
        <w:t>istributorship contracts</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Joint venture agreements</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 xml:space="preserve">Technology transfer agreements </w:t>
      </w:r>
      <w:r w:rsidR="00424F32">
        <w:rPr>
          <w:rFonts w:ascii="Times New Roman" w:hAnsi="Times New Roman" w:cs="Times New Roman"/>
          <w:sz w:val="24"/>
          <w:szCs w:val="24"/>
        </w:rPr>
        <w:t>,</w:t>
      </w:r>
      <w:r w:rsidRPr="000F5771">
        <w:rPr>
          <w:rFonts w:ascii="Times New Roman" w:hAnsi="Times New Roman" w:cs="Times New Roman"/>
          <w:sz w:val="24"/>
          <w:szCs w:val="24"/>
        </w:rPr>
        <w:t>Licensing Agreements</w:t>
      </w:r>
      <w:r w:rsidR="00424F32">
        <w:rPr>
          <w:rFonts w:ascii="Times New Roman" w:hAnsi="Times New Roman" w:cs="Times New Roman"/>
          <w:sz w:val="24"/>
          <w:szCs w:val="24"/>
        </w:rPr>
        <w:t xml:space="preserve">, </w:t>
      </w:r>
      <w:r w:rsidRPr="000F5771">
        <w:rPr>
          <w:rFonts w:ascii="Times New Roman" w:hAnsi="Times New Roman" w:cs="Times New Roman"/>
          <w:sz w:val="24"/>
          <w:szCs w:val="24"/>
        </w:rPr>
        <w:t>IPR related contracts</w:t>
      </w:r>
      <w:r w:rsidR="00424F32">
        <w:rPr>
          <w:rFonts w:ascii="Times New Roman" w:hAnsi="Times New Roman" w:cs="Times New Roman"/>
          <w:sz w:val="24"/>
          <w:szCs w:val="24"/>
        </w:rPr>
        <w:t>, I</w:t>
      </w:r>
      <w:r w:rsidRPr="000F5771">
        <w:rPr>
          <w:rFonts w:ascii="Times New Roman" w:hAnsi="Times New Roman" w:cs="Times New Roman"/>
          <w:sz w:val="24"/>
          <w:szCs w:val="24"/>
        </w:rPr>
        <w:t xml:space="preserve">nsurance and carriage contracts </w:t>
      </w:r>
      <w:r w:rsidR="00424F32">
        <w:rPr>
          <w:rFonts w:ascii="Times New Roman" w:hAnsi="Times New Roman" w:cs="Times New Roman"/>
          <w:sz w:val="24"/>
          <w:szCs w:val="24"/>
        </w:rPr>
        <w:t>,</w:t>
      </w:r>
      <w:r w:rsidRPr="000F5771">
        <w:rPr>
          <w:rFonts w:ascii="Times New Roman" w:hAnsi="Times New Roman" w:cs="Times New Roman"/>
          <w:sz w:val="24"/>
          <w:szCs w:val="24"/>
        </w:rPr>
        <w:t>issues relating to choice of law</w:t>
      </w:r>
      <w:r w:rsidR="00424F32">
        <w:rPr>
          <w:rFonts w:ascii="Times New Roman" w:hAnsi="Times New Roman" w:cs="Times New Roman"/>
          <w:sz w:val="24"/>
          <w:szCs w:val="24"/>
        </w:rPr>
        <w:t>, C</w:t>
      </w:r>
      <w:r w:rsidRPr="000F5771">
        <w:rPr>
          <w:rFonts w:ascii="Times New Roman" w:hAnsi="Times New Roman" w:cs="Times New Roman"/>
          <w:sz w:val="24"/>
          <w:szCs w:val="24"/>
        </w:rPr>
        <w:t>hoice of forum</w:t>
      </w:r>
      <w:r w:rsidR="00424F32">
        <w:rPr>
          <w:rFonts w:ascii="Times New Roman" w:hAnsi="Times New Roman" w:cs="Times New Roman"/>
          <w:sz w:val="24"/>
          <w:szCs w:val="24"/>
        </w:rPr>
        <w:t>, F</w:t>
      </w:r>
      <w:r w:rsidRPr="000F5771">
        <w:rPr>
          <w:rFonts w:ascii="Times New Roman" w:hAnsi="Times New Roman" w:cs="Times New Roman"/>
          <w:sz w:val="24"/>
          <w:szCs w:val="24"/>
        </w:rPr>
        <w:t>orce majeure .</w:t>
      </w:r>
    </w:p>
    <w:p w:rsidR="007E1DB6" w:rsidRDefault="007E1DB6" w:rsidP="000F5771">
      <w:pPr>
        <w:spacing w:after="0" w:line="240" w:lineRule="auto"/>
        <w:jc w:val="both"/>
        <w:rPr>
          <w:rFonts w:ascii="Times New Roman" w:hAnsi="Times New Roman" w:cs="Times New Roman"/>
          <w:sz w:val="24"/>
          <w:szCs w:val="24"/>
        </w:rPr>
      </w:pPr>
    </w:p>
    <w:p w:rsidR="007E1DB6" w:rsidRPr="007E1DB6" w:rsidRDefault="00C73ADD" w:rsidP="000F5771">
      <w:pPr>
        <w:spacing w:after="0" w:line="240" w:lineRule="auto"/>
        <w:jc w:val="both"/>
        <w:rPr>
          <w:rFonts w:ascii="Times New Roman" w:hAnsi="Times New Roman" w:cs="Times New Roman"/>
          <w:b/>
          <w:sz w:val="24"/>
          <w:szCs w:val="24"/>
        </w:rPr>
      </w:pPr>
      <w:r w:rsidRPr="007E1DB6">
        <w:rPr>
          <w:rFonts w:ascii="Times New Roman" w:hAnsi="Times New Roman" w:cs="Times New Roman"/>
          <w:b/>
          <w:sz w:val="24"/>
          <w:szCs w:val="24"/>
        </w:rPr>
        <w:t>Dispute resolution</w:t>
      </w:r>
      <w:r w:rsidR="007E1DB6" w:rsidRPr="007E1DB6">
        <w:rPr>
          <w:rFonts w:ascii="Times New Roman" w:hAnsi="Times New Roman" w:cs="Times New Roman"/>
          <w:b/>
          <w:sz w:val="24"/>
          <w:szCs w:val="24"/>
        </w:rPr>
        <w:t>:</w:t>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r>
      <w:r w:rsidR="007E1DB6">
        <w:rPr>
          <w:rFonts w:ascii="Times New Roman" w:hAnsi="Times New Roman" w:cs="Times New Roman"/>
          <w:b/>
          <w:sz w:val="24"/>
          <w:szCs w:val="24"/>
        </w:rPr>
        <w:tab/>
        <w:t>8</w:t>
      </w:r>
    </w:p>
    <w:p w:rsidR="00C73ADD" w:rsidRPr="000F5771" w:rsidRDefault="007E1DB6" w:rsidP="000F57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w:t>
      </w:r>
      <w:r w:rsidR="00C73ADD" w:rsidRPr="000F5771">
        <w:rPr>
          <w:rFonts w:ascii="Times New Roman" w:hAnsi="Times New Roman" w:cs="Times New Roman"/>
          <w:sz w:val="24"/>
          <w:szCs w:val="24"/>
        </w:rPr>
        <w:t>rbitration clauses in international contracts and its significance</w:t>
      </w:r>
      <w:r w:rsidR="00424F32">
        <w:rPr>
          <w:rFonts w:ascii="Times New Roman" w:hAnsi="Times New Roman" w:cs="Times New Roman"/>
          <w:sz w:val="24"/>
          <w:szCs w:val="24"/>
        </w:rPr>
        <w:t>,</w:t>
      </w:r>
      <w:r w:rsidR="003D1E47">
        <w:rPr>
          <w:rFonts w:ascii="Times New Roman" w:hAnsi="Times New Roman" w:cs="Times New Roman"/>
          <w:sz w:val="24"/>
          <w:szCs w:val="24"/>
        </w:rPr>
        <w:t xml:space="preserve"> C</w:t>
      </w:r>
      <w:r w:rsidR="00C73ADD" w:rsidRPr="000F5771">
        <w:rPr>
          <w:rFonts w:ascii="Times New Roman" w:hAnsi="Times New Roman" w:cs="Times New Roman"/>
          <w:sz w:val="24"/>
          <w:szCs w:val="24"/>
        </w:rPr>
        <w:t>ommercial and international disputes</w:t>
      </w:r>
      <w:r w:rsidR="00424F32">
        <w:rPr>
          <w:rFonts w:ascii="Times New Roman" w:hAnsi="Times New Roman" w:cs="Times New Roman"/>
          <w:sz w:val="24"/>
          <w:szCs w:val="24"/>
        </w:rPr>
        <w:t>,</w:t>
      </w:r>
      <w:r w:rsidR="003D1E47">
        <w:rPr>
          <w:rFonts w:ascii="Times New Roman" w:hAnsi="Times New Roman" w:cs="Times New Roman"/>
          <w:sz w:val="24"/>
          <w:szCs w:val="24"/>
        </w:rPr>
        <w:t xml:space="preserve"> </w:t>
      </w:r>
      <w:r w:rsidR="00C73ADD" w:rsidRPr="000F5771">
        <w:rPr>
          <w:rFonts w:ascii="Times New Roman" w:hAnsi="Times New Roman" w:cs="Times New Roman"/>
          <w:sz w:val="24"/>
          <w:szCs w:val="24"/>
        </w:rPr>
        <w:t>Special rules and conventions governing disputes and adoption of model laws relatin</w:t>
      </w:r>
      <w:r w:rsidR="003D1E47">
        <w:rPr>
          <w:rFonts w:ascii="Times New Roman" w:hAnsi="Times New Roman" w:cs="Times New Roman"/>
          <w:sz w:val="24"/>
          <w:szCs w:val="24"/>
        </w:rPr>
        <w:t>g to ADR into the National laws</w:t>
      </w:r>
      <w:r w:rsidR="00C73ADD" w:rsidRPr="000F5771">
        <w:rPr>
          <w:rFonts w:ascii="Times New Roman" w:hAnsi="Times New Roman" w:cs="Times New Roman"/>
          <w:sz w:val="24"/>
          <w:szCs w:val="24"/>
        </w:rPr>
        <w:t>.</w:t>
      </w:r>
    </w:p>
    <w:p w:rsidR="00C07F93" w:rsidRDefault="00C07F93"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7E1DB6"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Larry A DiMatteo</w:t>
      </w:r>
      <w:r>
        <w:rPr>
          <w:rFonts w:ascii="Times New Roman" w:hAnsi="Times New Roman" w:cs="Times New Roman"/>
          <w:sz w:val="24"/>
          <w:szCs w:val="24"/>
        </w:rPr>
        <w:t>,</w:t>
      </w:r>
      <w:r w:rsidRPr="000F5771">
        <w:rPr>
          <w:rFonts w:ascii="Times New Roman" w:hAnsi="Times New Roman" w:cs="Times New Roman"/>
          <w:sz w:val="24"/>
          <w:szCs w:val="24"/>
        </w:rPr>
        <w:t xml:space="preserve"> </w:t>
      </w:r>
      <w:r w:rsidR="00C73ADD" w:rsidRPr="007E1DB6">
        <w:rPr>
          <w:rFonts w:ascii="Times New Roman" w:hAnsi="Times New Roman" w:cs="Times New Roman"/>
          <w:i/>
          <w:sz w:val="24"/>
          <w:szCs w:val="24"/>
        </w:rPr>
        <w:t>Law of International Contracting</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second edition</w:t>
      </w:r>
    </w:p>
    <w:p w:rsidR="00C73ADD" w:rsidRPr="000F5771" w:rsidRDefault="007E1DB6"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Michael J Bonell</w:t>
      </w:r>
      <w:r>
        <w:rPr>
          <w:rFonts w:ascii="Times New Roman" w:hAnsi="Times New Roman" w:cs="Times New Roman"/>
          <w:sz w:val="24"/>
          <w:szCs w:val="24"/>
        </w:rPr>
        <w:t>,</w:t>
      </w:r>
      <w:r w:rsidRPr="000F5771">
        <w:rPr>
          <w:rFonts w:ascii="Times New Roman" w:hAnsi="Times New Roman" w:cs="Times New Roman"/>
          <w:sz w:val="24"/>
          <w:szCs w:val="24"/>
        </w:rPr>
        <w:t xml:space="preserve"> </w:t>
      </w:r>
      <w:r w:rsidR="00C73ADD" w:rsidRPr="007E1DB6">
        <w:rPr>
          <w:rFonts w:ascii="Times New Roman" w:hAnsi="Times New Roman" w:cs="Times New Roman"/>
          <w:i/>
          <w:sz w:val="24"/>
          <w:szCs w:val="24"/>
        </w:rPr>
        <w:t>An international Restatement of contract law: The UNDROIT principles of international commercial contracts</w:t>
      </w:r>
      <w:r w:rsidR="00C73ADD" w:rsidRPr="000F5771">
        <w:rPr>
          <w:rFonts w:ascii="Times New Roman" w:hAnsi="Times New Roman" w:cs="Times New Roman"/>
          <w:sz w:val="24"/>
          <w:szCs w:val="24"/>
        </w:rPr>
        <w:t xml:space="preserve">  </w:t>
      </w:r>
    </w:p>
    <w:p w:rsidR="00C73ADD" w:rsidRPr="000F5771" w:rsidRDefault="007E1DB6"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Christon</w:t>
      </w:r>
      <w:r>
        <w:rPr>
          <w:rFonts w:ascii="Times New Roman" w:hAnsi="Times New Roman" w:cs="Times New Roman"/>
          <w:sz w:val="24"/>
          <w:szCs w:val="24"/>
        </w:rPr>
        <w:t>,</w:t>
      </w:r>
      <w:r w:rsidRPr="000F5771">
        <w:rPr>
          <w:rFonts w:ascii="Times New Roman" w:hAnsi="Times New Roman" w:cs="Times New Roman"/>
          <w:sz w:val="24"/>
          <w:szCs w:val="24"/>
        </w:rPr>
        <w:t xml:space="preserve"> </w:t>
      </w:r>
      <w:r w:rsidR="00C73ADD" w:rsidRPr="007E1DB6">
        <w:rPr>
          <w:rFonts w:ascii="Times New Roman" w:hAnsi="Times New Roman" w:cs="Times New Roman"/>
          <w:i/>
          <w:sz w:val="24"/>
          <w:szCs w:val="24"/>
        </w:rPr>
        <w:t>Drafting commercial agreements</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2011</w:t>
      </w:r>
    </w:p>
    <w:p w:rsidR="00C73ADD" w:rsidRPr="000F5771" w:rsidRDefault="007E1DB6"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Joseph F Morrissey, J M Graves</w:t>
      </w:r>
      <w:r>
        <w:rPr>
          <w:rFonts w:ascii="Times New Roman" w:hAnsi="Times New Roman" w:cs="Times New Roman"/>
          <w:sz w:val="24"/>
          <w:szCs w:val="24"/>
        </w:rPr>
        <w:t>,</w:t>
      </w:r>
      <w:r w:rsidRPr="000F5771">
        <w:rPr>
          <w:rFonts w:ascii="Times New Roman" w:hAnsi="Times New Roman" w:cs="Times New Roman"/>
          <w:sz w:val="24"/>
          <w:szCs w:val="24"/>
        </w:rPr>
        <w:t xml:space="preserve"> </w:t>
      </w:r>
      <w:r w:rsidR="00C73ADD" w:rsidRPr="007E1DB6">
        <w:rPr>
          <w:rFonts w:ascii="Times New Roman" w:hAnsi="Times New Roman" w:cs="Times New Roman"/>
          <w:i/>
          <w:sz w:val="24"/>
          <w:szCs w:val="24"/>
        </w:rPr>
        <w:t>International sales law and arbitration: problems, cases and commentary</w:t>
      </w:r>
      <w:r>
        <w:rPr>
          <w:rFonts w:ascii="Times New Roman" w:hAnsi="Times New Roman" w:cs="Times New Roman"/>
          <w:sz w:val="24"/>
          <w:szCs w:val="24"/>
        </w:rPr>
        <w:t xml:space="preserve">, </w:t>
      </w:r>
      <w:r w:rsidR="00C73ADD" w:rsidRPr="000F5771">
        <w:rPr>
          <w:rFonts w:ascii="Times New Roman" w:hAnsi="Times New Roman" w:cs="Times New Roman"/>
          <w:sz w:val="24"/>
          <w:szCs w:val="24"/>
        </w:rPr>
        <w:t>2008</w:t>
      </w:r>
    </w:p>
    <w:p w:rsidR="00C73ADD" w:rsidRDefault="00C73ADD"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tbl>
      <w:tblPr>
        <w:tblW w:w="4981" w:type="pct"/>
        <w:tblInd w:w="18" w:type="dxa"/>
        <w:tblLook w:val="01E0"/>
      </w:tblPr>
      <w:tblGrid>
        <w:gridCol w:w="7471"/>
        <w:gridCol w:w="1737"/>
      </w:tblGrid>
      <w:tr w:rsidR="00C73ADD" w:rsidRPr="000F5771" w:rsidTr="00A82A24">
        <w:trPr>
          <w:trHeight w:val="347"/>
        </w:trPr>
        <w:tc>
          <w:tcPr>
            <w:tcW w:w="4057"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E510DF">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Law of the Sea</w:t>
            </w:r>
            <w:r w:rsidRPr="000F5771">
              <w:rPr>
                <w:rFonts w:ascii="Times New Roman" w:hAnsi="Times New Roman" w:cs="Times New Roman"/>
                <w:b/>
                <w:sz w:val="24"/>
                <w:szCs w:val="24"/>
              </w:rPr>
              <w:t xml:space="preserve"> </w:t>
            </w:r>
          </w:p>
        </w:tc>
        <w:tc>
          <w:tcPr>
            <w:tcW w:w="943"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VIII</w:t>
            </w:r>
          </w:p>
        </w:tc>
      </w:tr>
      <w:tr w:rsidR="00C73ADD" w:rsidRPr="000F5771" w:rsidTr="00A82A24">
        <w:trPr>
          <w:trHeight w:val="332"/>
        </w:trPr>
        <w:tc>
          <w:tcPr>
            <w:tcW w:w="4057"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Pr="000F5771">
              <w:rPr>
                <w:rFonts w:ascii="Times New Roman" w:hAnsi="Times New Roman" w:cs="Times New Roman"/>
                <w:b/>
                <w:color w:val="000000" w:themeColor="text1"/>
                <w:sz w:val="24"/>
                <w:szCs w:val="24"/>
                <w:lang w:val="en-GB"/>
              </w:rPr>
              <w:t xml:space="preserve">LH 534                    </w:t>
            </w:r>
            <w:r w:rsidR="00B5228D">
              <w:rPr>
                <w:rFonts w:ascii="Times New Roman" w:hAnsi="Times New Roman" w:cs="Times New Roman"/>
                <w:b/>
                <w:color w:val="000000" w:themeColor="text1"/>
                <w:sz w:val="24"/>
                <w:szCs w:val="24"/>
                <w:lang w:val="en-GB"/>
              </w:rPr>
              <w:t xml:space="preserve">       L T P                   3</w:t>
            </w:r>
            <w:r w:rsidRPr="000F5771">
              <w:rPr>
                <w:rFonts w:ascii="Times New Roman" w:hAnsi="Times New Roman" w:cs="Times New Roman"/>
                <w:b/>
                <w:color w:val="000000" w:themeColor="text1"/>
                <w:sz w:val="24"/>
                <w:szCs w:val="24"/>
                <w:lang w:val="en-GB"/>
              </w:rPr>
              <w:t xml:space="preserve"> 0 0</w:t>
            </w:r>
          </w:p>
        </w:tc>
        <w:tc>
          <w:tcPr>
            <w:tcW w:w="943"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To The course helps the student to understand the laws relating to the Sea. It examines how States conduct trade through the sea, the associated laws and the international organization regulating law of the sea.</w:t>
      </w:r>
    </w:p>
    <w:p w:rsidR="00DE7ECC" w:rsidRDefault="00DE7ECC"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Scope of Maritime Law:</w:t>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DE7ECC">
        <w:rPr>
          <w:rFonts w:ascii="Times New Roman" w:hAnsi="Times New Roman" w:cs="Times New Roman"/>
          <w:b/>
          <w:sz w:val="24"/>
          <w:szCs w:val="24"/>
        </w:rPr>
        <w:tab/>
      </w:r>
      <w:r w:rsidR="00E510DF">
        <w:rPr>
          <w:rFonts w:ascii="Times New Roman" w:hAnsi="Times New Roman" w:cs="Times New Roman"/>
          <w:b/>
          <w:sz w:val="24"/>
          <w:szCs w:val="24"/>
        </w:rPr>
        <w:tab/>
      </w:r>
      <w:r w:rsidR="00DE7ECC" w:rsidRPr="00E510DF">
        <w:rPr>
          <w:rFonts w:ascii="Times New Roman" w:hAnsi="Times New Roman" w:cs="Times New Roman"/>
          <w:sz w:val="24"/>
          <w:szCs w:val="24"/>
        </w:rPr>
        <w:t>10</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Sources, Subjects and objects. Continental Shelf, Exclusive Economic Zone, sea Bed, Admiralty Jurisdiction International, aspects of Registration Ship building contracts and mortgage. Nationality of ships, flags of convenience &amp; flag discrimination.</w:t>
      </w:r>
    </w:p>
    <w:p w:rsidR="000E3173" w:rsidRDefault="000E3173" w:rsidP="000F5771">
      <w:pPr>
        <w:spacing w:after="0" w:line="240" w:lineRule="auto"/>
        <w:rPr>
          <w:rFonts w:ascii="Times New Roman" w:hAnsi="Times New Roman" w:cs="Times New Roman"/>
          <w:b/>
          <w:sz w:val="24"/>
          <w:szCs w:val="24"/>
        </w:rPr>
      </w:pPr>
    </w:p>
    <w:p w:rsidR="000E3173"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International Maritime Organisation</w:t>
      </w:r>
      <w:r w:rsidR="000E3173">
        <w:rPr>
          <w:rFonts w:ascii="Times New Roman" w:hAnsi="Times New Roman" w:cs="Times New Roman"/>
          <w:sz w:val="24"/>
          <w:szCs w:val="24"/>
        </w:rPr>
        <w:t>:</w:t>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E510DF">
        <w:rPr>
          <w:rFonts w:ascii="Times New Roman" w:hAnsi="Times New Roman" w:cs="Times New Roman"/>
          <w:sz w:val="24"/>
          <w:szCs w:val="24"/>
        </w:rPr>
        <w:tab/>
      </w:r>
      <w:r w:rsidR="00DE7ECC">
        <w:rPr>
          <w:rFonts w:ascii="Times New Roman" w:hAnsi="Times New Roman" w:cs="Times New Roman"/>
          <w:sz w:val="24"/>
          <w:szCs w:val="24"/>
        </w:rPr>
        <w:t>4</w:t>
      </w:r>
    </w:p>
    <w:p w:rsidR="00C73ADD" w:rsidRPr="000F5771" w:rsidRDefault="000E3173" w:rsidP="000F5771">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C73ADD" w:rsidRPr="000F5771">
        <w:rPr>
          <w:rFonts w:ascii="Times New Roman" w:hAnsi="Times New Roman" w:cs="Times New Roman"/>
          <w:sz w:val="24"/>
          <w:szCs w:val="24"/>
        </w:rPr>
        <w:t>ts Structure, Objects, &amp; Functions.</w:t>
      </w:r>
    </w:p>
    <w:p w:rsidR="000E3173" w:rsidRDefault="000E3173" w:rsidP="000F5771">
      <w:pPr>
        <w:spacing w:after="0" w:line="240" w:lineRule="auto"/>
        <w:rPr>
          <w:rFonts w:ascii="Times New Roman" w:hAnsi="Times New Roman" w:cs="Times New Roman"/>
          <w:b/>
          <w:sz w:val="24"/>
          <w:szCs w:val="24"/>
        </w:rPr>
      </w:pPr>
    </w:p>
    <w:p w:rsidR="000E3173"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Indian Merchant Shipping Act-</w:t>
      </w:r>
      <w:r w:rsidRPr="000F5771">
        <w:rPr>
          <w:rFonts w:ascii="Times New Roman" w:hAnsi="Times New Roman" w:cs="Times New Roman"/>
          <w:sz w:val="24"/>
          <w:szCs w:val="24"/>
        </w:rPr>
        <w:t xml:space="preserve"> </w:t>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E510DF">
        <w:rPr>
          <w:rFonts w:ascii="Times New Roman" w:hAnsi="Times New Roman" w:cs="Times New Roman"/>
          <w:sz w:val="24"/>
          <w:szCs w:val="24"/>
        </w:rPr>
        <w:tab/>
      </w:r>
      <w:r w:rsidR="00DE7ECC">
        <w:rPr>
          <w:rFonts w:ascii="Times New Roman" w:hAnsi="Times New Roman" w:cs="Times New Roman"/>
          <w:sz w:val="24"/>
          <w:szCs w:val="24"/>
        </w:rPr>
        <w:t>10</w:t>
      </w:r>
    </w:p>
    <w:p w:rsidR="00C73ADD" w:rsidRPr="000F5771" w:rsidRDefault="000E3173" w:rsidP="00DE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73ADD" w:rsidRPr="000F5771">
        <w:rPr>
          <w:rFonts w:ascii="Times New Roman" w:hAnsi="Times New Roman" w:cs="Times New Roman"/>
          <w:sz w:val="24"/>
          <w:szCs w:val="24"/>
        </w:rPr>
        <w:t>958 in ge</w:t>
      </w:r>
      <w:r>
        <w:rPr>
          <w:rFonts w:ascii="Times New Roman" w:hAnsi="Times New Roman" w:cs="Times New Roman"/>
          <w:sz w:val="24"/>
          <w:szCs w:val="24"/>
        </w:rPr>
        <w:t xml:space="preserve">neral with special reference to, </w:t>
      </w:r>
      <w:r w:rsidR="00C73ADD" w:rsidRPr="000F5771">
        <w:rPr>
          <w:rFonts w:ascii="Times New Roman" w:hAnsi="Times New Roman" w:cs="Times New Roman"/>
          <w:sz w:val="24"/>
          <w:szCs w:val="24"/>
        </w:rPr>
        <w:t>Definitions, Section 3.</w:t>
      </w:r>
      <w:r>
        <w:rPr>
          <w:rFonts w:ascii="Times New Roman" w:hAnsi="Times New Roman" w:cs="Times New Roman"/>
          <w:sz w:val="24"/>
          <w:szCs w:val="24"/>
        </w:rPr>
        <w:t xml:space="preserve">, </w:t>
      </w:r>
      <w:r w:rsidR="00C73ADD" w:rsidRPr="000F5771">
        <w:rPr>
          <w:rFonts w:ascii="Times New Roman" w:hAnsi="Times New Roman" w:cs="Times New Roman"/>
          <w:sz w:val="24"/>
          <w:szCs w:val="24"/>
        </w:rPr>
        <w:t>Registration of Indian Ships.Sections 20 to 74.</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Seamen &amp; </w:t>
      </w:r>
      <w:r>
        <w:rPr>
          <w:rFonts w:ascii="Times New Roman" w:hAnsi="Times New Roman" w:cs="Times New Roman"/>
          <w:sz w:val="24"/>
          <w:szCs w:val="24"/>
        </w:rPr>
        <w:t>A</w:t>
      </w:r>
      <w:r w:rsidR="00C73ADD" w:rsidRPr="000F5771">
        <w:rPr>
          <w:rFonts w:ascii="Times New Roman" w:hAnsi="Times New Roman" w:cs="Times New Roman"/>
          <w:sz w:val="24"/>
          <w:szCs w:val="24"/>
        </w:rPr>
        <w:t>pprentices. Sections 88 to 218</w:t>
      </w:r>
      <w:r>
        <w:rPr>
          <w:rFonts w:ascii="Times New Roman" w:hAnsi="Times New Roman" w:cs="Times New Roman"/>
          <w:sz w:val="24"/>
          <w:szCs w:val="24"/>
        </w:rPr>
        <w:t xml:space="preserve">, </w:t>
      </w:r>
      <w:r w:rsidR="00C73ADD" w:rsidRPr="000F5771">
        <w:rPr>
          <w:rFonts w:ascii="Times New Roman" w:hAnsi="Times New Roman" w:cs="Times New Roman"/>
          <w:sz w:val="24"/>
          <w:szCs w:val="24"/>
        </w:rPr>
        <w:t>Limitation and L</w:t>
      </w:r>
      <w:r>
        <w:rPr>
          <w:rFonts w:ascii="Times New Roman" w:hAnsi="Times New Roman" w:cs="Times New Roman"/>
          <w:sz w:val="24"/>
          <w:szCs w:val="24"/>
        </w:rPr>
        <w:t xml:space="preserve">iability. Sections 352 to 352 F, </w:t>
      </w:r>
      <w:r w:rsidR="00C73ADD" w:rsidRPr="000F5771">
        <w:rPr>
          <w:rFonts w:ascii="Times New Roman" w:hAnsi="Times New Roman" w:cs="Times New Roman"/>
          <w:sz w:val="24"/>
          <w:szCs w:val="24"/>
        </w:rPr>
        <w:t>investigation and Inquiries. Sections 357 to 389.</w:t>
      </w:r>
    </w:p>
    <w:p w:rsidR="000E3173" w:rsidRDefault="000E3173"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Contract of Affreightment</w:t>
      </w:r>
      <w:r w:rsidRPr="000F5771">
        <w:rPr>
          <w:rFonts w:ascii="Times New Roman" w:hAnsi="Times New Roman" w:cs="Times New Roman"/>
          <w:sz w:val="24"/>
          <w:szCs w:val="24"/>
        </w:rPr>
        <w:t>:</w:t>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E510DF">
        <w:rPr>
          <w:rFonts w:ascii="Times New Roman" w:hAnsi="Times New Roman" w:cs="Times New Roman"/>
          <w:sz w:val="24"/>
          <w:szCs w:val="24"/>
        </w:rPr>
        <w:tab/>
      </w:r>
      <w:r w:rsidR="00DE7ECC">
        <w:rPr>
          <w:rFonts w:ascii="Times New Roman" w:hAnsi="Times New Roman" w:cs="Times New Roman"/>
          <w:sz w:val="24"/>
          <w:szCs w:val="24"/>
        </w:rPr>
        <w:t>10</w:t>
      </w:r>
    </w:p>
    <w:p w:rsidR="00C73ADD" w:rsidRPr="000F5771"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General aspects of Carriage of Goods by Sea Act. 1925</w:t>
      </w:r>
      <w:r w:rsidR="000E3173">
        <w:rPr>
          <w:rFonts w:ascii="Times New Roman" w:hAnsi="Times New Roman" w:cs="Times New Roman"/>
          <w:sz w:val="24"/>
          <w:szCs w:val="24"/>
        </w:rPr>
        <w:t xml:space="preserve">, </w:t>
      </w:r>
      <w:r w:rsidRPr="000F5771">
        <w:rPr>
          <w:rFonts w:ascii="Times New Roman" w:hAnsi="Times New Roman" w:cs="Times New Roman"/>
          <w:sz w:val="24"/>
          <w:szCs w:val="24"/>
        </w:rPr>
        <w:t xml:space="preserve"> The Indian Mu</w:t>
      </w:r>
      <w:r w:rsidR="00E510DF">
        <w:rPr>
          <w:rFonts w:ascii="Times New Roman" w:hAnsi="Times New Roman" w:cs="Times New Roman"/>
          <w:sz w:val="24"/>
          <w:szCs w:val="24"/>
        </w:rPr>
        <w:t>ltimodal Transport of Goods Act</w:t>
      </w:r>
      <w:r w:rsidRPr="000F5771">
        <w:rPr>
          <w:rFonts w:ascii="Times New Roman" w:hAnsi="Times New Roman" w:cs="Times New Roman"/>
          <w:sz w:val="24"/>
          <w:szCs w:val="24"/>
        </w:rPr>
        <w:t xml:space="preserve"> 1993</w:t>
      </w:r>
      <w:r w:rsidR="000E3173">
        <w:rPr>
          <w:rFonts w:ascii="Times New Roman" w:hAnsi="Times New Roman" w:cs="Times New Roman"/>
          <w:sz w:val="24"/>
          <w:szCs w:val="24"/>
        </w:rPr>
        <w:t xml:space="preserve">, </w:t>
      </w:r>
      <w:r w:rsidRPr="000F5771">
        <w:rPr>
          <w:rFonts w:ascii="Times New Roman" w:hAnsi="Times New Roman" w:cs="Times New Roman"/>
          <w:sz w:val="24"/>
          <w:szCs w:val="24"/>
        </w:rPr>
        <w:t>Hague Visby Rules</w:t>
      </w:r>
      <w:r w:rsidR="00DA7782">
        <w:rPr>
          <w:rFonts w:ascii="Times New Roman" w:hAnsi="Times New Roman" w:cs="Times New Roman"/>
          <w:sz w:val="24"/>
          <w:szCs w:val="24"/>
        </w:rPr>
        <w:t>,</w:t>
      </w:r>
      <w:r w:rsidRPr="000F5771">
        <w:rPr>
          <w:rFonts w:ascii="Times New Roman" w:hAnsi="Times New Roman" w:cs="Times New Roman"/>
          <w:sz w:val="24"/>
          <w:szCs w:val="24"/>
        </w:rPr>
        <w:t xml:space="preserve"> H</w:t>
      </w:r>
      <w:r w:rsidR="000E3173">
        <w:rPr>
          <w:rFonts w:ascii="Times New Roman" w:hAnsi="Times New Roman" w:cs="Times New Roman"/>
          <w:sz w:val="24"/>
          <w:szCs w:val="24"/>
        </w:rPr>
        <w:t xml:space="preserve">amburg Rules, </w:t>
      </w:r>
      <w:r w:rsidRPr="000F5771">
        <w:rPr>
          <w:rFonts w:ascii="Times New Roman" w:hAnsi="Times New Roman" w:cs="Times New Roman"/>
          <w:sz w:val="24"/>
          <w:szCs w:val="24"/>
        </w:rPr>
        <w:t>Charter Party,Various Clauses and their Interpretations.</w:t>
      </w:r>
    </w:p>
    <w:p w:rsidR="000E3173" w:rsidRDefault="000E3173" w:rsidP="000F5771">
      <w:pPr>
        <w:spacing w:after="0" w:line="240" w:lineRule="auto"/>
        <w:rPr>
          <w:rFonts w:ascii="Times New Roman" w:hAnsi="Times New Roman" w:cs="Times New Roman"/>
          <w:b/>
          <w:sz w:val="24"/>
          <w:szCs w:val="24"/>
        </w:rPr>
      </w:pPr>
    </w:p>
    <w:p w:rsidR="000E3173" w:rsidRDefault="00C73ADD"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Marine Insurance Act</w:t>
      </w:r>
      <w:r w:rsidR="000E3173">
        <w:rPr>
          <w:rFonts w:ascii="Times New Roman" w:hAnsi="Times New Roman" w:cs="Times New Roman"/>
          <w:sz w:val="24"/>
          <w:szCs w:val="24"/>
        </w:rPr>
        <w:t>:</w:t>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DE7ECC">
        <w:rPr>
          <w:rFonts w:ascii="Times New Roman" w:hAnsi="Times New Roman" w:cs="Times New Roman"/>
          <w:sz w:val="24"/>
          <w:szCs w:val="24"/>
        </w:rPr>
        <w:tab/>
      </w:r>
      <w:r w:rsidR="00E510DF">
        <w:rPr>
          <w:rFonts w:ascii="Times New Roman" w:hAnsi="Times New Roman" w:cs="Times New Roman"/>
          <w:sz w:val="24"/>
          <w:szCs w:val="24"/>
        </w:rPr>
        <w:tab/>
      </w:r>
      <w:r w:rsidR="00DE7ECC">
        <w:rPr>
          <w:rFonts w:ascii="Times New Roman" w:hAnsi="Times New Roman" w:cs="Times New Roman"/>
          <w:sz w:val="24"/>
          <w:szCs w:val="24"/>
        </w:rPr>
        <w:t>10</w:t>
      </w:r>
    </w:p>
    <w:p w:rsidR="00C73ADD" w:rsidRPr="000F5771" w:rsidRDefault="00C73ADD" w:rsidP="000E3173">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Insurable interest in a policy, difference between marine insurance Policies and other policies</w:t>
      </w:r>
      <w:r w:rsidR="00E510DF">
        <w:rPr>
          <w:rFonts w:ascii="Times New Roman" w:hAnsi="Times New Roman" w:cs="Times New Roman"/>
          <w:sz w:val="24"/>
          <w:szCs w:val="24"/>
        </w:rPr>
        <w:t xml:space="preserve">, </w:t>
      </w:r>
      <w:r w:rsidRPr="000F5771">
        <w:rPr>
          <w:rFonts w:ascii="Times New Roman" w:hAnsi="Times New Roman" w:cs="Times New Roman"/>
          <w:sz w:val="24"/>
          <w:szCs w:val="24"/>
        </w:rPr>
        <w:t xml:space="preserve"> Different types of marine insurance Policies, perils of sea, claims. Settlement of claims</w:t>
      </w:r>
      <w:r w:rsidR="00E510DF">
        <w:rPr>
          <w:rFonts w:ascii="Times New Roman" w:hAnsi="Times New Roman" w:cs="Times New Roman"/>
          <w:sz w:val="24"/>
          <w:szCs w:val="24"/>
        </w:rPr>
        <w:t xml:space="preserve">, </w:t>
      </w:r>
      <w:r w:rsidRPr="000F5771">
        <w:rPr>
          <w:rFonts w:ascii="Times New Roman" w:hAnsi="Times New Roman" w:cs="Times New Roman"/>
          <w:sz w:val="24"/>
          <w:szCs w:val="24"/>
        </w:rPr>
        <w:t>Legal remedies maritime liens, at common law, general legal remedies as given in specific relief act. Writs injunction Indian Arbitration and Conciliation Act. 1996.</w:t>
      </w:r>
    </w:p>
    <w:p w:rsidR="00C07F93" w:rsidRDefault="00C07F93"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C73ADD" w:rsidP="000F5771">
      <w:pPr>
        <w:spacing w:after="0" w:line="240" w:lineRule="auto"/>
        <w:rPr>
          <w:rFonts w:ascii="Times New Roman" w:hAnsi="Times New Roman" w:cs="Times New Roman"/>
          <w:b/>
          <w:sz w:val="24"/>
          <w:szCs w:val="24"/>
        </w:rPr>
      </w:pPr>
      <w:r w:rsidRPr="000F5771">
        <w:rPr>
          <w:rFonts w:ascii="Times New Roman" w:hAnsi="Times New Roman" w:cs="Times New Roman"/>
          <w:sz w:val="24"/>
          <w:szCs w:val="24"/>
        </w:rPr>
        <w:t>1. Merchant Shipping Act, 1958 Govt. of India</w:t>
      </w:r>
      <w:r w:rsidRPr="000F5771">
        <w:rPr>
          <w:rFonts w:ascii="Times New Roman" w:hAnsi="Times New Roman" w:cs="Times New Roman"/>
          <w:sz w:val="24"/>
          <w:szCs w:val="24"/>
        </w:rPr>
        <w:br/>
        <w:t>2. The Indian Multimodal Transport of Goods Act. 1993,Govt. of India.</w:t>
      </w:r>
      <w:r w:rsidRPr="000F5771">
        <w:rPr>
          <w:rFonts w:ascii="Times New Roman" w:hAnsi="Times New Roman" w:cs="Times New Roman"/>
          <w:sz w:val="24"/>
          <w:szCs w:val="24"/>
        </w:rPr>
        <w:br/>
        <w:t>3. Carriage of Goods by sea Act., 1925 Govt. of India</w:t>
      </w:r>
      <w:r w:rsidRPr="000F5771">
        <w:rPr>
          <w:rFonts w:ascii="Times New Roman" w:hAnsi="Times New Roman" w:cs="Times New Roman"/>
          <w:sz w:val="24"/>
          <w:szCs w:val="24"/>
        </w:rPr>
        <w:br/>
        <w:t>4. Marine Insurance Act, 1963 Govt. of India</w:t>
      </w:r>
      <w:r w:rsidRPr="000F5771">
        <w:rPr>
          <w:rFonts w:ascii="Times New Roman" w:hAnsi="Times New Roman" w:cs="Times New Roman"/>
          <w:sz w:val="24"/>
          <w:szCs w:val="24"/>
        </w:rPr>
        <w:br/>
        <w:t>5. The Arbitration and Conciliation Act, 1996 Govt. of India</w:t>
      </w:r>
      <w:r w:rsidRPr="000F5771">
        <w:rPr>
          <w:rFonts w:ascii="Times New Roman" w:hAnsi="Times New Roman" w:cs="Times New Roman"/>
          <w:sz w:val="24"/>
          <w:szCs w:val="24"/>
        </w:rPr>
        <w:br/>
      </w:r>
    </w:p>
    <w:p w:rsidR="00C73ADD" w:rsidRDefault="00C73ADD"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C41C71" w:rsidRDefault="00C41C71"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tbl>
      <w:tblPr>
        <w:tblW w:w="4844" w:type="pct"/>
        <w:tblInd w:w="122" w:type="dxa"/>
        <w:tblLook w:val="01E0"/>
      </w:tblPr>
      <w:tblGrid>
        <w:gridCol w:w="7271"/>
        <w:gridCol w:w="1684"/>
      </w:tblGrid>
      <w:tr w:rsidR="00C73ADD" w:rsidRPr="000F5771" w:rsidTr="00A82A24">
        <w:trPr>
          <w:trHeight w:val="326"/>
        </w:trPr>
        <w:tc>
          <w:tcPr>
            <w:tcW w:w="406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Hons.-III:</w:t>
            </w:r>
            <w:r w:rsidRPr="000F5771">
              <w:rPr>
                <w:rFonts w:ascii="Times New Roman" w:hAnsi="Times New Roman" w:cs="Times New Roman"/>
                <w:b/>
                <w:sz w:val="24"/>
                <w:szCs w:val="24"/>
              </w:rPr>
              <w:t xml:space="preserve"> </w:t>
            </w:r>
            <w:r w:rsidRPr="000F5771">
              <w:rPr>
                <w:rFonts w:ascii="Times New Roman" w:eastAsia="Times New Roman" w:hAnsi="Times New Roman" w:cs="Times New Roman"/>
                <w:sz w:val="24"/>
                <w:szCs w:val="24"/>
              </w:rPr>
              <w:t>Law of Patents</w:t>
            </w:r>
          </w:p>
        </w:tc>
        <w:tc>
          <w:tcPr>
            <w:tcW w:w="94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Semester:VIII</w:t>
            </w:r>
          </w:p>
        </w:tc>
      </w:tr>
      <w:tr w:rsidR="00C73ADD" w:rsidRPr="000F5771" w:rsidTr="00A82A24">
        <w:trPr>
          <w:trHeight w:val="388"/>
        </w:trPr>
        <w:tc>
          <w:tcPr>
            <w:tcW w:w="406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color w:val="000000"/>
                <w:sz w:val="24"/>
                <w:szCs w:val="24"/>
                <w:lang w:val="en-GB"/>
              </w:rPr>
            </w:pPr>
            <w:r w:rsidRPr="000F5771">
              <w:rPr>
                <w:rFonts w:ascii="Times New Roman" w:eastAsia="Times New Roman" w:hAnsi="Times New Roman" w:cs="Times New Roman"/>
                <w:b/>
                <w:sz w:val="24"/>
                <w:szCs w:val="24"/>
              </w:rPr>
              <w:t>Course Code: LH</w:t>
            </w:r>
            <w:r w:rsidR="00B5228D">
              <w:rPr>
                <w:rFonts w:ascii="Times New Roman" w:eastAsia="Times New Roman" w:hAnsi="Times New Roman" w:cs="Times New Roman"/>
                <w:b/>
                <w:sz w:val="24"/>
                <w:szCs w:val="24"/>
              </w:rPr>
              <w:t xml:space="preserve"> </w:t>
            </w:r>
            <w:r w:rsidRPr="000F5771">
              <w:rPr>
                <w:rFonts w:ascii="Times New Roman" w:eastAsia="Times New Roman" w:hAnsi="Times New Roman" w:cs="Times New Roman"/>
                <w:b/>
                <w:sz w:val="24"/>
                <w:szCs w:val="24"/>
              </w:rPr>
              <w:t xml:space="preserve">543 </w:t>
            </w:r>
            <w:r w:rsidRPr="000F5771">
              <w:rPr>
                <w:rFonts w:ascii="Times New Roman" w:eastAsia="Times New Roman" w:hAnsi="Times New Roman" w:cs="Times New Roman"/>
                <w:b/>
                <w:color w:val="000000"/>
                <w:sz w:val="24"/>
                <w:szCs w:val="24"/>
                <w:lang w:val="en-GB"/>
              </w:rPr>
              <w:t xml:space="preserve">                              </w:t>
            </w:r>
            <w:r w:rsidR="00B5228D">
              <w:rPr>
                <w:rFonts w:ascii="Times New Roman" w:eastAsia="Times New Roman" w:hAnsi="Times New Roman" w:cs="Times New Roman"/>
                <w:b/>
                <w:color w:val="000000"/>
                <w:sz w:val="24"/>
                <w:szCs w:val="24"/>
                <w:lang w:val="en-GB"/>
              </w:rPr>
              <w:t xml:space="preserve">                            LTP    </w:t>
            </w:r>
            <w:r w:rsidR="00C07F93">
              <w:rPr>
                <w:rFonts w:ascii="Times New Roman" w:eastAsia="Times New Roman" w:hAnsi="Times New Roman" w:cs="Times New Roman"/>
                <w:b/>
                <w:color w:val="000000"/>
                <w:sz w:val="24"/>
                <w:szCs w:val="24"/>
                <w:lang w:val="en-GB"/>
              </w:rPr>
              <w:t>3</w:t>
            </w:r>
            <w:r w:rsidRPr="000F5771">
              <w:rPr>
                <w:rFonts w:ascii="Times New Roman" w:eastAsia="Times New Roman" w:hAnsi="Times New Roman" w:cs="Times New Roman"/>
                <w:b/>
                <w:color w:val="000000"/>
                <w:sz w:val="24"/>
                <w:szCs w:val="24"/>
                <w:lang w:val="en-GB"/>
              </w:rPr>
              <w:t xml:space="preserve">00                </w:t>
            </w:r>
          </w:p>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color w:val="000000"/>
                <w:sz w:val="24"/>
                <w:szCs w:val="24"/>
                <w:lang w:val="en-GB"/>
              </w:rPr>
              <w:t xml:space="preserve">                                                                                                                               </w:t>
            </w:r>
          </w:p>
        </w:tc>
        <w:tc>
          <w:tcPr>
            <w:tcW w:w="940"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C73ADD" w:rsidRPr="000F5771" w:rsidRDefault="00C73ADD"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bCs/>
          <w:color w:val="000000"/>
          <w:sz w:val="24"/>
          <w:szCs w:val="24"/>
        </w:rPr>
        <w:t>The course covers most of the basic provisions of the patent statute, and students should acquire a solid general bank of knowledge about how patents and the patent law operate in practice.</w:t>
      </w: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C73ADD" w:rsidRPr="000F5771" w:rsidRDefault="00C73ADD" w:rsidP="000F5771">
      <w:pPr>
        <w:pStyle w:val="Body-text"/>
        <w:tabs>
          <w:tab w:val="left" w:pos="720"/>
          <w:tab w:val="right" w:pos="9027"/>
        </w:tabs>
        <w:spacing w:after="0" w:line="240" w:lineRule="auto"/>
        <w:ind w:left="0"/>
        <w:rPr>
          <w:b/>
          <w:bCs/>
          <w:sz w:val="24"/>
        </w:rPr>
      </w:pPr>
      <w:r w:rsidRPr="000F5771">
        <w:rPr>
          <w:b/>
          <w:bCs/>
          <w:sz w:val="24"/>
        </w:rPr>
        <w:t xml:space="preserve">Introduction to Patents                                                                             </w:t>
      </w:r>
      <w:r w:rsidRPr="000F5771">
        <w:rPr>
          <w:b/>
          <w:bCs/>
          <w:sz w:val="24"/>
        </w:rPr>
        <w:tab/>
      </w:r>
      <w:r w:rsidRPr="00C41C71">
        <w:rPr>
          <w:bCs/>
          <w:sz w:val="24"/>
        </w:rPr>
        <w:t>4</w:t>
      </w:r>
    </w:p>
    <w:p w:rsidR="00C73ADD" w:rsidRPr="000F5771" w:rsidRDefault="00C73ADD" w:rsidP="000F5771">
      <w:pPr>
        <w:pStyle w:val="Body-text"/>
        <w:tabs>
          <w:tab w:val="left" w:pos="720"/>
        </w:tabs>
        <w:spacing w:after="0" w:line="240" w:lineRule="auto"/>
        <w:ind w:left="0"/>
        <w:rPr>
          <w:sz w:val="24"/>
        </w:rPr>
      </w:pPr>
      <w:r w:rsidRPr="000F5771">
        <w:rPr>
          <w:sz w:val="24"/>
        </w:rPr>
        <w:t>Meaning of Patent, Essentials of Patents, Nature of Patents, A Document, A form of Property, Scope of Patenting, Invention, Innovation and Discoveries, New Areas of Patenting Biotech, Genetic, Plant Patent, Electrical, Nanotech, Software, etc., Distinguish between Patents and other Forms of IPRs</w:t>
      </w:r>
    </w:p>
    <w:p w:rsidR="00C73ADD" w:rsidRPr="000F5771" w:rsidRDefault="00C73ADD" w:rsidP="000F5771">
      <w:pPr>
        <w:pStyle w:val="Body-text"/>
        <w:tabs>
          <w:tab w:val="left" w:pos="720"/>
        </w:tabs>
        <w:spacing w:after="0" w:line="240" w:lineRule="auto"/>
        <w:ind w:left="0"/>
        <w:rPr>
          <w:b/>
          <w:bCs/>
          <w:sz w:val="24"/>
        </w:rPr>
      </w:pPr>
    </w:p>
    <w:p w:rsidR="00C73ADD" w:rsidRPr="000F5771" w:rsidRDefault="00C73ADD" w:rsidP="000F5771">
      <w:pPr>
        <w:pStyle w:val="Body-text"/>
        <w:tabs>
          <w:tab w:val="left" w:pos="720"/>
          <w:tab w:val="right" w:pos="9027"/>
        </w:tabs>
        <w:spacing w:after="0" w:line="240" w:lineRule="auto"/>
        <w:ind w:left="0"/>
        <w:rPr>
          <w:b/>
          <w:bCs/>
          <w:sz w:val="24"/>
        </w:rPr>
      </w:pPr>
      <w:r w:rsidRPr="000F5771">
        <w:rPr>
          <w:b/>
          <w:bCs/>
          <w:sz w:val="24"/>
        </w:rPr>
        <w:t>Evolution of Patent Law</w:t>
      </w:r>
      <w:r w:rsidRPr="000F5771">
        <w:rPr>
          <w:b/>
          <w:bCs/>
          <w:sz w:val="24"/>
        </w:rPr>
        <w:tab/>
      </w:r>
      <w:r w:rsidRPr="000F5771">
        <w:rPr>
          <w:b/>
          <w:bCs/>
          <w:sz w:val="24"/>
        </w:rPr>
        <w:tab/>
      </w:r>
      <w:r w:rsidRPr="00C41C71">
        <w:rPr>
          <w:bCs/>
          <w:sz w:val="24"/>
        </w:rPr>
        <w:t>5</w:t>
      </w:r>
    </w:p>
    <w:p w:rsidR="00C73ADD" w:rsidRPr="000F5771" w:rsidRDefault="00C73ADD" w:rsidP="000F5771">
      <w:pPr>
        <w:pStyle w:val="Body-text"/>
        <w:tabs>
          <w:tab w:val="left" w:pos="720"/>
        </w:tabs>
        <w:spacing w:after="0" w:line="240" w:lineRule="auto"/>
        <w:ind w:left="0"/>
        <w:rPr>
          <w:sz w:val="24"/>
        </w:rPr>
      </w:pPr>
      <w:r w:rsidRPr="000F5771">
        <w:rPr>
          <w:bCs/>
          <w:sz w:val="24"/>
        </w:rPr>
        <w:t>International Developments, Treaties and Conventions</w:t>
      </w:r>
      <w:r w:rsidRPr="000F5771">
        <w:rPr>
          <w:sz w:val="24"/>
        </w:rPr>
        <w:t>, Paris Convention, Budapest Treaty, Doha Declaration, The Strasbourg Agreement, TRIPs Agreement, Patent Law Treaty, Patent Cooperation Treaty and others,</w:t>
      </w:r>
      <w:r w:rsidRPr="000F5771">
        <w:rPr>
          <w:bCs/>
          <w:sz w:val="24"/>
        </w:rPr>
        <w:t>Institutions</w:t>
      </w:r>
      <w:r w:rsidRPr="000F5771">
        <w:rPr>
          <w:sz w:val="24"/>
        </w:rPr>
        <w:t>,WIPO, etc.</w:t>
      </w:r>
    </w:p>
    <w:p w:rsidR="00C73ADD" w:rsidRPr="000F5771" w:rsidRDefault="00C73ADD" w:rsidP="000F5771">
      <w:pPr>
        <w:pStyle w:val="Body-text"/>
        <w:tabs>
          <w:tab w:val="left" w:pos="720"/>
        </w:tabs>
        <w:spacing w:after="0" w:line="240" w:lineRule="auto"/>
        <w:ind w:left="0"/>
        <w:rPr>
          <w:sz w:val="24"/>
        </w:rPr>
      </w:pPr>
    </w:p>
    <w:p w:rsidR="00C73ADD" w:rsidRPr="000F5771" w:rsidRDefault="00C73ADD" w:rsidP="000F5771">
      <w:pPr>
        <w:pStyle w:val="Body-text"/>
        <w:tabs>
          <w:tab w:val="left" w:pos="720"/>
          <w:tab w:val="right" w:pos="9027"/>
        </w:tabs>
        <w:spacing w:after="0" w:line="240" w:lineRule="auto"/>
        <w:ind w:left="0"/>
        <w:rPr>
          <w:b/>
          <w:bCs/>
          <w:sz w:val="24"/>
        </w:rPr>
      </w:pPr>
      <w:r w:rsidRPr="000F5771">
        <w:rPr>
          <w:b/>
          <w:bCs/>
          <w:sz w:val="24"/>
        </w:rPr>
        <w:t>Classification of Patents</w:t>
      </w:r>
      <w:r w:rsidRPr="000F5771">
        <w:rPr>
          <w:b/>
          <w:bCs/>
          <w:sz w:val="24"/>
        </w:rPr>
        <w:tab/>
      </w:r>
      <w:r w:rsidRPr="000F5771">
        <w:rPr>
          <w:b/>
          <w:bCs/>
          <w:sz w:val="24"/>
        </w:rPr>
        <w:tab/>
      </w:r>
      <w:r w:rsidRPr="00C41C71">
        <w:rPr>
          <w:bCs/>
          <w:sz w:val="24"/>
        </w:rPr>
        <w:t>4</w:t>
      </w:r>
    </w:p>
    <w:p w:rsidR="00C73ADD" w:rsidRPr="000F5771" w:rsidRDefault="00C73ADD" w:rsidP="000F5771">
      <w:pPr>
        <w:pStyle w:val="Body-text"/>
        <w:tabs>
          <w:tab w:val="left" w:pos="720"/>
        </w:tabs>
        <w:spacing w:after="0" w:line="240" w:lineRule="auto"/>
        <w:ind w:left="0"/>
        <w:rPr>
          <w:sz w:val="24"/>
        </w:rPr>
      </w:pPr>
      <w:r w:rsidRPr="000F5771">
        <w:rPr>
          <w:sz w:val="24"/>
        </w:rPr>
        <w:t>Classification of Patent by World Intellectual Property Organization, TRIPS, US, Europe and India.</w:t>
      </w:r>
    </w:p>
    <w:p w:rsidR="00C73ADD" w:rsidRPr="000F5771" w:rsidRDefault="00C73ADD" w:rsidP="000F5771">
      <w:pPr>
        <w:pStyle w:val="Body-text"/>
        <w:tabs>
          <w:tab w:val="left" w:pos="720"/>
        </w:tabs>
        <w:spacing w:after="0" w:line="240" w:lineRule="auto"/>
        <w:ind w:left="0"/>
        <w:rPr>
          <w:sz w:val="24"/>
        </w:rPr>
      </w:pPr>
    </w:p>
    <w:p w:rsidR="00C73ADD" w:rsidRPr="000F5771" w:rsidRDefault="00C73ADD" w:rsidP="000F5771">
      <w:pPr>
        <w:pStyle w:val="Body-text"/>
        <w:tabs>
          <w:tab w:val="clear" w:pos="2552"/>
          <w:tab w:val="left" w:pos="720"/>
          <w:tab w:val="right" w:pos="9027"/>
        </w:tabs>
        <w:spacing w:after="0" w:line="240" w:lineRule="auto"/>
        <w:ind w:left="0"/>
        <w:rPr>
          <w:b/>
          <w:bCs/>
          <w:sz w:val="24"/>
        </w:rPr>
      </w:pPr>
      <w:r w:rsidRPr="000F5771">
        <w:rPr>
          <w:b/>
          <w:bCs/>
          <w:sz w:val="24"/>
        </w:rPr>
        <w:t>Patent Law in India</w:t>
      </w:r>
      <w:r w:rsidRPr="000F5771">
        <w:rPr>
          <w:b/>
          <w:bCs/>
          <w:sz w:val="24"/>
        </w:rPr>
        <w:tab/>
      </w:r>
      <w:r w:rsidRPr="000F5771">
        <w:rPr>
          <w:b/>
          <w:bCs/>
          <w:sz w:val="24"/>
        </w:rPr>
        <w:tab/>
      </w:r>
      <w:r w:rsidRPr="00C41C71">
        <w:rPr>
          <w:bCs/>
          <w:sz w:val="24"/>
        </w:rPr>
        <w:t>6</w:t>
      </w:r>
    </w:p>
    <w:p w:rsidR="00C73ADD" w:rsidRPr="000F5771" w:rsidRDefault="00C73ADD" w:rsidP="000F5771">
      <w:pPr>
        <w:pStyle w:val="Body-text"/>
        <w:tabs>
          <w:tab w:val="left" w:pos="720"/>
        </w:tabs>
        <w:spacing w:after="0" w:line="240" w:lineRule="auto"/>
        <w:ind w:left="0"/>
        <w:rPr>
          <w:sz w:val="24"/>
        </w:rPr>
      </w:pPr>
      <w:r w:rsidRPr="000F5771">
        <w:rPr>
          <w:sz w:val="24"/>
        </w:rPr>
        <w:t>Evolution of patent law, objectives of patent law in India, Patentable and non-patentable subject matter, development of patent law in India, various amendments to patent law, guidelines of Patent offices.</w:t>
      </w:r>
    </w:p>
    <w:p w:rsidR="00C73ADD" w:rsidRPr="000F5771" w:rsidRDefault="00C73ADD" w:rsidP="000F5771">
      <w:pPr>
        <w:pStyle w:val="Body-text"/>
        <w:tabs>
          <w:tab w:val="left" w:pos="720"/>
        </w:tabs>
        <w:spacing w:after="0" w:line="240" w:lineRule="auto"/>
        <w:ind w:left="0"/>
        <w:rPr>
          <w:sz w:val="24"/>
        </w:rPr>
      </w:pPr>
    </w:p>
    <w:p w:rsidR="00C73ADD" w:rsidRPr="000F5771" w:rsidRDefault="00C73ADD" w:rsidP="000F5771">
      <w:pPr>
        <w:pStyle w:val="Body-text"/>
        <w:tabs>
          <w:tab w:val="left" w:pos="720"/>
          <w:tab w:val="right" w:pos="9027"/>
        </w:tabs>
        <w:spacing w:after="0" w:line="240" w:lineRule="auto"/>
        <w:ind w:left="0"/>
        <w:rPr>
          <w:b/>
          <w:bCs/>
          <w:sz w:val="24"/>
        </w:rPr>
      </w:pPr>
      <w:r w:rsidRPr="000F5771">
        <w:rPr>
          <w:b/>
          <w:bCs/>
          <w:sz w:val="24"/>
        </w:rPr>
        <w:t>Procedure for Grant of Patent</w:t>
      </w:r>
      <w:r w:rsidRPr="000F5771">
        <w:rPr>
          <w:b/>
          <w:bCs/>
          <w:sz w:val="24"/>
        </w:rPr>
        <w:tab/>
      </w:r>
      <w:r w:rsidRPr="00C41C71">
        <w:rPr>
          <w:bCs/>
          <w:sz w:val="24"/>
        </w:rPr>
        <w:t>6</w:t>
      </w:r>
    </w:p>
    <w:p w:rsidR="00C73ADD" w:rsidRPr="000F5771" w:rsidRDefault="00C73ADD" w:rsidP="000F5771">
      <w:pPr>
        <w:pStyle w:val="Body-text"/>
        <w:tabs>
          <w:tab w:val="left" w:pos="720"/>
        </w:tabs>
        <w:spacing w:after="0" w:line="240" w:lineRule="auto"/>
        <w:ind w:left="0"/>
        <w:rPr>
          <w:b/>
          <w:bCs/>
          <w:sz w:val="24"/>
        </w:rPr>
      </w:pPr>
      <w:r w:rsidRPr="000F5771">
        <w:rPr>
          <w:sz w:val="24"/>
        </w:rPr>
        <w:t xml:space="preserve">New Invention, Application for Grant of Patent, Eligibility to apply for Patent, Provisional and complete specification, Examination, Secrecy of Invention, Pre and Post grant opposition, Patent in Addition, Grant of Patent, Patent Office and Authorities. </w:t>
      </w:r>
    </w:p>
    <w:p w:rsidR="00C73ADD" w:rsidRPr="000F5771" w:rsidRDefault="00C73ADD" w:rsidP="000F5771">
      <w:pPr>
        <w:pStyle w:val="Body-text"/>
        <w:tabs>
          <w:tab w:val="left" w:pos="720"/>
        </w:tabs>
        <w:spacing w:after="0" w:line="240" w:lineRule="auto"/>
        <w:ind w:left="0"/>
        <w:rPr>
          <w:b/>
          <w:bCs/>
          <w:sz w:val="24"/>
        </w:rPr>
      </w:pPr>
    </w:p>
    <w:p w:rsidR="00C73ADD" w:rsidRPr="000F5771" w:rsidRDefault="00C73ADD" w:rsidP="000F5771">
      <w:pPr>
        <w:pStyle w:val="Body-text"/>
        <w:tabs>
          <w:tab w:val="clear" w:pos="2552"/>
          <w:tab w:val="left" w:pos="720"/>
          <w:tab w:val="right" w:pos="9027"/>
        </w:tabs>
        <w:spacing w:after="0" w:line="240" w:lineRule="auto"/>
        <w:ind w:left="0"/>
        <w:rPr>
          <w:b/>
          <w:bCs/>
          <w:sz w:val="24"/>
        </w:rPr>
      </w:pPr>
      <w:r w:rsidRPr="000F5771">
        <w:rPr>
          <w:b/>
          <w:bCs/>
          <w:sz w:val="24"/>
        </w:rPr>
        <w:t>Rights of Patent holder</w:t>
      </w:r>
      <w:r w:rsidRPr="000F5771">
        <w:rPr>
          <w:b/>
          <w:bCs/>
          <w:sz w:val="24"/>
        </w:rPr>
        <w:tab/>
      </w:r>
      <w:r w:rsidRPr="00C41C71">
        <w:rPr>
          <w:bCs/>
          <w:sz w:val="24"/>
        </w:rPr>
        <w:t>4</w:t>
      </w:r>
    </w:p>
    <w:p w:rsidR="00C73ADD" w:rsidRPr="000F5771" w:rsidRDefault="00C73ADD" w:rsidP="000F5771">
      <w:pPr>
        <w:pStyle w:val="Body-text"/>
        <w:tabs>
          <w:tab w:val="left" w:pos="720"/>
        </w:tabs>
        <w:spacing w:after="0" w:line="240" w:lineRule="auto"/>
        <w:ind w:left="0"/>
        <w:rPr>
          <w:sz w:val="24"/>
        </w:rPr>
      </w:pPr>
      <w:r w:rsidRPr="000F5771">
        <w:rPr>
          <w:bCs/>
          <w:sz w:val="24"/>
        </w:rPr>
        <w:t xml:space="preserve">Exclusivity and Limitations, ownership rights, </w:t>
      </w:r>
      <w:r w:rsidRPr="000F5771">
        <w:rPr>
          <w:sz w:val="24"/>
        </w:rPr>
        <w:t xml:space="preserve">duties of a patent holder and a co-owner, Transfer of patent rights, License, Assignment, Compulsory licensing, Government use and other obligations, Restoration, Revocation and surrender of Patents. </w:t>
      </w:r>
    </w:p>
    <w:p w:rsidR="00C73ADD" w:rsidRPr="000F5771" w:rsidRDefault="00C73ADD" w:rsidP="000F5771">
      <w:pPr>
        <w:pStyle w:val="Body-text"/>
        <w:tabs>
          <w:tab w:val="left" w:pos="720"/>
        </w:tabs>
        <w:spacing w:after="0" w:line="240" w:lineRule="auto"/>
        <w:ind w:left="0"/>
        <w:rPr>
          <w:sz w:val="24"/>
        </w:rPr>
      </w:pPr>
    </w:p>
    <w:p w:rsidR="00C73ADD" w:rsidRPr="000F5771" w:rsidRDefault="00C73ADD" w:rsidP="000F5771">
      <w:pPr>
        <w:pStyle w:val="Body-text"/>
        <w:tabs>
          <w:tab w:val="left" w:pos="720"/>
          <w:tab w:val="right" w:pos="9027"/>
        </w:tabs>
        <w:spacing w:after="0" w:line="240" w:lineRule="auto"/>
        <w:ind w:left="0"/>
        <w:rPr>
          <w:b/>
          <w:sz w:val="24"/>
        </w:rPr>
      </w:pPr>
      <w:r w:rsidRPr="000F5771">
        <w:rPr>
          <w:b/>
          <w:sz w:val="24"/>
        </w:rPr>
        <w:t>Remedies for Infringement</w:t>
      </w:r>
      <w:r w:rsidRPr="000F5771">
        <w:rPr>
          <w:b/>
          <w:sz w:val="24"/>
        </w:rPr>
        <w:tab/>
      </w:r>
      <w:r w:rsidRPr="00C41C71">
        <w:rPr>
          <w:sz w:val="24"/>
        </w:rPr>
        <w:t>4</w:t>
      </w:r>
    </w:p>
    <w:p w:rsidR="00C73ADD" w:rsidRPr="000F5771" w:rsidRDefault="00C73ADD" w:rsidP="000F5771">
      <w:pPr>
        <w:pStyle w:val="Body-text"/>
        <w:tabs>
          <w:tab w:val="left" w:pos="720"/>
        </w:tabs>
        <w:spacing w:after="0" w:line="240" w:lineRule="auto"/>
        <w:ind w:left="0"/>
        <w:rPr>
          <w:sz w:val="24"/>
        </w:rPr>
      </w:pPr>
      <w:r w:rsidRPr="000F5771">
        <w:rPr>
          <w:sz w:val="24"/>
        </w:rPr>
        <w:t>Infringement, meaning and types, Parties to infringement, Action for infringement, Civil and Criminal remedies, Injunctions, Damages, offences, penalties.</w:t>
      </w:r>
    </w:p>
    <w:p w:rsidR="00C73ADD" w:rsidRPr="000F5771" w:rsidRDefault="00C73ADD" w:rsidP="000F5771">
      <w:pPr>
        <w:pStyle w:val="Body-text"/>
        <w:tabs>
          <w:tab w:val="left" w:pos="720"/>
        </w:tabs>
        <w:spacing w:after="0" w:line="240" w:lineRule="auto"/>
        <w:ind w:left="0"/>
        <w:rPr>
          <w:b/>
          <w:sz w:val="24"/>
        </w:rPr>
      </w:pPr>
    </w:p>
    <w:p w:rsidR="00C73ADD" w:rsidRPr="000F5771" w:rsidRDefault="00C73ADD" w:rsidP="000F5771">
      <w:pPr>
        <w:pStyle w:val="Body-text"/>
        <w:tabs>
          <w:tab w:val="left" w:pos="720"/>
          <w:tab w:val="right" w:pos="9027"/>
        </w:tabs>
        <w:spacing w:after="0" w:line="240" w:lineRule="auto"/>
        <w:ind w:left="0"/>
        <w:rPr>
          <w:b/>
          <w:sz w:val="24"/>
        </w:rPr>
      </w:pPr>
      <w:r w:rsidRPr="000F5771">
        <w:rPr>
          <w:b/>
          <w:sz w:val="24"/>
        </w:rPr>
        <w:t>Disputes Relating to Patents</w:t>
      </w:r>
      <w:r w:rsidRPr="000F5771">
        <w:rPr>
          <w:b/>
          <w:sz w:val="24"/>
        </w:rPr>
        <w:tab/>
      </w:r>
      <w:r w:rsidRPr="00C41C71">
        <w:rPr>
          <w:sz w:val="24"/>
        </w:rPr>
        <w:t>4</w:t>
      </w:r>
    </w:p>
    <w:p w:rsidR="00C73ADD" w:rsidRPr="000F5771" w:rsidRDefault="00C73ADD" w:rsidP="000F5771">
      <w:pPr>
        <w:pStyle w:val="Body-text"/>
        <w:tabs>
          <w:tab w:val="left" w:pos="720"/>
        </w:tabs>
        <w:spacing w:after="0" w:line="240" w:lineRule="auto"/>
        <w:ind w:left="0"/>
        <w:rPr>
          <w:sz w:val="24"/>
        </w:rPr>
      </w:pPr>
      <w:r w:rsidRPr="000F5771">
        <w:rPr>
          <w:sz w:val="24"/>
        </w:rPr>
        <w:t>Jurisdiction of patent offices and courts, Defenses against infringement, Jurisdiction of Controller general of patents and the Intellectual Property Appellate Board, Role of Patent Agent.</w:t>
      </w:r>
    </w:p>
    <w:p w:rsidR="00C73ADD" w:rsidRPr="000F5771" w:rsidRDefault="00C73ADD" w:rsidP="000F5771">
      <w:pPr>
        <w:pStyle w:val="Body-text"/>
        <w:tabs>
          <w:tab w:val="left" w:pos="720"/>
        </w:tabs>
        <w:spacing w:after="0" w:line="240" w:lineRule="auto"/>
        <w:ind w:left="0"/>
        <w:rPr>
          <w:b/>
          <w:sz w:val="24"/>
        </w:rPr>
      </w:pPr>
    </w:p>
    <w:p w:rsidR="00C73ADD" w:rsidRPr="000F5771" w:rsidRDefault="00C73ADD" w:rsidP="000F5771">
      <w:pPr>
        <w:pStyle w:val="Body-text"/>
        <w:tabs>
          <w:tab w:val="left" w:pos="720"/>
          <w:tab w:val="right" w:pos="9027"/>
        </w:tabs>
        <w:spacing w:after="0" w:line="240" w:lineRule="auto"/>
        <w:ind w:left="0"/>
        <w:rPr>
          <w:b/>
          <w:sz w:val="24"/>
        </w:rPr>
      </w:pPr>
      <w:r w:rsidRPr="000F5771">
        <w:rPr>
          <w:b/>
          <w:sz w:val="24"/>
        </w:rPr>
        <w:t>Contractual Agreements Related to patent</w:t>
      </w:r>
      <w:r w:rsidRPr="000F5771">
        <w:rPr>
          <w:b/>
          <w:sz w:val="24"/>
        </w:rPr>
        <w:tab/>
      </w:r>
      <w:r w:rsidRPr="00C41C71">
        <w:rPr>
          <w:sz w:val="24"/>
        </w:rPr>
        <w:t>4</w:t>
      </w:r>
    </w:p>
    <w:p w:rsidR="00C73ADD" w:rsidRPr="000F5771" w:rsidRDefault="00C73ADD" w:rsidP="000F5771">
      <w:pPr>
        <w:pStyle w:val="Body-text"/>
        <w:tabs>
          <w:tab w:val="left" w:pos="720"/>
        </w:tabs>
        <w:spacing w:after="0" w:line="240" w:lineRule="auto"/>
        <w:ind w:left="0"/>
        <w:rPr>
          <w:b/>
          <w:sz w:val="24"/>
        </w:rPr>
      </w:pPr>
      <w:r w:rsidRPr="000F5771">
        <w:rPr>
          <w:sz w:val="24"/>
        </w:rPr>
        <w:t>Disputes relating to Patent Agreements, Alternative Dispute Resolution and other mechanisms, International patents, Enforceability</w:t>
      </w:r>
    </w:p>
    <w:p w:rsidR="00C73ADD" w:rsidRPr="000F5771" w:rsidRDefault="00C73ADD" w:rsidP="000F5771">
      <w:pPr>
        <w:pStyle w:val="Body-text"/>
        <w:tabs>
          <w:tab w:val="left" w:pos="720"/>
        </w:tabs>
        <w:spacing w:after="0" w:line="240" w:lineRule="auto"/>
        <w:ind w:left="0"/>
        <w:rPr>
          <w:b/>
          <w:sz w:val="24"/>
        </w:rPr>
      </w:pPr>
    </w:p>
    <w:p w:rsidR="00C73ADD" w:rsidRPr="000F5771" w:rsidRDefault="00C73ADD" w:rsidP="000F5771">
      <w:pPr>
        <w:tabs>
          <w:tab w:val="right" w:pos="9027"/>
        </w:tabs>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Protection of Plant Varieties</w:t>
      </w:r>
      <w:r w:rsidRPr="000F5771">
        <w:rPr>
          <w:rFonts w:ascii="Times New Roman" w:eastAsia="Times New Roman" w:hAnsi="Times New Roman" w:cs="Times New Roman"/>
          <w:b/>
          <w:sz w:val="24"/>
          <w:szCs w:val="24"/>
        </w:rPr>
        <w:tab/>
      </w:r>
      <w:r w:rsidRPr="00C41C71">
        <w:rPr>
          <w:rFonts w:ascii="Times New Roman" w:eastAsia="Times New Roman" w:hAnsi="Times New Roman" w:cs="Times New Roman"/>
          <w:sz w:val="24"/>
          <w:szCs w:val="24"/>
        </w:rPr>
        <w:t>3</w:t>
      </w:r>
    </w:p>
    <w:p w:rsidR="00C73ADD" w:rsidRPr="000F5771" w:rsidRDefault="00C73ADD"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Plant patents</w:t>
      </w:r>
      <w:r w:rsidRPr="000F5771">
        <w:rPr>
          <w:rFonts w:ascii="Times New Roman" w:eastAsia="Times New Roman" w:hAnsi="Times New Roman" w:cs="Times New Roman"/>
          <w:b/>
          <w:sz w:val="24"/>
          <w:szCs w:val="24"/>
        </w:rPr>
        <w:t>,</w:t>
      </w:r>
      <w:r w:rsidRPr="000F5771">
        <w:rPr>
          <w:rFonts w:ascii="Times New Roman" w:eastAsia="Times New Roman" w:hAnsi="Times New Roman" w:cs="Times New Roman"/>
          <w:sz w:val="24"/>
          <w:szCs w:val="24"/>
        </w:rPr>
        <w:t xml:space="preserve"> US Approach, Plant varieties protection Sui generis legislation, Indian approach, Scope and protection under various legislations.</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4F52F6" w:rsidP="00F33EB8">
      <w:pPr>
        <w:pStyle w:val="ListParagraph"/>
        <w:numPr>
          <w:ilvl w:val="0"/>
          <w:numId w:val="20"/>
        </w:numPr>
        <w:spacing w:after="0" w:line="240" w:lineRule="auto"/>
        <w:ind w:left="360"/>
        <w:jc w:val="both"/>
        <w:rPr>
          <w:rFonts w:ascii="Times New Roman" w:hAnsi="Times New Roman" w:cs="Times New Roman"/>
          <w:sz w:val="24"/>
          <w:szCs w:val="24"/>
        </w:rPr>
      </w:pPr>
      <w:r w:rsidRPr="000F5771">
        <w:rPr>
          <w:rFonts w:ascii="Times New Roman" w:hAnsi="Times New Roman" w:cs="Times New Roman"/>
          <w:sz w:val="24"/>
          <w:szCs w:val="24"/>
        </w:rPr>
        <w:t xml:space="preserve">Narayanan </w:t>
      </w:r>
      <w:r w:rsidR="00C73ADD" w:rsidRPr="000F5771">
        <w:rPr>
          <w:rFonts w:ascii="Times New Roman" w:hAnsi="Times New Roman" w:cs="Times New Roman"/>
          <w:sz w:val="24"/>
          <w:szCs w:val="24"/>
        </w:rPr>
        <w:t>P.</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w:t>
      </w:r>
      <w:r w:rsidR="00C73ADD" w:rsidRPr="004F52F6">
        <w:rPr>
          <w:rFonts w:ascii="Times New Roman" w:hAnsi="Times New Roman" w:cs="Times New Roman"/>
          <w:i/>
          <w:sz w:val="24"/>
          <w:szCs w:val="24"/>
        </w:rPr>
        <w:t>Patent Law</w:t>
      </w:r>
      <w:r w:rsidR="00C73ADD" w:rsidRPr="000F5771">
        <w:rPr>
          <w:rFonts w:ascii="Times New Roman" w:hAnsi="Times New Roman" w:cs="Times New Roman"/>
          <w:sz w:val="24"/>
          <w:szCs w:val="24"/>
        </w:rPr>
        <w:t>, Eastern Law House</w:t>
      </w:r>
    </w:p>
    <w:p w:rsidR="00C73ADD" w:rsidRPr="000F5771" w:rsidRDefault="004F52F6" w:rsidP="00F33EB8">
      <w:pPr>
        <w:pStyle w:val="ListParagraph"/>
        <w:numPr>
          <w:ilvl w:val="0"/>
          <w:numId w:val="20"/>
        </w:numPr>
        <w:spacing w:after="0" w:line="240" w:lineRule="auto"/>
        <w:ind w:left="360"/>
        <w:jc w:val="both"/>
        <w:rPr>
          <w:rFonts w:ascii="Times New Roman" w:hAnsi="Times New Roman" w:cs="Times New Roman"/>
          <w:sz w:val="24"/>
          <w:szCs w:val="24"/>
        </w:rPr>
      </w:pPr>
      <w:r w:rsidRPr="000F5771">
        <w:rPr>
          <w:rFonts w:ascii="Times New Roman" w:hAnsi="Times New Roman" w:cs="Times New Roman"/>
          <w:sz w:val="24"/>
          <w:szCs w:val="24"/>
        </w:rPr>
        <w:t xml:space="preserve">Mittal </w:t>
      </w:r>
      <w:r w:rsidR="00C73ADD" w:rsidRPr="000F5771">
        <w:rPr>
          <w:rFonts w:ascii="Times New Roman" w:hAnsi="Times New Roman" w:cs="Times New Roman"/>
          <w:sz w:val="24"/>
          <w:szCs w:val="24"/>
        </w:rPr>
        <w:t>D.P.</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w:t>
      </w:r>
      <w:r w:rsidR="00C73ADD" w:rsidRPr="004F52F6">
        <w:rPr>
          <w:rFonts w:ascii="Times New Roman" w:hAnsi="Times New Roman" w:cs="Times New Roman"/>
          <w:i/>
          <w:sz w:val="24"/>
          <w:szCs w:val="24"/>
        </w:rPr>
        <w:t>Indian patents Law and Procedure</w:t>
      </w:r>
      <w:r w:rsidR="00C73ADD" w:rsidRPr="000F5771">
        <w:rPr>
          <w:rFonts w:ascii="Times New Roman" w:hAnsi="Times New Roman" w:cs="Times New Roman"/>
          <w:sz w:val="24"/>
          <w:szCs w:val="24"/>
        </w:rPr>
        <w:t>, Taxmann Allied Services</w:t>
      </w:r>
    </w:p>
    <w:p w:rsidR="00C73ADD" w:rsidRPr="000F5771" w:rsidRDefault="00C73ADD" w:rsidP="00F33EB8">
      <w:pPr>
        <w:pStyle w:val="ListParagraph"/>
        <w:numPr>
          <w:ilvl w:val="0"/>
          <w:numId w:val="20"/>
        </w:numPr>
        <w:spacing w:after="0" w:line="240" w:lineRule="auto"/>
        <w:ind w:left="360"/>
        <w:jc w:val="both"/>
        <w:rPr>
          <w:rFonts w:ascii="Times New Roman" w:hAnsi="Times New Roman" w:cs="Times New Roman"/>
          <w:sz w:val="24"/>
          <w:szCs w:val="24"/>
        </w:rPr>
      </w:pPr>
      <w:r w:rsidRPr="000F5771">
        <w:rPr>
          <w:rFonts w:ascii="Times New Roman" w:hAnsi="Times New Roman" w:cs="Times New Roman"/>
          <w:sz w:val="24"/>
          <w:szCs w:val="24"/>
        </w:rPr>
        <w:t>Kalyan C. Kanakala, Arun K.</w:t>
      </w:r>
      <w:r w:rsidR="004F52F6">
        <w:rPr>
          <w:rFonts w:ascii="Times New Roman" w:hAnsi="Times New Roman" w:cs="Times New Roman"/>
          <w:sz w:val="24"/>
          <w:szCs w:val="24"/>
        </w:rPr>
        <w:t xml:space="preserve"> Narasani, Vinita Radhakrishnan,</w:t>
      </w:r>
      <w:r w:rsidRPr="000F5771">
        <w:rPr>
          <w:rFonts w:ascii="Times New Roman" w:hAnsi="Times New Roman" w:cs="Times New Roman"/>
          <w:sz w:val="24"/>
          <w:szCs w:val="24"/>
        </w:rPr>
        <w:t xml:space="preserve"> </w:t>
      </w:r>
      <w:r w:rsidRPr="004F52F6">
        <w:rPr>
          <w:rFonts w:ascii="Times New Roman" w:hAnsi="Times New Roman" w:cs="Times New Roman"/>
          <w:i/>
          <w:sz w:val="24"/>
          <w:szCs w:val="24"/>
        </w:rPr>
        <w:t>Indian Patent Law and Practice</w:t>
      </w:r>
      <w:r w:rsidRPr="000F5771">
        <w:rPr>
          <w:rFonts w:ascii="Times New Roman" w:hAnsi="Times New Roman" w:cs="Times New Roman"/>
          <w:sz w:val="24"/>
          <w:szCs w:val="24"/>
        </w:rPr>
        <w:t>, Oxford India</w:t>
      </w:r>
    </w:p>
    <w:p w:rsidR="00C73ADD" w:rsidRPr="000F5771" w:rsidRDefault="004F52F6" w:rsidP="00F33EB8">
      <w:pPr>
        <w:pStyle w:val="ListParagraph"/>
        <w:numPr>
          <w:ilvl w:val="0"/>
          <w:numId w:val="2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Stim Richard,</w:t>
      </w:r>
      <w:r w:rsidR="00C73ADD" w:rsidRPr="000F5771">
        <w:rPr>
          <w:rFonts w:ascii="Times New Roman" w:hAnsi="Times New Roman" w:cs="Times New Roman"/>
          <w:sz w:val="24"/>
          <w:szCs w:val="24"/>
        </w:rPr>
        <w:t xml:space="preserve"> </w:t>
      </w:r>
      <w:r w:rsidR="00C73ADD" w:rsidRPr="004F52F6">
        <w:rPr>
          <w:rFonts w:ascii="Times New Roman" w:hAnsi="Times New Roman" w:cs="Times New Roman"/>
          <w:i/>
          <w:sz w:val="24"/>
          <w:szCs w:val="24"/>
        </w:rPr>
        <w:t>Intellectual Property: Patents, Trademarks and Copyright</w:t>
      </w:r>
      <w:r w:rsidR="00C73ADD" w:rsidRPr="000F5771">
        <w:rPr>
          <w:rFonts w:ascii="Times New Roman" w:hAnsi="Times New Roman" w:cs="Times New Roman"/>
          <w:sz w:val="24"/>
          <w:szCs w:val="24"/>
        </w:rPr>
        <w:t>, West Thomson Learning</w:t>
      </w:r>
    </w:p>
    <w:p w:rsidR="00C73ADD" w:rsidRPr="000F5771" w:rsidRDefault="004F52F6" w:rsidP="00F33EB8">
      <w:pPr>
        <w:pStyle w:val="ListParagraph"/>
        <w:numPr>
          <w:ilvl w:val="0"/>
          <w:numId w:val="2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David Brain Bridge,</w:t>
      </w:r>
      <w:r w:rsidR="00C73ADD" w:rsidRPr="000F5771">
        <w:rPr>
          <w:rFonts w:ascii="Times New Roman" w:hAnsi="Times New Roman" w:cs="Times New Roman"/>
          <w:sz w:val="24"/>
          <w:szCs w:val="24"/>
        </w:rPr>
        <w:t xml:space="preserve"> </w:t>
      </w:r>
      <w:r w:rsidR="00C73ADD" w:rsidRPr="004F52F6">
        <w:rPr>
          <w:rFonts w:ascii="Times New Roman" w:hAnsi="Times New Roman" w:cs="Times New Roman"/>
          <w:i/>
          <w:sz w:val="24"/>
          <w:szCs w:val="24"/>
        </w:rPr>
        <w:t>Intellectual Property</w:t>
      </w:r>
      <w:r w:rsidR="00C73ADD" w:rsidRPr="000F5771">
        <w:rPr>
          <w:rFonts w:ascii="Times New Roman" w:hAnsi="Times New Roman" w:cs="Times New Roman"/>
          <w:sz w:val="24"/>
          <w:szCs w:val="24"/>
        </w:rPr>
        <w:t>, Pearson Education</w:t>
      </w:r>
    </w:p>
    <w:p w:rsidR="00C73ADD" w:rsidRPr="000F5771" w:rsidRDefault="00C73ADD" w:rsidP="00F33EB8">
      <w:pPr>
        <w:pStyle w:val="ListParagraph"/>
        <w:numPr>
          <w:ilvl w:val="0"/>
          <w:numId w:val="20"/>
        </w:numPr>
        <w:spacing w:after="0" w:line="240" w:lineRule="auto"/>
        <w:ind w:left="360"/>
        <w:jc w:val="both"/>
        <w:rPr>
          <w:rFonts w:ascii="Times New Roman" w:hAnsi="Times New Roman" w:cs="Times New Roman"/>
          <w:sz w:val="24"/>
          <w:szCs w:val="24"/>
        </w:rPr>
      </w:pPr>
      <w:r w:rsidRPr="000F5771">
        <w:rPr>
          <w:rFonts w:ascii="Times New Roman" w:hAnsi="Times New Roman" w:cs="Times New Roman"/>
          <w:sz w:val="24"/>
          <w:szCs w:val="24"/>
        </w:rPr>
        <w:t xml:space="preserve">N.S. </w:t>
      </w:r>
      <w:r w:rsidR="004F52F6">
        <w:rPr>
          <w:rFonts w:ascii="Times New Roman" w:hAnsi="Times New Roman" w:cs="Times New Roman"/>
          <w:sz w:val="24"/>
          <w:szCs w:val="24"/>
        </w:rPr>
        <w:t xml:space="preserve">Gopalakrishnan and T.G. Agitha, </w:t>
      </w:r>
      <w:r w:rsidRPr="004F52F6">
        <w:rPr>
          <w:rFonts w:ascii="Times New Roman" w:hAnsi="Times New Roman" w:cs="Times New Roman"/>
          <w:i/>
          <w:sz w:val="24"/>
          <w:szCs w:val="24"/>
        </w:rPr>
        <w:t>Intellectual Property</w:t>
      </w:r>
      <w:r w:rsidRPr="000F5771">
        <w:rPr>
          <w:rFonts w:ascii="Times New Roman" w:hAnsi="Times New Roman" w:cs="Times New Roman"/>
          <w:sz w:val="24"/>
          <w:szCs w:val="24"/>
        </w:rPr>
        <w:t>, Eastern Book Company</w:t>
      </w:r>
    </w:p>
    <w:p w:rsidR="00C73ADD" w:rsidRPr="000F5771" w:rsidRDefault="00C73ADD" w:rsidP="00F33EB8">
      <w:pPr>
        <w:pStyle w:val="ListParagraph"/>
        <w:numPr>
          <w:ilvl w:val="0"/>
          <w:numId w:val="20"/>
        </w:numPr>
        <w:spacing w:after="0" w:line="240" w:lineRule="auto"/>
        <w:ind w:left="360"/>
        <w:jc w:val="both"/>
        <w:rPr>
          <w:rFonts w:ascii="Times New Roman" w:hAnsi="Times New Roman" w:cs="Times New Roman"/>
          <w:sz w:val="24"/>
          <w:szCs w:val="24"/>
        </w:rPr>
      </w:pPr>
      <w:r w:rsidRPr="000F5771">
        <w:rPr>
          <w:rFonts w:ascii="Times New Roman" w:hAnsi="Times New Roman" w:cs="Times New Roman"/>
          <w:sz w:val="24"/>
          <w:szCs w:val="24"/>
        </w:rPr>
        <w:t>W. Cornish, D. Llewelyn and T. Aplin</w:t>
      </w:r>
      <w:r w:rsidR="002C0FD3">
        <w:rPr>
          <w:rFonts w:ascii="Times New Roman" w:hAnsi="Times New Roman" w:cs="Times New Roman"/>
          <w:sz w:val="24"/>
          <w:szCs w:val="24"/>
        </w:rPr>
        <w:t>,</w:t>
      </w:r>
      <w:r w:rsidRPr="000F5771">
        <w:rPr>
          <w:rFonts w:ascii="Times New Roman" w:hAnsi="Times New Roman" w:cs="Times New Roman"/>
          <w:sz w:val="24"/>
          <w:szCs w:val="24"/>
        </w:rPr>
        <w:t xml:space="preserve"> </w:t>
      </w:r>
      <w:r w:rsidRPr="002C0FD3">
        <w:rPr>
          <w:rFonts w:ascii="Times New Roman" w:hAnsi="Times New Roman" w:cs="Times New Roman"/>
          <w:i/>
          <w:sz w:val="24"/>
          <w:szCs w:val="24"/>
        </w:rPr>
        <w:t>Intellectual Property</w:t>
      </w:r>
      <w:r w:rsidR="004F52F6" w:rsidRPr="002C0FD3">
        <w:rPr>
          <w:rFonts w:ascii="Times New Roman" w:hAnsi="Times New Roman" w:cs="Times New Roman"/>
          <w:i/>
          <w:sz w:val="24"/>
          <w:szCs w:val="24"/>
        </w:rPr>
        <w:t>,</w:t>
      </w:r>
      <w:r w:rsidRPr="002C0FD3">
        <w:rPr>
          <w:rFonts w:ascii="Times New Roman" w:hAnsi="Times New Roman" w:cs="Times New Roman"/>
          <w:i/>
          <w:sz w:val="24"/>
          <w:szCs w:val="24"/>
        </w:rPr>
        <w:t xml:space="preserve">  Patents, Copyright, Trademarks and Allied Rights</w:t>
      </w:r>
      <w:r w:rsidRPr="000F5771">
        <w:rPr>
          <w:rFonts w:ascii="Times New Roman" w:hAnsi="Times New Roman" w:cs="Times New Roman"/>
          <w:sz w:val="24"/>
          <w:szCs w:val="24"/>
        </w:rPr>
        <w:t>, Sweet and Maxwell</w:t>
      </w:r>
    </w:p>
    <w:p w:rsidR="00C73ADD" w:rsidRPr="000F5771" w:rsidRDefault="002C0FD3" w:rsidP="00F33EB8">
      <w:pPr>
        <w:pStyle w:val="ListParagraph"/>
        <w:numPr>
          <w:ilvl w:val="0"/>
          <w:numId w:val="20"/>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Arora Manish,</w:t>
      </w:r>
      <w:r w:rsidR="00C73ADD" w:rsidRPr="000F5771">
        <w:rPr>
          <w:rFonts w:ascii="Times New Roman" w:hAnsi="Times New Roman" w:cs="Times New Roman"/>
          <w:sz w:val="24"/>
          <w:szCs w:val="24"/>
        </w:rPr>
        <w:t xml:space="preserve"> </w:t>
      </w:r>
      <w:r w:rsidR="00C73ADD" w:rsidRPr="002C0FD3">
        <w:rPr>
          <w:rFonts w:ascii="Times New Roman" w:hAnsi="Times New Roman" w:cs="Times New Roman"/>
          <w:i/>
          <w:sz w:val="24"/>
          <w:szCs w:val="24"/>
        </w:rPr>
        <w:t>Guide to Patents Law</w:t>
      </w:r>
      <w:r w:rsidR="00C73ADD" w:rsidRPr="000F5771">
        <w:rPr>
          <w:rFonts w:ascii="Times New Roman" w:hAnsi="Times New Roman" w:cs="Times New Roman"/>
          <w:sz w:val="24"/>
          <w:szCs w:val="24"/>
        </w:rPr>
        <w:t>, Universal Law Publications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Default="00C73ADD" w:rsidP="000F5771">
      <w:pPr>
        <w:spacing w:after="0" w:line="240" w:lineRule="auto"/>
        <w:jc w:val="both"/>
        <w:rPr>
          <w:rFonts w:ascii="Times New Roman" w:hAnsi="Times New Roman" w:cs="Times New Roman"/>
          <w:b/>
          <w:sz w:val="24"/>
          <w:szCs w:val="24"/>
        </w:rPr>
      </w:pPr>
    </w:p>
    <w:p w:rsidR="003E5CD7" w:rsidRDefault="003E5CD7" w:rsidP="000F5771">
      <w:pPr>
        <w:spacing w:after="0" w:line="240" w:lineRule="auto"/>
        <w:jc w:val="both"/>
        <w:rPr>
          <w:rFonts w:ascii="Times New Roman" w:hAnsi="Times New Roman" w:cs="Times New Roman"/>
          <w:b/>
          <w:sz w:val="24"/>
          <w:szCs w:val="24"/>
        </w:rPr>
      </w:pPr>
    </w:p>
    <w:p w:rsidR="003E5CD7" w:rsidRDefault="003E5CD7" w:rsidP="000F5771">
      <w:pPr>
        <w:spacing w:after="0" w:line="240" w:lineRule="auto"/>
        <w:jc w:val="both"/>
        <w:rPr>
          <w:rFonts w:ascii="Times New Roman" w:hAnsi="Times New Roman" w:cs="Times New Roman"/>
          <w:b/>
          <w:sz w:val="24"/>
          <w:szCs w:val="24"/>
        </w:rPr>
      </w:pPr>
    </w:p>
    <w:p w:rsidR="003E5CD7" w:rsidRPr="000F5771" w:rsidRDefault="003E5CD7"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38"/>
        <w:gridCol w:w="1683"/>
      </w:tblGrid>
      <w:tr w:rsidR="00C73ADD" w:rsidRPr="000F5771" w:rsidTr="00A82A2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spacing w:after="0" w:line="240" w:lineRule="auto"/>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Hons.-IV:</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Law of Trademarks and Service Marks</w:t>
            </w:r>
          </w:p>
          <w:p w:rsidR="00C73ADD" w:rsidRPr="000F5771" w:rsidRDefault="00C73ADD"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Semester:VIII</w:t>
            </w:r>
          </w:p>
        </w:tc>
      </w:tr>
      <w:tr w:rsidR="00C73ADD" w:rsidRPr="000F5771" w:rsidTr="00A82A2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C07F93">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544                                           </w:t>
            </w:r>
            <w:r w:rsidRPr="000F5771">
              <w:rPr>
                <w:rFonts w:ascii="Times New Roman" w:hAnsi="Times New Roman" w:cs="Times New Roman"/>
                <w:b/>
                <w:color w:val="000000" w:themeColor="text1"/>
                <w:sz w:val="24"/>
                <w:szCs w:val="24"/>
                <w:lang w:val="en-GB"/>
              </w:rPr>
              <w:t xml:space="preserve">LTP            </w:t>
            </w:r>
            <w:r w:rsidR="00C07F93">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C73ADD" w:rsidRPr="000F5771" w:rsidRDefault="00C73ADD"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overall purpose of trademark law is to prevent unfair competition by protecting the use of a symbol, word, logo, slogan, design, domain name, etc. that uniquely distinguishes the goods or services of a firm</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C73ADD" w:rsidRPr="000F5771" w:rsidRDefault="00C73ADD"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Syllabus</w:t>
      </w:r>
    </w:p>
    <w:p w:rsidR="00C73ADD" w:rsidRPr="000F5771" w:rsidRDefault="00C73ADD" w:rsidP="000F5771">
      <w:pPr>
        <w:spacing w:after="0" w:line="240" w:lineRule="auto"/>
        <w:jc w:val="both"/>
        <w:rPr>
          <w:rFonts w:ascii="Times New Roman" w:hAnsi="Times New Roman" w:cs="Times New Roman"/>
          <w:b/>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Introduction to Trademark </w:t>
      </w:r>
      <w:r w:rsidRPr="000F5771">
        <w:rPr>
          <w:rFonts w:ascii="Times New Roman" w:hAnsi="Times New Roman" w:cs="Times New Roman"/>
          <w:b/>
          <w:bCs/>
          <w:sz w:val="24"/>
          <w:szCs w:val="24"/>
        </w:rPr>
        <w:tab/>
      </w:r>
      <w:r w:rsidRPr="00C41C71">
        <w:rPr>
          <w:rFonts w:ascii="Times New Roman" w:hAnsi="Times New Roman" w:cs="Times New Roman"/>
          <w:bCs/>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Cs/>
          <w:sz w:val="24"/>
          <w:szCs w:val="24"/>
        </w:rPr>
        <w:t xml:space="preserve">Meaning and definition of mark and trademark, differentiation between mark, trademark, trade name, trade dress, etc, </w:t>
      </w:r>
      <w:r w:rsidRPr="000F5771">
        <w:rPr>
          <w:rFonts w:ascii="Times New Roman" w:hAnsi="Times New Roman" w:cs="Times New Roman"/>
          <w:sz w:val="24"/>
          <w:szCs w:val="24"/>
        </w:rPr>
        <w:t>Essential Characteristics of Trademarks, Functions of Trademarks, The rationale of protection of trademarks as (a) an aspect of commercial and (b) of consumer rights.</w:t>
      </w:r>
    </w:p>
    <w:p w:rsidR="00C73ADD" w:rsidRPr="000F5771" w:rsidRDefault="00C73ADD" w:rsidP="000F5771">
      <w:pPr>
        <w:pStyle w:val="Body-text"/>
        <w:spacing w:after="0" w:line="240" w:lineRule="auto"/>
        <w:ind w:left="0"/>
        <w:rPr>
          <w:rFonts w:eastAsiaTheme="minorEastAsia"/>
          <w:sz w:val="24"/>
        </w:rPr>
      </w:pPr>
    </w:p>
    <w:p w:rsidR="00C73ADD" w:rsidRPr="000F5771" w:rsidRDefault="00C73ADD" w:rsidP="000F5771">
      <w:pPr>
        <w:pStyle w:val="Body-text"/>
        <w:tabs>
          <w:tab w:val="clear" w:pos="2552"/>
          <w:tab w:val="right" w:pos="9027"/>
        </w:tabs>
        <w:spacing w:after="0" w:line="240" w:lineRule="auto"/>
        <w:ind w:left="0"/>
        <w:rPr>
          <w:sz w:val="24"/>
        </w:rPr>
      </w:pPr>
      <w:r w:rsidRPr="000F5771">
        <w:rPr>
          <w:b/>
          <w:sz w:val="24"/>
        </w:rPr>
        <w:t>Types of Trademarks</w:t>
      </w:r>
      <w:r w:rsidRPr="000F5771">
        <w:rPr>
          <w:sz w:val="24"/>
        </w:rPr>
        <w:t xml:space="preserve"> </w:t>
      </w:r>
      <w:r w:rsidRPr="000F5771">
        <w:rPr>
          <w:sz w:val="24"/>
        </w:rPr>
        <w:tab/>
      </w:r>
      <w:r w:rsidRPr="00C41C71">
        <w:rPr>
          <w:sz w:val="24"/>
        </w:rPr>
        <w:t>6</w:t>
      </w:r>
    </w:p>
    <w:p w:rsidR="00C73ADD" w:rsidRPr="000F5771" w:rsidRDefault="00C73ADD" w:rsidP="000F5771">
      <w:pPr>
        <w:pStyle w:val="Body-text"/>
        <w:spacing w:after="0" w:line="240" w:lineRule="auto"/>
        <w:ind w:left="0"/>
        <w:rPr>
          <w:sz w:val="24"/>
        </w:rPr>
      </w:pPr>
      <w:r w:rsidRPr="000F5771">
        <w:rPr>
          <w:sz w:val="24"/>
        </w:rPr>
        <w:t xml:space="preserve"> Certification trademarks, Well Known marks, Collective marks, Service marks, Property mark, common law trade mark, Distinction of Trademarks with Other Marks, Distinction between Trademarks and Other Intellectual Property Rights, Distinction between Trademark and Domain Name.</w:t>
      </w:r>
    </w:p>
    <w:p w:rsidR="00C73ADD" w:rsidRPr="000F5771" w:rsidRDefault="00C73ADD" w:rsidP="000F5771">
      <w:pPr>
        <w:pStyle w:val="Body-text"/>
        <w:spacing w:after="0" w:line="240" w:lineRule="auto"/>
        <w:ind w:left="0"/>
        <w:rPr>
          <w:sz w:val="24"/>
        </w:rPr>
      </w:pPr>
    </w:p>
    <w:p w:rsidR="00C73ADD" w:rsidRPr="000F5771" w:rsidRDefault="00C73ADD" w:rsidP="000F5771">
      <w:pPr>
        <w:shd w:val="clear" w:color="auto" w:fill="FFFFFF"/>
        <w:tabs>
          <w:tab w:val="right" w:pos="9027"/>
        </w:tabs>
        <w:spacing w:after="0" w:line="240" w:lineRule="auto"/>
        <w:jc w:val="both"/>
        <w:textAlignment w:val="baseline"/>
        <w:rPr>
          <w:rFonts w:ascii="Times New Roman" w:hAnsi="Times New Roman" w:cs="Times New Roman"/>
          <w:sz w:val="24"/>
          <w:szCs w:val="24"/>
        </w:rPr>
      </w:pPr>
      <w:r w:rsidRPr="000F5771">
        <w:rPr>
          <w:rFonts w:ascii="Times New Roman" w:hAnsi="Times New Roman" w:cs="Times New Roman"/>
          <w:b/>
          <w:sz w:val="24"/>
          <w:szCs w:val="24"/>
        </w:rPr>
        <w:t>Principles Relating to Trade Marks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C41C71">
        <w:rPr>
          <w:rFonts w:ascii="Times New Roman" w:hAnsi="Times New Roman" w:cs="Times New Roman"/>
          <w:sz w:val="24"/>
          <w:szCs w:val="24"/>
        </w:rPr>
        <w:t>4</w:t>
      </w:r>
    </w:p>
    <w:p w:rsidR="00C73ADD" w:rsidRPr="000F5771" w:rsidRDefault="00C73ADD" w:rsidP="000F5771">
      <w:pPr>
        <w:shd w:val="clear" w:color="auto" w:fill="FFFFFF"/>
        <w:spacing w:after="0" w:line="240" w:lineRule="auto"/>
        <w:jc w:val="both"/>
        <w:textAlignment w:val="baseline"/>
        <w:rPr>
          <w:rStyle w:val="Emphasis"/>
          <w:rFonts w:ascii="Times New Roman" w:hAnsi="Times New Roman" w:cs="Times New Roman"/>
          <w:sz w:val="24"/>
          <w:szCs w:val="24"/>
          <w:bdr w:val="none" w:sz="0" w:space="0" w:color="auto" w:frame="1"/>
        </w:rPr>
      </w:pPr>
      <w:r w:rsidRPr="000F5771">
        <w:rPr>
          <w:rFonts w:ascii="Times New Roman" w:hAnsi="Times New Roman" w:cs="Times New Roman"/>
          <w:sz w:val="24"/>
          <w:szCs w:val="24"/>
        </w:rPr>
        <w:t xml:space="preserve"> The doctrine of Honest Current User, Doctrine of Prior User, Trademark Misuse doctrine, doctrine of exhaustion, Functionality doctrine, The doctrine of deceptive similarity, Difference between deceptive similarity and confusing similarity ,Dilution doctrine ,</w:t>
      </w:r>
      <w:r w:rsidRPr="000F5771">
        <w:rPr>
          <w:rFonts w:ascii="Times New Roman" w:hAnsi="Times New Roman" w:cs="Times New Roman"/>
          <w:sz w:val="24"/>
          <w:szCs w:val="24"/>
          <w:bdr w:val="none" w:sz="0" w:space="0" w:color="auto" w:frame="1"/>
        </w:rPr>
        <w:t>Initial interest confusion doctrine,  The secondary meaning doctrine, Nominative fair use doctrine  Doctrine of Foreign equivalents ,Doctrine of</w:t>
      </w:r>
      <w:r w:rsidRPr="000F5771">
        <w:rPr>
          <w:rStyle w:val="apple-converted-space"/>
          <w:rFonts w:ascii="Times New Roman" w:hAnsi="Times New Roman" w:cs="Times New Roman"/>
          <w:sz w:val="24"/>
          <w:szCs w:val="24"/>
          <w:bdr w:val="none" w:sz="0" w:space="0" w:color="auto" w:frame="1"/>
        </w:rPr>
        <w:t> </w:t>
      </w:r>
      <w:r w:rsidRPr="000F5771">
        <w:rPr>
          <w:rStyle w:val="Emphasis"/>
          <w:rFonts w:ascii="Times New Roman" w:hAnsi="Times New Roman" w:cs="Times New Roman"/>
          <w:sz w:val="24"/>
          <w:szCs w:val="24"/>
          <w:bdr w:val="none" w:sz="0" w:space="0" w:color="auto" w:frame="1"/>
        </w:rPr>
        <w:t>Acquiescence.</w:t>
      </w:r>
    </w:p>
    <w:p w:rsidR="00C73ADD" w:rsidRPr="000F5771" w:rsidRDefault="00C73ADD" w:rsidP="000F5771">
      <w:pPr>
        <w:shd w:val="clear" w:color="auto" w:fill="FFFFFF"/>
        <w:spacing w:after="0" w:line="240" w:lineRule="auto"/>
        <w:jc w:val="both"/>
        <w:textAlignment w:val="baseline"/>
        <w:rPr>
          <w:rFonts w:ascii="Times New Roman" w:hAnsi="Times New Roman" w:cs="Times New Roman"/>
          <w:i/>
          <w:iCs/>
          <w:sz w:val="24"/>
          <w:szCs w:val="24"/>
          <w:bdr w:val="none" w:sz="0" w:space="0" w:color="auto" w:frame="1"/>
        </w:rPr>
      </w:pPr>
    </w:p>
    <w:p w:rsidR="00C73ADD" w:rsidRPr="000F5771" w:rsidRDefault="00C73ADD" w:rsidP="000F5771">
      <w:pPr>
        <w:pStyle w:val="Body-text"/>
        <w:tabs>
          <w:tab w:val="right" w:pos="9027"/>
        </w:tabs>
        <w:spacing w:after="0" w:line="240" w:lineRule="auto"/>
        <w:ind w:left="0"/>
        <w:rPr>
          <w:b/>
          <w:bCs/>
          <w:sz w:val="24"/>
        </w:rPr>
      </w:pPr>
      <w:r w:rsidRPr="000F5771">
        <w:rPr>
          <w:b/>
          <w:bCs/>
          <w:sz w:val="24"/>
        </w:rPr>
        <w:t>Trademarks International context-Conventions and Treaties</w:t>
      </w:r>
      <w:r w:rsidRPr="000F5771">
        <w:rPr>
          <w:b/>
          <w:bCs/>
          <w:sz w:val="24"/>
        </w:rPr>
        <w:tab/>
      </w:r>
      <w:r w:rsidRPr="00C41C71">
        <w:rPr>
          <w:bCs/>
          <w:sz w:val="24"/>
        </w:rPr>
        <w:t>5</w:t>
      </w:r>
    </w:p>
    <w:p w:rsidR="00C73ADD" w:rsidRPr="000F5771" w:rsidRDefault="00C73ADD" w:rsidP="000F5771">
      <w:pPr>
        <w:pStyle w:val="Body-text"/>
        <w:spacing w:after="0" w:line="240" w:lineRule="auto"/>
        <w:ind w:left="0"/>
        <w:rPr>
          <w:sz w:val="24"/>
        </w:rPr>
      </w:pPr>
      <w:r w:rsidRPr="000F5771">
        <w:rPr>
          <w:sz w:val="24"/>
        </w:rPr>
        <w:t>Madrid Agreement, 1891 (Revised in 1979) concerning international registration of trademarks, Nice Agreement, 1957 (International Classification of goods and services for purpose of registration of marks), Paris Convention, 1883, Vienna Agreement, 1973 (for establishing an international classification of the figurative elements of marks), Trademarks Law Treaty, 1994,TRIPs Agreement, Progressive Development of International Intellectual  Property Law</w:t>
      </w:r>
      <w:r w:rsidRPr="000F5771">
        <w:rPr>
          <w:b/>
          <w:sz w:val="24"/>
        </w:rPr>
        <w:t>,</w:t>
      </w:r>
      <w:r w:rsidRPr="000F5771">
        <w:rPr>
          <w:sz w:val="24"/>
        </w:rPr>
        <w:t xml:space="preserve"> The Joint Recommendation Concerning Provisions for the Protection of Well-Known Marks, The Joint Recommendation Concerning Trademark Licenses, International Trademarks Law, Comparative study of Trademarks in Different countries, United Kingdom  United States.</w:t>
      </w:r>
    </w:p>
    <w:p w:rsidR="00C73ADD" w:rsidRPr="000F5771" w:rsidRDefault="00C73ADD" w:rsidP="000F5771">
      <w:pPr>
        <w:pStyle w:val="Body-text"/>
        <w:spacing w:after="0" w:line="240" w:lineRule="auto"/>
        <w:ind w:left="0"/>
        <w:rPr>
          <w:sz w:val="24"/>
        </w:rPr>
      </w:pPr>
    </w:p>
    <w:p w:rsidR="00C73ADD" w:rsidRPr="000F5771" w:rsidRDefault="00C73ADD" w:rsidP="000F5771">
      <w:pPr>
        <w:pStyle w:val="Body-text"/>
        <w:tabs>
          <w:tab w:val="right" w:pos="9027"/>
        </w:tabs>
        <w:spacing w:after="0" w:line="240" w:lineRule="auto"/>
        <w:ind w:left="0"/>
        <w:rPr>
          <w:b/>
          <w:bCs/>
          <w:sz w:val="24"/>
        </w:rPr>
      </w:pPr>
      <w:r w:rsidRPr="000F5771">
        <w:rPr>
          <w:b/>
          <w:bCs/>
          <w:sz w:val="24"/>
        </w:rPr>
        <w:t>Procedure for Registration of Trademark in India</w:t>
      </w:r>
      <w:r w:rsidRPr="000F5771">
        <w:rPr>
          <w:b/>
          <w:bCs/>
          <w:sz w:val="24"/>
        </w:rPr>
        <w:tab/>
      </w:r>
      <w:r w:rsidRPr="00C41C71">
        <w:rPr>
          <w:bCs/>
          <w:sz w:val="24"/>
        </w:rPr>
        <w:t>4</w:t>
      </w:r>
    </w:p>
    <w:p w:rsidR="00C73ADD" w:rsidRPr="000F5771" w:rsidRDefault="00C73ADD" w:rsidP="000F5771">
      <w:pPr>
        <w:pStyle w:val="Body-text"/>
        <w:spacing w:after="0" w:line="240" w:lineRule="auto"/>
        <w:ind w:left="0"/>
        <w:rPr>
          <w:sz w:val="24"/>
        </w:rPr>
      </w:pPr>
      <w:r w:rsidRPr="000F5771">
        <w:rPr>
          <w:sz w:val="24"/>
        </w:rPr>
        <w:t>Evolution of Trademarks Law In India, The Trade and Merchandise Marks Act, 1958, The Trademarks Act, 1999, Application for registration, examination and objections, advertisement, grounds of opposition, renewal, removal and restoration.</w:t>
      </w:r>
    </w:p>
    <w:p w:rsidR="00C73ADD" w:rsidRPr="000F5771" w:rsidRDefault="00C73ADD" w:rsidP="000F5771">
      <w:pPr>
        <w:pStyle w:val="Body-text"/>
        <w:spacing w:after="0" w:line="240" w:lineRule="auto"/>
        <w:ind w:left="0"/>
        <w:rPr>
          <w:sz w:val="24"/>
        </w:rPr>
      </w:pPr>
      <w:r w:rsidRPr="000F5771">
        <w:rPr>
          <w:sz w:val="24"/>
        </w:rPr>
        <w:t xml:space="preserve"> </w:t>
      </w:r>
    </w:p>
    <w:p w:rsidR="00C73ADD" w:rsidRPr="000F5771" w:rsidRDefault="00C73ADD" w:rsidP="000F5771">
      <w:pPr>
        <w:tabs>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Ownership and Transfer of Trademarks</w:t>
      </w:r>
      <w:r w:rsidRPr="000F5771">
        <w:rPr>
          <w:rFonts w:ascii="Times New Roman" w:hAnsi="Times New Roman" w:cs="Times New Roman"/>
          <w:b/>
          <w:bCs/>
          <w:sz w:val="24"/>
          <w:szCs w:val="24"/>
        </w:rPr>
        <w:tab/>
      </w:r>
      <w:r w:rsidRPr="00C41C71">
        <w:rPr>
          <w:rFonts w:ascii="Times New Roman" w:hAnsi="Times New Roman" w:cs="Times New Roman"/>
          <w:bCs/>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bCs/>
          <w:sz w:val="24"/>
          <w:szCs w:val="24"/>
        </w:rPr>
        <w:t xml:space="preserve"> </w:t>
      </w:r>
      <w:r w:rsidRPr="000F5771">
        <w:rPr>
          <w:rFonts w:ascii="Times New Roman" w:hAnsi="Times New Roman" w:cs="Times New Roman"/>
          <w:bCs/>
          <w:sz w:val="24"/>
          <w:szCs w:val="24"/>
        </w:rPr>
        <w:t>Effect of Registration</w:t>
      </w:r>
      <w:r w:rsidRPr="000F5771">
        <w:rPr>
          <w:rFonts w:ascii="Times New Roman" w:hAnsi="Times New Roman" w:cs="Times New Roman"/>
          <w:b/>
          <w:bCs/>
          <w:sz w:val="24"/>
          <w:szCs w:val="24"/>
        </w:rPr>
        <w:t>,</w:t>
      </w:r>
      <w:r w:rsidRPr="000F5771">
        <w:rPr>
          <w:rFonts w:ascii="Times New Roman" w:hAnsi="Times New Roman" w:cs="Times New Roman"/>
          <w:sz w:val="24"/>
          <w:szCs w:val="24"/>
        </w:rPr>
        <w:t xml:space="preserve"> Rights of trademark holder, First User Concept, Owners Rights, Assignment and Transmission of trademarks, Licensing of Trademarks.</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spacing w:after="0" w:line="240" w:lineRule="auto"/>
        <w:jc w:val="both"/>
        <w:rPr>
          <w:rFonts w:ascii="Times New Roman" w:hAnsi="Times New Roman" w:cs="Times New Roman"/>
          <w:b/>
          <w:bCs/>
          <w:sz w:val="24"/>
          <w:szCs w:val="24"/>
        </w:rPr>
      </w:pPr>
    </w:p>
    <w:p w:rsidR="00C73ADD" w:rsidRPr="000F5771" w:rsidRDefault="00C73ADD" w:rsidP="000F5771">
      <w:pPr>
        <w:spacing w:after="0" w:line="240" w:lineRule="auto"/>
        <w:jc w:val="both"/>
        <w:rPr>
          <w:rFonts w:ascii="Times New Roman" w:hAnsi="Times New Roman" w:cs="Times New Roman"/>
          <w:b/>
          <w:bCs/>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Infringement of Trademarks</w:t>
      </w:r>
      <w:r w:rsidRPr="000F5771">
        <w:rPr>
          <w:rFonts w:ascii="Times New Roman" w:hAnsi="Times New Roman" w:cs="Times New Roman"/>
          <w:b/>
          <w:bCs/>
          <w:sz w:val="24"/>
          <w:szCs w:val="24"/>
        </w:rPr>
        <w:tab/>
      </w:r>
      <w:r w:rsidRPr="00C41C71">
        <w:rPr>
          <w:rFonts w:ascii="Times New Roman" w:hAnsi="Times New Roman" w:cs="Times New Roman"/>
          <w:bCs/>
          <w:sz w:val="24"/>
          <w:szCs w:val="24"/>
        </w:rPr>
        <w:t>5</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Infringement, Meaning, Essential Characteristics of Infringement, acts amounting to infringement ,acts not constituting infringement , Statutory Remedies ,Offences and Penalties, Defences ,Enforcement , Courts ,Appeals ,Alternative Dispute Resolutions.</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C73ADD" w:rsidRPr="000F5771" w:rsidRDefault="00C73ADD" w:rsidP="000F5771">
      <w:pPr>
        <w:pStyle w:val="Body-text"/>
        <w:tabs>
          <w:tab w:val="clear" w:pos="2552"/>
          <w:tab w:val="right" w:pos="9027"/>
        </w:tabs>
        <w:spacing w:after="0" w:line="240" w:lineRule="auto"/>
        <w:ind w:left="0"/>
        <w:rPr>
          <w:b/>
          <w:sz w:val="24"/>
        </w:rPr>
      </w:pPr>
      <w:r w:rsidRPr="000F5771">
        <w:rPr>
          <w:b/>
          <w:sz w:val="24"/>
        </w:rPr>
        <w:t>Non-statutory remedies</w:t>
      </w:r>
      <w:r w:rsidRPr="000F5771">
        <w:rPr>
          <w:b/>
          <w:sz w:val="24"/>
        </w:rPr>
        <w:tab/>
      </w:r>
      <w:r w:rsidRPr="00C41C71">
        <w:rPr>
          <w:sz w:val="24"/>
        </w:rPr>
        <w:t>4</w:t>
      </w:r>
    </w:p>
    <w:p w:rsidR="00C73ADD" w:rsidRPr="000F5771" w:rsidRDefault="00C73ADD" w:rsidP="000F5771">
      <w:pPr>
        <w:pStyle w:val="Body-text"/>
        <w:spacing w:after="0" w:line="240" w:lineRule="auto"/>
        <w:ind w:left="0"/>
        <w:rPr>
          <w:sz w:val="24"/>
        </w:rPr>
      </w:pPr>
      <w:r w:rsidRPr="000F5771">
        <w:rPr>
          <w:sz w:val="24"/>
        </w:rPr>
        <w:t>Torts, Passing off ,General principles of the law of passing off ,Distinction between Passing Off and Infringement , reliefs granted in suits for passing off , suits for passing off.</w:t>
      </w:r>
    </w:p>
    <w:p w:rsidR="00C73ADD" w:rsidRPr="000F5771" w:rsidRDefault="00C73ADD" w:rsidP="000F5771">
      <w:pPr>
        <w:spacing w:after="0" w:line="240" w:lineRule="auto"/>
        <w:jc w:val="both"/>
        <w:rPr>
          <w:rFonts w:ascii="Times New Roman" w:eastAsia="Times New Roman" w:hAnsi="Times New Roman" w:cs="Times New Roman"/>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Trademark Authorities</w:t>
      </w:r>
      <w:r w:rsidRPr="000F5771">
        <w:rPr>
          <w:rFonts w:ascii="Times New Roman" w:hAnsi="Times New Roman" w:cs="Times New Roman"/>
          <w:b/>
          <w:bCs/>
          <w:sz w:val="24"/>
          <w:szCs w:val="24"/>
        </w:rPr>
        <w:tab/>
      </w:r>
      <w:r w:rsidRPr="00C41C71">
        <w:rPr>
          <w:rFonts w:ascii="Times New Roman" w:hAnsi="Times New Roman" w:cs="Times New Roman"/>
          <w:bCs/>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Trademarks Registry, Trademarks Offices, Registrar, Powers of the Registrar and Central Government, Intellectual Property Appellate Board.</w:t>
      </w:r>
    </w:p>
    <w:p w:rsidR="00C73ADD" w:rsidRPr="000F5771" w:rsidRDefault="00C73ADD" w:rsidP="000F5771">
      <w:pPr>
        <w:spacing w:after="0" w:line="240" w:lineRule="auto"/>
        <w:jc w:val="both"/>
        <w:rPr>
          <w:rFonts w:ascii="Times New Roman" w:hAnsi="Times New Roman" w:cs="Times New Roman"/>
          <w:sz w:val="24"/>
          <w:szCs w:val="24"/>
        </w:rPr>
      </w:pPr>
    </w:p>
    <w:p w:rsidR="00C73ADD" w:rsidRPr="000F5771" w:rsidRDefault="00C73ADD" w:rsidP="000F5771">
      <w:pPr>
        <w:tabs>
          <w:tab w:val="right" w:pos="9027"/>
        </w:tabs>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Domain Names</w:t>
      </w:r>
      <w:r w:rsidRPr="000F5771">
        <w:rPr>
          <w:rFonts w:ascii="Times New Roman" w:hAnsi="Times New Roman" w:cs="Times New Roman"/>
          <w:b/>
          <w:bCs/>
          <w:sz w:val="24"/>
          <w:szCs w:val="24"/>
        </w:rPr>
        <w:tab/>
      </w:r>
      <w:r w:rsidRPr="00C41C71">
        <w:rPr>
          <w:rFonts w:ascii="Times New Roman" w:hAnsi="Times New Roman" w:cs="Times New Roman"/>
          <w:bCs/>
          <w:sz w:val="24"/>
          <w:szCs w:val="24"/>
        </w:rPr>
        <w:t>4</w:t>
      </w:r>
    </w:p>
    <w:p w:rsidR="00C73ADD" w:rsidRPr="000F5771" w:rsidRDefault="00C73ADD"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of domain name , protection of domain name , Procedure of registration of domain name , domain name system (DNS) , Domain registry , Protection of trademark in internet , domain name disputes ,WIPO , I</w:t>
      </w:r>
      <w:r w:rsidRPr="000F5771">
        <w:rPr>
          <w:rFonts w:ascii="Times New Roman" w:hAnsi="Times New Roman" w:cs="Times New Roman"/>
          <w:sz w:val="24"/>
          <w:szCs w:val="24"/>
          <w:shd w:val="clear" w:color="auto" w:fill="FAFAFA"/>
        </w:rPr>
        <w:t xml:space="preserve">CANN , </w:t>
      </w:r>
      <w:r w:rsidRPr="000F5771">
        <w:rPr>
          <w:rStyle w:val="apple-converted-space"/>
          <w:rFonts w:ascii="Times New Roman" w:hAnsi="Times New Roman" w:cs="Times New Roman"/>
          <w:sz w:val="24"/>
          <w:szCs w:val="24"/>
          <w:shd w:val="clear" w:color="auto" w:fill="FAFAFA"/>
        </w:rPr>
        <w:t> </w:t>
      </w:r>
      <w:r w:rsidRPr="000F5771">
        <w:rPr>
          <w:rFonts w:ascii="Times New Roman" w:hAnsi="Times New Roman" w:cs="Times New Roman"/>
          <w:sz w:val="24"/>
          <w:szCs w:val="24"/>
        </w:rPr>
        <w:t>UDRP (</w:t>
      </w:r>
      <w:r w:rsidRPr="000F5771">
        <w:rPr>
          <w:rFonts w:ascii="Times New Roman" w:hAnsi="Times New Roman" w:cs="Times New Roman"/>
          <w:sz w:val="24"/>
          <w:szCs w:val="24"/>
          <w:shd w:val="clear" w:color="auto" w:fill="FFFFFF"/>
        </w:rPr>
        <w:t>Uniform Domain Name Dispute Resolution Policy) or ACPA</w:t>
      </w:r>
      <w:r w:rsidRPr="000F5771">
        <w:rPr>
          <w:rStyle w:val="apple-converted-space"/>
          <w:rFonts w:ascii="Times New Roman" w:hAnsi="Times New Roman" w:cs="Times New Roman"/>
          <w:sz w:val="24"/>
          <w:szCs w:val="24"/>
          <w:shd w:val="clear" w:color="auto" w:fill="FFFFFF"/>
        </w:rPr>
        <w:t> </w:t>
      </w:r>
      <w:r w:rsidRPr="000F5771">
        <w:rPr>
          <w:rFonts w:ascii="Times New Roman" w:hAnsi="Times New Roman" w:cs="Times New Roman"/>
          <w:sz w:val="24"/>
          <w:szCs w:val="24"/>
          <w:shd w:val="clear" w:color="auto" w:fill="FFFFFF"/>
        </w:rPr>
        <w:t>(Anti-cyber squatting Consumer Protection Act).</w:t>
      </w: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C73ADD" w:rsidRPr="000F5771" w:rsidRDefault="00C73ADD"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Salik Chowdhury and H.K. Saharay</w:t>
      </w:r>
      <w:r w:rsidR="00385C62">
        <w:rPr>
          <w:rFonts w:ascii="Times New Roman" w:hAnsi="Times New Roman" w:cs="Times New Roman"/>
          <w:sz w:val="24"/>
          <w:szCs w:val="24"/>
        </w:rPr>
        <w:t>,</w:t>
      </w:r>
      <w:r w:rsidRPr="000F5771">
        <w:rPr>
          <w:rFonts w:ascii="Times New Roman" w:hAnsi="Times New Roman" w:cs="Times New Roman"/>
          <w:sz w:val="24"/>
          <w:szCs w:val="24"/>
        </w:rPr>
        <w:t xml:space="preserve"> </w:t>
      </w:r>
      <w:r w:rsidRPr="00385C62">
        <w:rPr>
          <w:rFonts w:ascii="Times New Roman" w:hAnsi="Times New Roman" w:cs="Times New Roman"/>
          <w:i/>
          <w:sz w:val="24"/>
          <w:szCs w:val="24"/>
        </w:rPr>
        <w:t>Law of Trademarks, Copyright, Patents and Designs</w:t>
      </w:r>
      <w:r w:rsidRPr="000F5771">
        <w:rPr>
          <w:rFonts w:ascii="Times New Roman" w:hAnsi="Times New Roman" w:cs="Times New Roman"/>
          <w:sz w:val="24"/>
          <w:szCs w:val="24"/>
        </w:rPr>
        <w:t>, Kamal Law House</w:t>
      </w:r>
    </w:p>
    <w:p w:rsidR="00C73ADD" w:rsidRPr="000F5771" w:rsidRDefault="00385C62"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Narayanan P., </w:t>
      </w:r>
      <w:r w:rsidR="00C73ADD" w:rsidRPr="000F5771">
        <w:rPr>
          <w:rFonts w:ascii="Times New Roman" w:hAnsi="Times New Roman" w:cs="Times New Roman"/>
          <w:sz w:val="24"/>
          <w:szCs w:val="24"/>
        </w:rPr>
        <w:t xml:space="preserve"> </w:t>
      </w:r>
      <w:r w:rsidR="00C73ADD" w:rsidRPr="00385C62">
        <w:rPr>
          <w:rFonts w:ascii="Times New Roman" w:hAnsi="Times New Roman" w:cs="Times New Roman"/>
          <w:i/>
          <w:sz w:val="24"/>
          <w:szCs w:val="24"/>
        </w:rPr>
        <w:t>Trademarks and Passing Off</w:t>
      </w:r>
      <w:r w:rsidR="00C73ADD" w:rsidRPr="000F5771">
        <w:rPr>
          <w:rFonts w:ascii="Times New Roman" w:hAnsi="Times New Roman" w:cs="Times New Roman"/>
          <w:sz w:val="24"/>
          <w:szCs w:val="24"/>
        </w:rPr>
        <w:t>, Eastern Law House</w:t>
      </w:r>
    </w:p>
    <w:p w:rsidR="00C73ADD" w:rsidRPr="000F5771" w:rsidRDefault="00385C62"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Paul Goldstein, </w:t>
      </w:r>
      <w:r w:rsidR="00C73ADD" w:rsidRPr="000F5771">
        <w:rPr>
          <w:rFonts w:ascii="Times New Roman" w:hAnsi="Times New Roman" w:cs="Times New Roman"/>
          <w:sz w:val="24"/>
          <w:szCs w:val="24"/>
        </w:rPr>
        <w:t xml:space="preserve"> </w:t>
      </w:r>
      <w:r w:rsidR="00C73ADD" w:rsidRPr="00385C62">
        <w:rPr>
          <w:rFonts w:ascii="Times New Roman" w:hAnsi="Times New Roman" w:cs="Times New Roman"/>
          <w:i/>
          <w:sz w:val="24"/>
          <w:szCs w:val="24"/>
        </w:rPr>
        <w:t>International Intellectual Property Law Cases and Materials</w:t>
      </w:r>
      <w:r w:rsidR="00C73ADD" w:rsidRPr="000F5771">
        <w:rPr>
          <w:rFonts w:ascii="Times New Roman" w:hAnsi="Times New Roman" w:cs="Times New Roman"/>
          <w:sz w:val="24"/>
          <w:szCs w:val="24"/>
        </w:rPr>
        <w:t>, University case book series</w:t>
      </w:r>
    </w:p>
    <w:p w:rsidR="00C73ADD" w:rsidRPr="000F5771" w:rsidRDefault="00385C62"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Singh </w:t>
      </w:r>
      <w:r>
        <w:rPr>
          <w:rFonts w:ascii="Times New Roman" w:hAnsi="Times New Roman" w:cs="Times New Roman"/>
          <w:sz w:val="24"/>
          <w:szCs w:val="24"/>
        </w:rPr>
        <w:t xml:space="preserve"> </w:t>
      </w:r>
      <w:r w:rsidR="00C73ADD" w:rsidRPr="000F5771">
        <w:rPr>
          <w:rFonts w:ascii="Times New Roman" w:hAnsi="Times New Roman" w:cs="Times New Roman"/>
          <w:sz w:val="24"/>
          <w:szCs w:val="24"/>
        </w:rPr>
        <w:t>Raghbir</w:t>
      </w:r>
      <w:r w:rsidRPr="00385C62">
        <w:rPr>
          <w:rFonts w:ascii="Times New Roman" w:hAnsi="Times New Roman" w:cs="Times New Roman"/>
          <w:sz w:val="24"/>
          <w:szCs w:val="24"/>
        </w:rPr>
        <w:t xml:space="preserve"> </w:t>
      </w:r>
      <w:r w:rsidRPr="000F5771">
        <w:rPr>
          <w:rFonts w:ascii="Times New Roman" w:hAnsi="Times New Roman" w:cs="Times New Roman"/>
          <w:sz w:val="24"/>
          <w:szCs w:val="24"/>
        </w:rPr>
        <w:t>Dr.</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w:t>
      </w:r>
      <w:r w:rsidR="00C73ADD" w:rsidRPr="00385C62">
        <w:rPr>
          <w:rFonts w:ascii="Times New Roman" w:hAnsi="Times New Roman" w:cs="Times New Roman"/>
          <w:i/>
          <w:sz w:val="24"/>
          <w:szCs w:val="24"/>
        </w:rPr>
        <w:t>Law relating to Intellectual Property</w:t>
      </w:r>
      <w:r w:rsidR="00C73ADD" w:rsidRPr="000F5771">
        <w:rPr>
          <w:rFonts w:ascii="Times New Roman" w:hAnsi="Times New Roman" w:cs="Times New Roman"/>
          <w:sz w:val="24"/>
          <w:szCs w:val="24"/>
        </w:rPr>
        <w:t>, Universal Law Publications</w:t>
      </w:r>
    </w:p>
    <w:p w:rsidR="00C73ADD" w:rsidRPr="000F5771" w:rsidRDefault="00385C62"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Vashishth </w:t>
      </w:r>
      <w:r w:rsidR="00C73ADD" w:rsidRPr="000F5771">
        <w:rPr>
          <w:rFonts w:ascii="Times New Roman" w:hAnsi="Times New Roman" w:cs="Times New Roman"/>
          <w:sz w:val="24"/>
          <w:szCs w:val="24"/>
        </w:rPr>
        <w:t>Vikas</w:t>
      </w:r>
      <w:r w:rsidRPr="00385C62">
        <w:rPr>
          <w:rFonts w:ascii="Times New Roman" w:hAnsi="Times New Roman" w:cs="Times New Roman"/>
          <w:sz w:val="24"/>
          <w:szCs w:val="24"/>
        </w:rPr>
        <w:t xml:space="preserve"> </w:t>
      </w:r>
      <w:r w:rsidRPr="000F5771">
        <w:rPr>
          <w:rFonts w:ascii="Times New Roman" w:hAnsi="Times New Roman" w:cs="Times New Roman"/>
          <w:sz w:val="24"/>
          <w:szCs w:val="24"/>
        </w:rPr>
        <w:t>Dr.</w:t>
      </w:r>
      <w:r>
        <w:rPr>
          <w:rFonts w:ascii="Times New Roman" w:hAnsi="Times New Roman" w:cs="Times New Roman"/>
          <w:sz w:val="24"/>
          <w:szCs w:val="24"/>
        </w:rPr>
        <w:t>,</w:t>
      </w:r>
      <w:r w:rsidR="00C73ADD" w:rsidRPr="000F5771">
        <w:rPr>
          <w:rFonts w:ascii="Times New Roman" w:hAnsi="Times New Roman" w:cs="Times New Roman"/>
          <w:sz w:val="24"/>
          <w:szCs w:val="24"/>
        </w:rPr>
        <w:t xml:space="preserve"> </w:t>
      </w:r>
      <w:r w:rsidR="00C73ADD" w:rsidRPr="00385C62">
        <w:rPr>
          <w:rFonts w:ascii="Times New Roman" w:hAnsi="Times New Roman" w:cs="Times New Roman"/>
          <w:i/>
          <w:sz w:val="24"/>
          <w:szCs w:val="24"/>
        </w:rPr>
        <w:t>Law and Practice of Intellectual Property in India</w:t>
      </w:r>
      <w:r w:rsidR="00C73ADD" w:rsidRPr="000F5771">
        <w:rPr>
          <w:rFonts w:ascii="Times New Roman" w:hAnsi="Times New Roman" w:cs="Times New Roman"/>
          <w:sz w:val="24"/>
          <w:szCs w:val="24"/>
        </w:rPr>
        <w:t>, Bharat Law House</w:t>
      </w: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jc w:val="center"/>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Default="00C73ADD"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3E5CD7" w:rsidRPr="000F5771" w:rsidRDefault="003E5CD7"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p w:rsidR="00C73ADD" w:rsidRPr="000F5771" w:rsidRDefault="00C73ADD" w:rsidP="000F5771">
      <w:pPr>
        <w:spacing w:after="0" w:line="240" w:lineRule="auto"/>
        <w:rPr>
          <w:rFonts w:ascii="Times New Roman" w:hAnsi="Times New Roman" w:cs="Times New Roman"/>
          <w:b/>
          <w:sz w:val="24"/>
          <w:szCs w:val="24"/>
        </w:rPr>
      </w:pPr>
    </w:p>
    <w:tbl>
      <w:tblPr>
        <w:tblStyle w:val="TableGrid"/>
        <w:tblW w:w="8555" w:type="dxa"/>
        <w:tblLayout w:type="fixed"/>
        <w:tblLook w:val="04A0"/>
      </w:tblPr>
      <w:tblGrid>
        <w:gridCol w:w="1674"/>
        <w:gridCol w:w="2913"/>
        <w:gridCol w:w="992"/>
        <w:gridCol w:w="992"/>
        <w:gridCol w:w="992"/>
        <w:gridCol w:w="992"/>
      </w:tblGrid>
      <w:tr w:rsidR="000F5771" w:rsidRPr="000F5771" w:rsidTr="003E5CD7">
        <w:trPr>
          <w:trHeight w:val="158"/>
        </w:trPr>
        <w:tc>
          <w:tcPr>
            <w:tcW w:w="8555" w:type="dxa"/>
            <w:gridSpan w:val="6"/>
            <w:tcBorders>
              <w:right w:val="single" w:sz="4" w:space="0" w:color="auto"/>
            </w:tcBorders>
          </w:tcPr>
          <w:p w:rsidR="000F5771" w:rsidRPr="000F5771" w:rsidRDefault="000F5771" w:rsidP="000F5771">
            <w:pPr>
              <w:jc w:val="center"/>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A82A24" w:rsidRPr="000F5771" w:rsidTr="003E5CD7">
        <w:trPr>
          <w:trHeight w:val="158"/>
        </w:trPr>
        <w:tc>
          <w:tcPr>
            <w:tcW w:w="1674" w:type="dxa"/>
          </w:tcPr>
          <w:p w:rsidR="00A82A24" w:rsidRPr="000F5771" w:rsidRDefault="00A82A24"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2913" w:type="dxa"/>
          </w:tcPr>
          <w:p w:rsidR="00A82A24" w:rsidRPr="000F5771" w:rsidRDefault="00A82A24"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992" w:type="dxa"/>
            <w:tcBorders>
              <w:right w:val="single" w:sz="4" w:space="0" w:color="auto"/>
            </w:tcBorders>
          </w:tcPr>
          <w:p w:rsidR="00A82A24"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L</w:t>
            </w:r>
          </w:p>
        </w:tc>
        <w:tc>
          <w:tcPr>
            <w:tcW w:w="992" w:type="dxa"/>
            <w:tcBorders>
              <w:right w:val="single" w:sz="4" w:space="0" w:color="auto"/>
            </w:tcBorders>
          </w:tcPr>
          <w:p w:rsidR="00A82A24"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T</w:t>
            </w:r>
          </w:p>
        </w:tc>
        <w:tc>
          <w:tcPr>
            <w:tcW w:w="992" w:type="dxa"/>
            <w:tcBorders>
              <w:right w:val="single" w:sz="4" w:space="0" w:color="auto"/>
            </w:tcBorders>
          </w:tcPr>
          <w:p w:rsidR="00A82A24" w:rsidRPr="000F5771" w:rsidRDefault="000F5771" w:rsidP="000F5771">
            <w:pPr>
              <w:jc w:val="both"/>
              <w:rPr>
                <w:rFonts w:ascii="Times New Roman" w:hAnsi="Times New Roman" w:cs="Times New Roman"/>
                <w:b/>
                <w:sz w:val="24"/>
                <w:szCs w:val="24"/>
              </w:rPr>
            </w:pPr>
            <w:r w:rsidRPr="000F5771">
              <w:rPr>
                <w:rFonts w:ascii="Times New Roman" w:hAnsi="Times New Roman" w:cs="Times New Roman"/>
                <w:b/>
                <w:sz w:val="24"/>
                <w:szCs w:val="24"/>
              </w:rPr>
              <w:t>P</w:t>
            </w:r>
          </w:p>
        </w:tc>
        <w:tc>
          <w:tcPr>
            <w:tcW w:w="992" w:type="dxa"/>
            <w:tcBorders>
              <w:right w:val="single" w:sz="4" w:space="0" w:color="auto"/>
            </w:tcBorders>
          </w:tcPr>
          <w:p w:rsidR="00A82A24" w:rsidRPr="000F5771" w:rsidRDefault="00A82A24"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A82A24" w:rsidRPr="000F5771" w:rsidTr="003E5CD7">
        <w:trPr>
          <w:trHeight w:val="158"/>
        </w:trPr>
        <w:tc>
          <w:tcPr>
            <w:tcW w:w="1674" w:type="dxa"/>
          </w:tcPr>
          <w:p w:rsidR="00A82A24" w:rsidRPr="000F5771" w:rsidRDefault="00A82A24" w:rsidP="000F5771">
            <w:pPr>
              <w:jc w:val="both"/>
              <w:rPr>
                <w:rFonts w:ascii="Times New Roman" w:hAnsi="Times New Roman" w:cs="Times New Roman"/>
                <w:sz w:val="24"/>
                <w:szCs w:val="24"/>
              </w:rPr>
            </w:pPr>
            <w:r w:rsidRPr="000F5771">
              <w:rPr>
                <w:rFonts w:ascii="Times New Roman" w:hAnsi="Times New Roman" w:cs="Times New Roman"/>
                <w:sz w:val="24"/>
                <w:szCs w:val="24"/>
              </w:rPr>
              <w:t>LL 511</w:t>
            </w:r>
          </w:p>
        </w:tc>
        <w:tc>
          <w:tcPr>
            <w:tcW w:w="2913" w:type="dxa"/>
          </w:tcPr>
          <w:p w:rsidR="00A82A24" w:rsidRPr="000F5771" w:rsidRDefault="00A82A24"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Cyber Laws </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A82A24" w:rsidRPr="000F5771" w:rsidTr="003E5CD7">
        <w:trPr>
          <w:trHeight w:val="134"/>
        </w:trPr>
        <w:tc>
          <w:tcPr>
            <w:tcW w:w="1674" w:type="dxa"/>
          </w:tcPr>
          <w:p w:rsidR="00A82A24" w:rsidRPr="000F5771" w:rsidRDefault="00A82A24" w:rsidP="000F5771">
            <w:pPr>
              <w:jc w:val="both"/>
              <w:rPr>
                <w:rFonts w:ascii="Times New Roman" w:hAnsi="Times New Roman" w:cs="Times New Roman"/>
                <w:sz w:val="24"/>
                <w:szCs w:val="24"/>
              </w:rPr>
            </w:pPr>
            <w:r w:rsidRPr="000F5771">
              <w:rPr>
                <w:rFonts w:ascii="Times New Roman" w:hAnsi="Times New Roman" w:cs="Times New Roman"/>
                <w:sz w:val="24"/>
                <w:szCs w:val="24"/>
              </w:rPr>
              <w:t>LL 521</w:t>
            </w:r>
          </w:p>
        </w:tc>
        <w:tc>
          <w:tcPr>
            <w:tcW w:w="2913" w:type="dxa"/>
          </w:tcPr>
          <w:p w:rsidR="00A82A24" w:rsidRPr="000F5771" w:rsidRDefault="00D77469" w:rsidP="000F57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Rights and Humanitarian Law</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A82A24" w:rsidRPr="000F5771" w:rsidTr="003E5CD7">
        <w:trPr>
          <w:trHeight w:val="134"/>
        </w:trPr>
        <w:tc>
          <w:tcPr>
            <w:tcW w:w="1674" w:type="dxa"/>
          </w:tcPr>
          <w:p w:rsidR="00A82A24" w:rsidRPr="000F5771" w:rsidRDefault="00A82A24" w:rsidP="000F5771">
            <w:pPr>
              <w:jc w:val="both"/>
              <w:rPr>
                <w:rFonts w:ascii="Times New Roman" w:hAnsi="Times New Roman" w:cs="Times New Roman"/>
                <w:sz w:val="24"/>
                <w:szCs w:val="24"/>
              </w:rPr>
            </w:pPr>
            <w:r w:rsidRPr="000F5771">
              <w:rPr>
                <w:rFonts w:ascii="Times New Roman" w:hAnsi="Times New Roman" w:cs="Times New Roman"/>
                <w:sz w:val="24"/>
                <w:szCs w:val="24"/>
              </w:rPr>
              <w:t>LC 531</w:t>
            </w:r>
          </w:p>
        </w:tc>
        <w:tc>
          <w:tcPr>
            <w:tcW w:w="2913" w:type="dxa"/>
          </w:tcPr>
          <w:p w:rsidR="00A82A24" w:rsidRPr="000F5771" w:rsidRDefault="00A82A24"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Clinical-IV A</w:t>
            </w:r>
            <w:r w:rsidR="000C1A00">
              <w:rPr>
                <w:rFonts w:ascii="Times New Roman" w:eastAsia="Times New Roman" w:hAnsi="Times New Roman" w:cs="Times New Roman"/>
                <w:sz w:val="24"/>
                <w:szCs w:val="24"/>
              </w:rPr>
              <w:t xml:space="preserve">lternative </w:t>
            </w:r>
            <w:r w:rsidRPr="000F5771">
              <w:rPr>
                <w:rFonts w:ascii="Times New Roman" w:eastAsia="Times New Roman" w:hAnsi="Times New Roman" w:cs="Times New Roman"/>
                <w:sz w:val="24"/>
                <w:szCs w:val="24"/>
              </w:rPr>
              <w:t>D</w:t>
            </w:r>
            <w:r w:rsidR="000C1A00">
              <w:rPr>
                <w:rFonts w:ascii="Times New Roman" w:eastAsia="Times New Roman" w:hAnsi="Times New Roman" w:cs="Times New Roman"/>
                <w:sz w:val="24"/>
                <w:szCs w:val="24"/>
              </w:rPr>
              <w:t xml:space="preserve">ispute </w:t>
            </w:r>
            <w:r w:rsidRPr="000F5771">
              <w:rPr>
                <w:rFonts w:ascii="Times New Roman" w:eastAsia="Times New Roman" w:hAnsi="Times New Roman" w:cs="Times New Roman"/>
                <w:sz w:val="24"/>
                <w:szCs w:val="24"/>
              </w:rPr>
              <w:t>R</w:t>
            </w:r>
            <w:r w:rsidR="000C1A00">
              <w:rPr>
                <w:rFonts w:ascii="Times New Roman" w:eastAsia="Times New Roman" w:hAnsi="Times New Roman" w:cs="Times New Roman"/>
                <w:sz w:val="24"/>
                <w:szCs w:val="24"/>
              </w:rPr>
              <w:t>esolution</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2</w:t>
            </w:r>
          </w:p>
        </w:tc>
      </w:tr>
      <w:tr w:rsidR="00A82A24" w:rsidRPr="000F5771" w:rsidTr="003E5CD7">
        <w:trPr>
          <w:trHeight w:val="134"/>
        </w:trPr>
        <w:tc>
          <w:tcPr>
            <w:tcW w:w="1674" w:type="dxa"/>
          </w:tcPr>
          <w:p w:rsidR="00A82A24" w:rsidRPr="000F5771" w:rsidRDefault="00A82A24"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LE-</w:t>
            </w:r>
          </w:p>
        </w:tc>
        <w:tc>
          <w:tcPr>
            <w:tcW w:w="2913" w:type="dxa"/>
          </w:tcPr>
          <w:p w:rsidR="00A82A24" w:rsidRPr="000F5771" w:rsidRDefault="00A82A24"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Elective-V</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A82A24" w:rsidRPr="000F5771" w:rsidTr="003E5CD7">
        <w:trPr>
          <w:trHeight w:val="134"/>
        </w:trPr>
        <w:tc>
          <w:tcPr>
            <w:tcW w:w="1674" w:type="dxa"/>
          </w:tcPr>
          <w:p w:rsidR="00A82A24" w:rsidRPr="000F5771" w:rsidRDefault="00A82A24" w:rsidP="000F5771">
            <w:pPr>
              <w:ind w:left="360" w:hanging="360"/>
              <w:jc w:val="both"/>
              <w:rPr>
                <w:rFonts w:ascii="Times New Roman" w:hAnsi="Times New Roman" w:cs="Times New Roman"/>
                <w:sz w:val="24"/>
                <w:szCs w:val="24"/>
              </w:rPr>
            </w:pPr>
            <w:r w:rsidRPr="000F5771">
              <w:rPr>
                <w:rFonts w:ascii="Times New Roman" w:hAnsi="Times New Roman" w:cs="Times New Roman"/>
                <w:sz w:val="24"/>
                <w:szCs w:val="24"/>
              </w:rPr>
              <w:t xml:space="preserve">LH- </w:t>
            </w:r>
          </w:p>
        </w:tc>
        <w:tc>
          <w:tcPr>
            <w:tcW w:w="2913" w:type="dxa"/>
          </w:tcPr>
          <w:p w:rsidR="00A82A24" w:rsidRPr="000F5771" w:rsidRDefault="00A82A24"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A82A24" w:rsidRPr="000F5771" w:rsidTr="003E5CD7">
        <w:trPr>
          <w:trHeight w:val="134"/>
        </w:trPr>
        <w:tc>
          <w:tcPr>
            <w:tcW w:w="1674" w:type="dxa"/>
          </w:tcPr>
          <w:p w:rsidR="00A82A24" w:rsidRPr="000F5771" w:rsidRDefault="00A82A24" w:rsidP="000F5771">
            <w:pPr>
              <w:ind w:left="360" w:hanging="378"/>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2913" w:type="dxa"/>
          </w:tcPr>
          <w:p w:rsidR="00A82A24" w:rsidRPr="000F5771" w:rsidRDefault="00A82A24"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7E7536"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right w:val="single" w:sz="4" w:space="0" w:color="auto"/>
            </w:tcBorders>
          </w:tcPr>
          <w:p w:rsidR="00A82A24" w:rsidRPr="000F5771" w:rsidRDefault="00A82A24"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0F5771" w:rsidRPr="000F5771" w:rsidTr="003E5CD7">
        <w:trPr>
          <w:trHeight w:val="134"/>
        </w:trPr>
        <w:tc>
          <w:tcPr>
            <w:tcW w:w="4587" w:type="dxa"/>
            <w:gridSpan w:val="2"/>
          </w:tcPr>
          <w:p w:rsidR="000F5771" w:rsidRPr="000F5771" w:rsidRDefault="000F5771" w:rsidP="000F5771">
            <w:pPr>
              <w:ind w:left="360"/>
              <w:jc w:val="center"/>
              <w:rPr>
                <w:rFonts w:ascii="Times New Roman" w:hAnsi="Times New Roman" w:cs="Times New Roman"/>
                <w:sz w:val="24"/>
                <w:szCs w:val="24"/>
              </w:rPr>
            </w:pPr>
            <w:r w:rsidRPr="000F5771">
              <w:rPr>
                <w:rFonts w:ascii="Times New Roman" w:hAnsi="Times New Roman" w:cs="Times New Roman"/>
                <w:b/>
                <w:sz w:val="24"/>
                <w:szCs w:val="24"/>
              </w:rPr>
              <w:t>Total</w:t>
            </w:r>
          </w:p>
        </w:tc>
        <w:tc>
          <w:tcPr>
            <w:tcW w:w="992" w:type="dxa"/>
            <w:tcBorders>
              <w:right w:val="single" w:sz="4" w:space="0" w:color="auto"/>
            </w:tcBorders>
          </w:tcPr>
          <w:p w:rsidR="000F5771" w:rsidRPr="000F5771" w:rsidRDefault="003F64E8" w:rsidP="000F5771">
            <w:pPr>
              <w:jc w:val="center"/>
              <w:rPr>
                <w:rFonts w:ascii="Times New Roman" w:hAnsi="Times New Roman" w:cs="Times New Roman"/>
                <w:b/>
                <w:sz w:val="24"/>
                <w:szCs w:val="24"/>
              </w:rPr>
            </w:pPr>
            <w:r>
              <w:rPr>
                <w:rFonts w:ascii="Times New Roman" w:hAnsi="Times New Roman" w:cs="Times New Roman"/>
                <w:b/>
                <w:sz w:val="24"/>
                <w:szCs w:val="24"/>
              </w:rPr>
              <w:t>17</w:t>
            </w:r>
          </w:p>
        </w:tc>
        <w:tc>
          <w:tcPr>
            <w:tcW w:w="992" w:type="dxa"/>
            <w:tcBorders>
              <w:right w:val="single" w:sz="4" w:space="0" w:color="auto"/>
            </w:tcBorders>
          </w:tcPr>
          <w:p w:rsidR="000F5771" w:rsidRPr="000F5771" w:rsidRDefault="003F64E8"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right w:val="single" w:sz="4" w:space="0" w:color="auto"/>
            </w:tcBorders>
          </w:tcPr>
          <w:p w:rsidR="000F5771" w:rsidRPr="000F5771" w:rsidRDefault="003F64E8" w:rsidP="000F5771">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tcBorders>
              <w:right w:val="single" w:sz="4" w:space="0" w:color="auto"/>
            </w:tcBorders>
          </w:tcPr>
          <w:p w:rsidR="000F5771" w:rsidRPr="000F5771" w:rsidRDefault="003F64E8" w:rsidP="000F5771">
            <w:pPr>
              <w:jc w:val="center"/>
              <w:rPr>
                <w:rFonts w:ascii="Times New Roman" w:hAnsi="Times New Roman" w:cs="Times New Roman"/>
                <w:b/>
                <w:sz w:val="24"/>
                <w:szCs w:val="24"/>
              </w:rPr>
            </w:pPr>
            <w:r>
              <w:rPr>
                <w:rFonts w:ascii="Times New Roman" w:hAnsi="Times New Roman" w:cs="Times New Roman"/>
                <w:b/>
                <w:sz w:val="24"/>
                <w:szCs w:val="24"/>
              </w:rPr>
              <w:t>17</w:t>
            </w:r>
          </w:p>
        </w:tc>
      </w:tr>
    </w:tbl>
    <w:p w:rsidR="00C73ADD" w:rsidRPr="000F5771" w:rsidRDefault="00C73ADD"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Cyber Law</w:t>
            </w:r>
            <w:r w:rsidR="007E7536">
              <w:rPr>
                <w:rFonts w:ascii="Times New Roman" w:hAnsi="Times New Roman" w:cs="Times New Roman"/>
                <w:sz w:val="24"/>
                <w:szCs w:val="24"/>
              </w:rPr>
              <w:t>s</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7E7536"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7E7536">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007E7536">
              <w:rPr>
                <w:rFonts w:ascii="Times New Roman" w:hAnsi="Times New Roman" w:cs="Times New Roman"/>
                <w:sz w:val="24"/>
                <w:szCs w:val="24"/>
              </w:rPr>
              <w:t>LL 5</w:t>
            </w:r>
            <w:r w:rsidRPr="000F5771">
              <w:rPr>
                <w:rFonts w:ascii="Times New Roman" w:hAnsi="Times New Roman" w:cs="Times New Roman"/>
                <w:sz w:val="24"/>
                <w:szCs w:val="24"/>
              </w:rPr>
              <w:t xml:space="preserve">11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Objective: This objective is to give student a background into general principles of cyber jurisprudence and the legal system, especially as these principles apply to various dimensions of its applicability.</w:t>
      </w: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0F5771" w:rsidRDefault="00BF413A" w:rsidP="000F5771">
      <w:pPr>
        <w:pStyle w:val="Body-text"/>
        <w:spacing w:after="0" w:line="240" w:lineRule="auto"/>
        <w:ind w:left="0"/>
        <w:rPr>
          <w:sz w:val="24"/>
        </w:rPr>
      </w:pPr>
      <w:r w:rsidRPr="000F5771">
        <w:rPr>
          <w:b/>
          <w:sz w:val="24"/>
        </w:rPr>
        <w:t>Introduction to Cyberspace:</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Overview and History</w:t>
      </w:r>
      <w:r w:rsidR="009667F8">
        <w:rPr>
          <w:sz w:val="24"/>
        </w:rPr>
        <w:t xml:space="preserve"> of Internet and World Wide Web,</w:t>
      </w:r>
      <w:r w:rsidRPr="000F5771">
        <w:rPr>
          <w:sz w:val="24"/>
        </w:rPr>
        <w:t xml:space="preserve"> Convergence of Technology</w:t>
      </w:r>
      <w:r w:rsidR="009667F8">
        <w:rPr>
          <w:sz w:val="24"/>
        </w:rPr>
        <w:t>,</w:t>
      </w:r>
      <w:r w:rsidRPr="000F5771">
        <w:rPr>
          <w:sz w:val="24"/>
        </w:rPr>
        <w:t xml:space="preserve"> Business and L</w:t>
      </w:r>
      <w:r w:rsidR="009667F8">
        <w:rPr>
          <w:sz w:val="24"/>
        </w:rPr>
        <w:t>aw in the networked Environment,</w:t>
      </w:r>
      <w:r w:rsidRPr="000F5771">
        <w:rPr>
          <w:sz w:val="24"/>
        </w:rPr>
        <w:t xml:space="preserve"> Impact of Cyberspace on Law</w:t>
      </w:r>
      <w:r w:rsidR="009667F8">
        <w:rPr>
          <w:sz w:val="24"/>
        </w:rPr>
        <w:t>,</w:t>
      </w:r>
      <w:r w:rsidRPr="000F5771">
        <w:rPr>
          <w:sz w:val="24"/>
        </w:rPr>
        <w:t xml:space="preserve"> Governance of Cyberspace: Regulating Cyberspace, Need and Methods of Regulation.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E-Commerce:</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Online Contracts</w:t>
      </w:r>
      <w:r w:rsidR="009667F8">
        <w:rPr>
          <w:sz w:val="24"/>
        </w:rPr>
        <w:t>,</w:t>
      </w:r>
      <w:r w:rsidRPr="000F5771">
        <w:rPr>
          <w:sz w:val="24"/>
        </w:rPr>
        <w:t xml:space="preserve"> Application of Contract Law in E-commerce</w:t>
      </w:r>
      <w:r w:rsidR="009667F8">
        <w:rPr>
          <w:sz w:val="24"/>
        </w:rPr>
        <w:t>,</w:t>
      </w:r>
      <w:r w:rsidRPr="000F5771">
        <w:rPr>
          <w:sz w:val="24"/>
        </w:rPr>
        <w:t xml:space="preserve"> Contractual Rights of Third parties</w:t>
      </w:r>
      <w:r w:rsidR="009667F8">
        <w:rPr>
          <w:sz w:val="24"/>
        </w:rPr>
        <w:t>,</w:t>
      </w:r>
      <w:r w:rsidRPr="000F5771">
        <w:rPr>
          <w:sz w:val="24"/>
        </w:rPr>
        <w:t xml:space="preserve"> Contractual Issues and their resolutions</w:t>
      </w:r>
      <w:r w:rsidR="009667F8">
        <w:rPr>
          <w:sz w:val="24"/>
        </w:rPr>
        <w:t>,</w:t>
      </w:r>
      <w:r w:rsidRPr="000F5771">
        <w:rPr>
          <w:sz w:val="24"/>
        </w:rPr>
        <w:t xml:space="preserve"> Online Securities offerings</w:t>
      </w:r>
      <w:r w:rsidR="009667F8">
        <w:rPr>
          <w:sz w:val="24"/>
        </w:rPr>
        <w:t>,</w:t>
      </w:r>
      <w:r w:rsidRPr="000F5771">
        <w:rPr>
          <w:sz w:val="24"/>
        </w:rPr>
        <w:t xml:space="preserve"> Taxation and role of state to obtain tax jurisdiction over an Out, of state e-business</w:t>
      </w:r>
      <w:r w:rsidR="009667F8">
        <w:rPr>
          <w:sz w:val="24"/>
        </w:rPr>
        <w:t>,</w:t>
      </w:r>
      <w:r w:rsidRPr="000F5771">
        <w:rPr>
          <w:sz w:val="24"/>
        </w:rPr>
        <w:t xml:space="preserve"> Insurance in e-business</w:t>
      </w:r>
      <w:r w:rsidR="009667F8">
        <w:rPr>
          <w:sz w:val="24"/>
        </w:rPr>
        <w:t>,</w:t>
      </w:r>
      <w:r w:rsidRPr="000F5771">
        <w:rPr>
          <w:sz w:val="24"/>
        </w:rPr>
        <w:t xml:space="preserve"> UNCITRAL Model Law on E-commerce</w:t>
      </w:r>
      <w:r w:rsidR="009667F8">
        <w:rPr>
          <w:sz w:val="24"/>
        </w:rPr>
        <w:t>,</w:t>
      </w:r>
      <w:r w:rsidRPr="000F5771">
        <w:rPr>
          <w:sz w:val="24"/>
        </w:rPr>
        <w:t xml:space="preserve"> An Overview.</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b/>
          <w:sz w:val="24"/>
        </w:rPr>
      </w:pPr>
      <w:r w:rsidRPr="000F5771">
        <w:rPr>
          <w:b/>
          <w:sz w:val="24"/>
        </w:rPr>
        <w:t xml:space="preserve">Jurisdiction: </w:t>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009667F8">
        <w:rPr>
          <w:b/>
          <w:sz w:val="24"/>
        </w:rPr>
        <w:tab/>
      </w:r>
      <w:r w:rsidRPr="009667F8">
        <w:rPr>
          <w:sz w:val="24"/>
        </w:rPr>
        <w:t>4</w:t>
      </w:r>
    </w:p>
    <w:p w:rsidR="00BF413A" w:rsidRPr="000F5771" w:rsidRDefault="00BF413A" w:rsidP="000F5771">
      <w:pPr>
        <w:pStyle w:val="Body-text"/>
        <w:spacing w:after="0" w:line="240" w:lineRule="auto"/>
        <w:ind w:left="0"/>
        <w:rPr>
          <w:sz w:val="24"/>
        </w:rPr>
      </w:pPr>
      <w:r w:rsidRPr="000F5771">
        <w:rPr>
          <w:b/>
          <w:sz w:val="24"/>
        </w:rPr>
        <w:t>Problems and Perspectives:</w:t>
      </w:r>
      <w:r w:rsidRPr="000F5771">
        <w:rPr>
          <w:sz w:val="24"/>
        </w:rPr>
        <w:t xml:space="preserve">  Civil and Criminal Jurisdiction</w:t>
      </w:r>
      <w:r w:rsidR="009667F8">
        <w:rPr>
          <w:sz w:val="24"/>
        </w:rPr>
        <w:t>,</w:t>
      </w:r>
      <w:r w:rsidRPr="000F5771">
        <w:rPr>
          <w:sz w:val="24"/>
        </w:rPr>
        <w:t xml:space="preserve"> Traditional Principles of Jurisdiction</w:t>
      </w:r>
      <w:r w:rsidR="009667F8">
        <w:rPr>
          <w:sz w:val="24"/>
        </w:rPr>
        <w:t>,</w:t>
      </w:r>
      <w:r w:rsidRPr="000F5771">
        <w:rPr>
          <w:sz w:val="24"/>
        </w:rPr>
        <w:t xml:space="preserve"> Personal Jurisdiction</w:t>
      </w:r>
      <w:r w:rsidR="009667F8">
        <w:rPr>
          <w:sz w:val="24"/>
        </w:rPr>
        <w:t>,</w:t>
      </w:r>
      <w:r w:rsidRPr="000F5771">
        <w:rPr>
          <w:sz w:val="24"/>
        </w:rPr>
        <w:t xml:space="preserve"> Territoriality</w:t>
      </w:r>
      <w:r w:rsidR="009667F8">
        <w:rPr>
          <w:sz w:val="24"/>
        </w:rPr>
        <w:t>,</w:t>
      </w:r>
      <w:r w:rsidRPr="000F5771">
        <w:rPr>
          <w:sz w:val="24"/>
        </w:rPr>
        <w:t xml:space="preserve"> States Long Arm Statutes</w:t>
      </w:r>
      <w:r w:rsidR="009667F8">
        <w:rPr>
          <w:sz w:val="24"/>
        </w:rPr>
        <w:t>,</w:t>
      </w:r>
      <w:r w:rsidRPr="000F5771">
        <w:rPr>
          <w:sz w:val="24"/>
        </w:rPr>
        <w:t xml:space="preserve"> Due Process Requirements, Minimum Contact</w:t>
      </w:r>
      <w:r w:rsidR="009667F8">
        <w:rPr>
          <w:sz w:val="24"/>
        </w:rPr>
        <w:t>,</w:t>
      </w:r>
      <w:r w:rsidRPr="000F5771">
        <w:rPr>
          <w:sz w:val="24"/>
        </w:rPr>
        <w:t xml:space="preserve"> Reasonableness</w:t>
      </w:r>
      <w:r w:rsidR="009667F8">
        <w:rPr>
          <w:sz w:val="24"/>
        </w:rPr>
        <w:t>,</w:t>
      </w:r>
      <w:r w:rsidRPr="000F5771">
        <w:rPr>
          <w:sz w:val="24"/>
        </w:rPr>
        <w:t xml:space="preserve"> Purposefully Directed Activities</w:t>
      </w:r>
      <w:r w:rsidR="009667F8">
        <w:rPr>
          <w:sz w:val="24"/>
        </w:rPr>
        <w:t>,</w:t>
      </w:r>
      <w:r w:rsidRPr="000F5771">
        <w:rPr>
          <w:sz w:val="24"/>
        </w:rPr>
        <w:t xml:space="preserve">  International and Indian perspective relating to Jurisdiction in Cyberspace.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IPR Issues in Cyberspace</w:t>
      </w:r>
      <w:r w:rsidR="009667F8">
        <w:rPr>
          <w:sz w:val="24"/>
        </w:rPr>
        <w:t>,</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Domain Name System</w:t>
      </w:r>
      <w:r w:rsidR="009667F8">
        <w:rPr>
          <w:sz w:val="24"/>
        </w:rPr>
        <w:t>,</w:t>
      </w:r>
      <w:r w:rsidRPr="000F5771">
        <w:rPr>
          <w:sz w:val="24"/>
        </w:rPr>
        <w:t xml:space="preserve"> Disputes relating to Domain names and Numbers</w:t>
      </w:r>
      <w:r w:rsidR="009667F8">
        <w:rPr>
          <w:sz w:val="24"/>
        </w:rPr>
        <w:t>,</w:t>
      </w:r>
      <w:r w:rsidRPr="000F5771">
        <w:rPr>
          <w:sz w:val="24"/>
        </w:rPr>
        <w:t xml:space="preserve"> Online Dispute Resolution and its application to various transactions</w:t>
      </w:r>
      <w:r w:rsidR="009667F8">
        <w:rPr>
          <w:sz w:val="24"/>
        </w:rPr>
        <w:t>,</w:t>
      </w:r>
      <w:r w:rsidRPr="000F5771">
        <w:rPr>
          <w:sz w:val="24"/>
        </w:rPr>
        <w:t xml:space="preserve"> ICANN and its Role in Dispute Resolution</w:t>
      </w:r>
      <w:r w:rsidR="009667F8">
        <w:rPr>
          <w:sz w:val="24"/>
        </w:rPr>
        <w:t>,</w:t>
      </w:r>
      <w:r w:rsidRPr="000F5771">
        <w:rPr>
          <w:sz w:val="24"/>
        </w:rPr>
        <w:t xml:space="preserve"> Anti-cyber squatting Law and Consumer Protection, Indian Perspective.</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b/>
          <w:sz w:val="24"/>
        </w:rPr>
      </w:pPr>
      <w:r w:rsidRPr="000F5771">
        <w:rPr>
          <w:b/>
          <w:sz w:val="24"/>
        </w:rPr>
        <w:t xml:space="preserve">Trademarks: </w:t>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Pr="000F5771">
        <w:rPr>
          <w:b/>
          <w:sz w:val="24"/>
        </w:rPr>
        <w:tab/>
      </w:r>
      <w:r w:rsidR="009667F8">
        <w:rPr>
          <w:b/>
          <w:sz w:val="24"/>
        </w:rPr>
        <w:tab/>
      </w:r>
      <w:r w:rsidRPr="009667F8">
        <w:rPr>
          <w:sz w:val="24"/>
        </w:rPr>
        <w:t>4</w:t>
      </w:r>
    </w:p>
    <w:p w:rsidR="00BF413A" w:rsidRPr="000F5771" w:rsidRDefault="00BF413A" w:rsidP="000F5771">
      <w:pPr>
        <w:pStyle w:val="Body-text"/>
        <w:spacing w:after="0" w:line="240" w:lineRule="auto"/>
        <w:ind w:left="0"/>
        <w:rPr>
          <w:sz w:val="24"/>
        </w:rPr>
      </w:pPr>
      <w:r w:rsidRPr="000F5771">
        <w:rPr>
          <w:sz w:val="24"/>
        </w:rPr>
        <w:t>Trademark Dilution, Surface Linking, Deep linking, Hyperlinking, Metatags, Framing, Infringement and Remedies.</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Copyrights:</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3</w:t>
      </w:r>
    </w:p>
    <w:p w:rsidR="00BF413A" w:rsidRPr="000F5771" w:rsidRDefault="00BF413A" w:rsidP="000F5771">
      <w:pPr>
        <w:pStyle w:val="Body-text"/>
        <w:spacing w:after="0" w:line="240" w:lineRule="auto"/>
        <w:ind w:left="0"/>
        <w:rPr>
          <w:sz w:val="24"/>
        </w:rPr>
      </w:pPr>
      <w:r w:rsidRPr="000F5771">
        <w:rPr>
          <w:sz w:val="24"/>
        </w:rPr>
        <w:t>Subject matter of Copyright in Online Environment , Statutory Rights</w:t>
      </w:r>
      <w:r w:rsidR="009667F8">
        <w:rPr>
          <w:sz w:val="24"/>
        </w:rPr>
        <w:t>,</w:t>
      </w:r>
      <w:r w:rsidRPr="000F5771">
        <w:rPr>
          <w:sz w:val="24"/>
        </w:rPr>
        <w:t xml:space="preserve"> Defences</w:t>
      </w:r>
      <w:r w:rsidR="009667F8">
        <w:rPr>
          <w:sz w:val="24"/>
        </w:rPr>
        <w:t>,</w:t>
      </w:r>
      <w:r w:rsidRPr="000F5771">
        <w:rPr>
          <w:sz w:val="24"/>
        </w:rPr>
        <w:t xml:space="preserve"> Vicarious Liability of the Internet Service Provider</w:t>
      </w:r>
      <w:r w:rsidR="009667F8">
        <w:rPr>
          <w:sz w:val="24"/>
        </w:rPr>
        <w:t>,</w:t>
      </w:r>
      <w:r w:rsidRPr="000F5771">
        <w:rPr>
          <w:sz w:val="24"/>
        </w:rPr>
        <w:t xml:space="preserve"> Infringement and Remedies.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Social Issues in Cyberspace:</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Data as Property</w:t>
      </w:r>
      <w:r w:rsidR="009667F8">
        <w:rPr>
          <w:sz w:val="24"/>
        </w:rPr>
        <w:t>,</w:t>
      </w:r>
      <w:r w:rsidRPr="000F5771">
        <w:rPr>
          <w:sz w:val="24"/>
        </w:rPr>
        <w:t xml:space="preserve"> Personal Data</w:t>
      </w:r>
      <w:r w:rsidR="009667F8">
        <w:rPr>
          <w:sz w:val="24"/>
        </w:rPr>
        <w:t>,</w:t>
      </w:r>
      <w:r w:rsidRPr="000F5771">
        <w:rPr>
          <w:sz w:val="24"/>
        </w:rPr>
        <w:t xml:space="preserve"> Data Collection and Privacy, Data Privacy Protection Laws, Applicable Laws</w:t>
      </w:r>
      <w:r w:rsidR="009667F8">
        <w:rPr>
          <w:sz w:val="24"/>
        </w:rPr>
        <w:t>,</w:t>
      </w:r>
      <w:r w:rsidRPr="000F5771">
        <w:rPr>
          <w:sz w:val="24"/>
        </w:rPr>
        <w:t xml:space="preserve"> Pornography</w:t>
      </w:r>
      <w:r w:rsidR="009667F8">
        <w:rPr>
          <w:sz w:val="24"/>
        </w:rPr>
        <w:t>,</w:t>
      </w:r>
      <w:r w:rsidRPr="000F5771">
        <w:rPr>
          <w:sz w:val="24"/>
        </w:rPr>
        <w:t xml:space="preserve"> Obscenity</w:t>
      </w:r>
      <w:r w:rsidR="009667F8">
        <w:rPr>
          <w:sz w:val="24"/>
        </w:rPr>
        <w:t>,</w:t>
      </w:r>
      <w:r w:rsidRPr="000F5771">
        <w:rPr>
          <w:sz w:val="24"/>
        </w:rPr>
        <w:t xml:space="preserve"> Defamation</w:t>
      </w:r>
      <w:r w:rsidR="009667F8">
        <w:rPr>
          <w:sz w:val="24"/>
        </w:rPr>
        <w:t>,</w:t>
      </w:r>
      <w:r w:rsidRPr="000F5771">
        <w:rPr>
          <w:sz w:val="24"/>
        </w:rPr>
        <w:t xml:space="preserve"> As a Tort and Crime, Requirement of Proof, Defences</w:t>
      </w:r>
      <w:r w:rsidR="009667F8">
        <w:rPr>
          <w:sz w:val="24"/>
        </w:rPr>
        <w:t>,</w:t>
      </w:r>
      <w:r w:rsidRPr="000F5771">
        <w:rPr>
          <w:sz w:val="24"/>
        </w:rPr>
        <w:t xml:space="preserve"> Internet and Information Security, Requirement of Secure communications and networks, Goals of Information in Internet Security</w:t>
      </w:r>
      <w:r w:rsidR="009667F8">
        <w:rPr>
          <w:sz w:val="24"/>
        </w:rPr>
        <w:t>,</w:t>
      </w:r>
      <w:r w:rsidRPr="000F5771">
        <w:rPr>
          <w:sz w:val="24"/>
        </w:rPr>
        <w:t xml:space="preserve"> Methods of achieving Security</w:t>
      </w:r>
      <w:r w:rsidR="009667F8">
        <w:rPr>
          <w:sz w:val="24"/>
        </w:rPr>
        <w:t>,</w:t>
      </w:r>
      <w:r w:rsidRPr="000F5771">
        <w:rPr>
          <w:sz w:val="24"/>
        </w:rPr>
        <w:t xml:space="preserve"> Cryptography</w:t>
      </w:r>
      <w:r w:rsidR="009667F8">
        <w:rPr>
          <w:sz w:val="24"/>
        </w:rPr>
        <w:t>,</w:t>
      </w:r>
      <w:r w:rsidRPr="000F5771">
        <w:rPr>
          <w:sz w:val="24"/>
        </w:rPr>
        <w:t xml:space="preserve"> Challenges.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Internet Service Providers:</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t>3</w:t>
      </w:r>
    </w:p>
    <w:p w:rsidR="00BF413A" w:rsidRPr="000F5771" w:rsidRDefault="00BF413A" w:rsidP="000F5771">
      <w:pPr>
        <w:pStyle w:val="Body-text"/>
        <w:spacing w:after="0" w:line="240" w:lineRule="auto"/>
        <w:ind w:left="0"/>
        <w:rPr>
          <w:sz w:val="24"/>
        </w:rPr>
      </w:pPr>
      <w:r w:rsidRPr="000F5771">
        <w:rPr>
          <w:sz w:val="24"/>
        </w:rPr>
        <w:t xml:space="preserve">Civil Liability, Criminal Liability, International and National Perspectives. </w:t>
      </w:r>
    </w:p>
    <w:p w:rsidR="00BF413A" w:rsidRDefault="00BF413A" w:rsidP="000F5771">
      <w:pPr>
        <w:pStyle w:val="Body-text"/>
        <w:spacing w:after="0" w:line="240" w:lineRule="auto"/>
        <w:ind w:left="0"/>
        <w:rPr>
          <w:b/>
          <w:sz w:val="24"/>
        </w:rPr>
      </w:pPr>
    </w:p>
    <w:p w:rsidR="007E7536" w:rsidRDefault="007E7536" w:rsidP="000F5771">
      <w:pPr>
        <w:pStyle w:val="Body-text"/>
        <w:spacing w:after="0" w:line="240" w:lineRule="auto"/>
        <w:ind w:left="0"/>
        <w:rPr>
          <w:b/>
          <w:sz w:val="24"/>
        </w:rPr>
      </w:pPr>
    </w:p>
    <w:p w:rsidR="003E5CD7" w:rsidRPr="000F5771" w:rsidRDefault="003E5CD7"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Cyber/Computer Crimes:</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Meaning</w:t>
      </w:r>
      <w:r w:rsidR="009667F8">
        <w:rPr>
          <w:sz w:val="24"/>
        </w:rPr>
        <w:t>,</w:t>
      </w:r>
      <w:r w:rsidRPr="000F5771">
        <w:rPr>
          <w:sz w:val="24"/>
        </w:rPr>
        <w:t xml:space="preserve"> Classification of Cyber Crimes</w:t>
      </w:r>
      <w:r w:rsidR="009667F8">
        <w:rPr>
          <w:sz w:val="24"/>
        </w:rPr>
        <w:t>,</w:t>
      </w:r>
      <w:r w:rsidRPr="000F5771">
        <w:rPr>
          <w:sz w:val="24"/>
        </w:rPr>
        <w:t xml:space="preserve"> Various Cyber Crimes</w:t>
      </w:r>
      <w:r w:rsidR="009667F8">
        <w:rPr>
          <w:sz w:val="24"/>
        </w:rPr>
        <w:t>,</w:t>
      </w:r>
      <w:r w:rsidRPr="000F5771">
        <w:rPr>
          <w:sz w:val="24"/>
        </w:rPr>
        <w:t xml:space="preserve"> Challenges. </w:t>
      </w:r>
    </w:p>
    <w:p w:rsidR="003E5CD7" w:rsidRDefault="003E5CD7"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Information Technology Act, 2000 and Information Technology (Amendment) Act, 2008:</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4</w:t>
      </w:r>
    </w:p>
    <w:p w:rsidR="00BF413A" w:rsidRPr="000F5771" w:rsidRDefault="00BF413A" w:rsidP="000F5771">
      <w:pPr>
        <w:pStyle w:val="Body-text"/>
        <w:spacing w:after="0" w:line="240" w:lineRule="auto"/>
        <w:ind w:left="0"/>
        <w:rPr>
          <w:sz w:val="24"/>
        </w:rPr>
      </w:pPr>
      <w:r w:rsidRPr="000F5771">
        <w:rPr>
          <w:sz w:val="24"/>
        </w:rPr>
        <w:t xml:space="preserve">E-Governance, Digital Signature/Electronic Signature, Certifying Authorities, Cyber Appellate Tribunal, Electronic Evidence, Nodal Agencies, CERT, In, Related Rules.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International Issues in Cyberspace:</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3</w:t>
      </w:r>
    </w:p>
    <w:p w:rsidR="00BF413A" w:rsidRPr="000F5771" w:rsidRDefault="00BF413A" w:rsidP="000F5771">
      <w:pPr>
        <w:pStyle w:val="Body-text"/>
        <w:spacing w:after="0" w:line="240" w:lineRule="auto"/>
        <w:ind w:left="0"/>
        <w:rPr>
          <w:sz w:val="24"/>
        </w:rPr>
      </w:pPr>
      <w:r w:rsidRPr="000F5771">
        <w:rPr>
          <w:sz w:val="24"/>
        </w:rPr>
        <w:t>International Organizations, Regulations, Non-Governmental Organizations</w:t>
      </w:r>
      <w:r w:rsidR="009667F8">
        <w:rPr>
          <w:sz w:val="24"/>
        </w:rPr>
        <w:t>,</w:t>
      </w:r>
      <w:r w:rsidRPr="000F5771">
        <w:rPr>
          <w:sz w:val="24"/>
        </w:rPr>
        <w:t xml:space="preserve"> Enforcement of International Laws to adjudicate international Disputes</w:t>
      </w:r>
      <w:r w:rsidR="009667F8">
        <w:rPr>
          <w:sz w:val="24"/>
        </w:rPr>
        <w:t>,</w:t>
      </w:r>
      <w:r w:rsidRPr="000F5771">
        <w:rPr>
          <w:sz w:val="24"/>
        </w:rPr>
        <w:t xml:space="preserve"> International Conventions, Cyber Forensics, Cyber Investigation</w:t>
      </w:r>
      <w:r w:rsidR="009667F8">
        <w:rPr>
          <w:sz w:val="24"/>
        </w:rPr>
        <w:t>,</w:t>
      </w:r>
      <w:r w:rsidRPr="000F5771">
        <w:rPr>
          <w:sz w:val="24"/>
        </w:rPr>
        <w:t xml:space="preserve"> Cyber Security, Policing Cyber crimes.  </w:t>
      </w:r>
    </w:p>
    <w:p w:rsidR="00BF413A" w:rsidRPr="000F5771" w:rsidRDefault="00BF413A" w:rsidP="000F5771">
      <w:pPr>
        <w:pStyle w:val="Body-text"/>
        <w:spacing w:after="0" w:line="240" w:lineRule="auto"/>
        <w:ind w:left="0"/>
        <w:rPr>
          <w:b/>
          <w:sz w:val="24"/>
        </w:rPr>
      </w:pPr>
    </w:p>
    <w:p w:rsidR="00BF413A" w:rsidRPr="000F5771" w:rsidRDefault="00BF413A" w:rsidP="000F5771">
      <w:pPr>
        <w:pStyle w:val="Body-text"/>
        <w:spacing w:after="0" w:line="240" w:lineRule="auto"/>
        <w:ind w:left="0"/>
        <w:rPr>
          <w:sz w:val="24"/>
        </w:rPr>
      </w:pPr>
      <w:r w:rsidRPr="000F5771">
        <w:rPr>
          <w:b/>
          <w:sz w:val="24"/>
        </w:rPr>
        <w:t>Internet Law and Policy</w:t>
      </w:r>
      <w:r w:rsidR="009667F8">
        <w:rPr>
          <w:b/>
          <w:sz w:val="24"/>
        </w:rPr>
        <w:t>,</w:t>
      </w:r>
      <w:r w:rsidRPr="000F5771">
        <w:rPr>
          <w:sz w:val="24"/>
        </w:rPr>
        <w:t xml:space="preserve"> </w:t>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Pr="000F5771">
        <w:rPr>
          <w:sz w:val="24"/>
        </w:rPr>
        <w:tab/>
      </w:r>
      <w:r w:rsidR="009667F8">
        <w:rPr>
          <w:sz w:val="24"/>
        </w:rPr>
        <w:tab/>
      </w:r>
      <w:r w:rsidRPr="000F5771">
        <w:rPr>
          <w:sz w:val="24"/>
        </w:rPr>
        <w:t>3</w:t>
      </w:r>
    </w:p>
    <w:p w:rsidR="00BF413A" w:rsidRPr="000F5771" w:rsidRDefault="00BF413A" w:rsidP="000F5771">
      <w:pPr>
        <w:pStyle w:val="Body-text"/>
        <w:spacing w:after="0" w:line="240" w:lineRule="auto"/>
        <w:ind w:left="0"/>
        <w:rPr>
          <w:sz w:val="24"/>
        </w:rPr>
      </w:pPr>
      <w:r w:rsidRPr="000F5771">
        <w:rPr>
          <w:sz w:val="24"/>
        </w:rPr>
        <w:t>Law of Convergence, Telegraph, Cable Broadcasting, Satellite and the Internet</w:t>
      </w:r>
      <w:r w:rsidR="009667F8">
        <w:rPr>
          <w:sz w:val="24"/>
        </w:rPr>
        <w:t>,</w:t>
      </w:r>
      <w:r w:rsidRPr="000F5771">
        <w:rPr>
          <w:sz w:val="24"/>
        </w:rPr>
        <w:t xml:space="preserve"> Legal and Regulatory Aspects of Telecommunications in India.</w:t>
      </w:r>
    </w:p>
    <w:p w:rsidR="00BF413A" w:rsidRPr="000F5771" w:rsidRDefault="00BF413A" w:rsidP="000F5771">
      <w:pPr>
        <w:spacing w:after="0" w:line="240" w:lineRule="auto"/>
        <w:rPr>
          <w:rStyle w:val="spelle"/>
          <w:rFonts w:ascii="Times New Roman" w:hAnsi="Times New Roman"/>
          <w:b/>
          <w:sz w:val="24"/>
          <w:szCs w:val="24"/>
        </w:rPr>
      </w:pPr>
    </w:p>
    <w:p w:rsidR="00BF413A" w:rsidRPr="000F5771" w:rsidRDefault="00BF413A" w:rsidP="000F5771">
      <w:pPr>
        <w:spacing w:after="0" w:line="240" w:lineRule="auto"/>
        <w:rPr>
          <w:rStyle w:val="spelle"/>
          <w:rFonts w:ascii="Times New Roman" w:hAnsi="Times New Roman"/>
          <w:b/>
          <w:sz w:val="24"/>
          <w:szCs w:val="24"/>
        </w:rPr>
      </w:pPr>
    </w:p>
    <w:p w:rsidR="00BF413A" w:rsidRPr="000F5771" w:rsidRDefault="00BF413A" w:rsidP="000F5771">
      <w:pPr>
        <w:spacing w:after="0" w:line="240" w:lineRule="auto"/>
        <w:rPr>
          <w:rStyle w:val="spelle"/>
          <w:rFonts w:ascii="Times New Roman" w:hAnsi="Times New Roman"/>
          <w:b/>
          <w:sz w:val="24"/>
          <w:szCs w:val="24"/>
        </w:rPr>
      </w:pPr>
    </w:p>
    <w:p w:rsidR="00BF413A" w:rsidRPr="000F5771" w:rsidRDefault="00BF413A" w:rsidP="000F5771">
      <w:pPr>
        <w:spacing w:after="0" w:line="240" w:lineRule="auto"/>
        <w:rPr>
          <w:rStyle w:val="spelle"/>
          <w:rFonts w:ascii="Times New Roman" w:hAnsi="Times New Roman"/>
          <w:b/>
          <w:sz w:val="24"/>
          <w:szCs w:val="24"/>
        </w:rPr>
      </w:pPr>
      <w:r w:rsidRPr="000F5771">
        <w:rPr>
          <w:rStyle w:val="spelle"/>
          <w:rFonts w:ascii="Times New Roman" w:hAnsi="Times New Roman"/>
          <w:b/>
          <w:sz w:val="24"/>
          <w:szCs w:val="24"/>
        </w:rPr>
        <w:t>Suggested Readings:</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1. Kamlesh N. &amp; Murali D. Tiwari(Ed), </w:t>
      </w:r>
      <w:r w:rsidRPr="000F5771">
        <w:rPr>
          <w:rStyle w:val="spelle"/>
          <w:rFonts w:ascii="Times New Roman" w:hAnsi="Times New Roman"/>
          <w:i/>
          <w:sz w:val="24"/>
          <w:szCs w:val="24"/>
        </w:rPr>
        <w:t>IT and Indian Legal System</w:t>
      </w:r>
      <w:r w:rsidRPr="000F5771">
        <w:rPr>
          <w:rStyle w:val="spelle"/>
          <w:rFonts w:ascii="Times New Roman" w:hAnsi="Times New Roman"/>
          <w:sz w:val="24"/>
          <w:szCs w:val="24"/>
        </w:rPr>
        <w:t>, Macmillan India</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    Ltd,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2. James K.L., </w:t>
      </w:r>
      <w:r w:rsidRPr="000F5771">
        <w:rPr>
          <w:rStyle w:val="spelle"/>
          <w:rFonts w:ascii="Times New Roman" w:hAnsi="Times New Roman"/>
          <w:i/>
          <w:sz w:val="24"/>
          <w:szCs w:val="24"/>
        </w:rPr>
        <w:t>The Internet</w:t>
      </w:r>
      <w:r w:rsidR="009667F8">
        <w:rPr>
          <w:rStyle w:val="spelle"/>
          <w:rFonts w:ascii="Times New Roman" w:hAnsi="Times New Roman"/>
          <w:i/>
          <w:sz w:val="24"/>
          <w:szCs w:val="24"/>
        </w:rPr>
        <w:t>,</w:t>
      </w:r>
      <w:r w:rsidRPr="000F5771">
        <w:rPr>
          <w:rStyle w:val="spelle"/>
          <w:rFonts w:ascii="Times New Roman" w:hAnsi="Times New Roman"/>
          <w:i/>
          <w:sz w:val="24"/>
          <w:szCs w:val="24"/>
        </w:rPr>
        <w:t xml:space="preserve"> A User’s Guide (2003),</w:t>
      </w:r>
      <w:r w:rsidRPr="000F5771">
        <w:rPr>
          <w:rStyle w:val="spelle"/>
          <w:rFonts w:ascii="Times New Roman" w:hAnsi="Times New Roman"/>
          <w:sz w:val="24"/>
          <w:szCs w:val="24"/>
        </w:rPr>
        <w:t xml:space="preserve"> Prentice Hall of India,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3. Chris Reed, </w:t>
      </w:r>
      <w:r w:rsidRPr="000F5771">
        <w:rPr>
          <w:rStyle w:val="spelle"/>
          <w:rFonts w:ascii="Times New Roman" w:hAnsi="Times New Roman"/>
          <w:i/>
          <w:sz w:val="24"/>
          <w:szCs w:val="24"/>
        </w:rPr>
        <w:t>Internet Law,Text and Materials</w:t>
      </w:r>
      <w:r w:rsidRPr="000F5771">
        <w:rPr>
          <w:rStyle w:val="spelle"/>
          <w:rFonts w:ascii="Times New Roman" w:hAnsi="Times New Roman"/>
          <w:sz w:val="24"/>
          <w:szCs w:val="24"/>
        </w:rPr>
        <w:t>, 2nd Edition, 2005, Universal Law</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     Publishing Co.,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4. Sharma Vakul, </w:t>
      </w:r>
      <w:r w:rsidRPr="000F5771">
        <w:rPr>
          <w:rStyle w:val="spelle"/>
          <w:rFonts w:ascii="Times New Roman" w:hAnsi="Times New Roman"/>
          <w:i/>
          <w:sz w:val="24"/>
          <w:szCs w:val="24"/>
        </w:rPr>
        <w:t>Hand book of Cyber Laws</w:t>
      </w:r>
      <w:r w:rsidRPr="000F5771">
        <w:rPr>
          <w:rStyle w:val="spelle"/>
          <w:rFonts w:ascii="Times New Roman" w:hAnsi="Times New Roman"/>
          <w:sz w:val="24"/>
          <w:szCs w:val="24"/>
        </w:rPr>
        <w:t>, Macmillan India Ltd,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5. Rao</w:t>
      </w:r>
      <w:r w:rsidR="00C41C71">
        <w:rPr>
          <w:rStyle w:val="spelle"/>
          <w:rFonts w:ascii="Times New Roman" w:hAnsi="Times New Roman"/>
          <w:sz w:val="24"/>
          <w:szCs w:val="24"/>
        </w:rPr>
        <w:t xml:space="preserve"> </w:t>
      </w:r>
      <w:r w:rsidRPr="000F5771">
        <w:rPr>
          <w:rStyle w:val="spelle"/>
          <w:rFonts w:ascii="Times New Roman" w:hAnsi="Times New Roman"/>
          <w:sz w:val="24"/>
          <w:szCs w:val="24"/>
        </w:rPr>
        <w:t>Joga</w:t>
      </w:r>
      <w:r w:rsidR="00C41C71">
        <w:rPr>
          <w:rStyle w:val="spelle"/>
          <w:rFonts w:ascii="Times New Roman" w:hAnsi="Times New Roman"/>
          <w:sz w:val="24"/>
          <w:szCs w:val="24"/>
        </w:rPr>
        <w:t xml:space="preserve"> </w:t>
      </w:r>
      <w:r w:rsidR="00C41C71" w:rsidRPr="000F5771">
        <w:rPr>
          <w:rStyle w:val="spelle"/>
          <w:rFonts w:ascii="Times New Roman" w:hAnsi="Times New Roman"/>
          <w:sz w:val="24"/>
          <w:szCs w:val="24"/>
        </w:rPr>
        <w:t>S.V</w:t>
      </w:r>
      <w:r w:rsidRPr="000F5771">
        <w:rPr>
          <w:rStyle w:val="spelle"/>
          <w:rFonts w:ascii="Times New Roman" w:hAnsi="Times New Roman"/>
          <w:sz w:val="24"/>
          <w:szCs w:val="24"/>
        </w:rPr>
        <w:t xml:space="preserve">, </w:t>
      </w:r>
      <w:r w:rsidRPr="000F5771">
        <w:rPr>
          <w:rStyle w:val="spelle"/>
          <w:rFonts w:ascii="Times New Roman" w:hAnsi="Times New Roman"/>
          <w:i/>
          <w:sz w:val="24"/>
          <w:szCs w:val="24"/>
        </w:rPr>
        <w:t>Computer Contract &amp; IT Laws (in 2 Volumes)</w:t>
      </w:r>
      <w:r w:rsidRPr="000F5771">
        <w:rPr>
          <w:rStyle w:val="spelle"/>
          <w:rFonts w:ascii="Times New Roman" w:hAnsi="Times New Roman"/>
          <w:sz w:val="24"/>
          <w:szCs w:val="24"/>
        </w:rPr>
        <w:t xml:space="preserve">, 2005 Prolific Law </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    Publications,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6. Ramappa T., </w:t>
      </w:r>
      <w:r w:rsidRPr="000F5771">
        <w:rPr>
          <w:rStyle w:val="spelle"/>
          <w:rFonts w:ascii="Times New Roman" w:hAnsi="Times New Roman"/>
          <w:i/>
          <w:sz w:val="24"/>
          <w:szCs w:val="24"/>
        </w:rPr>
        <w:t>Legal Issues in Electronic Commerce</w:t>
      </w:r>
      <w:r w:rsidRPr="000F5771">
        <w:rPr>
          <w:rStyle w:val="spelle"/>
          <w:rFonts w:ascii="Times New Roman" w:hAnsi="Times New Roman"/>
          <w:sz w:val="24"/>
          <w:szCs w:val="24"/>
        </w:rPr>
        <w:t>, Macmillan India Ltd,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7. Indian Law Institute, </w:t>
      </w:r>
      <w:r w:rsidRPr="000F5771">
        <w:rPr>
          <w:rStyle w:val="spelle"/>
          <w:rFonts w:ascii="Times New Roman" w:hAnsi="Times New Roman"/>
          <w:i/>
          <w:sz w:val="24"/>
          <w:szCs w:val="24"/>
        </w:rPr>
        <w:t>Legal Dimensions of Cyber Space</w:t>
      </w:r>
      <w:r w:rsidRPr="000F5771">
        <w:rPr>
          <w:rStyle w:val="spelle"/>
          <w:rFonts w:ascii="Times New Roman" w:hAnsi="Times New Roman"/>
          <w:sz w:val="24"/>
          <w:szCs w:val="24"/>
        </w:rPr>
        <w:t>,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8. Jain Pankaj &amp; Pandey Sangeet Rai, </w:t>
      </w:r>
      <w:r w:rsidRPr="000F5771">
        <w:rPr>
          <w:rStyle w:val="spelle"/>
          <w:rFonts w:ascii="Times New Roman" w:hAnsi="Times New Roman"/>
          <w:i/>
          <w:sz w:val="24"/>
          <w:szCs w:val="24"/>
        </w:rPr>
        <w:t>Copyright and Trademark Laws relating to Computers</w:t>
      </w:r>
      <w:r w:rsidRPr="000F5771">
        <w:rPr>
          <w:rStyle w:val="spelle"/>
          <w:rFonts w:ascii="Times New Roman" w:hAnsi="Times New Roman"/>
          <w:sz w:val="24"/>
          <w:szCs w:val="24"/>
        </w:rPr>
        <w:t xml:space="preserve">, </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     Eastern Book Co, New Delhi.</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9. Ahmed Farouq, </w:t>
      </w:r>
      <w:r w:rsidRPr="000F5771">
        <w:rPr>
          <w:rStyle w:val="spelle"/>
          <w:rFonts w:ascii="Times New Roman" w:hAnsi="Times New Roman"/>
          <w:i/>
          <w:sz w:val="24"/>
          <w:szCs w:val="24"/>
        </w:rPr>
        <w:t>Cyber Law in India</w:t>
      </w:r>
      <w:r w:rsidRPr="000F5771">
        <w:rPr>
          <w:rStyle w:val="spelle"/>
          <w:rFonts w:ascii="Times New Roman" w:hAnsi="Times New Roman"/>
          <w:sz w:val="24"/>
          <w:szCs w:val="24"/>
        </w:rPr>
        <w:t>.</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10. Rao Joga</w:t>
      </w:r>
      <w:r w:rsidR="00C41C71" w:rsidRPr="00C41C71">
        <w:rPr>
          <w:rStyle w:val="spelle"/>
          <w:rFonts w:ascii="Times New Roman" w:hAnsi="Times New Roman"/>
          <w:sz w:val="24"/>
          <w:szCs w:val="24"/>
        </w:rPr>
        <w:t xml:space="preserve"> </w:t>
      </w:r>
      <w:r w:rsidR="00C41C71" w:rsidRPr="000F5771">
        <w:rPr>
          <w:rStyle w:val="spelle"/>
          <w:rFonts w:ascii="Times New Roman" w:hAnsi="Times New Roman"/>
          <w:sz w:val="24"/>
          <w:szCs w:val="24"/>
        </w:rPr>
        <w:t>S.V.</w:t>
      </w:r>
      <w:r w:rsidRPr="000F5771">
        <w:rPr>
          <w:rStyle w:val="spelle"/>
          <w:rFonts w:ascii="Times New Roman" w:hAnsi="Times New Roman"/>
          <w:sz w:val="24"/>
          <w:szCs w:val="24"/>
        </w:rPr>
        <w:t xml:space="preserve">, </w:t>
      </w:r>
      <w:r w:rsidRPr="000F5771">
        <w:rPr>
          <w:rStyle w:val="spelle"/>
          <w:rFonts w:ascii="Times New Roman" w:hAnsi="Times New Roman"/>
          <w:i/>
          <w:sz w:val="24"/>
          <w:szCs w:val="24"/>
        </w:rPr>
        <w:t>Law of Cyber Crimes and Information Technology Law</w:t>
      </w:r>
      <w:r w:rsidRPr="000F5771">
        <w:rPr>
          <w:rStyle w:val="spelle"/>
          <w:rFonts w:ascii="Times New Roman" w:hAnsi="Times New Roman"/>
          <w:sz w:val="24"/>
          <w:szCs w:val="24"/>
        </w:rPr>
        <w:t xml:space="preserve">, 2007, Wadhwa &amp; </w:t>
      </w:r>
    </w:p>
    <w:p w:rsidR="00BF413A" w:rsidRPr="000F5771" w:rsidRDefault="00BF413A" w:rsidP="000F5771">
      <w:pPr>
        <w:spacing w:after="0" w:line="240" w:lineRule="auto"/>
        <w:rPr>
          <w:rStyle w:val="spelle"/>
          <w:rFonts w:ascii="Times New Roman" w:hAnsi="Times New Roman"/>
          <w:sz w:val="24"/>
          <w:szCs w:val="24"/>
        </w:rPr>
      </w:pPr>
      <w:r w:rsidRPr="000F5771">
        <w:rPr>
          <w:rStyle w:val="spelle"/>
          <w:rFonts w:ascii="Times New Roman" w:hAnsi="Times New Roman"/>
          <w:sz w:val="24"/>
          <w:szCs w:val="24"/>
        </w:rPr>
        <w:t xml:space="preserve">      Co, Nagpur.</w:t>
      </w:r>
    </w:p>
    <w:p w:rsidR="00BF413A" w:rsidRDefault="00BF413A"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C41C71" w:rsidRDefault="00C41C71"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tbl>
      <w:tblPr>
        <w:tblW w:w="4880" w:type="pct"/>
        <w:tblInd w:w="122" w:type="dxa"/>
        <w:tblLook w:val="01E0"/>
      </w:tblPr>
      <w:tblGrid>
        <w:gridCol w:w="7370"/>
        <w:gridCol w:w="1651"/>
      </w:tblGrid>
      <w:tr w:rsidR="00C41C71" w:rsidRPr="00752D9A" w:rsidTr="00AC4EFC">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C41C71" w:rsidRPr="00752D9A" w:rsidRDefault="00C41C71" w:rsidP="00AC4EFC">
            <w:pPr>
              <w:tabs>
                <w:tab w:val="left" w:pos="567"/>
                <w:tab w:val="left" w:pos="1376"/>
                <w:tab w:val="left" w:pos="1698"/>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Course:</w:t>
            </w:r>
            <w:r>
              <w:rPr>
                <w:rFonts w:ascii="Times New Roman" w:hAnsi="Times New Roman" w:cs="Times New Roman"/>
                <w:b/>
                <w:sz w:val="24"/>
                <w:szCs w:val="24"/>
              </w:rPr>
              <w:t xml:space="preserve"> </w:t>
            </w:r>
            <w:r w:rsidRPr="00752D9A">
              <w:rPr>
                <w:rFonts w:ascii="Times New Roman" w:eastAsia="Calibri" w:hAnsi="Times New Roman" w:cs="Times New Roman"/>
                <w:sz w:val="24"/>
                <w:szCs w:val="24"/>
              </w:rPr>
              <w:t>Human Rights and Humanitarian Law</w:t>
            </w:r>
          </w:p>
        </w:tc>
        <w:tc>
          <w:tcPr>
            <w:tcW w:w="915" w:type="pct"/>
            <w:tcBorders>
              <w:top w:val="single" w:sz="4" w:space="0" w:color="auto"/>
              <w:left w:val="single" w:sz="4" w:space="0" w:color="auto"/>
              <w:bottom w:val="single" w:sz="4" w:space="0" w:color="auto"/>
              <w:right w:val="single" w:sz="4" w:space="0" w:color="auto"/>
            </w:tcBorders>
            <w:vAlign w:val="center"/>
          </w:tcPr>
          <w:p w:rsidR="00C41C71" w:rsidRPr="00752D9A" w:rsidRDefault="00C41C71" w:rsidP="0062224F">
            <w:pPr>
              <w:tabs>
                <w:tab w:val="left" w:pos="567"/>
                <w:tab w:val="left" w:pos="1068"/>
                <w:tab w:val="left" w:pos="1376"/>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Semester:</w:t>
            </w:r>
            <w:r w:rsidR="0062224F">
              <w:rPr>
                <w:rFonts w:ascii="Times New Roman" w:hAnsi="Times New Roman" w:cs="Times New Roman"/>
                <w:b/>
                <w:sz w:val="24"/>
                <w:szCs w:val="24"/>
              </w:rPr>
              <w:t xml:space="preserve"> IX</w:t>
            </w:r>
          </w:p>
        </w:tc>
      </w:tr>
      <w:tr w:rsidR="00C41C71" w:rsidRPr="00752D9A" w:rsidTr="00AC4EFC">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C41C71" w:rsidRPr="00752D9A" w:rsidRDefault="00C41C71" w:rsidP="0062224F">
            <w:pPr>
              <w:tabs>
                <w:tab w:val="left" w:pos="567"/>
                <w:tab w:val="left" w:pos="1376"/>
                <w:tab w:val="left" w:pos="1698"/>
              </w:tabs>
              <w:overflowPunct w:val="0"/>
              <w:jc w:val="both"/>
              <w:rPr>
                <w:rFonts w:ascii="Times New Roman" w:hAnsi="Times New Roman" w:cs="Times New Roman"/>
                <w:b/>
                <w:sz w:val="24"/>
                <w:szCs w:val="24"/>
              </w:rPr>
            </w:pPr>
            <w:r w:rsidRPr="00752D9A">
              <w:rPr>
                <w:rFonts w:ascii="Times New Roman" w:hAnsi="Times New Roman" w:cs="Times New Roman"/>
                <w:b/>
                <w:sz w:val="24"/>
                <w:szCs w:val="24"/>
              </w:rPr>
              <w:t xml:space="preserve">Course Code:      </w:t>
            </w:r>
            <w:r w:rsidRPr="003621A6">
              <w:rPr>
                <w:rFonts w:ascii="Times New Roman" w:hAnsi="Times New Roman" w:cs="Times New Roman"/>
                <w:sz w:val="24"/>
              </w:rPr>
              <w:t>L</w:t>
            </w:r>
            <w:r w:rsidR="0062224F">
              <w:rPr>
                <w:rFonts w:ascii="Times New Roman" w:hAnsi="Times New Roman" w:cs="Times New Roman"/>
                <w:sz w:val="24"/>
              </w:rPr>
              <w:t>L 521</w:t>
            </w:r>
            <w:r w:rsidRPr="003621A6">
              <w:rPr>
                <w:rFonts w:ascii="Times New Roman" w:hAnsi="Times New Roman" w:cs="Times New Roman"/>
                <w:sz w:val="24"/>
              </w:rPr>
              <w:t xml:space="preserve">                                 </w:t>
            </w:r>
            <w:r>
              <w:rPr>
                <w:rFonts w:ascii="Times New Roman" w:hAnsi="Times New Roman" w:cs="Times New Roman"/>
                <w:b/>
                <w:color w:val="000000" w:themeColor="text1"/>
                <w:sz w:val="24"/>
                <w:szCs w:val="24"/>
                <w:lang w:val="en-GB"/>
              </w:rPr>
              <w:t>LTP                   3</w:t>
            </w:r>
            <w:r w:rsidRPr="00752D9A">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C41C71" w:rsidRPr="00752D9A" w:rsidRDefault="00C41C71" w:rsidP="00AC4EFC">
            <w:pPr>
              <w:tabs>
                <w:tab w:val="left" w:pos="567"/>
                <w:tab w:val="left" w:pos="1068"/>
                <w:tab w:val="left" w:pos="1376"/>
              </w:tabs>
              <w:overflowPunct w:val="0"/>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C41C71" w:rsidRPr="00752D9A" w:rsidRDefault="00C41C71" w:rsidP="00C41C71">
      <w:pPr>
        <w:jc w:val="both"/>
        <w:rPr>
          <w:rFonts w:ascii="Times New Roman" w:hAnsi="Times New Roman" w:cs="Times New Roman"/>
          <w:sz w:val="24"/>
          <w:szCs w:val="24"/>
        </w:rPr>
      </w:pPr>
      <w:r w:rsidRPr="00752D9A">
        <w:rPr>
          <w:rFonts w:ascii="Times New Roman" w:hAnsi="Times New Roman" w:cs="Times New Roman"/>
          <w:sz w:val="24"/>
          <w:szCs w:val="24"/>
        </w:rPr>
        <w:t>Objective: The aim of this course is to producing the Law Graduate who are capable to applying the knowledge of human rights in every sphere of life and every respective field of Law.</w:t>
      </w:r>
    </w:p>
    <w:p w:rsidR="00C41C71" w:rsidRPr="00752D9A" w:rsidRDefault="00C41C71" w:rsidP="00C41C71">
      <w:pPr>
        <w:spacing w:after="0" w:line="240" w:lineRule="auto"/>
        <w:jc w:val="center"/>
        <w:rPr>
          <w:rFonts w:ascii="Times New Roman" w:hAnsi="Times New Roman" w:cs="Times New Roman"/>
          <w:b/>
          <w:sz w:val="24"/>
          <w:szCs w:val="24"/>
        </w:rPr>
      </w:pPr>
      <w:r w:rsidRPr="00752D9A">
        <w:rPr>
          <w:rFonts w:ascii="Times New Roman" w:hAnsi="Times New Roman" w:cs="Times New Roman"/>
          <w:b/>
          <w:sz w:val="24"/>
          <w:szCs w:val="24"/>
        </w:rPr>
        <w:t>Syllabus</w:t>
      </w:r>
    </w:p>
    <w:p w:rsidR="00C41C71" w:rsidRPr="00752D9A" w:rsidRDefault="00C41C71" w:rsidP="00C41C71">
      <w:pPr>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73DC4">
        <w:rPr>
          <w:rFonts w:ascii="Times New Roman" w:hAnsi="Times New Roman" w:cs="Times New Roman"/>
          <w:b/>
          <w:sz w:val="24"/>
          <w:szCs w:val="24"/>
        </w:rPr>
        <w:tab/>
      </w:r>
      <w:r w:rsidRPr="003621A6">
        <w:rPr>
          <w:rFonts w:ascii="Times New Roman" w:hAnsi="Times New Roman" w:cs="Times New Roman"/>
          <w:sz w:val="24"/>
          <w:szCs w:val="24"/>
        </w:rPr>
        <w:t>5</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Theoretical and Historical development of the concept of Human Rights,</w:t>
      </w:r>
      <w:r>
        <w:rPr>
          <w:rFonts w:ascii="Times New Roman" w:hAnsi="Times New Roman" w:cs="Times New Roman"/>
          <w:sz w:val="24"/>
          <w:szCs w:val="24"/>
        </w:rPr>
        <w:t xml:space="preserve"> </w:t>
      </w:r>
      <w:r w:rsidRPr="00752D9A">
        <w:rPr>
          <w:rFonts w:ascii="Times New Roman" w:hAnsi="Times New Roman" w:cs="Times New Roman"/>
          <w:sz w:val="24"/>
          <w:szCs w:val="24"/>
        </w:rPr>
        <w:t>Classification of Human rights,</w:t>
      </w:r>
      <w:r>
        <w:rPr>
          <w:rFonts w:ascii="Times New Roman" w:hAnsi="Times New Roman" w:cs="Times New Roman"/>
          <w:sz w:val="24"/>
          <w:szCs w:val="24"/>
        </w:rPr>
        <w:t xml:space="preserve"> </w:t>
      </w:r>
      <w:r w:rsidRPr="00752D9A">
        <w:rPr>
          <w:rFonts w:ascii="Times New Roman" w:hAnsi="Times New Roman" w:cs="Times New Roman"/>
          <w:sz w:val="24"/>
          <w:szCs w:val="24"/>
        </w:rPr>
        <w:t>Distinction between Human rights and Fundamental rights</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International Initiatives of Human rights</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6</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 xml:space="preserve">The UNO &amp; Human </w:t>
      </w:r>
      <w:r>
        <w:rPr>
          <w:rFonts w:ascii="Times New Roman" w:hAnsi="Times New Roman" w:cs="Times New Roman"/>
          <w:sz w:val="24"/>
          <w:szCs w:val="24"/>
        </w:rPr>
        <w:t>R</w:t>
      </w:r>
      <w:r w:rsidRPr="00752D9A">
        <w:rPr>
          <w:rFonts w:ascii="Times New Roman" w:hAnsi="Times New Roman" w:cs="Times New Roman"/>
          <w:sz w:val="24"/>
          <w:szCs w:val="24"/>
        </w:rPr>
        <w:t>ights,</w:t>
      </w:r>
      <w:r>
        <w:rPr>
          <w:rFonts w:ascii="Times New Roman" w:hAnsi="Times New Roman" w:cs="Times New Roman"/>
          <w:sz w:val="24"/>
          <w:szCs w:val="24"/>
        </w:rPr>
        <w:t xml:space="preserve"> </w:t>
      </w:r>
      <w:r w:rsidRPr="00752D9A">
        <w:rPr>
          <w:rFonts w:ascii="Times New Roman" w:hAnsi="Times New Roman" w:cs="Times New Roman"/>
          <w:sz w:val="24"/>
          <w:szCs w:val="24"/>
        </w:rPr>
        <w:t>UN Charter,</w:t>
      </w:r>
      <w:r>
        <w:rPr>
          <w:rFonts w:ascii="Times New Roman" w:hAnsi="Times New Roman" w:cs="Times New Roman"/>
          <w:sz w:val="24"/>
          <w:szCs w:val="24"/>
        </w:rPr>
        <w:t xml:space="preserve"> </w:t>
      </w:r>
      <w:r w:rsidRPr="00752D9A">
        <w:rPr>
          <w:rFonts w:ascii="Times New Roman" w:hAnsi="Times New Roman" w:cs="Times New Roman"/>
          <w:sz w:val="24"/>
          <w:szCs w:val="24"/>
        </w:rPr>
        <w:t>UDHR,</w:t>
      </w:r>
      <w:r>
        <w:rPr>
          <w:rFonts w:ascii="Times New Roman" w:hAnsi="Times New Roman" w:cs="Times New Roman"/>
          <w:sz w:val="24"/>
          <w:szCs w:val="24"/>
        </w:rPr>
        <w:t xml:space="preserve"> </w:t>
      </w:r>
      <w:r w:rsidRPr="00752D9A">
        <w:rPr>
          <w:rFonts w:ascii="Times New Roman" w:hAnsi="Times New Roman" w:cs="Times New Roman"/>
          <w:sz w:val="24"/>
          <w:szCs w:val="24"/>
        </w:rPr>
        <w:t>1948,</w:t>
      </w:r>
      <w:r>
        <w:rPr>
          <w:rFonts w:ascii="Times New Roman" w:hAnsi="Times New Roman" w:cs="Times New Roman"/>
          <w:sz w:val="24"/>
          <w:szCs w:val="24"/>
        </w:rPr>
        <w:t xml:space="preserve"> </w:t>
      </w:r>
      <w:r w:rsidRPr="00752D9A">
        <w:rPr>
          <w:rFonts w:ascii="Times New Roman" w:hAnsi="Times New Roman" w:cs="Times New Roman"/>
          <w:sz w:val="24"/>
          <w:szCs w:val="24"/>
        </w:rPr>
        <w:t>ICCPR,</w:t>
      </w:r>
      <w:r>
        <w:rPr>
          <w:rFonts w:ascii="Times New Roman" w:hAnsi="Times New Roman" w:cs="Times New Roman"/>
          <w:sz w:val="24"/>
          <w:szCs w:val="24"/>
        </w:rPr>
        <w:t xml:space="preserve"> </w:t>
      </w:r>
      <w:r w:rsidRPr="00752D9A">
        <w:rPr>
          <w:rFonts w:ascii="Times New Roman" w:hAnsi="Times New Roman" w:cs="Times New Roman"/>
          <w:sz w:val="24"/>
          <w:szCs w:val="24"/>
        </w:rPr>
        <w:t>1966,</w:t>
      </w:r>
      <w:r>
        <w:rPr>
          <w:rFonts w:ascii="Times New Roman" w:hAnsi="Times New Roman" w:cs="Times New Roman"/>
          <w:sz w:val="24"/>
          <w:szCs w:val="24"/>
        </w:rPr>
        <w:t xml:space="preserve"> </w:t>
      </w:r>
      <w:r w:rsidRPr="00752D9A">
        <w:rPr>
          <w:rFonts w:ascii="Times New Roman" w:hAnsi="Times New Roman" w:cs="Times New Roman"/>
          <w:sz w:val="24"/>
          <w:szCs w:val="24"/>
        </w:rPr>
        <w:t>ICSECR,</w:t>
      </w:r>
      <w:r>
        <w:rPr>
          <w:rFonts w:ascii="Times New Roman" w:hAnsi="Times New Roman" w:cs="Times New Roman"/>
          <w:sz w:val="24"/>
          <w:szCs w:val="24"/>
        </w:rPr>
        <w:t xml:space="preserve"> </w:t>
      </w:r>
      <w:r w:rsidRPr="00752D9A">
        <w:rPr>
          <w:rFonts w:ascii="Times New Roman" w:hAnsi="Times New Roman" w:cs="Times New Roman"/>
          <w:sz w:val="24"/>
          <w:szCs w:val="24"/>
        </w:rPr>
        <w:t>1966,</w:t>
      </w:r>
      <w:r>
        <w:rPr>
          <w:rFonts w:ascii="Times New Roman" w:hAnsi="Times New Roman" w:cs="Times New Roman"/>
          <w:sz w:val="24"/>
          <w:szCs w:val="24"/>
        </w:rPr>
        <w:t xml:space="preserve"> </w:t>
      </w:r>
      <w:r w:rsidRPr="00752D9A">
        <w:rPr>
          <w:rFonts w:ascii="Times New Roman" w:hAnsi="Times New Roman" w:cs="Times New Roman"/>
          <w:sz w:val="24"/>
          <w:szCs w:val="24"/>
        </w:rPr>
        <w:t>CRC,</w:t>
      </w:r>
      <w:r>
        <w:rPr>
          <w:rFonts w:ascii="Times New Roman" w:hAnsi="Times New Roman" w:cs="Times New Roman"/>
          <w:sz w:val="24"/>
          <w:szCs w:val="24"/>
        </w:rPr>
        <w:t xml:space="preserve"> </w:t>
      </w:r>
      <w:r w:rsidRPr="00752D9A">
        <w:rPr>
          <w:rFonts w:ascii="Times New Roman" w:hAnsi="Times New Roman" w:cs="Times New Roman"/>
          <w:sz w:val="24"/>
          <w:szCs w:val="24"/>
        </w:rPr>
        <w:t>1988 &amp; CEDAW etc</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Regional Conventions on Human Rights</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4</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European   Convention  on Human Rights ,The American  Convention  on Human Rights,</w:t>
      </w:r>
      <w:r>
        <w:rPr>
          <w:rFonts w:ascii="Times New Roman" w:hAnsi="Times New Roman" w:cs="Times New Roman"/>
          <w:sz w:val="24"/>
          <w:szCs w:val="24"/>
        </w:rPr>
        <w:t xml:space="preserve"> </w:t>
      </w:r>
      <w:r w:rsidRPr="00752D9A">
        <w:rPr>
          <w:rFonts w:ascii="Times New Roman" w:hAnsi="Times New Roman" w:cs="Times New Roman"/>
          <w:sz w:val="24"/>
          <w:szCs w:val="24"/>
        </w:rPr>
        <w:t>The African Charter on Human Rights etc</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Human Rights and India</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6</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Constitutional Perspectives  , Part,III of the Constitution (F.Rts),Part IV of the Constitution (DPSP),Human Duties (F.Duties),Protection of Human Rights Act 1993 &amp; other laws</w:t>
      </w:r>
      <w:r>
        <w:rPr>
          <w:rFonts w:ascii="Times New Roman" w:hAnsi="Times New Roman" w:cs="Times New Roman"/>
          <w:sz w:val="24"/>
          <w:szCs w:val="24"/>
        </w:rPr>
        <w:t xml:space="preserve"> </w:t>
      </w:r>
      <w:r w:rsidRPr="00752D9A">
        <w:rPr>
          <w:rFonts w:ascii="Times New Roman" w:hAnsi="Times New Roman" w:cs="Times New Roman"/>
          <w:sz w:val="24"/>
          <w:szCs w:val="24"/>
        </w:rPr>
        <w:t>Human rights and vulnerable groups,</w:t>
      </w:r>
      <w:r>
        <w:rPr>
          <w:rFonts w:ascii="Times New Roman" w:hAnsi="Times New Roman" w:cs="Times New Roman"/>
          <w:sz w:val="24"/>
          <w:szCs w:val="24"/>
        </w:rPr>
        <w:t xml:space="preserve"> </w:t>
      </w:r>
      <w:r w:rsidRPr="00752D9A">
        <w:rPr>
          <w:rFonts w:ascii="Times New Roman" w:hAnsi="Times New Roman" w:cs="Times New Roman"/>
          <w:sz w:val="24"/>
          <w:szCs w:val="24"/>
        </w:rPr>
        <w:t>Human Rights of women, aged persons, children, minorities, displaced persons, victims of extremism and terrorism etc</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International Humanitarian Law</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4</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Definition, origin &amp; development,</w:t>
      </w:r>
      <w:r>
        <w:rPr>
          <w:rFonts w:ascii="Times New Roman" w:hAnsi="Times New Roman" w:cs="Times New Roman"/>
          <w:sz w:val="24"/>
          <w:szCs w:val="24"/>
        </w:rPr>
        <w:t xml:space="preserve"> </w:t>
      </w:r>
      <w:r w:rsidRPr="00752D9A">
        <w:rPr>
          <w:rFonts w:ascii="Times New Roman" w:hAnsi="Times New Roman" w:cs="Times New Roman"/>
          <w:sz w:val="24"/>
          <w:szCs w:val="24"/>
        </w:rPr>
        <w:t>protection of defenseless in war,</w:t>
      </w:r>
      <w:r>
        <w:rPr>
          <w:rFonts w:ascii="Times New Roman" w:hAnsi="Times New Roman" w:cs="Times New Roman"/>
          <w:sz w:val="24"/>
          <w:szCs w:val="24"/>
        </w:rPr>
        <w:t xml:space="preserve"> </w:t>
      </w:r>
      <w:r w:rsidRPr="00752D9A">
        <w:rPr>
          <w:rFonts w:ascii="Times New Roman" w:hAnsi="Times New Roman" w:cs="Times New Roman"/>
          <w:sz w:val="24"/>
          <w:szCs w:val="24"/>
        </w:rPr>
        <w:t>limitations and methods &amp; use of force during armed conflicts</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b/>
          <w:sz w:val="24"/>
          <w:szCs w:val="24"/>
        </w:rPr>
      </w:pPr>
    </w:p>
    <w:p w:rsidR="00C41C71" w:rsidRPr="00752D9A" w:rsidRDefault="00C41C71" w:rsidP="00C41C71">
      <w:pPr>
        <w:spacing w:after="0" w:line="240" w:lineRule="auto"/>
        <w:jc w:val="both"/>
        <w:rPr>
          <w:rFonts w:ascii="Times New Roman" w:hAnsi="Times New Roman" w:cs="Times New Roman"/>
          <w:b/>
          <w:sz w:val="24"/>
          <w:szCs w:val="24"/>
        </w:rPr>
      </w:pPr>
      <w:r w:rsidRPr="00752D9A">
        <w:rPr>
          <w:rFonts w:ascii="Times New Roman" w:hAnsi="Times New Roman" w:cs="Times New Roman"/>
          <w:b/>
          <w:sz w:val="24"/>
          <w:szCs w:val="24"/>
        </w:rPr>
        <w:t>Human Rights of Refugees: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73DC4">
        <w:rPr>
          <w:rFonts w:ascii="Times New Roman" w:hAnsi="Times New Roman" w:cs="Times New Roman"/>
          <w:b/>
          <w:sz w:val="24"/>
          <w:szCs w:val="24"/>
        </w:rPr>
        <w:tab/>
      </w:r>
      <w:r w:rsidRPr="003621A6">
        <w:rPr>
          <w:rFonts w:ascii="Times New Roman" w:hAnsi="Times New Roman" w:cs="Times New Roman"/>
          <w:sz w:val="24"/>
          <w:szCs w:val="24"/>
        </w:rPr>
        <w:t>4</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Refugees,</w:t>
      </w:r>
      <w:r>
        <w:rPr>
          <w:rFonts w:ascii="Times New Roman" w:hAnsi="Times New Roman" w:cs="Times New Roman"/>
          <w:sz w:val="24"/>
          <w:szCs w:val="24"/>
        </w:rPr>
        <w:t xml:space="preserve"> </w:t>
      </w:r>
      <w:r w:rsidRPr="00752D9A">
        <w:rPr>
          <w:rFonts w:ascii="Times New Roman" w:hAnsi="Times New Roman" w:cs="Times New Roman"/>
          <w:sz w:val="24"/>
          <w:szCs w:val="24"/>
        </w:rPr>
        <w:t>meaning, causes and kinds,</w:t>
      </w:r>
      <w:r>
        <w:rPr>
          <w:rFonts w:ascii="Times New Roman" w:hAnsi="Times New Roman" w:cs="Times New Roman"/>
          <w:sz w:val="24"/>
          <w:szCs w:val="24"/>
        </w:rPr>
        <w:t xml:space="preserve"> </w:t>
      </w:r>
      <w:r w:rsidRPr="00752D9A">
        <w:rPr>
          <w:rFonts w:ascii="Times New Roman" w:hAnsi="Times New Roman" w:cs="Times New Roman"/>
          <w:sz w:val="24"/>
          <w:szCs w:val="24"/>
        </w:rPr>
        <w:t>International conventions on refugees,</w:t>
      </w:r>
      <w:r>
        <w:rPr>
          <w:rFonts w:ascii="Times New Roman" w:hAnsi="Times New Roman" w:cs="Times New Roman"/>
          <w:sz w:val="24"/>
          <w:szCs w:val="24"/>
        </w:rPr>
        <w:t xml:space="preserve"> </w:t>
      </w:r>
      <w:r w:rsidRPr="00752D9A">
        <w:rPr>
          <w:rFonts w:ascii="Times New Roman" w:hAnsi="Times New Roman" w:cs="Times New Roman"/>
          <w:sz w:val="24"/>
          <w:szCs w:val="24"/>
        </w:rPr>
        <w:t>position of India,</w:t>
      </w:r>
      <w:r>
        <w:rPr>
          <w:rFonts w:ascii="Times New Roman" w:hAnsi="Times New Roman" w:cs="Times New Roman"/>
          <w:sz w:val="24"/>
          <w:szCs w:val="24"/>
        </w:rPr>
        <w:t xml:space="preserve"> </w:t>
      </w:r>
      <w:r w:rsidRPr="00752D9A">
        <w:rPr>
          <w:rFonts w:ascii="Times New Roman" w:hAnsi="Times New Roman" w:cs="Times New Roman"/>
          <w:sz w:val="24"/>
          <w:szCs w:val="24"/>
        </w:rPr>
        <w:t>Protection of Refugee Rights in India,</w:t>
      </w:r>
      <w:r>
        <w:rPr>
          <w:rFonts w:ascii="Times New Roman" w:hAnsi="Times New Roman" w:cs="Times New Roman"/>
          <w:sz w:val="24"/>
          <w:szCs w:val="24"/>
        </w:rPr>
        <w:t xml:space="preserve"> </w:t>
      </w:r>
      <w:r w:rsidRPr="00752D9A">
        <w:rPr>
          <w:rFonts w:ascii="Times New Roman" w:hAnsi="Times New Roman" w:cs="Times New Roman"/>
          <w:sz w:val="24"/>
          <w:szCs w:val="24"/>
        </w:rPr>
        <w:t>Case study of Kashmir refugees etc,</w:t>
      </w:r>
      <w:r>
        <w:rPr>
          <w:rFonts w:ascii="Times New Roman" w:hAnsi="Times New Roman" w:cs="Times New Roman"/>
          <w:sz w:val="24"/>
          <w:szCs w:val="24"/>
        </w:rPr>
        <w:t xml:space="preserve"> </w:t>
      </w:r>
      <w:r w:rsidRPr="00752D9A">
        <w:rPr>
          <w:rFonts w:ascii="Times New Roman" w:hAnsi="Times New Roman" w:cs="Times New Roman"/>
          <w:sz w:val="24"/>
          <w:szCs w:val="24"/>
        </w:rPr>
        <w:t>judicial response</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b/>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Human Rights and crime</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4</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Rights of victims of crime,</w:t>
      </w:r>
      <w:r>
        <w:rPr>
          <w:rFonts w:ascii="Times New Roman" w:hAnsi="Times New Roman" w:cs="Times New Roman"/>
          <w:sz w:val="24"/>
          <w:szCs w:val="24"/>
        </w:rPr>
        <w:t xml:space="preserve"> </w:t>
      </w:r>
      <w:r w:rsidRPr="00752D9A">
        <w:rPr>
          <w:rFonts w:ascii="Times New Roman" w:hAnsi="Times New Roman" w:cs="Times New Roman"/>
          <w:sz w:val="24"/>
          <w:szCs w:val="24"/>
        </w:rPr>
        <w:t>victimological perspectives,</w:t>
      </w:r>
      <w:r>
        <w:rPr>
          <w:rFonts w:ascii="Times New Roman" w:hAnsi="Times New Roman" w:cs="Times New Roman"/>
          <w:sz w:val="24"/>
          <w:szCs w:val="24"/>
        </w:rPr>
        <w:t xml:space="preserve"> </w:t>
      </w:r>
      <w:r w:rsidRPr="00752D9A">
        <w:rPr>
          <w:rFonts w:ascii="Times New Roman" w:hAnsi="Times New Roman" w:cs="Times New Roman"/>
          <w:sz w:val="24"/>
          <w:szCs w:val="24"/>
        </w:rPr>
        <w:t>human rights of juveniles &amp; protection,</w:t>
      </w:r>
      <w:r>
        <w:rPr>
          <w:rFonts w:ascii="Times New Roman" w:hAnsi="Times New Roman" w:cs="Times New Roman"/>
          <w:sz w:val="24"/>
          <w:szCs w:val="24"/>
        </w:rPr>
        <w:t xml:space="preserve"> </w:t>
      </w:r>
      <w:r w:rsidRPr="00752D9A">
        <w:rPr>
          <w:rFonts w:ascii="Times New Roman" w:hAnsi="Times New Roman" w:cs="Times New Roman"/>
          <w:sz w:val="24"/>
          <w:szCs w:val="24"/>
        </w:rPr>
        <w:t>violation of human rights during communal rights,</w:t>
      </w:r>
      <w:r>
        <w:rPr>
          <w:rFonts w:ascii="Times New Roman" w:hAnsi="Times New Roman" w:cs="Times New Roman"/>
          <w:sz w:val="24"/>
          <w:szCs w:val="24"/>
        </w:rPr>
        <w:t xml:space="preserve"> </w:t>
      </w:r>
      <w:r w:rsidRPr="00752D9A">
        <w:rPr>
          <w:rFonts w:ascii="Times New Roman" w:hAnsi="Times New Roman" w:cs="Times New Roman"/>
          <w:sz w:val="24"/>
          <w:szCs w:val="24"/>
        </w:rPr>
        <w:t>rights of the convicted and accused persons</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Human Rights and Protection Issues</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7</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Constitutional remedies under Art.32 &amp; 226,Mechanism under the Protection of Human Rights Act,</w:t>
      </w:r>
      <w:r>
        <w:rPr>
          <w:rFonts w:ascii="Times New Roman" w:hAnsi="Times New Roman" w:cs="Times New Roman"/>
          <w:sz w:val="24"/>
          <w:szCs w:val="24"/>
        </w:rPr>
        <w:t xml:space="preserve"> </w:t>
      </w:r>
      <w:r w:rsidRPr="00752D9A">
        <w:rPr>
          <w:rFonts w:ascii="Times New Roman" w:hAnsi="Times New Roman" w:cs="Times New Roman"/>
          <w:sz w:val="24"/>
          <w:szCs w:val="24"/>
        </w:rPr>
        <w:t>State and National HRCs,</w:t>
      </w:r>
      <w:r>
        <w:rPr>
          <w:rFonts w:ascii="Times New Roman" w:hAnsi="Times New Roman" w:cs="Times New Roman"/>
          <w:sz w:val="24"/>
          <w:szCs w:val="24"/>
        </w:rPr>
        <w:t xml:space="preserve"> </w:t>
      </w:r>
      <w:r w:rsidRPr="00752D9A">
        <w:rPr>
          <w:rFonts w:ascii="Times New Roman" w:hAnsi="Times New Roman" w:cs="Times New Roman"/>
          <w:sz w:val="24"/>
          <w:szCs w:val="24"/>
        </w:rPr>
        <w:t>Human Rights Courts,</w:t>
      </w:r>
      <w:r>
        <w:rPr>
          <w:rFonts w:ascii="Times New Roman" w:hAnsi="Times New Roman" w:cs="Times New Roman"/>
          <w:sz w:val="24"/>
          <w:szCs w:val="24"/>
        </w:rPr>
        <w:t xml:space="preserve"> </w:t>
      </w:r>
      <w:r w:rsidRPr="00752D9A">
        <w:rPr>
          <w:rFonts w:ascii="Times New Roman" w:hAnsi="Times New Roman" w:cs="Times New Roman"/>
          <w:sz w:val="24"/>
          <w:szCs w:val="24"/>
        </w:rPr>
        <w:t>Role of Legal Services Authorities,</w:t>
      </w:r>
      <w:r>
        <w:rPr>
          <w:rFonts w:ascii="Times New Roman" w:hAnsi="Times New Roman" w:cs="Times New Roman"/>
          <w:sz w:val="24"/>
          <w:szCs w:val="24"/>
        </w:rPr>
        <w:t xml:space="preserve"> </w:t>
      </w:r>
      <w:r w:rsidRPr="00752D9A">
        <w:rPr>
          <w:rFonts w:ascii="Times New Roman" w:hAnsi="Times New Roman" w:cs="Times New Roman"/>
          <w:sz w:val="24"/>
          <w:szCs w:val="24"/>
        </w:rPr>
        <w:t>NGOs and State agencies in protection of Human Rights</w:t>
      </w:r>
      <w:r>
        <w:rPr>
          <w:rFonts w:ascii="Times New Roman" w:hAnsi="Times New Roman" w:cs="Times New Roman"/>
          <w:sz w:val="24"/>
          <w:szCs w:val="24"/>
        </w:rPr>
        <w:t>.</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b/>
          <w:sz w:val="24"/>
          <w:szCs w:val="24"/>
        </w:rPr>
        <w:t>Human Rights and Contemporary Issues</w:t>
      </w:r>
      <w:r w:rsidRPr="00752D9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DC4">
        <w:rPr>
          <w:rFonts w:ascii="Times New Roman" w:hAnsi="Times New Roman" w:cs="Times New Roman"/>
          <w:sz w:val="24"/>
          <w:szCs w:val="24"/>
        </w:rPr>
        <w:tab/>
      </w:r>
      <w:r>
        <w:rPr>
          <w:rFonts w:ascii="Times New Roman" w:hAnsi="Times New Roman" w:cs="Times New Roman"/>
          <w:sz w:val="24"/>
          <w:szCs w:val="24"/>
        </w:rPr>
        <w:t>4</w:t>
      </w:r>
    </w:p>
    <w:p w:rsidR="00C41C71" w:rsidRPr="00752D9A" w:rsidRDefault="00C41C71" w:rsidP="00C41C71">
      <w:pPr>
        <w:spacing w:after="0" w:line="240" w:lineRule="auto"/>
        <w:jc w:val="both"/>
        <w:rPr>
          <w:rFonts w:ascii="Times New Roman" w:hAnsi="Times New Roman" w:cs="Times New Roman"/>
          <w:sz w:val="24"/>
          <w:szCs w:val="24"/>
        </w:rPr>
      </w:pPr>
      <w:r w:rsidRPr="00752D9A">
        <w:rPr>
          <w:rFonts w:ascii="Times New Roman" w:hAnsi="Times New Roman" w:cs="Times New Roman"/>
          <w:sz w:val="24"/>
          <w:szCs w:val="24"/>
        </w:rPr>
        <w:t>Cultural relativism, religious fundamentalism and its impact on human rights, self</w:t>
      </w:r>
      <w:r>
        <w:rPr>
          <w:rFonts w:ascii="Times New Roman" w:hAnsi="Times New Roman" w:cs="Times New Roman"/>
          <w:sz w:val="24"/>
          <w:szCs w:val="24"/>
        </w:rPr>
        <w:t>-</w:t>
      </w:r>
      <w:r w:rsidRPr="00752D9A">
        <w:rPr>
          <w:rFonts w:ascii="Times New Roman" w:hAnsi="Times New Roman" w:cs="Times New Roman"/>
          <w:sz w:val="24"/>
          <w:szCs w:val="24"/>
        </w:rPr>
        <w:t>determination,</w:t>
      </w:r>
      <w:r>
        <w:rPr>
          <w:rFonts w:ascii="Times New Roman" w:hAnsi="Times New Roman" w:cs="Times New Roman"/>
          <w:sz w:val="24"/>
          <w:szCs w:val="24"/>
        </w:rPr>
        <w:t xml:space="preserve"> </w:t>
      </w:r>
      <w:r w:rsidRPr="00752D9A">
        <w:rPr>
          <w:rFonts w:ascii="Times New Roman" w:hAnsi="Times New Roman" w:cs="Times New Roman"/>
          <w:sz w:val="24"/>
          <w:szCs w:val="24"/>
        </w:rPr>
        <w:t>increasing role of NGOs &amp; press,</w:t>
      </w:r>
      <w:r>
        <w:rPr>
          <w:rFonts w:ascii="Times New Roman" w:hAnsi="Times New Roman" w:cs="Times New Roman"/>
          <w:sz w:val="24"/>
          <w:szCs w:val="24"/>
        </w:rPr>
        <w:t xml:space="preserve"> </w:t>
      </w:r>
      <w:r w:rsidRPr="00752D9A">
        <w:rPr>
          <w:rFonts w:ascii="Times New Roman" w:hAnsi="Times New Roman" w:cs="Times New Roman"/>
          <w:sz w:val="24"/>
          <w:szCs w:val="24"/>
        </w:rPr>
        <w:t>role of International Criminal Court</w:t>
      </w:r>
      <w:r>
        <w:rPr>
          <w:rFonts w:ascii="Times New Roman" w:hAnsi="Times New Roman" w:cs="Times New Roman"/>
          <w:sz w:val="24"/>
          <w:szCs w:val="24"/>
        </w:rPr>
        <w:t xml:space="preserve"> </w:t>
      </w:r>
      <w:r w:rsidRPr="00752D9A">
        <w:rPr>
          <w:rFonts w:ascii="Times New Roman" w:hAnsi="Times New Roman" w:cs="Times New Roman"/>
          <w:sz w:val="24"/>
          <w:szCs w:val="24"/>
        </w:rPr>
        <w:t>,etc.</w:t>
      </w:r>
    </w:p>
    <w:p w:rsidR="00C41C71" w:rsidRPr="00752D9A" w:rsidRDefault="00C41C71" w:rsidP="00C41C71">
      <w:pPr>
        <w:spacing w:after="0" w:line="240" w:lineRule="auto"/>
        <w:jc w:val="both"/>
        <w:rPr>
          <w:rFonts w:ascii="Times New Roman" w:hAnsi="Times New Roman" w:cs="Times New Roman"/>
          <w:sz w:val="24"/>
          <w:szCs w:val="24"/>
        </w:rPr>
      </w:pPr>
    </w:p>
    <w:p w:rsidR="00C41C71" w:rsidRPr="00752D9A" w:rsidRDefault="00C41C71" w:rsidP="00C41C71">
      <w:pPr>
        <w:spacing w:after="0" w:line="240" w:lineRule="auto"/>
        <w:rPr>
          <w:rFonts w:ascii="Times New Roman" w:hAnsi="Times New Roman" w:cs="Times New Roman"/>
          <w:b/>
          <w:sz w:val="24"/>
          <w:szCs w:val="24"/>
        </w:rPr>
      </w:pPr>
      <w:r w:rsidRPr="00752D9A">
        <w:rPr>
          <w:rFonts w:ascii="Times New Roman" w:hAnsi="Times New Roman" w:cs="Times New Roman"/>
          <w:b/>
          <w:sz w:val="24"/>
          <w:szCs w:val="24"/>
        </w:rPr>
        <w:t>Suggested Readings:</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3621A6">
        <w:rPr>
          <w:rFonts w:ascii="Times New Roman" w:hAnsi="Times New Roman" w:cs="Times New Roman"/>
          <w:sz w:val="24"/>
          <w:szCs w:val="24"/>
        </w:rPr>
        <w:t xml:space="preserve">Anand, </w:t>
      </w:r>
      <w:r>
        <w:rPr>
          <w:rFonts w:ascii="Times New Roman" w:hAnsi="Times New Roman" w:cs="Times New Roman"/>
          <w:sz w:val="24"/>
          <w:szCs w:val="24"/>
        </w:rPr>
        <w:t>A</w:t>
      </w:r>
      <w:r w:rsidRPr="003621A6">
        <w:rPr>
          <w:rFonts w:ascii="Times New Roman" w:hAnsi="Times New Roman" w:cs="Times New Roman"/>
          <w:sz w:val="24"/>
          <w:szCs w:val="24"/>
        </w:rPr>
        <w:t xml:space="preserve">. S. </w:t>
      </w:r>
      <w:r w:rsidRPr="003621A6">
        <w:rPr>
          <w:rFonts w:ascii="Times New Roman" w:hAnsi="Times New Roman" w:cs="Times New Roman"/>
          <w:i/>
          <w:sz w:val="24"/>
          <w:szCs w:val="24"/>
        </w:rPr>
        <w:t>Justice for women</w:t>
      </w:r>
      <w:r>
        <w:rPr>
          <w:rFonts w:ascii="Times New Roman" w:hAnsi="Times New Roman" w:cs="Times New Roman"/>
          <w:i/>
          <w:sz w:val="24"/>
          <w:szCs w:val="24"/>
        </w:rPr>
        <w:t xml:space="preserve">, </w:t>
      </w:r>
      <w:r w:rsidRPr="003621A6">
        <w:rPr>
          <w:rFonts w:ascii="Times New Roman" w:hAnsi="Times New Roman" w:cs="Times New Roman"/>
          <w:sz w:val="24"/>
          <w:szCs w:val="24"/>
        </w:rPr>
        <w:t xml:space="preserve"> </w:t>
      </w:r>
      <w:r>
        <w:rPr>
          <w:rFonts w:ascii="Times New Roman" w:hAnsi="Times New Roman" w:cs="Times New Roman"/>
          <w:sz w:val="24"/>
          <w:szCs w:val="24"/>
        </w:rPr>
        <w:t>3</w:t>
      </w:r>
      <w:r w:rsidRPr="003621A6">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3621A6">
        <w:rPr>
          <w:rFonts w:ascii="Times New Roman" w:hAnsi="Times New Roman" w:cs="Times New Roman"/>
          <w:sz w:val="24"/>
          <w:szCs w:val="24"/>
        </w:rPr>
        <w:t>edition 2008.</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Addicott, F</w:t>
      </w:r>
      <w:r w:rsidRPr="003621A6">
        <w:rPr>
          <w:rFonts w:ascii="Times New Roman" w:hAnsi="Times New Roman" w:cs="Times New Roman"/>
          <w:sz w:val="24"/>
          <w:szCs w:val="24"/>
        </w:rPr>
        <w:t xml:space="preserve"> </w:t>
      </w:r>
      <w:r>
        <w:rPr>
          <w:rFonts w:ascii="Times New Roman" w:hAnsi="Times New Roman" w:cs="Times New Roman"/>
          <w:sz w:val="24"/>
          <w:szCs w:val="24"/>
        </w:rPr>
        <w:t>J</w:t>
      </w:r>
      <w:r w:rsidRPr="003621A6">
        <w:rPr>
          <w:rFonts w:ascii="Times New Roman" w:hAnsi="Times New Roman" w:cs="Times New Roman"/>
          <w:sz w:val="24"/>
          <w:szCs w:val="24"/>
        </w:rPr>
        <w:t xml:space="preserve">effrey, (el ed), </w:t>
      </w:r>
      <w:r w:rsidRPr="003621A6">
        <w:rPr>
          <w:rFonts w:ascii="Times New Roman" w:hAnsi="Times New Roman" w:cs="Times New Roman"/>
          <w:i/>
          <w:sz w:val="24"/>
          <w:szCs w:val="24"/>
        </w:rPr>
        <w:t>globalization, international law and human rights</w:t>
      </w:r>
      <w:r>
        <w:rPr>
          <w:rFonts w:ascii="Times New Roman" w:hAnsi="Times New Roman" w:cs="Times New Roman"/>
          <w:i/>
          <w:sz w:val="24"/>
          <w:szCs w:val="24"/>
        </w:rPr>
        <w:t>,</w:t>
      </w:r>
      <w:r w:rsidRPr="003621A6">
        <w:rPr>
          <w:rFonts w:ascii="Times New Roman" w:hAnsi="Times New Roman" w:cs="Times New Roman"/>
          <w:sz w:val="24"/>
          <w:szCs w:val="24"/>
        </w:rPr>
        <w:t xml:space="preserve"> 2012</w:t>
      </w:r>
      <w:r>
        <w:rPr>
          <w:rFonts w:ascii="Times New Roman" w:hAnsi="Times New Roman" w:cs="Times New Roman"/>
          <w:sz w:val="24"/>
          <w:szCs w:val="24"/>
        </w:rPr>
        <w:t>.</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621A6">
        <w:rPr>
          <w:rFonts w:ascii="Times New Roman" w:hAnsi="Times New Roman" w:cs="Times New Roman"/>
          <w:sz w:val="24"/>
          <w:szCs w:val="24"/>
        </w:rPr>
        <w:t xml:space="preserve">Baxi, upender, </w:t>
      </w:r>
      <w:r w:rsidRPr="003621A6">
        <w:rPr>
          <w:rFonts w:ascii="Times New Roman" w:hAnsi="Times New Roman" w:cs="Times New Roman"/>
          <w:i/>
          <w:sz w:val="24"/>
          <w:szCs w:val="24"/>
        </w:rPr>
        <w:t>human rights in a posthuman world</w:t>
      </w:r>
      <w:r>
        <w:rPr>
          <w:rFonts w:ascii="Times New Roman" w:hAnsi="Times New Roman" w:cs="Times New Roman"/>
          <w:i/>
          <w:sz w:val="24"/>
          <w:szCs w:val="24"/>
        </w:rPr>
        <w:t xml:space="preserve"> </w:t>
      </w:r>
      <w:r w:rsidRPr="003621A6">
        <w:rPr>
          <w:rFonts w:ascii="Times New Roman" w:hAnsi="Times New Roman" w:cs="Times New Roman"/>
          <w:i/>
          <w:sz w:val="24"/>
          <w:szCs w:val="24"/>
        </w:rPr>
        <w:t>critical essays</w:t>
      </w:r>
      <w:r>
        <w:rPr>
          <w:rFonts w:ascii="Times New Roman" w:hAnsi="Times New Roman" w:cs="Times New Roman"/>
          <w:i/>
          <w:sz w:val="24"/>
          <w:szCs w:val="24"/>
        </w:rPr>
        <w:t>,</w:t>
      </w:r>
      <w:r w:rsidRPr="003621A6">
        <w:rPr>
          <w:rFonts w:ascii="Times New Roman" w:hAnsi="Times New Roman" w:cs="Times New Roman"/>
          <w:sz w:val="24"/>
          <w:szCs w:val="24"/>
        </w:rPr>
        <w:t>2010</w:t>
      </w:r>
      <w:r>
        <w:rPr>
          <w:rFonts w:ascii="Times New Roman" w:hAnsi="Times New Roman" w:cs="Times New Roman"/>
          <w:sz w:val="24"/>
          <w:szCs w:val="24"/>
        </w:rPr>
        <w:t>.</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Bhat, P</w:t>
      </w:r>
      <w:r w:rsidRPr="003621A6">
        <w:rPr>
          <w:rFonts w:ascii="Times New Roman" w:hAnsi="Times New Roman" w:cs="Times New Roman"/>
          <w:sz w:val="24"/>
          <w:szCs w:val="24"/>
        </w:rPr>
        <w:t>. Ishwara</w:t>
      </w:r>
      <w:r>
        <w:rPr>
          <w:rFonts w:ascii="Times New Roman" w:hAnsi="Times New Roman" w:cs="Times New Roman"/>
          <w:sz w:val="24"/>
          <w:szCs w:val="24"/>
        </w:rPr>
        <w:t>,</w:t>
      </w:r>
      <w:r w:rsidRPr="003621A6">
        <w:rPr>
          <w:rFonts w:ascii="Times New Roman" w:hAnsi="Times New Roman" w:cs="Times New Roman"/>
          <w:sz w:val="24"/>
          <w:szCs w:val="24"/>
        </w:rPr>
        <w:t xml:space="preserve"> </w:t>
      </w:r>
      <w:r w:rsidRPr="003621A6">
        <w:rPr>
          <w:rFonts w:ascii="Times New Roman" w:hAnsi="Times New Roman" w:cs="Times New Roman"/>
          <w:i/>
          <w:sz w:val="24"/>
          <w:szCs w:val="24"/>
        </w:rPr>
        <w:t>fundamental rights: a study of their interrelationship</w:t>
      </w:r>
      <w:r>
        <w:rPr>
          <w:rFonts w:ascii="Times New Roman" w:hAnsi="Times New Roman" w:cs="Times New Roman"/>
          <w:i/>
          <w:sz w:val="24"/>
          <w:szCs w:val="24"/>
        </w:rPr>
        <w:t>,</w:t>
      </w:r>
      <w:r>
        <w:rPr>
          <w:rFonts w:ascii="Times New Roman" w:hAnsi="Times New Roman" w:cs="Times New Roman"/>
          <w:sz w:val="24"/>
          <w:szCs w:val="24"/>
        </w:rPr>
        <w:t>2004</w:t>
      </w:r>
      <w:r w:rsidRPr="003621A6">
        <w:rPr>
          <w:rFonts w:ascii="Times New Roman" w:hAnsi="Times New Roman" w:cs="Times New Roman"/>
          <w:sz w:val="24"/>
          <w:szCs w:val="24"/>
        </w:rPr>
        <w:t>.</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Chakrabarti, N</w:t>
      </w:r>
      <w:r w:rsidRPr="003621A6">
        <w:rPr>
          <w:rFonts w:ascii="Times New Roman" w:hAnsi="Times New Roman" w:cs="Times New Roman"/>
          <w:sz w:val="24"/>
          <w:szCs w:val="24"/>
        </w:rPr>
        <w:t xml:space="preserve">irmal </w:t>
      </w:r>
      <w:r>
        <w:rPr>
          <w:rFonts w:ascii="Times New Roman" w:hAnsi="Times New Roman" w:cs="Times New Roman"/>
          <w:sz w:val="24"/>
          <w:szCs w:val="24"/>
        </w:rPr>
        <w:t>K</w:t>
      </w:r>
      <w:r w:rsidRPr="003621A6">
        <w:rPr>
          <w:rFonts w:ascii="Times New Roman" w:hAnsi="Times New Roman" w:cs="Times New Roman"/>
          <w:sz w:val="24"/>
          <w:szCs w:val="24"/>
        </w:rPr>
        <w:t xml:space="preserve">anti </w:t>
      </w:r>
      <w:r>
        <w:rPr>
          <w:rFonts w:ascii="Times New Roman" w:hAnsi="Times New Roman" w:cs="Times New Roman"/>
          <w:sz w:val="24"/>
          <w:szCs w:val="24"/>
        </w:rPr>
        <w:t>D</w:t>
      </w:r>
      <w:r w:rsidRPr="003621A6">
        <w:rPr>
          <w:rFonts w:ascii="Times New Roman" w:hAnsi="Times New Roman" w:cs="Times New Roman"/>
          <w:sz w:val="24"/>
          <w:szCs w:val="24"/>
        </w:rPr>
        <w:t xml:space="preserve">r. (ed), </w:t>
      </w:r>
      <w:r w:rsidRPr="003621A6">
        <w:rPr>
          <w:rFonts w:ascii="Times New Roman" w:hAnsi="Times New Roman" w:cs="Times New Roman"/>
          <w:i/>
          <w:sz w:val="24"/>
          <w:szCs w:val="24"/>
        </w:rPr>
        <w:t>law and child</w:t>
      </w:r>
      <w:r>
        <w:rPr>
          <w:rFonts w:ascii="Times New Roman" w:hAnsi="Times New Roman" w:cs="Times New Roman"/>
          <w:i/>
          <w:sz w:val="24"/>
          <w:szCs w:val="24"/>
        </w:rPr>
        <w:t>,</w:t>
      </w:r>
      <w:r>
        <w:rPr>
          <w:rFonts w:ascii="Times New Roman" w:hAnsi="Times New Roman" w:cs="Times New Roman"/>
          <w:sz w:val="24"/>
          <w:szCs w:val="24"/>
        </w:rPr>
        <w:t>2011.</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Chowdhury, R</w:t>
      </w:r>
      <w:r w:rsidRPr="003621A6">
        <w:rPr>
          <w:rFonts w:ascii="Times New Roman" w:hAnsi="Times New Roman" w:cs="Times New Roman"/>
          <w:sz w:val="24"/>
          <w:szCs w:val="24"/>
        </w:rPr>
        <w:t xml:space="preserve">ahman </w:t>
      </w:r>
      <w:r>
        <w:rPr>
          <w:rFonts w:ascii="Times New Roman" w:hAnsi="Times New Roman" w:cs="Times New Roman"/>
          <w:sz w:val="24"/>
          <w:szCs w:val="24"/>
        </w:rPr>
        <w:t>A</w:t>
      </w:r>
      <w:r w:rsidRPr="003621A6">
        <w:rPr>
          <w:rFonts w:ascii="Times New Roman" w:hAnsi="Times New Roman" w:cs="Times New Roman"/>
          <w:sz w:val="24"/>
          <w:szCs w:val="24"/>
        </w:rPr>
        <w:t xml:space="preserve">zizur, (el ed) </w:t>
      </w:r>
      <w:r w:rsidRPr="003621A6">
        <w:rPr>
          <w:rFonts w:ascii="Times New Roman" w:hAnsi="Times New Roman" w:cs="Times New Roman"/>
          <w:i/>
          <w:sz w:val="24"/>
          <w:szCs w:val="24"/>
        </w:rPr>
        <w:t>issues in human rights</w:t>
      </w:r>
      <w:r>
        <w:rPr>
          <w:rFonts w:ascii="Times New Roman" w:hAnsi="Times New Roman" w:cs="Times New Roman"/>
          <w:i/>
          <w:sz w:val="24"/>
          <w:szCs w:val="24"/>
        </w:rPr>
        <w:t>,</w:t>
      </w:r>
      <w:r w:rsidRPr="003621A6">
        <w:rPr>
          <w:rFonts w:ascii="Times New Roman" w:hAnsi="Times New Roman" w:cs="Times New Roman"/>
          <w:sz w:val="24"/>
          <w:szCs w:val="24"/>
        </w:rPr>
        <w:t>2010</w:t>
      </w:r>
      <w:r>
        <w:rPr>
          <w:rFonts w:ascii="Times New Roman" w:hAnsi="Times New Roman" w:cs="Times New Roman"/>
          <w:sz w:val="24"/>
          <w:szCs w:val="24"/>
        </w:rPr>
        <w:t>.</w:t>
      </w:r>
    </w:p>
    <w:p w:rsidR="00C41C71"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Clapham, Andrew Human R</w:t>
      </w:r>
      <w:r w:rsidRPr="003621A6">
        <w:rPr>
          <w:rFonts w:ascii="Times New Roman" w:hAnsi="Times New Roman" w:cs="Times New Roman"/>
          <w:sz w:val="24"/>
          <w:szCs w:val="24"/>
        </w:rPr>
        <w:t>ight</w:t>
      </w:r>
      <w:r>
        <w:rPr>
          <w:rFonts w:ascii="Times New Roman" w:hAnsi="Times New Roman" w:cs="Times New Roman"/>
          <w:sz w:val="24"/>
          <w:szCs w:val="24"/>
        </w:rPr>
        <w:t>,</w:t>
      </w:r>
      <w:r w:rsidRPr="003621A6">
        <w:rPr>
          <w:rFonts w:ascii="Times New Roman" w:hAnsi="Times New Roman" w:cs="Times New Roman"/>
          <w:sz w:val="24"/>
          <w:szCs w:val="24"/>
        </w:rPr>
        <w:t xml:space="preserve"> </w:t>
      </w:r>
      <w:r w:rsidRPr="003621A6">
        <w:rPr>
          <w:rFonts w:ascii="Times New Roman" w:hAnsi="Times New Roman" w:cs="Times New Roman"/>
          <w:i/>
          <w:sz w:val="24"/>
          <w:szCs w:val="24"/>
        </w:rPr>
        <w:t>A very short introduction</w:t>
      </w:r>
      <w:r>
        <w:rPr>
          <w:rFonts w:ascii="Times New Roman" w:hAnsi="Times New Roman" w:cs="Times New Roman"/>
          <w:sz w:val="24"/>
          <w:szCs w:val="24"/>
        </w:rPr>
        <w:t>,</w:t>
      </w:r>
      <w:r w:rsidRPr="003621A6">
        <w:rPr>
          <w:rFonts w:ascii="Times New Roman" w:hAnsi="Times New Roman" w:cs="Times New Roman"/>
          <w:sz w:val="24"/>
          <w:szCs w:val="24"/>
        </w:rPr>
        <w:t xml:space="preserve"> </w:t>
      </w:r>
      <w:r>
        <w:rPr>
          <w:rFonts w:ascii="Times New Roman" w:hAnsi="Times New Roman" w:cs="Times New Roman"/>
          <w:sz w:val="24"/>
          <w:szCs w:val="24"/>
        </w:rPr>
        <w:t>N</w:t>
      </w:r>
      <w:r w:rsidRPr="003621A6">
        <w:rPr>
          <w:rFonts w:ascii="Times New Roman" w:hAnsi="Times New Roman" w:cs="Times New Roman"/>
          <w:sz w:val="24"/>
          <w:szCs w:val="24"/>
        </w:rPr>
        <w:t xml:space="preserve">ew </w:t>
      </w:r>
      <w:r>
        <w:rPr>
          <w:rFonts w:ascii="Times New Roman" w:hAnsi="Times New Roman" w:cs="Times New Roman"/>
          <w:sz w:val="24"/>
          <w:szCs w:val="24"/>
        </w:rPr>
        <w:t>Y</w:t>
      </w:r>
      <w:r w:rsidRPr="003621A6">
        <w:rPr>
          <w:rFonts w:ascii="Times New Roman" w:hAnsi="Times New Roman" w:cs="Times New Roman"/>
          <w:sz w:val="24"/>
          <w:szCs w:val="24"/>
        </w:rPr>
        <w:t>ork</w:t>
      </w:r>
      <w:r>
        <w:rPr>
          <w:rFonts w:ascii="Times New Roman" w:hAnsi="Times New Roman" w:cs="Times New Roman"/>
          <w:sz w:val="24"/>
          <w:szCs w:val="24"/>
        </w:rPr>
        <w:t xml:space="preserve">: Oxford University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Press, 2007.</w:t>
      </w:r>
    </w:p>
    <w:p w:rsidR="00C41C71" w:rsidRDefault="00C41C71" w:rsidP="00C41C7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8. Ishay, M</w:t>
      </w:r>
      <w:r w:rsidRPr="003621A6">
        <w:rPr>
          <w:rFonts w:ascii="Times New Roman" w:hAnsi="Times New Roman" w:cs="Times New Roman"/>
          <w:sz w:val="24"/>
          <w:szCs w:val="24"/>
        </w:rPr>
        <w:t xml:space="preserve">icheline </w:t>
      </w:r>
      <w:r>
        <w:rPr>
          <w:rFonts w:ascii="Times New Roman" w:hAnsi="Times New Roman" w:cs="Times New Roman"/>
          <w:sz w:val="24"/>
          <w:szCs w:val="24"/>
        </w:rPr>
        <w:t>R,</w:t>
      </w:r>
      <w:r w:rsidRPr="003621A6">
        <w:rPr>
          <w:rFonts w:ascii="Times New Roman" w:hAnsi="Times New Roman" w:cs="Times New Roman"/>
          <w:sz w:val="24"/>
          <w:szCs w:val="24"/>
        </w:rPr>
        <w:t xml:space="preserve"> </w:t>
      </w:r>
      <w:r w:rsidRPr="003621A6">
        <w:rPr>
          <w:rFonts w:ascii="Times New Roman" w:hAnsi="Times New Roman" w:cs="Times New Roman"/>
          <w:i/>
          <w:sz w:val="24"/>
          <w:szCs w:val="24"/>
        </w:rPr>
        <w:t xml:space="preserve">The history of human rights: from ancient times to the globalization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3621A6">
        <w:rPr>
          <w:rFonts w:ascii="Times New Roman" w:hAnsi="Times New Roman" w:cs="Times New Roman"/>
          <w:i/>
          <w:sz w:val="24"/>
          <w:szCs w:val="24"/>
        </w:rPr>
        <w:t>era</w:t>
      </w:r>
      <w:r>
        <w:rPr>
          <w:rFonts w:ascii="Times New Roman" w:hAnsi="Times New Roman" w:cs="Times New Roman"/>
          <w:sz w:val="24"/>
          <w:szCs w:val="24"/>
        </w:rPr>
        <w:t xml:space="preserve"> , new delhi: orient longman, 2004</w:t>
      </w:r>
      <w:r w:rsidRPr="003621A6">
        <w:rPr>
          <w:rFonts w:ascii="Times New Roman" w:hAnsi="Times New Roman" w:cs="Times New Roman"/>
          <w:sz w:val="24"/>
          <w:szCs w:val="24"/>
        </w:rPr>
        <w:t>.</w:t>
      </w:r>
    </w:p>
    <w:p w:rsidR="00C41C71" w:rsidRDefault="00C41C71" w:rsidP="00C41C7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9. Iyer, V</w:t>
      </w:r>
      <w:r w:rsidRPr="003621A6">
        <w:rPr>
          <w:rFonts w:ascii="Times New Roman" w:hAnsi="Times New Roman" w:cs="Times New Roman"/>
          <w:sz w:val="24"/>
          <w:szCs w:val="24"/>
        </w:rPr>
        <w:t>. R.</w:t>
      </w:r>
      <w:r>
        <w:rPr>
          <w:rFonts w:ascii="Times New Roman" w:hAnsi="Times New Roman" w:cs="Times New Roman"/>
          <w:sz w:val="24"/>
          <w:szCs w:val="24"/>
        </w:rPr>
        <w:t xml:space="preserve"> K</w:t>
      </w:r>
      <w:r w:rsidRPr="003621A6">
        <w:rPr>
          <w:rFonts w:ascii="Times New Roman" w:hAnsi="Times New Roman" w:cs="Times New Roman"/>
          <w:sz w:val="24"/>
          <w:szCs w:val="24"/>
        </w:rPr>
        <w:t>rishna</w:t>
      </w:r>
      <w:r>
        <w:rPr>
          <w:rFonts w:ascii="Times New Roman" w:hAnsi="Times New Roman" w:cs="Times New Roman"/>
          <w:sz w:val="24"/>
          <w:szCs w:val="24"/>
        </w:rPr>
        <w:t>,</w:t>
      </w:r>
      <w:r w:rsidRPr="003621A6">
        <w:rPr>
          <w:rFonts w:ascii="Times New Roman" w:hAnsi="Times New Roman" w:cs="Times New Roman"/>
          <w:sz w:val="24"/>
          <w:szCs w:val="24"/>
        </w:rPr>
        <w:t xml:space="preserve"> </w:t>
      </w:r>
      <w:r>
        <w:rPr>
          <w:rFonts w:ascii="Times New Roman" w:hAnsi="Times New Roman" w:cs="Times New Roman"/>
          <w:sz w:val="24"/>
          <w:szCs w:val="24"/>
        </w:rPr>
        <w:t>T</w:t>
      </w:r>
      <w:r w:rsidRPr="003621A6">
        <w:rPr>
          <w:rFonts w:ascii="Times New Roman" w:hAnsi="Times New Roman" w:cs="Times New Roman"/>
          <w:i/>
          <w:sz w:val="24"/>
          <w:szCs w:val="24"/>
        </w:rPr>
        <w:t>he dialectics a</w:t>
      </w:r>
      <w:r>
        <w:rPr>
          <w:rFonts w:ascii="Times New Roman" w:hAnsi="Times New Roman" w:cs="Times New Roman"/>
          <w:i/>
          <w:sz w:val="24"/>
          <w:szCs w:val="24"/>
        </w:rPr>
        <w:t>nd dynamics of human rights in I</w:t>
      </w:r>
      <w:r w:rsidRPr="003621A6">
        <w:rPr>
          <w:rFonts w:ascii="Times New Roman" w:hAnsi="Times New Roman" w:cs="Times New Roman"/>
          <w:i/>
          <w:sz w:val="24"/>
          <w:szCs w:val="24"/>
        </w:rPr>
        <w:t xml:space="preserve">ndia: yesterday,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3621A6">
        <w:rPr>
          <w:rFonts w:ascii="Times New Roman" w:hAnsi="Times New Roman" w:cs="Times New Roman"/>
          <w:i/>
          <w:sz w:val="24"/>
          <w:szCs w:val="24"/>
        </w:rPr>
        <w:t xml:space="preserve">today </w:t>
      </w:r>
      <w:r>
        <w:rPr>
          <w:rFonts w:ascii="Times New Roman" w:hAnsi="Times New Roman" w:cs="Times New Roman"/>
          <w:i/>
          <w:sz w:val="24"/>
          <w:szCs w:val="24"/>
        </w:rPr>
        <w:t xml:space="preserve"> </w:t>
      </w:r>
      <w:r w:rsidRPr="003621A6">
        <w:rPr>
          <w:rFonts w:ascii="Times New Roman" w:hAnsi="Times New Roman" w:cs="Times New Roman"/>
          <w:i/>
          <w:sz w:val="24"/>
          <w:szCs w:val="24"/>
        </w:rPr>
        <w:t>and tomorrow</w:t>
      </w:r>
      <w:r>
        <w:rPr>
          <w:rFonts w:ascii="Times New Roman" w:hAnsi="Times New Roman" w:cs="Times New Roman"/>
          <w:i/>
          <w:sz w:val="24"/>
          <w:szCs w:val="24"/>
        </w:rPr>
        <w:t>,</w:t>
      </w:r>
      <w:r w:rsidRPr="003621A6">
        <w:rPr>
          <w:rFonts w:ascii="Times New Roman" w:hAnsi="Times New Roman" w:cs="Times New Roman"/>
          <w:i/>
          <w:sz w:val="24"/>
          <w:szCs w:val="24"/>
        </w:rPr>
        <w:t xml:space="preserve"> </w:t>
      </w:r>
      <w:r w:rsidRPr="003621A6">
        <w:rPr>
          <w:rFonts w:ascii="Times New Roman" w:hAnsi="Times New Roman" w:cs="Times New Roman"/>
          <w:sz w:val="24"/>
          <w:szCs w:val="24"/>
        </w:rPr>
        <w:t>2000</w:t>
      </w:r>
      <w:r>
        <w:rPr>
          <w:rFonts w:ascii="Times New Roman" w:hAnsi="Times New Roman" w:cs="Times New Roman"/>
          <w:sz w:val="24"/>
          <w:szCs w:val="24"/>
        </w:rPr>
        <w:t>.</w:t>
      </w:r>
    </w:p>
    <w:p w:rsidR="00C41C71" w:rsidRDefault="00C41C71" w:rsidP="00C41C7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10. Jois, M</w:t>
      </w:r>
      <w:r w:rsidRPr="003621A6">
        <w:rPr>
          <w:rFonts w:ascii="Times New Roman" w:hAnsi="Times New Roman" w:cs="Times New Roman"/>
          <w:sz w:val="24"/>
          <w:szCs w:val="24"/>
        </w:rPr>
        <w:t>. Rama</w:t>
      </w:r>
      <w:r>
        <w:rPr>
          <w:rFonts w:ascii="Times New Roman" w:hAnsi="Times New Roman" w:cs="Times New Roman"/>
          <w:sz w:val="24"/>
          <w:szCs w:val="24"/>
        </w:rPr>
        <w:t>,</w:t>
      </w:r>
      <w:r w:rsidRPr="003621A6">
        <w:rPr>
          <w:rFonts w:ascii="Times New Roman" w:hAnsi="Times New Roman" w:cs="Times New Roman"/>
          <w:sz w:val="24"/>
          <w:szCs w:val="24"/>
        </w:rPr>
        <w:t xml:space="preserve"> </w:t>
      </w:r>
      <w:r w:rsidRPr="003621A6">
        <w:rPr>
          <w:rFonts w:ascii="Times New Roman" w:hAnsi="Times New Roman" w:cs="Times New Roman"/>
          <w:i/>
          <w:sz w:val="24"/>
          <w:szCs w:val="24"/>
        </w:rPr>
        <w:t xml:space="preserve">legal and constitutional history of india: ancient legal, judicial and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3621A6">
        <w:rPr>
          <w:rFonts w:ascii="Times New Roman" w:hAnsi="Times New Roman" w:cs="Times New Roman"/>
          <w:i/>
          <w:sz w:val="24"/>
          <w:szCs w:val="24"/>
        </w:rPr>
        <w:t>constitutional system</w:t>
      </w:r>
      <w:r w:rsidRPr="003621A6">
        <w:rPr>
          <w:rFonts w:ascii="Times New Roman" w:hAnsi="Times New Roman" w:cs="Times New Roman"/>
          <w:sz w:val="24"/>
          <w:szCs w:val="24"/>
        </w:rPr>
        <w:t xml:space="preserve">, </w:t>
      </w:r>
      <w:r>
        <w:rPr>
          <w:rFonts w:ascii="Times New Roman" w:hAnsi="Times New Roman" w:cs="Times New Roman"/>
          <w:sz w:val="24"/>
          <w:szCs w:val="24"/>
        </w:rPr>
        <w:t>D</w:t>
      </w:r>
      <w:r w:rsidRPr="003621A6">
        <w:rPr>
          <w:rFonts w:ascii="Times New Roman" w:hAnsi="Times New Roman" w:cs="Times New Roman"/>
          <w:sz w:val="24"/>
          <w:szCs w:val="24"/>
        </w:rPr>
        <w:t>elhi: universal law publishing co. Pvt. Ltd. Reprint 2004.</w:t>
      </w:r>
    </w:p>
    <w:p w:rsidR="00C41C71" w:rsidRDefault="00C41C71" w:rsidP="00C41C7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11. Jois, M</w:t>
      </w:r>
      <w:r w:rsidRPr="003621A6">
        <w:rPr>
          <w:rFonts w:ascii="Times New Roman" w:hAnsi="Times New Roman" w:cs="Times New Roman"/>
          <w:sz w:val="24"/>
          <w:szCs w:val="24"/>
        </w:rPr>
        <w:t>.</w:t>
      </w:r>
      <w:r>
        <w:rPr>
          <w:rFonts w:ascii="Times New Roman" w:hAnsi="Times New Roman" w:cs="Times New Roman"/>
          <w:sz w:val="24"/>
          <w:szCs w:val="24"/>
        </w:rPr>
        <w:t xml:space="preserve"> R</w:t>
      </w:r>
      <w:r w:rsidRPr="003621A6">
        <w:rPr>
          <w:rFonts w:ascii="Times New Roman" w:hAnsi="Times New Roman" w:cs="Times New Roman"/>
          <w:sz w:val="24"/>
          <w:szCs w:val="24"/>
        </w:rPr>
        <w:t>ama</w:t>
      </w:r>
      <w:r>
        <w:rPr>
          <w:rFonts w:ascii="Times New Roman" w:hAnsi="Times New Roman" w:cs="Times New Roman"/>
          <w:sz w:val="24"/>
          <w:szCs w:val="24"/>
        </w:rPr>
        <w:t>,</w:t>
      </w:r>
      <w:r w:rsidRPr="003621A6">
        <w:rPr>
          <w:rFonts w:ascii="Times New Roman" w:hAnsi="Times New Roman" w:cs="Times New Roman"/>
          <w:sz w:val="24"/>
          <w:szCs w:val="24"/>
        </w:rPr>
        <w:t xml:space="preserve"> </w:t>
      </w:r>
      <w:r>
        <w:rPr>
          <w:rFonts w:ascii="Times New Roman" w:hAnsi="Times New Roman" w:cs="Times New Roman"/>
          <w:sz w:val="24"/>
          <w:szCs w:val="24"/>
        </w:rPr>
        <w:t>S</w:t>
      </w:r>
      <w:r w:rsidRPr="003621A6">
        <w:rPr>
          <w:rFonts w:ascii="Times New Roman" w:hAnsi="Times New Roman" w:cs="Times New Roman"/>
          <w:i/>
          <w:sz w:val="24"/>
          <w:szCs w:val="24"/>
        </w:rPr>
        <w:t xml:space="preserve">eeds of modern public law in ancient indian jurisprudence and human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3621A6">
        <w:rPr>
          <w:rFonts w:ascii="Times New Roman" w:hAnsi="Times New Roman" w:cs="Times New Roman"/>
          <w:i/>
          <w:sz w:val="24"/>
          <w:szCs w:val="24"/>
        </w:rPr>
        <w:t>rights,bharatiya values</w:t>
      </w:r>
      <w:r>
        <w:rPr>
          <w:rFonts w:ascii="Times New Roman" w:hAnsi="Times New Roman" w:cs="Times New Roman"/>
          <w:sz w:val="24"/>
          <w:szCs w:val="24"/>
        </w:rPr>
        <w:t>,</w:t>
      </w:r>
      <w:r w:rsidRPr="003621A6">
        <w:rPr>
          <w:rFonts w:ascii="Times New Roman" w:hAnsi="Times New Roman" w:cs="Times New Roman"/>
          <w:sz w:val="24"/>
          <w:szCs w:val="24"/>
        </w:rPr>
        <w:t xml:space="preserve"> lucknow: eastern bo</w:t>
      </w:r>
      <w:r>
        <w:rPr>
          <w:rFonts w:ascii="Times New Roman" w:hAnsi="Times New Roman" w:cs="Times New Roman"/>
          <w:sz w:val="24"/>
          <w:szCs w:val="24"/>
        </w:rPr>
        <w:t>ok company, second edition,2000</w:t>
      </w:r>
      <w:r w:rsidRPr="003621A6">
        <w:rPr>
          <w:rFonts w:ascii="Times New Roman" w:hAnsi="Times New Roman" w:cs="Times New Roman"/>
          <w:sz w:val="24"/>
          <w:szCs w:val="24"/>
        </w:rPr>
        <w:t>.</w:t>
      </w:r>
    </w:p>
    <w:p w:rsidR="00C41C71" w:rsidRDefault="00C41C71" w:rsidP="00C41C7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12. Koening, Mattnias and P</w:t>
      </w:r>
      <w:r w:rsidRPr="003621A6">
        <w:rPr>
          <w:rFonts w:ascii="Times New Roman" w:hAnsi="Times New Roman" w:cs="Times New Roman"/>
          <w:sz w:val="24"/>
          <w:szCs w:val="24"/>
        </w:rPr>
        <w:t xml:space="preserve">aul </w:t>
      </w:r>
      <w:r>
        <w:rPr>
          <w:rFonts w:ascii="Times New Roman" w:hAnsi="Times New Roman" w:cs="Times New Roman"/>
          <w:sz w:val="24"/>
          <w:szCs w:val="24"/>
        </w:rPr>
        <w:t>De G</w:t>
      </w:r>
      <w:r w:rsidRPr="003621A6">
        <w:rPr>
          <w:rFonts w:ascii="Times New Roman" w:hAnsi="Times New Roman" w:cs="Times New Roman"/>
          <w:sz w:val="24"/>
          <w:szCs w:val="24"/>
        </w:rPr>
        <w:t>uchteneire</w:t>
      </w:r>
      <w:r>
        <w:rPr>
          <w:rFonts w:ascii="Times New Roman" w:hAnsi="Times New Roman" w:cs="Times New Roman"/>
          <w:sz w:val="24"/>
          <w:szCs w:val="24"/>
        </w:rPr>
        <w:t>,</w:t>
      </w:r>
      <w:r w:rsidRPr="003621A6">
        <w:rPr>
          <w:rFonts w:ascii="Times New Roman" w:hAnsi="Times New Roman" w:cs="Times New Roman"/>
          <w:sz w:val="24"/>
          <w:szCs w:val="24"/>
        </w:rPr>
        <w:t xml:space="preserve"> (ed) </w:t>
      </w:r>
      <w:r w:rsidRPr="003621A6">
        <w:rPr>
          <w:rFonts w:ascii="Times New Roman" w:hAnsi="Times New Roman" w:cs="Times New Roman"/>
          <w:i/>
          <w:sz w:val="24"/>
          <w:szCs w:val="24"/>
        </w:rPr>
        <w:t xml:space="preserve">democracy and human rights in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3621A6">
        <w:rPr>
          <w:rFonts w:ascii="Times New Roman" w:hAnsi="Times New Roman" w:cs="Times New Roman"/>
          <w:i/>
          <w:sz w:val="24"/>
          <w:szCs w:val="24"/>
        </w:rPr>
        <w:t>multicultural societies</w:t>
      </w:r>
      <w:r>
        <w:rPr>
          <w:rFonts w:ascii="Times New Roman" w:hAnsi="Times New Roman" w:cs="Times New Roman"/>
          <w:sz w:val="24"/>
          <w:szCs w:val="24"/>
        </w:rPr>
        <w:t>,</w:t>
      </w:r>
      <w:r w:rsidRPr="003621A6">
        <w:rPr>
          <w:rFonts w:ascii="Times New Roman" w:hAnsi="Times New Roman" w:cs="Times New Roman"/>
          <w:sz w:val="24"/>
          <w:szCs w:val="24"/>
        </w:rPr>
        <w:t>2007</w:t>
      </w:r>
      <w:r>
        <w:rPr>
          <w:rFonts w:ascii="Times New Roman" w:hAnsi="Times New Roman" w:cs="Times New Roman"/>
          <w:sz w:val="24"/>
          <w:szCs w:val="24"/>
        </w:rPr>
        <w:t>.</w:t>
      </w:r>
    </w:p>
    <w:p w:rsidR="00C41C71"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3621A6">
        <w:rPr>
          <w:rFonts w:ascii="Times New Roman" w:hAnsi="Times New Roman" w:cs="Times New Roman"/>
          <w:sz w:val="24"/>
          <w:szCs w:val="24"/>
        </w:rPr>
        <w:t>Lohoti, Justice R.C.</w:t>
      </w:r>
      <w:r>
        <w:rPr>
          <w:rFonts w:ascii="Times New Roman" w:hAnsi="Times New Roman" w:cs="Times New Roman"/>
          <w:sz w:val="24"/>
          <w:szCs w:val="24"/>
        </w:rPr>
        <w:t>,</w:t>
      </w:r>
      <w:r w:rsidRPr="003621A6">
        <w:rPr>
          <w:rFonts w:ascii="Times New Roman" w:hAnsi="Times New Roman" w:cs="Times New Roman"/>
          <w:sz w:val="24"/>
          <w:szCs w:val="24"/>
        </w:rPr>
        <w:t xml:space="preserve"> </w:t>
      </w:r>
      <w:r w:rsidRPr="003621A6">
        <w:rPr>
          <w:rFonts w:ascii="Times New Roman" w:hAnsi="Times New Roman" w:cs="Times New Roman"/>
          <w:i/>
          <w:sz w:val="24"/>
          <w:szCs w:val="24"/>
        </w:rPr>
        <w:t>preamble: the spirit and backbone of the constitution of india</w:t>
      </w:r>
      <w:r>
        <w:rPr>
          <w:rFonts w:ascii="Times New Roman" w:hAnsi="Times New Roman" w:cs="Times New Roman"/>
          <w:sz w:val="24"/>
          <w:szCs w:val="24"/>
        </w:rPr>
        <w:t xml:space="preserve">, </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Pr="003621A6">
        <w:rPr>
          <w:rFonts w:ascii="Times New Roman" w:hAnsi="Times New Roman" w:cs="Times New Roman"/>
          <w:sz w:val="24"/>
          <w:szCs w:val="24"/>
        </w:rPr>
        <w:t>ucknow: eastern book company, first edition, 2004</w:t>
      </w:r>
      <w:r>
        <w:rPr>
          <w:rFonts w:ascii="Times New Roman" w:hAnsi="Times New Roman" w:cs="Times New Roman"/>
          <w:sz w:val="24"/>
          <w:szCs w:val="24"/>
        </w:rPr>
        <w:t>.</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3621A6">
        <w:rPr>
          <w:rFonts w:ascii="Times New Roman" w:hAnsi="Times New Roman" w:cs="Times New Roman"/>
          <w:sz w:val="24"/>
          <w:szCs w:val="24"/>
        </w:rPr>
        <w:t xml:space="preserve">N </w:t>
      </w:r>
      <w:r>
        <w:rPr>
          <w:rFonts w:ascii="Times New Roman" w:hAnsi="Times New Roman" w:cs="Times New Roman"/>
          <w:sz w:val="24"/>
          <w:szCs w:val="24"/>
        </w:rPr>
        <w:t>S</w:t>
      </w:r>
      <w:r w:rsidRPr="003621A6">
        <w:rPr>
          <w:rFonts w:ascii="Times New Roman" w:hAnsi="Times New Roman" w:cs="Times New Roman"/>
          <w:sz w:val="24"/>
          <w:szCs w:val="24"/>
        </w:rPr>
        <w:t xml:space="preserve"> </w:t>
      </w:r>
      <w:r>
        <w:rPr>
          <w:rFonts w:ascii="Times New Roman" w:hAnsi="Times New Roman" w:cs="Times New Roman"/>
          <w:sz w:val="24"/>
          <w:szCs w:val="24"/>
        </w:rPr>
        <w:t>Sreenivasulu D</w:t>
      </w:r>
      <w:r w:rsidRPr="003621A6">
        <w:rPr>
          <w:rFonts w:ascii="Times New Roman" w:hAnsi="Times New Roman" w:cs="Times New Roman"/>
          <w:sz w:val="24"/>
          <w:szCs w:val="24"/>
        </w:rPr>
        <w:t xml:space="preserve">r. </w:t>
      </w:r>
      <w:r w:rsidRPr="003621A6">
        <w:rPr>
          <w:rFonts w:ascii="Times New Roman" w:hAnsi="Times New Roman" w:cs="Times New Roman"/>
          <w:i/>
          <w:sz w:val="24"/>
          <w:szCs w:val="24"/>
        </w:rPr>
        <w:t>Human rights: many sides to a coin</w:t>
      </w:r>
      <w:r>
        <w:rPr>
          <w:rFonts w:ascii="Times New Roman" w:hAnsi="Times New Roman" w:cs="Times New Roman"/>
          <w:sz w:val="24"/>
          <w:szCs w:val="24"/>
        </w:rPr>
        <w:t>,</w:t>
      </w:r>
      <w:r w:rsidRPr="003621A6">
        <w:rPr>
          <w:rFonts w:ascii="Times New Roman" w:hAnsi="Times New Roman" w:cs="Times New Roman"/>
          <w:sz w:val="24"/>
          <w:szCs w:val="24"/>
        </w:rPr>
        <w:t>2004</w:t>
      </w:r>
      <w:r>
        <w:rPr>
          <w:rFonts w:ascii="Times New Roman" w:hAnsi="Times New Roman" w:cs="Times New Roman"/>
          <w:sz w:val="24"/>
          <w:szCs w:val="24"/>
        </w:rPr>
        <w:t>.</w:t>
      </w:r>
    </w:p>
    <w:p w:rsidR="00C41C71" w:rsidRPr="003621A6" w:rsidRDefault="00C41C71" w:rsidP="00C41C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3621A6">
        <w:rPr>
          <w:rFonts w:ascii="Times New Roman" w:hAnsi="Times New Roman" w:cs="Times New Roman"/>
          <w:sz w:val="24"/>
          <w:szCs w:val="24"/>
        </w:rPr>
        <w:t xml:space="preserve">Naikar, N Lohit, </w:t>
      </w:r>
      <w:r w:rsidRPr="003621A6">
        <w:rPr>
          <w:rFonts w:ascii="Times New Roman" w:hAnsi="Times New Roman" w:cs="Times New Roman"/>
          <w:i/>
          <w:sz w:val="24"/>
          <w:szCs w:val="24"/>
        </w:rPr>
        <w:t>The Law Relating To Human Rights</w:t>
      </w:r>
      <w:r>
        <w:rPr>
          <w:rFonts w:ascii="Times New Roman" w:hAnsi="Times New Roman" w:cs="Times New Roman"/>
          <w:sz w:val="24"/>
          <w:szCs w:val="24"/>
        </w:rPr>
        <w:t>, 2004.</w:t>
      </w:r>
    </w:p>
    <w:p w:rsidR="00C41C71" w:rsidRDefault="00C41C71" w:rsidP="00C41C71">
      <w:pPr>
        <w:rPr>
          <w:rFonts w:ascii="Times New Roman" w:hAnsi="Times New Roman" w:cs="Times New Roman"/>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673DC4" w:rsidRDefault="00673DC4" w:rsidP="000F5771">
      <w:pPr>
        <w:spacing w:after="0" w:line="240" w:lineRule="auto"/>
        <w:rPr>
          <w:rFonts w:ascii="Times New Roman" w:eastAsia="Calibri" w:hAnsi="Times New Roman" w:cs="Times New Roman"/>
          <w:b/>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AC4EFC" w:rsidRDefault="00AC4EFC" w:rsidP="000F5771">
      <w:pPr>
        <w:spacing w:after="0" w:line="240" w:lineRule="auto"/>
        <w:rPr>
          <w:rFonts w:ascii="Times New Roman" w:hAnsi="Times New Roman" w:cs="Times New Roman"/>
          <w:color w:val="292526"/>
          <w:sz w:val="24"/>
          <w:szCs w:val="24"/>
        </w:rPr>
      </w:pPr>
    </w:p>
    <w:p w:rsidR="003E5CD7" w:rsidRDefault="003E5CD7" w:rsidP="000F5771">
      <w:pPr>
        <w:spacing w:after="0" w:line="240" w:lineRule="auto"/>
        <w:rPr>
          <w:rFonts w:ascii="Times New Roman" w:hAnsi="Times New Roman" w:cs="Times New Roman"/>
          <w:color w:val="292526"/>
          <w:sz w:val="24"/>
          <w:szCs w:val="24"/>
        </w:rPr>
      </w:pPr>
    </w:p>
    <w:p w:rsidR="00545E35" w:rsidRDefault="00545E35" w:rsidP="000F5771">
      <w:pPr>
        <w:spacing w:after="0" w:line="240" w:lineRule="auto"/>
        <w:rPr>
          <w:rFonts w:ascii="Times New Roman" w:hAnsi="Times New Roman" w:cs="Times New Roman"/>
          <w:color w:val="292526"/>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673DC4">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00034D55" w:rsidRPr="00034D55">
              <w:rPr>
                <w:rFonts w:ascii="Times New Roman" w:hAnsi="Times New Roman" w:cs="Times New Roman"/>
                <w:sz w:val="24"/>
                <w:szCs w:val="24"/>
              </w:rPr>
              <w:t xml:space="preserve">Clinical-IV </w:t>
            </w:r>
            <w:r w:rsidRPr="00034D55">
              <w:rPr>
                <w:rFonts w:ascii="Times New Roman" w:hAnsi="Times New Roman" w:cs="Times New Roman"/>
                <w:sz w:val="24"/>
                <w:szCs w:val="24"/>
              </w:rPr>
              <w:t>A</w:t>
            </w:r>
            <w:r w:rsidR="00673DC4">
              <w:rPr>
                <w:rFonts w:ascii="Times New Roman" w:hAnsi="Times New Roman" w:cs="Times New Roman"/>
                <w:sz w:val="24"/>
                <w:szCs w:val="24"/>
              </w:rPr>
              <w:t xml:space="preserve">lternative </w:t>
            </w:r>
            <w:r w:rsidRPr="00034D55">
              <w:rPr>
                <w:rFonts w:ascii="Times New Roman" w:hAnsi="Times New Roman" w:cs="Times New Roman"/>
                <w:sz w:val="24"/>
                <w:szCs w:val="24"/>
              </w:rPr>
              <w:t>D</w:t>
            </w:r>
            <w:r w:rsidR="00673DC4">
              <w:rPr>
                <w:rFonts w:ascii="Times New Roman" w:hAnsi="Times New Roman" w:cs="Times New Roman"/>
                <w:sz w:val="24"/>
                <w:szCs w:val="24"/>
              </w:rPr>
              <w:t xml:space="preserve">ispute </w:t>
            </w:r>
            <w:r w:rsidRPr="00034D55">
              <w:rPr>
                <w:rFonts w:ascii="Times New Roman" w:hAnsi="Times New Roman" w:cs="Times New Roman"/>
                <w:sz w:val="24"/>
                <w:szCs w:val="24"/>
              </w:rPr>
              <w:t>R</w:t>
            </w:r>
            <w:r w:rsidR="00673DC4">
              <w:rPr>
                <w:rFonts w:ascii="Times New Roman" w:hAnsi="Times New Roman" w:cs="Times New Roman"/>
                <w:sz w:val="24"/>
                <w:szCs w:val="24"/>
              </w:rPr>
              <w:t>esolution</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034D55"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LC   </w:t>
            </w:r>
            <w:r w:rsidR="0061224D">
              <w:rPr>
                <w:rFonts w:ascii="Times New Roman" w:hAnsi="Times New Roman" w:cs="Times New Roman"/>
                <w:b/>
                <w:sz w:val="24"/>
                <w:szCs w:val="24"/>
              </w:rPr>
              <w:t>531</w:t>
            </w:r>
            <w:r w:rsidRPr="000F5771">
              <w:rPr>
                <w:rFonts w:ascii="Times New Roman" w:hAnsi="Times New Roman" w:cs="Times New Roman"/>
                <w:b/>
                <w:sz w:val="24"/>
                <w:szCs w:val="24"/>
              </w:rPr>
              <w:t xml:space="preserve">              </w:t>
            </w:r>
            <w:r w:rsidRPr="000F5771">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2</w:t>
            </w:r>
          </w:p>
        </w:tc>
      </w:tr>
    </w:tbl>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sz w:val="24"/>
          <w:szCs w:val="24"/>
        </w:rPr>
        <w:t>Objective:</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To impart knowledge about Importance of Alternative Dispute Resolution laws  in India and abroad, its limitations and possibility of reforms going forward.</w:t>
      </w:r>
    </w:p>
    <w:p w:rsidR="00BF413A" w:rsidRPr="000F5771" w:rsidRDefault="00BF413A" w:rsidP="000F5771">
      <w:pPr>
        <w:spacing w:after="0" w:line="240" w:lineRule="auto"/>
        <w:jc w:val="both"/>
        <w:rPr>
          <w:rFonts w:ascii="Times New Roman" w:hAnsi="Times New Roman" w:cs="Times New Roman"/>
          <w:b/>
          <w:bCs/>
          <w:sz w:val="24"/>
          <w:szCs w:val="24"/>
        </w:rPr>
      </w:pPr>
    </w:p>
    <w:p w:rsidR="00AC4EFC" w:rsidRDefault="00AC4EFC" w:rsidP="00AC4EFC">
      <w:pPr>
        <w:spacing w:after="0" w:line="240" w:lineRule="auto"/>
        <w:jc w:val="center"/>
        <w:rPr>
          <w:rFonts w:ascii="Times New Roman" w:hAnsi="Times New Roman" w:cs="Times New Roman"/>
          <w:b/>
          <w:bCs/>
          <w:sz w:val="24"/>
          <w:szCs w:val="24"/>
        </w:rPr>
      </w:pPr>
      <w:r w:rsidRPr="00C1041C">
        <w:rPr>
          <w:rFonts w:ascii="Times New Roman" w:hAnsi="Times New Roman" w:cs="Times New Roman"/>
          <w:b/>
          <w:bCs/>
          <w:sz w:val="24"/>
          <w:szCs w:val="24"/>
        </w:rPr>
        <w:t>Syllabus</w:t>
      </w:r>
    </w:p>
    <w:p w:rsidR="00AC4EFC" w:rsidRPr="00C1041C" w:rsidRDefault="00AC4EFC" w:rsidP="00AC4EFC">
      <w:pPr>
        <w:spacing w:after="0" w:line="240" w:lineRule="auto"/>
        <w:jc w:val="center"/>
        <w:rPr>
          <w:rFonts w:ascii="Times New Roman" w:hAnsi="Times New Roman" w:cs="Times New Roman"/>
          <w:b/>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Introduction to Alternative Dispute Resolution (ADR):</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4</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Docket Explosion, Access to Justice, Constitutional Goal, Dispute Resolution, ADR, Meaning and scope, Judicial Settlement and ADR , Emerging Trends in Dispute resolution.</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ADR Mechanisms:</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Pr>
          <w:rFonts w:ascii="Times New Roman" w:hAnsi="Times New Roman" w:cs="Times New Roman"/>
          <w:bCs/>
          <w:sz w:val="24"/>
          <w:szCs w:val="24"/>
        </w:rPr>
        <w:t>3</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Arbitration, Mediation, Conciliation, Negotiation, Other Hybrid forms.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Application of ADR to different Dispute Situations:</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5</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ADR in Motor Accidents, ADR in Family disputes , ADR in Labour Disputes and others.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
          <w:bCs/>
          <w:sz w:val="24"/>
          <w:szCs w:val="24"/>
        </w:rPr>
      </w:pPr>
      <w:r w:rsidRPr="00C1041C">
        <w:rPr>
          <w:rFonts w:ascii="Times New Roman" w:hAnsi="Times New Roman" w:cs="Times New Roman"/>
          <w:b/>
          <w:bCs/>
          <w:sz w:val="24"/>
          <w:szCs w:val="24"/>
        </w:rPr>
        <w:t>International Commercial Arbitration (ICA):</w:t>
      </w:r>
      <w:r w:rsidRPr="00C1041C">
        <w:rPr>
          <w:rFonts w:ascii="Times New Roman" w:hAnsi="Times New Roman" w:cs="Times New Roman"/>
          <w:b/>
          <w:bCs/>
          <w:sz w:val="24"/>
          <w:szCs w:val="24"/>
        </w:rPr>
        <w:tab/>
      </w:r>
      <w:r w:rsidRPr="00DB1133">
        <w:rPr>
          <w:rFonts w:ascii="Times New Roman" w:hAnsi="Times New Roman" w:cs="Times New Roman"/>
          <w:bCs/>
          <w:sz w:val="24"/>
          <w:szCs w:val="24"/>
        </w:rPr>
        <w:t>4</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Meaning of ‘International’ ‘Commercial’ Arbitration, UNCITRAL Model Law.</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Arbitration and Conciliation Act of 1996 in India:</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2</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Aims and Objectives.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
          <w:bCs/>
          <w:sz w:val="24"/>
          <w:szCs w:val="24"/>
        </w:rPr>
      </w:pPr>
      <w:r w:rsidRPr="00C1041C">
        <w:rPr>
          <w:rFonts w:ascii="Times New Roman" w:hAnsi="Times New Roman" w:cs="Times New Roman"/>
          <w:b/>
          <w:bCs/>
          <w:sz w:val="24"/>
          <w:szCs w:val="24"/>
        </w:rPr>
        <w:t>Arbitration Agreement:</w:t>
      </w:r>
      <w:r w:rsidRPr="00C1041C">
        <w:rPr>
          <w:rFonts w:ascii="Times New Roman" w:hAnsi="Times New Roman" w:cs="Times New Roman"/>
          <w:b/>
          <w:bCs/>
          <w:sz w:val="24"/>
          <w:szCs w:val="24"/>
        </w:rPr>
        <w:tab/>
      </w:r>
      <w:r w:rsidRPr="00DB1133">
        <w:rPr>
          <w:rFonts w:ascii="Times New Roman" w:hAnsi="Times New Roman" w:cs="Times New Roman"/>
          <w:bCs/>
          <w:sz w:val="24"/>
          <w:szCs w:val="24"/>
        </w:rPr>
        <w:t>2</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Arbitral Disputes , Laws Applicable to Arbitration.</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Appointment of Arbitrators and Composition of Arbitral Tribunal:</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2</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Procedure for Appointment of Arbitrators , Powers and Duties of Arbitrators , Challenges for Arbitrators.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Arbitral Procedure:</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3</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Jurisdictional Issues , Conduct of Arbitral Proceedings , Interim Measures of Protection , Making of Awards.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Arbitral Awards:</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3</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Form and contents of arbitral award , Kinds of awards , Correction, Interpretation and Amendments to Awards , Setting aside of an Arbitral Award , Enforcement of Arbitral Awards.</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Enforcement of Foreign Awards:</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3</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Meaning and Definition of Foreign Awards under (India) 1996 Act , Enforcement of Foreign Awards under 1996 Act , Geneva Protocol and</w:t>
      </w:r>
      <w:r>
        <w:rPr>
          <w:rFonts w:ascii="Times New Roman" w:hAnsi="Times New Roman" w:cs="Times New Roman"/>
          <w:bCs/>
          <w:sz w:val="24"/>
          <w:szCs w:val="24"/>
        </w:rPr>
        <w:t xml:space="preserve"> Geneva Convention Awards , Non-</w:t>
      </w:r>
      <w:r w:rsidRPr="00C1041C">
        <w:rPr>
          <w:rFonts w:ascii="Times New Roman" w:hAnsi="Times New Roman" w:cs="Times New Roman"/>
          <w:bCs/>
          <w:sz w:val="24"/>
          <w:szCs w:val="24"/>
        </w:rPr>
        <w:t>Convention Awards , Issues of Public Policy.</w:t>
      </w:r>
    </w:p>
    <w:p w:rsidR="00AC4EFC" w:rsidRPr="00C1041C" w:rsidRDefault="00AC4EFC" w:rsidP="00AC4EFC">
      <w:pPr>
        <w:spacing w:after="0" w:line="240" w:lineRule="auto"/>
        <w:jc w:val="both"/>
        <w:rPr>
          <w:rFonts w:ascii="Times New Roman" w:hAnsi="Times New Roman" w:cs="Times New Roman"/>
          <w:bCs/>
          <w:sz w:val="24"/>
          <w:szCs w:val="24"/>
        </w:rPr>
      </w:pPr>
    </w:p>
    <w:p w:rsidR="00AC4EFC" w:rsidRPr="00C1041C" w:rsidRDefault="00AC4EFC" w:rsidP="00AC4EFC">
      <w:pPr>
        <w:tabs>
          <w:tab w:val="right" w:pos="9027"/>
        </w:tabs>
        <w:spacing w:after="0" w:line="240" w:lineRule="auto"/>
        <w:jc w:val="both"/>
        <w:rPr>
          <w:rFonts w:ascii="Times New Roman" w:hAnsi="Times New Roman" w:cs="Times New Roman"/>
          <w:bCs/>
          <w:sz w:val="24"/>
          <w:szCs w:val="24"/>
        </w:rPr>
      </w:pPr>
      <w:r w:rsidRPr="00C1041C">
        <w:rPr>
          <w:rFonts w:ascii="Times New Roman" w:hAnsi="Times New Roman" w:cs="Times New Roman"/>
          <w:b/>
          <w:bCs/>
          <w:sz w:val="24"/>
          <w:szCs w:val="24"/>
        </w:rPr>
        <w:t>Conciliation under the Act:</w:t>
      </w:r>
      <w:r w:rsidRPr="00C1041C">
        <w:rPr>
          <w:rFonts w:ascii="Times New Roman" w:hAnsi="Times New Roman" w:cs="Times New Roman"/>
          <w:bCs/>
          <w:sz w:val="24"/>
          <w:szCs w:val="24"/>
        </w:rPr>
        <w:t xml:space="preserve">  </w:t>
      </w:r>
      <w:r w:rsidRPr="00C1041C">
        <w:rPr>
          <w:rFonts w:ascii="Times New Roman" w:hAnsi="Times New Roman" w:cs="Times New Roman"/>
          <w:bCs/>
          <w:sz w:val="24"/>
          <w:szCs w:val="24"/>
        </w:rPr>
        <w:tab/>
      </w:r>
      <w:r w:rsidRPr="00DB1133">
        <w:rPr>
          <w:rFonts w:ascii="Times New Roman" w:hAnsi="Times New Roman" w:cs="Times New Roman"/>
          <w:bCs/>
          <w:sz w:val="24"/>
          <w:szCs w:val="24"/>
        </w:rPr>
        <w:t>2</w:t>
      </w:r>
    </w:p>
    <w:p w:rsidR="00AC4EFC" w:rsidRPr="00C1041C" w:rsidRDefault="00AC4EFC" w:rsidP="00AC4EFC">
      <w:pPr>
        <w:spacing w:after="0" w:line="240" w:lineRule="auto"/>
        <w:jc w:val="both"/>
        <w:rPr>
          <w:rFonts w:ascii="Times New Roman" w:hAnsi="Times New Roman" w:cs="Times New Roman"/>
          <w:bCs/>
          <w:sz w:val="24"/>
          <w:szCs w:val="24"/>
        </w:rPr>
      </w:pPr>
      <w:r w:rsidRPr="00C1041C">
        <w:rPr>
          <w:rFonts w:ascii="Times New Roman" w:hAnsi="Times New Roman" w:cs="Times New Roman"/>
          <w:bCs/>
          <w:sz w:val="24"/>
          <w:szCs w:val="24"/>
        </w:rPr>
        <w:t>Meaning and Scope of Conciliation, Appointment of Conciliators, Conduct of Conciliation Proceedings, Settlement Agreements.</w:t>
      </w:r>
    </w:p>
    <w:p w:rsidR="00AC4EFC" w:rsidRDefault="00AC4EFC" w:rsidP="00AC4EFC">
      <w:pPr>
        <w:spacing w:after="0" w:line="240" w:lineRule="auto"/>
        <w:rPr>
          <w:rFonts w:ascii="Times New Roman" w:hAnsi="Times New Roman" w:cs="Times New Roman"/>
          <w:sz w:val="24"/>
          <w:szCs w:val="24"/>
        </w:rPr>
      </w:pPr>
    </w:p>
    <w:p w:rsidR="00AC4EFC" w:rsidRPr="00C1041C" w:rsidRDefault="00AC4EFC" w:rsidP="00AC4EFC">
      <w:pPr>
        <w:spacing w:after="0" w:line="240" w:lineRule="auto"/>
        <w:rPr>
          <w:rFonts w:ascii="Times New Roman" w:hAnsi="Times New Roman" w:cs="Times New Roman"/>
          <w:sz w:val="24"/>
          <w:szCs w:val="24"/>
        </w:rPr>
      </w:pPr>
    </w:p>
    <w:p w:rsidR="00AC4EFC" w:rsidRPr="00C1041C" w:rsidRDefault="00AC4EFC" w:rsidP="00AC4EFC">
      <w:pPr>
        <w:pStyle w:val="BTitle"/>
        <w:spacing w:before="0" w:after="0"/>
        <w:jc w:val="left"/>
        <w:rPr>
          <w:rFonts w:ascii="Times New Roman" w:hAnsi="Times New Roman"/>
          <w:sz w:val="24"/>
          <w:szCs w:val="24"/>
        </w:rPr>
      </w:pPr>
      <w:r w:rsidRPr="00C1041C">
        <w:rPr>
          <w:rFonts w:ascii="Times New Roman" w:hAnsi="Times New Roman"/>
          <w:sz w:val="24"/>
          <w:szCs w:val="24"/>
        </w:rPr>
        <w:t>Suggested Readings:</w:t>
      </w:r>
    </w:p>
    <w:p w:rsidR="00AC4EFC" w:rsidRPr="004311B4"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311B4">
        <w:rPr>
          <w:rFonts w:ascii="Times New Roman" w:hAnsi="Times New Roman" w:cs="Times New Roman"/>
          <w:sz w:val="24"/>
          <w:szCs w:val="24"/>
        </w:rPr>
        <w:t xml:space="preserve">Tiwari O.P.,  </w:t>
      </w:r>
      <w:r w:rsidRPr="004311B4">
        <w:rPr>
          <w:rFonts w:ascii="Times New Roman" w:hAnsi="Times New Roman" w:cs="Times New Roman"/>
          <w:i/>
          <w:sz w:val="24"/>
          <w:szCs w:val="24"/>
        </w:rPr>
        <w:t>The Arbitration and Conciliation Act,</w:t>
      </w:r>
      <w:r w:rsidRPr="004311B4">
        <w:rPr>
          <w:rFonts w:ascii="Times New Roman" w:hAnsi="Times New Roman" w:cs="Times New Roman"/>
          <w:sz w:val="24"/>
          <w:szCs w:val="24"/>
        </w:rPr>
        <w:t>2nd Edition, Allahabad Law Agency.</w:t>
      </w:r>
    </w:p>
    <w:p w:rsidR="00AC4EFC" w:rsidRPr="004311B4"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311B4">
        <w:rPr>
          <w:rFonts w:ascii="Times New Roman" w:hAnsi="Times New Roman" w:cs="Times New Roman"/>
          <w:sz w:val="24"/>
          <w:szCs w:val="24"/>
        </w:rPr>
        <w:t xml:space="preserve">Murthy KSR,  </w:t>
      </w:r>
      <w:r w:rsidRPr="004311B4">
        <w:rPr>
          <w:rFonts w:ascii="Times New Roman" w:hAnsi="Times New Roman" w:cs="Times New Roman"/>
          <w:i/>
          <w:sz w:val="24"/>
          <w:szCs w:val="24"/>
        </w:rPr>
        <w:t>An introduction to ADR Mechanism,</w:t>
      </w:r>
      <w:r w:rsidRPr="004311B4">
        <w:rPr>
          <w:rFonts w:ascii="Times New Roman" w:hAnsi="Times New Roman" w:cs="Times New Roman"/>
          <w:sz w:val="24"/>
          <w:szCs w:val="24"/>
        </w:rPr>
        <w:t xml:space="preserve"> Gogia Law Agency,Hyderabad</w:t>
      </w:r>
    </w:p>
    <w:p w:rsidR="00AC4EFC"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311B4">
        <w:rPr>
          <w:rFonts w:ascii="Times New Roman" w:hAnsi="Times New Roman" w:cs="Times New Roman"/>
          <w:sz w:val="24"/>
          <w:szCs w:val="24"/>
        </w:rPr>
        <w:t xml:space="preserve">Singh S.D., </w:t>
      </w:r>
      <w:r w:rsidRPr="004311B4">
        <w:rPr>
          <w:rFonts w:ascii="Times New Roman" w:hAnsi="Times New Roman" w:cs="Times New Roman"/>
          <w:i/>
          <w:sz w:val="24"/>
          <w:szCs w:val="24"/>
        </w:rPr>
        <w:t>Alternate Dispute Resolution,</w:t>
      </w:r>
      <w:r w:rsidRPr="004311B4">
        <w:rPr>
          <w:rFonts w:ascii="Times New Roman" w:hAnsi="Times New Roman" w:cs="Times New Roman"/>
          <w:sz w:val="24"/>
          <w:szCs w:val="24"/>
        </w:rPr>
        <w:t xml:space="preserve">: 2001 Edition. Universal Book Traders,New </w:t>
      </w:r>
    </w:p>
    <w:p w:rsidR="00AC4EFC" w:rsidRPr="004311B4"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11B4">
        <w:rPr>
          <w:rFonts w:ascii="Times New Roman" w:hAnsi="Times New Roman" w:cs="Times New Roman"/>
          <w:sz w:val="24"/>
          <w:szCs w:val="24"/>
        </w:rPr>
        <w:t>Delhi.</w:t>
      </w:r>
    </w:p>
    <w:p w:rsidR="00AC4EFC"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311B4">
        <w:rPr>
          <w:rFonts w:ascii="Times New Roman" w:hAnsi="Times New Roman" w:cs="Times New Roman"/>
          <w:sz w:val="24"/>
          <w:szCs w:val="24"/>
        </w:rPr>
        <w:t xml:space="preserve">Kurlwal Anupam Dr., </w:t>
      </w:r>
      <w:r w:rsidRPr="004311B4">
        <w:rPr>
          <w:rFonts w:ascii="Times New Roman" w:hAnsi="Times New Roman" w:cs="Times New Roman"/>
          <w:i/>
          <w:sz w:val="24"/>
          <w:szCs w:val="24"/>
        </w:rPr>
        <w:t>An Introduction to Alternative Dispute Resolution</w:t>
      </w:r>
      <w:r w:rsidRPr="004311B4">
        <w:rPr>
          <w:rFonts w:ascii="Times New Roman" w:hAnsi="Times New Roman" w:cs="Times New Roman"/>
          <w:sz w:val="24"/>
          <w:szCs w:val="24"/>
        </w:rPr>
        <w:t xml:space="preserve">,Central Law </w:t>
      </w:r>
    </w:p>
    <w:p w:rsidR="00AC4EFC" w:rsidRPr="004311B4"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11B4">
        <w:rPr>
          <w:rFonts w:ascii="Times New Roman" w:hAnsi="Times New Roman" w:cs="Times New Roman"/>
          <w:sz w:val="24"/>
          <w:szCs w:val="24"/>
        </w:rPr>
        <w:t>Publications.</w:t>
      </w:r>
    </w:p>
    <w:p w:rsidR="00AC4EFC"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311B4">
        <w:rPr>
          <w:rFonts w:ascii="Times New Roman" w:hAnsi="Times New Roman" w:cs="Times New Roman"/>
          <w:sz w:val="24"/>
          <w:szCs w:val="24"/>
        </w:rPr>
        <w:t xml:space="preserve">Malhotra O. P., </w:t>
      </w:r>
      <w:r w:rsidRPr="004311B4">
        <w:rPr>
          <w:rFonts w:ascii="Times New Roman" w:hAnsi="Times New Roman" w:cs="Times New Roman"/>
          <w:i/>
          <w:sz w:val="24"/>
          <w:szCs w:val="24"/>
        </w:rPr>
        <w:t xml:space="preserve">The Law and Practice of  Arbitration and Conciliation, </w:t>
      </w:r>
      <w:r w:rsidRPr="004311B4">
        <w:rPr>
          <w:rFonts w:ascii="Times New Roman" w:hAnsi="Times New Roman" w:cs="Times New Roman"/>
          <w:sz w:val="24"/>
          <w:szCs w:val="24"/>
        </w:rPr>
        <w:t xml:space="preserve">Lexis Nexis </w:t>
      </w:r>
    </w:p>
    <w:p w:rsidR="00AC4EFC" w:rsidRPr="004311B4" w:rsidRDefault="00AC4EFC" w:rsidP="00AC4EFC">
      <w:pPr>
        <w:tabs>
          <w:tab w:val="left" w:pos="283"/>
          <w:tab w:val="left" w:pos="7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11B4">
        <w:rPr>
          <w:rFonts w:ascii="Times New Roman" w:hAnsi="Times New Roman" w:cs="Times New Roman"/>
          <w:sz w:val="24"/>
          <w:szCs w:val="24"/>
        </w:rPr>
        <w:t>Butterworth.</w:t>
      </w:r>
    </w:p>
    <w:p w:rsidR="00AC4EFC" w:rsidRPr="004311B4" w:rsidRDefault="00AC4EFC" w:rsidP="00AC4E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4311B4">
        <w:rPr>
          <w:rFonts w:ascii="Times New Roman" w:hAnsi="Times New Roman" w:cs="Times New Roman"/>
          <w:sz w:val="24"/>
          <w:szCs w:val="24"/>
        </w:rPr>
        <w:t xml:space="preserve">Rao P.C. , </w:t>
      </w:r>
      <w:r w:rsidRPr="004311B4">
        <w:rPr>
          <w:rFonts w:ascii="Times New Roman" w:hAnsi="Times New Roman" w:cs="Times New Roman"/>
          <w:i/>
          <w:sz w:val="24"/>
          <w:szCs w:val="24"/>
        </w:rPr>
        <w:t>Alternate Dispute Resolution</w:t>
      </w:r>
      <w:r w:rsidRPr="004311B4">
        <w:rPr>
          <w:rFonts w:ascii="Times New Roman" w:hAnsi="Times New Roman" w:cs="Times New Roman"/>
          <w:sz w:val="24"/>
          <w:szCs w:val="24"/>
        </w:rPr>
        <w:t>, (ed) Universal Book Traders, New Delhi.</w:t>
      </w:r>
    </w:p>
    <w:p w:rsidR="00AC4EFC" w:rsidRPr="004311B4" w:rsidRDefault="00AC4EFC" w:rsidP="00AC4E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4311B4">
        <w:rPr>
          <w:rFonts w:ascii="Times New Roman" w:hAnsi="Times New Roman" w:cs="Times New Roman"/>
          <w:sz w:val="24"/>
          <w:szCs w:val="24"/>
        </w:rPr>
        <w:t>Tripathi S.C.,</w:t>
      </w:r>
      <w:r w:rsidRPr="004311B4">
        <w:rPr>
          <w:rFonts w:ascii="Times New Roman" w:hAnsi="Times New Roman" w:cs="Times New Roman"/>
          <w:i/>
          <w:sz w:val="24"/>
          <w:szCs w:val="24"/>
        </w:rPr>
        <w:t xml:space="preserve"> Arbitration, Conciliation and ADR</w:t>
      </w:r>
      <w:r w:rsidRPr="004311B4">
        <w:rPr>
          <w:rFonts w:ascii="Times New Roman" w:hAnsi="Times New Roman" w:cs="Times New Roman"/>
          <w:sz w:val="24"/>
          <w:szCs w:val="24"/>
        </w:rPr>
        <w:t>, Central Law Agency, Allahabad.</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4311B4">
        <w:rPr>
          <w:rFonts w:ascii="Times New Roman" w:hAnsi="Times New Roman" w:cs="Times New Roman"/>
          <w:sz w:val="24"/>
          <w:szCs w:val="24"/>
        </w:rPr>
        <w:t xml:space="preserve">Singh Avtar, </w:t>
      </w:r>
      <w:r w:rsidRPr="004311B4">
        <w:rPr>
          <w:rFonts w:ascii="Times New Roman" w:hAnsi="Times New Roman" w:cs="Times New Roman"/>
          <w:i/>
          <w:sz w:val="24"/>
          <w:szCs w:val="24"/>
        </w:rPr>
        <w:t>Arbitration and Conciliation</w:t>
      </w:r>
      <w:r w:rsidRPr="004311B4">
        <w:rPr>
          <w:rFonts w:ascii="Times New Roman" w:hAnsi="Times New Roman" w:cs="Times New Roman"/>
          <w:sz w:val="24"/>
          <w:szCs w:val="24"/>
        </w:rPr>
        <w:t>, Eastern Law Book House, Lucknow.</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4311B4">
        <w:rPr>
          <w:rFonts w:ascii="Times New Roman" w:hAnsi="Times New Roman" w:cs="Times New Roman"/>
          <w:sz w:val="24"/>
          <w:szCs w:val="24"/>
        </w:rPr>
        <w:t xml:space="preserve">Singh Avtar, </w:t>
      </w:r>
      <w:r w:rsidRPr="004311B4">
        <w:rPr>
          <w:rFonts w:ascii="Times New Roman" w:hAnsi="Times New Roman" w:cs="Times New Roman"/>
          <w:i/>
          <w:sz w:val="24"/>
          <w:szCs w:val="24"/>
        </w:rPr>
        <w:t>Arbitration and Conciliation and ADR</w:t>
      </w:r>
      <w:r w:rsidRPr="004311B4">
        <w:rPr>
          <w:rFonts w:ascii="Times New Roman" w:hAnsi="Times New Roman" w:cs="Times New Roman"/>
          <w:sz w:val="24"/>
          <w:szCs w:val="24"/>
        </w:rPr>
        <w:t>.</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4311B4">
        <w:rPr>
          <w:rFonts w:ascii="Times New Roman" w:hAnsi="Times New Roman" w:cs="Times New Roman"/>
          <w:sz w:val="24"/>
          <w:szCs w:val="24"/>
        </w:rPr>
        <w:t xml:space="preserve">Rao PC, </w:t>
      </w:r>
      <w:r w:rsidRPr="004311B4">
        <w:rPr>
          <w:rFonts w:ascii="Times New Roman" w:hAnsi="Times New Roman" w:cs="Times New Roman"/>
          <w:i/>
          <w:sz w:val="24"/>
          <w:szCs w:val="24"/>
        </w:rPr>
        <w:t>Alternative Dispute Resolution</w:t>
      </w:r>
      <w:r w:rsidRPr="004311B4">
        <w:rPr>
          <w:rFonts w:ascii="Times New Roman" w:hAnsi="Times New Roman" w:cs="Times New Roman"/>
          <w:sz w:val="24"/>
          <w:szCs w:val="24"/>
        </w:rPr>
        <w:t>.</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4311B4">
        <w:rPr>
          <w:rFonts w:ascii="Times New Roman" w:hAnsi="Times New Roman" w:cs="Times New Roman"/>
          <w:sz w:val="24"/>
          <w:szCs w:val="24"/>
        </w:rPr>
        <w:t xml:space="preserve">Tripathi SC, </w:t>
      </w:r>
      <w:r w:rsidRPr="004311B4">
        <w:rPr>
          <w:rFonts w:ascii="Times New Roman" w:hAnsi="Times New Roman" w:cs="Times New Roman"/>
          <w:i/>
          <w:sz w:val="24"/>
          <w:szCs w:val="24"/>
        </w:rPr>
        <w:t>Arbitration and Conciliation including ADR</w:t>
      </w:r>
      <w:r w:rsidRPr="004311B4">
        <w:rPr>
          <w:rFonts w:ascii="Times New Roman" w:hAnsi="Times New Roman" w:cs="Times New Roman"/>
          <w:sz w:val="24"/>
          <w:szCs w:val="24"/>
        </w:rPr>
        <w:t>.</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4311B4">
        <w:rPr>
          <w:rFonts w:ascii="Times New Roman" w:hAnsi="Times New Roman" w:cs="Times New Roman"/>
          <w:sz w:val="24"/>
          <w:szCs w:val="24"/>
        </w:rPr>
        <w:t>176</w:t>
      </w:r>
      <w:r w:rsidRPr="004311B4">
        <w:rPr>
          <w:rFonts w:ascii="Times New Roman" w:hAnsi="Times New Roman" w:cs="Times New Roman"/>
          <w:sz w:val="24"/>
          <w:szCs w:val="24"/>
          <w:vertAlign w:val="superscript"/>
        </w:rPr>
        <w:t>th</w:t>
      </w:r>
      <w:r w:rsidRPr="004311B4">
        <w:rPr>
          <w:rFonts w:ascii="Times New Roman" w:hAnsi="Times New Roman" w:cs="Times New Roman"/>
          <w:sz w:val="24"/>
          <w:szCs w:val="24"/>
        </w:rPr>
        <w:t xml:space="preserve">  law commission Report.</w:t>
      </w:r>
    </w:p>
    <w:p w:rsidR="00AC4EFC" w:rsidRPr="004311B4" w:rsidRDefault="00AC4EFC" w:rsidP="00AC4E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4311B4">
        <w:rPr>
          <w:rFonts w:ascii="Times New Roman" w:hAnsi="Times New Roman" w:cs="Times New Roman"/>
          <w:sz w:val="24"/>
          <w:szCs w:val="24"/>
        </w:rPr>
        <w:t>246</w:t>
      </w:r>
      <w:r w:rsidRPr="004311B4">
        <w:rPr>
          <w:rFonts w:ascii="Times New Roman" w:hAnsi="Times New Roman" w:cs="Times New Roman"/>
          <w:sz w:val="24"/>
          <w:szCs w:val="24"/>
          <w:vertAlign w:val="superscript"/>
        </w:rPr>
        <w:t>th</w:t>
      </w:r>
      <w:r w:rsidRPr="004311B4">
        <w:rPr>
          <w:rFonts w:ascii="Times New Roman" w:hAnsi="Times New Roman" w:cs="Times New Roman"/>
          <w:sz w:val="24"/>
          <w:szCs w:val="24"/>
        </w:rPr>
        <w:t xml:space="preserve"> La</w:t>
      </w:r>
      <w:r>
        <w:rPr>
          <w:rFonts w:ascii="Times New Roman" w:hAnsi="Times New Roman" w:cs="Times New Roman"/>
          <w:sz w:val="24"/>
          <w:szCs w:val="24"/>
        </w:rPr>
        <w:t>w</w:t>
      </w:r>
      <w:r w:rsidRPr="004311B4">
        <w:rPr>
          <w:rFonts w:ascii="Times New Roman" w:hAnsi="Times New Roman" w:cs="Times New Roman"/>
          <w:sz w:val="24"/>
          <w:szCs w:val="24"/>
        </w:rPr>
        <w:t xml:space="preserve"> commission Report.</w:t>
      </w:r>
    </w:p>
    <w:p w:rsidR="00AC4EFC" w:rsidRPr="00C1041C" w:rsidRDefault="00AC4EFC" w:rsidP="00AC4EFC">
      <w:pPr>
        <w:rPr>
          <w:rFonts w:ascii="Times New Roman" w:hAnsi="Times New Roman" w:cs="Times New Roman"/>
          <w:b/>
          <w:sz w:val="24"/>
          <w:szCs w:val="24"/>
        </w:rPr>
      </w:pPr>
    </w:p>
    <w:p w:rsidR="00AC4EFC" w:rsidRPr="00C1041C" w:rsidRDefault="00AC4EFC" w:rsidP="00AC4EFC">
      <w:pPr>
        <w:rPr>
          <w:rFonts w:ascii="Times New Roman" w:hAnsi="Times New Roman" w:cs="Times New Roman"/>
          <w:sz w:val="24"/>
          <w:szCs w:val="24"/>
        </w:rPr>
      </w:pPr>
    </w:p>
    <w:p w:rsidR="00AC4EFC" w:rsidRPr="00C1041C" w:rsidRDefault="00AC4EFC" w:rsidP="00AC4EFC">
      <w:pPr>
        <w:rPr>
          <w:rFonts w:ascii="Times New Roman" w:hAnsi="Times New Roman" w:cs="Times New Roman"/>
          <w:sz w:val="24"/>
          <w:szCs w:val="24"/>
        </w:rPr>
      </w:pPr>
    </w:p>
    <w:p w:rsidR="00AC4EFC" w:rsidRPr="00C1041C" w:rsidRDefault="00AC4EFC" w:rsidP="00AC4EFC">
      <w:pPr>
        <w:rPr>
          <w:rFonts w:ascii="Times New Roman" w:hAnsi="Times New Roman" w:cs="Times New Roman"/>
          <w:sz w:val="24"/>
          <w:szCs w:val="24"/>
        </w:rPr>
      </w:pPr>
    </w:p>
    <w:p w:rsidR="00AC4EFC" w:rsidRDefault="00AC4EFC" w:rsidP="00AC4EFC">
      <w:pPr>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Default="00BF413A"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p w:rsidR="00034D55" w:rsidRDefault="00034D55"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Elective-V  Media Law</w:t>
            </w:r>
          </w:p>
          <w:p w:rsidR="00BF413A" w:rsidRPr="000F5771" w:rsidRDefault="00BF413A"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545E35">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545E35">
              <w:rPr>
                <w:rFonts w:ascii="Times New Roman" w:hAnsi="Times New Roman" w:cs="Times New Roman"/>
                <w:b/>
                <w:sz w:val="24"/>
                <w:szCs w:val="24"/>
              </w:rPr>
              <w:t>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545E35">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Pr="000F5771">
              <w:rPr>
                <w:rFonts w:ascii="Times New Roman" w:hAnsi="Times New Roman" w:cs="Times New Roman"/>
                <w:sz w:val="24"/>
                <w:szCs w:val="24"/>
              </w:rPr>
              <w:t xml:space="preserve">LE 451        </w:t>
            </w:r>
            <w:r w:rsidR="00545E35">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CA0060" w:rsidRPr="00752D9A" w:rsidRDefault="00CA0060" w:rsidP="00CA0060">
      <w:pPr>
        <w:spacing w:after="0" w:line="240" w:lineRule="auto"/>
        <w:rPr>
          <w:rFonts w:ascii="Times New Roman" w:hAnsi="Times New Roman" w:cs="Times New Roman"/>
          <w:sz w:val="24"/>
          <w:szCs w:val="24"/>
        </w:rPr>
      </w:pPr>
      <w:r w:rsidRPr="00752D9A">
        <w:rPr>
          <w:rFonts w:ascii="Times New Roman" w:hAnsi="Times New Roman" w:cs="Times New Roman"/>
          <w:b/>
          <w:sz w:val="24"/>
          <w:szCs w:val="24"/>
        </w:rPr>
        <w:t xml:space="preserve">Objective: </w:t>
      </w:r>
      <w:r w:rsidRPr="00752D9A">
        <w:rPr>
          <w:rFonts w:ascii="Times New Roman" w:hAnsi="Times New Roman" w:cs="Times New Roman"/>
          <w:sz w:val="24"/>
          <w:szCs w:val="24"/>
        </w:rPr>
        <w:t>This objective is to give student a background into general principles of law and the legal system, especially as these principles apply to general and commercial aviation.</w:t>
      </w:r>
    </w:p>
    <w:p w:rsidR="00CA0060" w:rsidRPr="00752D9A" w:rsidRDefault="00CA0060" w:rsidP="00CA0060">
      <w:pPr>
        <w:pStyle w:val="BTitle"/>
        <w:spacing w:before="0" w:after="0"/>
        <w:rPr>
          <w:rFonts w:ascii="Times New Roman" w:hAnsi="Times New Roman"/>
          <w:sz w:val="24"/>
          <w:szCs w:val="24"/>
        </w:rPr>
      </w:pPr>
    </w:p>
    <w:p w:rsidR="00CA0060" w:rsidRPr="00752D9A" w:rsidRDefault="00CA0060" w:rsidP="00CA0060">
      <w:pPr>
        <w:pStyle w:val="BTitle"/>
        <w:spacing w:before="0" w:after="0"/>
        <w:rPr>
          <w:rFonts w:ascii="Times New Roman" w:hAnsi="Times New Roman"/>
          <w:sz w:val="24"/>
          <w:szCs w:val="24"/>
        </w:rPr>
      </w:pPr>
      <w:r w:rsidRPr="00752D9A">
        <w:rPr>
          <w:rFonts w:ascii="Times New Roman" w:hAnsi="Times New Roman"/>
          <w:sz w:val="24"/>
          <w:szCs w:val="24"/>
        </w:rPr>
        <w:t>Syllabus</w:t>
      </w:r>
    </w:p>
    <w:p w:rsidR="00CA0060" w:rsidRPr="00752D9A" w:rsidRDefault="00CA0060" w:rsidP="00CA0060">
      <w:pPr>
        <w:pStyle w:val="Body-text"/>
        <w:tabs>
          <w:tab w:val="right" w:pos="9027"/>
        </w:tabs>
        <w:spacing w:after="0" w:line="240" w:lineRule="auto"/>
        <w:ind w:left="0"/>
        <w:rPr>
          <w:b/>
          <w:sz w:val="24"/>
        </w:rPr>
      </w:pPr>
      <w:r w:rsidRPr="00752D9A">
        <w:rPr>
          <w:b/>
          <w:sz w:val="24"/>
        </w:rPr>
        <w:t xml:space="preserve">Media and Its Structure: </w:t>
      </w:r>
      <w:r>
        <w:rPr>
          <w:b/>
          <w:sz w:val="24"/>
        </w:rPr>
        <w:tab/>
      </w:r>
      <w:r w:rsidRPr="000A5B3F">
        <w:rPr>
          <w:sz w:val="24"/>
        </w:rPr>
        <w:t>5</w:t>
      </w:r>
    </w:p>
    <w:p w:rsidR="00CA0060" w:rsidRPr="00752D9A" w:rsidRDefault="00CA0060" w:rsidP="00CA0060">
      <w:pPr>
        <w:pStyle w:val="Body-text"/>
        <w:spacing w:after="0" w:line="240" w:lineRule="auto"/>
        <w:ind w:left="0"/>
        <w:rPr>
          <w:sz w:val="24"/>
        </w:rPr>
      </w:pPr>
      <w:r w:rsidRPr="00752D9A">
        <w:rPr>
          <w:sz w:val="24"/>
        </w:rPr>
        <w:t>Meaning of mass media</w:t>
      </w:r>
      <w:r>
        <w:rPr>
          <w:sz w:val="24"/>
        </w:rPr>
        <w:t>,</w:t>
      </w:r>
      <w:r w:rsidRPr="00752D9A">
        <w:rPr>
          <w:sz w:val="24"/>
        </w:rPr>
        <w:t xml:space="preserve"> concept and nature of mass media</w:t>
      </w:r>
      <w:r>
        <w:rPr>
          <w:sz w:val="24"/>
        </w:rPr>
        <w:t xml:space="preserve">, evolution of media, functions </w:t>
      </w:r>
      <w:r w:rsidRPr="00752D9A">
        <w:rPr>
          <w:sz w:val="24"/>
        </w:rPr>
        <w:t>and effects of media on society</w:t>
      </w:r>
      <w:r>
        <w:rPr>
          <w:sz w:val="24"/>
        </w:rPr>
        <w:t>,</w:t>
      </w:r>
      <w:r w:rsidRPr="00752D9A">
        <w:rPr>
          <w:sz w:val="24"/>
        </w:rPr>
        <w:t xml:space="preserve"> ethical theories and framework of media</w:t>
      </w:r>
      <w:r>
        <w:rPr>
          <w:sz w:val="24"/>
        </w:rPr>
        <w:t>,</w:t>
      </w:r>
      <w:r w:rsidRPr="00752D9A">
        <w:rPr>
          <w:sz w:val="24"/>
        </w:rPr>
        <w:t xml:space="preserve"> types of media</w:t>
      </w:r>
      <w:r>
        <w:rPr>
          <w:sz w:val="24"/>
        </w:rPr>
        <w:t>,</w:t>
      </w:r>
      <w:r w:rsidRPr="00752D9A">
        <w:rPr>
          <w:sz w:val="24"/>
        </w:rPr>
        <w:t xml:space="preserve"> organizational structure and management of mass media in India.</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right" w:pos="9027"/>
        </w:tabs>
        <w:spacing w:after="0" w:line="240" w:lineRule="auto"/>
        <w:ind w:left="0"/>
        <w:rPr>
          <w:b/>
          <w:sz w:val="24"/>
        </w:rPr>
      </w:pPr>
      <w:r w:rsidRPr="00752D9A">
        <w:rPr>
          <w:b/>
          <w:sz w:val="24"/>
        </w:rPr>
        <w:t xml:space="preserve">Media and the Constitution: </w:t>
      </w:r>
      <w:r>
        <w:rPr>
          <w:b/>
          <w:sz w:val="24"/>
        </w:rPr>
        <w:tab/>
      </w:r>
      <w:r w:rsidRPr="000A5B3F">
        <w:rPr>
          <w:sz w:val="24"/>
        </w:rPr>
        <w:t>6</w:t>
      </w:r>
    </w:p>
    <w:p w:rsidR="00CA0060" w:rsidRPr="00752D9A" w:rsidRDefault="00CA0060" w:rsidP="00CA0060">
      <w:pPr>
        <w:pStyle w:val="Body-text"/>
        <w:spacing w:after="0" w:line="240" w:lineRule="auto"/>
        <w:ind w:left="0"/>
        <w:rPr>
          <w:sz w:val="24"/>
        </w:rPr>
      </w:pPr>
      <w:r w:rsidRPr="00752D9A">
        <w:rPr>
          <w:sz w:val="24"/>
        </w:rPr>
        <w:t>Freedom of speech and expression</w:t>
      </w:r>
      <w:r>
        <w:rPr>
          <w:sz w:val="24"/>
        </w:rPr>
        <w:t>,</w:t>
      </w:r>
      <w:r w:rsidRPr="00752D9A">
        <w:rPr>
          <w:sz w:val="24"/>
        </w:rPr>
        <w:t xml:space="preserve"> comparative study with International Conventions</w:t>
      </w:r>
      <w:r>
        <w:rPr>
          <w:sz w:val="24"/>
        </w:rPr>
        <w:t>,</w:t>
      </w:r>
      <w:r w:rsidRPr="00752D9A">
        <w:rPr>
          <w:sz w:val="24"/>
        </w:rPr>
        <w:t xml:space="preserve"> judicial interpretation</w:t>
      </w:r>
      <w:r>
        <w:rPr>
          <w:sz w:val="24"/>
        </w:rPr>
        <w:t>,</w:t>
      </w:r>
      <w:r w:rsidRPr="00752D9A">
        <w:rPr>
          <w:sz w:val="24"/>
        </w:rPr>
        <w:t xml:space="preserve"> media and right to privacy</w:t>
      </w:r>
      <w:r>
        <w:rPr>
          <w:sz w:val="24"/>
        </w:rPr>
        <w:t>,</w:t>
      </w:r>
      <w:r w:rsidRPr="00752D9A">
        <w:rPr>
          <w:sz w:val="24"/>
        </w:rPr>
        <w:t xml:space="preserve"> media and right to information</w:t>
      </w:r>
      <w:r>
        <w:rPr>
          <w:sz w:val="24"/>
        </w:rPr>
        <w:t>,</w:t>
      </w:r>
      <w:r w:rsidRPr="00752D9A">
        <w:rPr>
          <w:sz w:val="24"/>
        </w:rPr>
        <w:t xml:space="preserve"> media and Parliamentary Privileges</w:t>
      </w:r>
      <w:r>
        <w:rPr>
          <w:sz w:val="24"/>
        </w:rPr>
        <w:t>.</w:t>
      </w:r>
      <w:r w:rsidRPr="00752D9A">
        <w:rPr>
          <w:sz w:val="24"/>
        </w:rPr>
        <w:t xml:space="preserve"> </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right" w:pos="9027"/>
        </w:tabs>
        <w:spacing w:after="0" w:line="240" w:lineRule="auto"/>
        <w:ind w:left="0"/>
        <w:rPr>
          <w:b/>
          <w:sz w:val="24"/>
        </w:rPr>
      </w:pPr>
      <w:r w:rsidRPr="00752D9A">
        <w:rPr>
          <w:b/>
          <w:sz w:val="24"/>
        </w:rPr>
        <w:t xml:space="preserve">Media and Legal Framework, I: </w:t>
      </w:r>
      <w:r>
        <w:rPr>
          <w:b/>
          <w:sz w:val="24"/>
        </w:rPr>
        <w:tab/>
      </w:r>
      <w:r w:rsidRPr="000A5B3F">
        <w:rPr>
          <w:sz w:val="24"/>
        </w:rPr>
        <w:t>5</w:t>
      </w:r>
    </w:p>
    <w:p w:rsidR="00CA0060" w:rsidRPr="00752D9A" w:rsidRDefault="00CA0060" w:rsidP="00CA0060">
      <w:pPr>
        <w:pStyle w:val="Body-text"/>
        <w:spacing w:after="0" w:line="240" w:lineRule="auto"/>
        <w:ind w:left="0"/>
        <w:rPr>
          <w:sz w:val="24"/>
        </w:rPr>
      </w:pPr>
      <w:r w:rsidRPr="00752D9A">
        <w:rPr>
          <w:sz w:val="24"/>
        </w:rPr>
        <w:t>Press in India</w:t>
      </w:r>
      <w:r>
        <w:rPr>
          <w:sz w:val="24"/>
        </w:rPr>
        <w:t>,</w:t>
      </w:r>
      <w:r w:rsidRPr="00752D9A">
        <w:rPr>
          <w:sz w:val="24"/>
        </w:rPr>
        <w:t xml:space="preserve"> the Press Council Act, 1971</w:t>
      </w:r>
      <w:r>
        <w:rPr>
          <w:sz w:val="24"/>
        </w:rPr>
        <w:t>,</w:t>
      </w:r>
      <w:r w:rsidRPr="00752D9A">
        <w:rPr>
          <w:sz w:val="24"/>
        </w:rPr>
        <w:t xml:space="preserve"> press and registration</w:t>
      </w:r>
      <w:r>
        <w:rPr>
          <w:sz w:val="24"/>
        </w:rPr>
        <w:t>,</w:t>
      </w:r>
      <w:r w:rsidRPr="00752D9A">
        <w:rPr>
          <w:sz w:val="24"/>
        </w:rPr>
        <w:t xml:space="preserve"> laws relating to newspaper</w:t>
      </w:r>
      <w:r>
        <w:rPr>
          <w:sz w:val="24"/>
        </w:rPr>
        <w:t>,</w:t>
      </w:r>
      <w:r w:rsidRPr="00752D9A">
        <w:rPr>
          <w:sz w:val="24"/>
        </w:rPr>
        <w:t xml:space="preserve"> advertisement and ethics (commercial advertisement and consumer justice)</w:t>
      </w:r>
      <w:r>
        <w:rPr>
          <w:sz w:val="24"/>
        </w:rPr>
        <w:t>,</w:t>
      </w:r>
      <w:r w:rsidRPr="00752D9A">
        <w:rPr>
          <w:sz w:val="24"/>
        </w:rPr>
        <w:t xml:space="preserve"> Advertisement Standard Council of India (ASCI)</w:t>
      </w:r>
      <w:r>
        <w:rPr>
          <w:sz w:val="24"/>
        </w:rPr>
        <w:t>,</w:t>
      </w:r>
      <w:r w:rsidRPr="00752D9A">
        <w:rPr>
          <w:sz w:val="24"/>
        </w:rPr>
        <w:t xml:space="preserve"> accountability and independence of press.</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right" w:pos="9027"/>
        </w:tabs>
        <w:spacing w:after="0" w:line="240" w:lineRule="auto"/>
        <w:ind w:left="0"/>
        <w:rPr>
          <w:b/>
          <w:sz w:val="24"/>
        </w:rPr>
      </w:pPr>
      <w:r w:rsidRPr="00752D9A">
        <w:rPr>
          <w:b/>
          <w:sz w:val="24"/>
        </w:rPr>
        <w:t xml:space="preserve">Media and Legal Framework, I: </w:t>
      </w:r>
      <w:r>
        <w:rPr>
          <w:b/>
          <w:sz w:val="24"/>
        </w:rPr>
        <w:tab/>
      </w:r>
      <w:r w:rsidRPr="000A5B3F">
        <w:rPr>
          <w:sz w:val="24"/>
        </w:rPr>
        <w:t>5</w:t>
      </w:r>
    </w:p>
    <w:p w:rsidR="00CA0060" w:rsidRPr="00752D9A" w:rsidRDefault="00CA0060" w:rsidP="00CA0060">
      <w:pPr>
        <w:pStyle w:val="Body-text"/>
        <w:spacing w:after="0" w:line="240" w:lineRule="auto"/>
        <w:ind w:left="0"/>
        <w:rPr>
          <w:sz w:val="24"/>
        </w:rPr>
      </w:pPr>
      <w:r w:rsidRPr="00752D9A">
        <w:rPr>
          <w:sz w:val="24"/>
        </w:rPr>
        <w:t>Law of defamation</w:t>
      </w:r>
      <w:r>
        <w:rPr>
          <w:sz w:val="24"/>
        </w:rPr>
        <w:t>,</w:t>
      </w:r>
      <w:r w:rsidRPr="00752D9A">
        <w:rPr>
          <w:sz w:val="24"/>
        </w:rPr>
        <w:t xml:space="preserve"> obscenity</w:t>
      </w:r>
      <w:r>
        <w:rPr>
          <w:sz w:val="24"/>
        </w:rPr>
        <w:t>,</w:t>
      </w:r>
      <w:r w:rsidRPr="00752D9A">
        <w:rPr>
          <w:sz w:val="24"/>
        </w:rPr>
        <w:t xml:space="preserve"> Blasphemy</w:t>
      </w:r>
      <w:r>
        <w:rPr>
          <w:sz w:val="24"/>
        </w:rPr>
        <w:t>,</w:t>
      </w:r>
      <w:r w:rsidRPr="00752D9A">
        <w:rPr>
          <w:sz w:val="24"/>
        </w:rPr>
        <w:t xml:space="preserve"> Sedition</w:t>
      </w:r>
      <w:r>
        <w:rPr>
          <w:sz w:val="24"/>
        </w:rPr>
        <w:t>,</w:t>
      </w:r>
      <w:r w:rsidRPr="00752D9A">
        <w:rPr>
          <w:sz w:val="24"/>
        </w:rPr>
        <w:t xml:space="preserve"> Hate Speech</w:t>
      </w:r>
      <w:r>
        <w:rPr>
          <w:sz w:val="24"/>
        </w:rPr>
        <w:t>,</w:t>
      </w:r>
      <w:r w:rsidRPr="00752D9A">
        <w:rPr>
          <w:sz w:val="24"/>
        </w:rPr>
        <w:t xml:space="preserve"> Parliamentary Proceedings (Protection of Publication) Act 1977</w:t>
      </w:r>
      <w:r>
        <w:rPr>
          <w:sz w:val="24"/>
        </w:rPr>
        <w:t>,</w:t>
      </w:r>
      <w:r w:rsidRPr="00752D9A">
        <w:rPr>
          <w:sz w:val="24"/>
        </w:rPr>
        <w:t xml:space="preserve"> Contempt of Court Act, 1971</w:t>
      </w:r>
      <w:r>
        <w:rPr>
          <w:sz w:val="24"/>
        </w:rPr>
        <w:t>,</w:t>
      </w:r>
      <w:r w:rsidRPr="00752D9A">
        <w:rPr>
          <w:sz w:val="24"/>
        </w:rPr>
        <w:t xml:space="preserve"> Official Secret Act, 1923</w:t>
      </w:r>
      <w:r>
        <w:rPr>
          <w:sz w:val="24"/>
        </w:rPr>
        <w:t>,</w:t>
      </w:r>
      <w:r w:rsidRPr="00752D9A">
        <w:rPr>
          <w:sz w:val="24"/>
        </w:rPr>
        <w:t xml:space="preserve"> media and public morality. </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right" w:pos="9027"/>
        </w:tabs>
        <w:spacing w:after="0" w:line="240" w:lineRule="auto"/>
        <w:ind w:left="0"/>
        <w:rPr>
          <w:b/>
          <w:sz w:val="24"/>
        </w:rPr>
      </w:pPr>
      <w:r w:rsidRPr="00752D9A">
        <w:rPr>
          <w:b/>
          <w:sz w:val="24"/>
        </w:rPr>
        <w:t xml:space="preserve">Law of Electronic Media: </w:t>
      </w:r>
      <w:r>
        <w:rPr>
          <w:b/>
          <w:sz w:val="24"/>
        </w:rPr>
        <w:tab/>
      </w:r>
      <w:r w:rsidRPr="000A5B3F">
        <w:rPr>
          <w:sz w:val="24"/>
        </w:rPr>
        <w:t>6</w:t>
      </w:r>
    </w:p>
    <w:p w:rsidR="00CA0060" w:rsidRPr="00752D9A" w:rsidRDefault="00CA0060" w:rsidP="00CA0060">
      <w:pPr>
        <w:pStyle w:val="Body-text"/>
        <w:spacing w:after="0" w:line="240" w:lineRule="auto"/>
        <w:ind w:left="0"/>
        <w:rPr>
          <w:sz w:val="24"/>
        </w:rPr>
      </w:pPr>
      <w:r w:rsidRPr="00752D9A">
        <w:rPr>
          <w:sz w:val="24"/>
        </w:rPr>
        <w:t>Origin and impact of films</w:t>
      </w:r>
      <w:r>
        <w:rPr>
          <w:sz w:val="24"/>
        </w:rPr>
        <w:t>,</w:t>
      </w:r>
      <w:r w:rsidRPr="00752D9A">
        <w:rPr>
          <w:sz w:val="24"/>
        </w:rPr>
        <w:t xml:space="preserve"> Film Censorship</w:t>
      </w:r>
      <w:r>
        <w:rPr>
          <w:sz w:val="24"/>
        </w:rPr>
        <w:t>,</w:t>
      </w:r>
      <w:r w:rsidRPr="00752D9A">
        <w:rPr>
          <w:sz w:val="24"/>
        </w:rPr>
        <w:t xml:space="preserve"> Cinematography Act, 1952 and relevant rules</w:t>
      </w:r>
      <w:r>
        <w:rPr>
          <w:sz w:val="24"/>
        </w:rPr>
        <w:t>,</w:t>
      </w:r>
      <w:r w:rsidRPr="00752D9A">
        <w:rPr>
          <w:sz w:val="24"/>
        </w:rPr>
        <w:t xml:space="preserve"> Electronic Broadcasting Media</w:t>
      </w:r>
      <w:r>
        <w:rPr>
          <w:sz w:val="24"/>
        </w:rPr>
        <w:t>,</w:t>
      </w:r>
      <w:r w:rsidRPr="00752D9A">
        <w:rPr>
          <w:sz w:val="24"/>
        </w:rPr>
        <w:t xml:space="preserve"> Evolution and reforms of Broadcasting in India</w:t>
      </w:r>
      <w:r>
        <w:rPr>
          <w:sz w:val="24"/>
        </w:rPr>
        <w:t>,</w:t>
      </w:r>
      <w:r w:rsidRPr="00752D9A">
        <w:rPr>
          <w:sz w:val="24"/>
        </w:rPr>
        <w:t xml:space="preserve"> Judicial Recognition of the Right to Broadcasting</w:t>
      </w:r>
      <w:r>
        <w:rPr>
          <w:sz w:val="24"/>
        </w:rPr>
        <w:t>,</w:t>
      </w:r>
      <w:r w:rsidRPr="00752D9A">
        <w:rPr>
          <w:sz w:val="24"/>
        </w:rPr>
        <w:t xml:space="preserve"> Cable Television Act 1995</w:t>
      </w:r>
      <w:r>
        <w:rPr>
          <w:sz w:val="24"/>
        </w:rPr>
        <w:t>,</w:t>
      </w:r>
      <w:r w:rsidRPr="00752D9A">
        <w:rPr>
          <w:sz w:val="24"/>
        </w:rPr>
        <w:t xml:space="preserve"> Internet as new Media</w:t>
      </w:r>
      <w:r>
        <w:rPr>
          <w:sz w:val="24"/>
        </w:rPr>
        <w:t>,</w:t>
      </w:r>
      <w:r w:rsidRPr="00752D9A">
        <w:rPr>
          <w:sz w:val="24"/>
        </w:rPr>
        <w:t xml:space="preserve"> Rules of Cyber Security</w:t>
      </w:r>
      <w:r>
        <w:rPr>
          <w:sz w:val="24"/>
        </w:rPr>
        <w:t>.</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clear" w:pos="2126"/>
          <w:tab w:val="clear" w:pos="2552"/>
          <w:tab w:val="right" w:pos="9027"/>
        </w:tabs>
        <w:spacing w:after="0" w:line="240" w:lineRule="auto"/>
        <w:ind w:left="0"/>
        <w:rPr>
          <w:b/>
          <w:sz w:val="24"/>
        </w:rPr>
      </w:pPr>
      <w:r w:rsidRPr="00752D9A">
        <w:rPr>
          <w:b/>
          <w:sz w:val="24"/>
        </w:rPr>
        <w:t>Media and Society:</w:t>
      </w:r>
      <w:r>
        <w:rPr>
          <w:b/>
          <w:sz w:val="24"/>
        </w:rPr>
        <w:tab/>
      </w:r>
      <w:r w:rsidRPr="000A5B3F">
        <w:rPr>
          <w:sz w:val="24"/>
        </w:rPr>
        <w:t>6</w:t>
      </w:r>
    </w:p>
    <w:p w:rsidR="00CA0060" w:rsidRPr="00752D9A" w:rsidRDefault="00CA0060" w:rsidP="00CA0060">
      <w:pPr>
        <w:pStyle w:val="Body-text"/>
        <w:spacing w:after="0" w:line="240" w:lineRule="auto"/>
        <w:ind w:left="0"/>
        <w:rPr>
          <w:sz w:val="24"/>
        </w:rPr>
      </w:pPr>
      <w:r>
        <w:rPr>
          <w:sz w:val="24"/>
        </w:rPr>
        <w:t>Effects of T.</w:t>
      </w:r>
      <w:r w:rsidRPr="00752D9A">
        <w:rPr>
          <w:sz w:val="24"/>
        </w:rPr>
        <w:t>V</w:t>
      </w:r>
      <w:r>
        <w:rPr>
          <w:sz w:val="24"/>
        </w:rPr>
        <w:t xml:space="preserve">. </w:t>
      </w:r>
      <w:r w:rsidRPr="00752D9A">
        <w:rPr>
          <w:sz w:val="24"/>
        </w:rPr>
        <w:t>on People</w:t>
      </w:r>
      <w:r>
        <w:rPr>
          <w:sz w:val="24"/>
        </w:rPr>
        <w:t>,</w:t>
      </w:r>
      <w:r w:rsidRPr="00752D9A">
        <w:rPr>
          <w:sz w:val="24"/>
        </w:rPr>
        <w:t xml:space="preserve"> Sensationalisation</w:t>
      </w:r>
      <w:r>
        <w:rPr>
          <w:sz w:val="24"/>
        </w:rPr>
        <w:t>,</w:t>
      </w:r>
      <w:r w:rsidRPr="00752D9A">
        <w:rPr>
          <w:sz w:val="24"/>
        </w:rPr>
        <w:t xml:space="preserve"> Colored Reporting</w:t>
      </w:r>
      <w:r>
        <w:rPr>
          <w:sz w:val="24"/>
        </w:rPr>
        <w:t>,</w:t>
      </w:r>
      <w:r w:rsidRPr="00752D9A">
        <w:rPr>
          <w:sz w:val="24"/>
        </w:rPr>
        <w:t xml:space="preserve"> Media Controlled by Political Parties</w:t>
      </w:r>
      <w:r>
        <w:rPr>
          <w:sz w:val="24"/>
        </w:rPr>
        <w:t>,</w:t>
      </w:r>
      <w:r w:rsidRPr="00752D9A">
        <w:rPr>
          <w:sz w:val="24"/>
        </w:rPr>
        <w:t xml:space="preserve"> Communal Writing</w:t>
      </w:r>
      <w:r>
        <w:rPr>
          <w:sz w:val="24"/>
        </w:rPr>
        <w:t>,</w:t>
      </w:r>
      <w:r w:rsidRPr="00752D9A">
        <w:rPr>
          <w:sz w:val="24"/>
        </w:rPr>
        <w:t xml:space="preserve"> Media Trial</w:t>
      </w:r>
      <w:r>
        <w:rPr>
          <w:sz w:val="24"/>
        </w:rPr>
        <w:t>,</w:t>
      </w:r>
      <w:r w:rsidRPr="00752D9A">
        <w:rPr>
          <w:sz w:val="24"/>
        </w:rPr>
        <w:t xml:space="preserve"> Hate Speech</w:t>
      </w:r>
      <w:r>
        <w:rPr>
          <w:sz w:val="24"/>
        </w:rPr>
        <w:t>,</w:t>
      </w:r>
      <w:r w:rsidRPr="00752D9A">
        <w:rPr>
          <w:sz w:val="24"/>
        </w:rPr>
        <w:t xml:space="preserve"> Constitutional Restrictions</w:t>
      </w:r>
      <w:r>
        <w:rPr>
          <w:sz w:val="24"/>
        </w:rPr>
        <w:t>,</w:t>
      </w:r>
      <w:r w:rsidRPr="00752D9A">
        <w:rPr>
          <w:sz w:val="24"/>
        </w:rPr>
        <w:t xml:space="preserve"> Judicial Decision of Doordarshan Decision</w:t>
      </w:r>
      <w:r>
        <w:rPr>
          <w:sz w:val="24"/>
        </w:rPr>
        <w:t>,</w:t>
      </w:r>
      <w:r w:rsidRPr="00752D9A">
        <w:rPr>
          <w:sz w:val="24"/>
        </w:rPr>
        <w:t xml:space="preserve"> Media and Human Rights (Venerable Groups)</w:t>
      </w:r>
      <w:r>
        <w:rPr>
          <w:sz w:val="24"/>
        </w:rPr>
        <w:t>,</w:t>
      </w:r>
      <w:r w:rsidRPr="00752D9A">
        <w:rPr>
          <w:sz w:val="24"/>
        </w:rPr>
        <w:t xml:space="preserve"> Role and Responsibility of Media during Emergency and Elections. </w:t>
      </w:r>
    </w:p>
    <w:p w:rsidR="00CA0060" w:rsidRPr="00752D9A" w:rsidRDefault="00CA0060" w:rsidP="00CA0060">
      <w:pPr>
        <w:pStyle w:val="Body-text"/>
        <w:spacing w:after="0" w:line="240" w:lineRule="auto"/>
        <w:ind w:left="0"/>
        <w:rPr>
          <w:sz w:val="24"/>
        </w:rPr>
      </w:pPr>
    </w:p>
    <w:p w:rsidR="00CA0060" w:rsidRPr="00752D9A" w:rsidRDefault="00CA0060" w:rsidP="00CA0060">
      <w:pPr>
        <w:pStyle w:val="Body-text"/>
        <w:tabs>
          <w:tab w:val="clear" w:pos="2552"/>
          <w:tab w:val="right" w:pos="9027"/>
        </w:tabs>
        <w:spacing w:after="0" w:line="240" w:lineRule="auto"/>
        <w:ind w:left="0"/>
        <w:rPr>
          <w:b/>
          <w:sz w:val="24"/>
        </w:rPr>
      </w:pPr>
      <w:r w:rsidRPr="00752D9A">
        <w:rPr>
          <w:b/>
          <w:sz w:val="24"/>
        </w:rPr>
        <w:t>Right to Information:</w:t>
      </w:r>
      <w:r>
        <w:rPr>
          <w:b/>
          <w:sz w:val="24"/>
        </w:rPr>
        <w:tab/>
      </w:r>
      <w:r w:rsidRPr="000A5B3F">
        <w:rPr>
          <w:sz w:val="24"/>
        </w:rPr>
        <w:t>5</w:t>
      </w:r>
    </w:p>
    <w:p w:rsidR="00CA0060" w:rsidRPr="00752D9A" w:rsidRDefault="00CA0060" w:rsidP="00CA0060">
      <w:pPr>
        <w:pStyle w:val="Body-text"/>
        <w:spacing w:after="0" w:line="240" w:lineRule="auto"/>
        <w:ind w:left="0"/>
        <w:rPr>
          <w:sz w:val="24"/>
        </w:rPr>
      </w:pPr>
      <w:r w:rsidRPr="00752D9A">
        <w:rPr>
          <w:sz w:val="24"/>
        </w:rPr>
        <w:t>Silent Features of the Right to Information Act, 2005</w:t>
      </w:r>
      <w:r>
        <w:rPr>
          <w:sz w:val="24"/>
        </w:rPr>
        <w:t>,</w:t>
      </w:r>
      <w:r w:rsidRPr="00752D9A">
        <w:rPr>
          <w:sz w:val="24"/>
        </w:rPr>
        <w:t xml:space="preserve"> Right to Information and Obligations of Public Authorities</w:t>
      </w:r>
      <w:r>
        <w:rPr>
          <w:sz w:val="24"/>
        </w:rPr>
        <w:t>,</w:t>
      </w:r>
      <w:r w:rsidRPr="00752D9A">
        <w:rPr>
          <w:sz w:val="24"/>
        </w:rPr>
        <w:t xml:space="preserve"> Procedure for Seeking Information</w:t>
      </w:r>
      <w:r>
        <w:rPr>
          <w:sz w:val="24"/>
        </w:rPr>
        <w:t>.</w:t>
      </w:r>
    </w:p>
    <w:p w:rsidR="00CA0060" w:rsidRPr="00752D9A" w:rsidRDefault="00CA0060" w:rsidP="00CA0060">
      <w:pPr>
        <w:pStyle w:val="Body-text"/>
        <w:spacing w:after="0" w:line="240" w:lineRule="auto"/>
        <w:ind w:left="0"/>
        <w:rPr>
          <w:b/>
          <w:sz w:val="24"/>
        </w:rPr>
      </w:pPr>
    </w:p>
    <w:p w:rsidR="00CA0060" w:rsidRPr="00752D9A" w:rsidRDefault="00CA0060" w:rsidP="00CA0060">
      <w:pPr>
        <w:pStyle w:val="Body-text"/>
        <w:tabs>
          <w:tab w:val="right" w:pos="9027"/>
        </w:tabs>
        <w:spacing w:after="0" w:line="240" w:lineRule="auto"/>
        <w:ind w:left="0"/>
        <w:rPr>
          <w:b/>
          <w:sz w:val="24"/>
        </w:rPr>
      </w:pPr>
      <w:r w:rsidRPr="00752D9A">
        <w:rPr>
          <w:b/>
          <w:sz w:val="24"/>
        </w:rPr>
        <w:t>Information Commissions:</w:t>
      </w:r>
      <w:r>
        <w:rPr>
          <w:b/>
          <w:sz w:val="24"/>
        </w:rPr>
        <w:tab/>
      </w:r>
      <w:r w:rsidRPr="000A5B3F">
        <w:rPr>
          <w:sz w:val="24"/>
        </w:rPr>
        <w:t>6</w:t>
      </w:r>
    </w:p>
    <w:p w:rsidR="00CA0060" w:rsidRPr="00734C82" w:rsidRDefault="00CA0060" w:rsidP="00CA0060">
      <w:pPr>
        <w:pStyle w:val="Body-text"/>
        <w:spacing w:after="0" w:line="240" w:lineRule="auto"/>
        <w:ind w:left="0"/>
        <w:rPr>
          <w:sz w:val="24"/>
        </w:rPr>
      </w:pPr>
      <w:r w:rsidRPr="00752D9A">
        <w:rPr>
          <w:sz w:val="24"/>
        </w:rPr>
        <w:t>The Central Information Commission: The State Information Commission</w:t>
      </w:r>
      <w:r>
        <w:rPr>
          <w:sz w:val="24"/>
        </w:rPr>
        <w:t>,</w:t>
      </w:r>
      <w:r w:rsidRPr="00752D9A">
        <w:rPr>
          <w:sz w:val="24"/>
        </w:rPr>
        <w:t xml:space="preserve"> Powers and Functions of the Information Commission</w:t>
      </w:r>
      <w:r>
        <w:rPr>
          <w:sz w:val="24"/>
        </w:rPr>
        <w:t>,</w:t>
      </w:r>
      <w:r w:rsidRPr="00752D9A">
        <w:rPr>
          <w:sz w:val="24"/>
        </w:rPr>
        <w:t xml:space="preserve"> Appeal and Penalties</w:t>
      </w:r>
      <w:r>
        <w:rPr>
          <w:sz w:val="24"/>
        </w:rPr>
        <w:t>,</w:t>
      </w:r>
      <w:r w:rsidRPr="00752D9A">
        <w:rPr>
          <w:sz w:val="24"/>
        </w:rPr>
        <w:t xml:space="preserve"> Rules and Regulations Relati</w:t>
      </w:r>
      <w:r>
        <w:rPr>
          <w:sz w:val="24"/>
        </w:rPr>
        <w:t>ng to the Right to Information.</w:t>
      </w:r>
    </w:p>
    <w:p w:rsidR="00CA0060" w:rsidRDefault="00CA0060" w:rsidP="00CA0060">
      <w:pPr>
        <w:spacing w:after="0" w:line="240" w:lineRule="auto"/>
        <w:rPr>
          <w:rFonts w:ascii="Times New Roman" w:hAnsi="Times New Roman" w:cs="Times New Roman"/>
          <w:b/>
          <w:bCs/>
          <w:color w:val="000000"/>
          <w:sz w:val="24"/>
          <w:szCs w:val="24"/>
        </w:rPr>
      </w:pPr>
    </w:p>
    <w:p w:rsidR="00CA0060" w:rsidRDefault="00CA0060" w:rsidP="00CA0060">
      <w:pPr>
        <w:spacing w:after="0" w:line="240" w:lineRule="auto"/>
        <w:rPr>
          <w:rFonts w:ascii="Times New Roman" w:hAnsi="Times New Roman" w:cs="Times New Roman"/>
          <w:b/>
          <w:bCs/>
          <w:color w:val="000000"/>
          <w:sz w:val="24"/>
          <w:szCs w:val="24"/>
        </w:rPr>
      </w:pPr>
    </w:p>
    <w:p w:rsidR="00CA0060" w:rsidRDefault="00CA0060" w:rsidP="00CA0060">
      <w:pPr>
        <w:spacing w:after="0" w:line="240" w:lineRule="auto"/>
        <w:rPr>
          <w:rFonts w:ascii="Times New Roman" w:hAnsi="Times New Roman" w:cs="Times New Roman"/>
          <w:b/>
          <w:bCs/>
          <w:color w:val="000000"/>
          <w:sz w:val="24"/>
          <w:szCs w:val="24"/>
        </w:rPr>
      </w:pPr>
    </w:p>
    <w:p w:rsidR="00CA0060" w:rsidRPr="00752D9A" w:rsidRDefault="00CA0060" w:rsidP="00CA0060">
      <w:pPr>
        <w:spacing w:after="0" w:line="240" w:lineRule="auto"/>
        <w:rPr>
          <w:rFonts w:ascii="Times New Roman" w:hAnsi="Times New Roman" w:cs="Times New Roman"/>
          <w:b/>
          <w:bCs/>
          <w:color w:val="000000"/>
          <w:sz w:val="24"/>
          <w:szCs w:val="24"/>
        </w:rPr>
      </w:pPr>
      <w:r w:rsidRPr="00752D9A">
        <w:rPr>
          <w:rFonts w:ascii="Times New Roman" w:hAnsi="Times New Roman" w:cs="Times New Roman"/>
          <w:b/>
          <w:bCs/>
          <w:color w:val="000000"/>
          <w:sz w:val="24"/>
          <w:szCs w:val="24"/>
        </w:rPr>
        <w:t>Suggested Readings:</w:t>
      </w:r>
    </w:p>
    <w:p w:rsidR="00CA0060" w:rsidRPr="00A33F50" w:rsidRDefault="00CA0060" w:rsidP="00CA00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A33F50">
        <w:rPr>
          <w:rFonts w:ascii="Times New Roman" w:hAnsi="Times New Roman" w:cs="Times New Roman"/>
          <w:color w:val="000000"/>
          <w:sz w:val="24"/>
          <w:szCs w:val="24"/>
        </w:rPr>
        <w:t>Divan Madhavi Garodfia</w:t>
      </w:r>
      <w:r>
        <w:rPr>
          <w:rFonts w:ascii="Times New Roman" w:hAnsi="Times New Roman" w:cs="Times New Roman"/>
          <w:color w:val="000000"/>
          <w:sz w:val="24"/>
          <w:szCs w:val="24"/>
        </w:rPr>
        <w:t xml:space="preserve">, </w:t>
      </w:r>
      <w:r w:rsidRPr="00A33F50">
        <w:rPr>
          <w:rFonts w:ascii="Times New Roman" w:hAnsi="Times New Roman" w:cs="Times New Roman"/>
          <w:i/>
          <w:color w:val="000000"/>
          <w:sz w:val="24"/>
          <w:szCs w:val="24"/>
        </w:rPr>
        <w:t>Facets of Media Law</w:t>
      </w:r>
      <w:r w:rsidRPr="00A33F50">
        <w:rPr>
          <w:rFonts w:ascii="Times New Roman" w:hAnsi="Times New Roman" w:cs="Times New Roman"/>
          <w:color w:val="000000"/>
          <w:sz w:val="24"/>
          <w:szCs w:val="24"/>
        </w:rPr>
        <w:t>.</w:t>
      </w:r>
    </w:p>
    <w:p w:rsidR="00CA0060" w:rsidRPr="00A33F50" w:rsidRDefault="00CA0060" w:rsidP="00CA00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A33F50">
        <w:rPr>
          <w:rFonts w:ascii="Times New Roman" w:hAnsi="Times New Roman" w:cs="Times New Roman"/>
          <w:color w:val="000000"/>
          <w:sz w:val="24"/>
          <w:szCs w:val="24"/>
        </w:rPr>
        <w:t>Sridhar M</w:t>
      </w:r>
      <w:r>
        <w:rPr>
          <w:rFonts w:ascii="Times New Roman" w:hAnsi="Times New Roman" w:cs="Times New Roman"/>
          <w:color w:val="000000"/>
          <w:sz w:val="24"/>
          <w:szCs w:val="24"/>
        </w:rPr>
        <w:t>,</w:t>
      </w:r>
      <w:r w:rsidRPr="00A33F50">
        <w:rPr>
          <w:rFonts w:ascii="Times New Roman" w:hAnsi="Times New Roman" w:cs="Times New Roman"/>
          <w:color w:val="000000"/>
          <w:sz w:val="24"/>
          <w:szCs w:val="24"/>
        </w:rPr>
        <w:t xml:space="preserve"> </w:t>
      </w:r>
      <w:r w:rsidRPr="00A33F50">
        <w:rPr>
          <w:rFonts w:ascii="Times New Roman" w:hAnsi="Times New Roman" w:cs="Times New Roman"/>
          <w:i/>
          <w:color w:val="000000"/>
          <w:sz w:val="24"/>
          <w:szCs w:val="24"/>
        </w:rPr>
        <w:t>Law of Expression</w:t>
      </w:r>
      <w:r>
        <w:rPr>
          <w:rFonts w:ascii="Times New Roman" w:hAnsi="Times New Roman" w:cs="Times New Roman"/>
          <w:color w:val="000000"/>
          <w:sz w:val="24"/>
          <w:szCs w:val="24"/>
        </w:rPr>
        <w:t>.</w:t>
      </w:r>
    </w:p>
    <w:p w:rsidR="00CA0060" w:rsidRPr="00A33F50" w:rsidRDefault="00CA0060" w:rsidP="00CA00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A33F50">
        <w:rPr>
          <w:rFonts w:ascii="Times New Roman" w:hAnsi="Times New Roman" w:cs="Times New Roman"/>
          <w:color w:val="000000"/>
          <w:sz w:val="24"/>
          <w:szCs w:val="24"/>
        </w:rPr>
        <w:t>Myneni S R Dr</w:t>
      </w:r>
      <w:r>
        <w:rPr>
          <w:rFonts w:ascii="Times New Roman" w:hAnsi="Times New Roman" w:cs="Times New Roman"/>
          <w:color w:val="000000"/>
          <w:sz w:val="24"/>
          <w:szCs w:val="24"/>
        </w:rPr>
        <w:t>,</w:t>
      </w:r>
      <w:r w:rsidRPr="00A33F50">
        <w:rPr>
          <w:rFonts w:ascii="Times New Roman" w:hAnsi="Times New Roman" w:cs="Times New Roman"/>
          <w:color w:val="000000"/>
          <w:sz w:val="24"/>
          <w:szCs w:val="24"/>
        </w:rPr>
        <w:t xml:space="preserve"> </w:t>
      </w:r>
      <w:r w:rsidRPr="00A33F50">
        <w:rPr>
          <w:rFonts w:ascii="Times New Roman" w:hAnsi="Times New Roman" w:cs="Times New Roman"/>
          <w:i/>
          <w:color w:val="000000"/>
          <w:sz w:val="24"/>
          <w:szCs w:val="24"/>
        </w:rPr>
        <w:t>Media Law</w:t>
      </w:r>
      <w:r w:rsidRPr="00A33F50">
        <w:rPr>
          <w:rFonts w:ascii="Times New Roman" w:hAnsi="Times New Roman" w:cs="Times New Roman"/>
          <w:color w:val="000000"/>
          <w:sz w:val="24"/>
          <w:szCs w:val="24"/>
        </w:rPr>
        <w:t>.</w:t>
      </w:r>
    </w:p>
    <w:p w:rsidR="00CA0060" w:rsidRPr="00A33F50" w:rsidRDefault="00CA0060" w:rsidP="00CA00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A33F50">
        <w:rPr>
          <w:rFonts w:ascii="Times New Roman" w:hAnsi="Times New Roman" w:cs="Times New Roman"/>
          <w:color w:val="000000"/>
          <w:sz w:val="24"/>
          <w:szCs w:val="24"/>
        </w:rPr>
        <w:t xml:space="preserve">Sama </w:t>
      </w:r>
      <w:r>
        <w:rPr>
          <w:rFonts w:ascii="Times New Roman" w:hAnsi="Times New Roman" w:cs="Times New Roman"/>
          <w:color w:val="000000"/>
          <w:sz w:val="24"/>
          <w:szCs w:val="24"/>
        </w:rPr>
        <w:t xml:space="preserve"> </w:t>
      </w:r>
      <w:r w:rsidRPr="00A33F50">
        <w:rPr>
          <w:rFonts w:ascii="Times New Roman" w:hAnsi="Times New Roman" w:cs="Times New Roman"/>
          <w:color w:val="000000"/>
          <w:sz w:val="24"/>
          <w:szCs w:val="24"/>
        </w:rPr>
        <w:t>Umar Dr.</w:t>
      </w:r>
      <w:r>
        <w:rPr>
          <w:rFonts w:ascii="Times New Roman" w:hAnsi="Times New Roman" w:cs="Times New Roman"/>
          <w:color w:val="000000"/>
          <w:sz w:val="24"/>
          <w:szCs w:val="24"/>
        </w:rPr>
        <w:t xml:space="preserve">, </w:t>
      </w:r>
      <w:r w:rsidRPr="00A33F50">
        <w:rPr>
          <w:rFonts w:ascii="Times New Roman" w:hAnsi="Times New Roman" w:cs="Times New Roman"/>
          <w:i/>
          <w:color w:val="000000"/>
          <w:sz w:val="24"/>
          <w:szCs w:val="24"/>
        </w:rPr>
        <w:t>Law of Electronic Media and Regulation</w:t>
      </w:r>
      <w:r w:rsidRPr="00A33F50">
        <w:rPr>
          <w:rFonts w:ascii="Times New Roman" w:hAnsi="Times New Roman" w:cs="Times New Roman"/>
          <w:color w:val="000000"/>
          <w:sz w:val="24"/>
          <w:szCs w:val="24"/>
        </w:rPr>
        <w:t>.</w:t>
      </w:r>
    </w:p>
    <w:p w:rsidR="00CA0060" w:rsidRDefault="00CA0060" w:rsidP="00CA00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A33F50">
        <w:rPr>
          <w:rFonts w:ascii="Times New Roman" w:hAnsi="Times New Roman" w:cs="Times New Roman"/>
          <w:color w:val="000000"/>
          <w:sz w:val="24"/>
          <w:szCs w:val="24"/>
        </w:rPr>
        <w:t>Bhatia Sita</w:t>
      </w:r>
      <w:r>
        <w:rPr>
          <w:rFonts w:ascii="Times New Roman" w:hAnsi="Times New Roman" w:cs="Times New Roman"/>
          <w:color w:val="000000"/>
          <w:sz w:val="24"/>
          <w:szCs w:val="24"/>
        </w:rPr>
        <w:t>,</w:t>
      </w:r>
      <w:r w:rsidRPr="00A33F50">
        <w:rPr>
          <w:rFonts w:ascii="Times New Roman" w:hAnsi="Times New Roman" w:cs="Times New Roman"/>
          <w:color w:val="000000"/>
          <w:sz w:val="24"/>
          <w:szCs w:val="24"/>
        </w:rPr>
        <w:t xml:space="preserve"> </w:t>
      </w:r>
      <w:r w:rsidRPr="00A33F50">
        <w:rPr>
          <w:rFonts w:ascii="Times New Roman" w:hAnsi="Times New Roman" w:cs="Times New Roman"/>
          <w:i/>
          <w:color w:val="000000"/>
          <w:sz w:val="24"/>
          <w:szCs w:val="24"/>
        </w:rPr>
        <w:t>Freedom of Press, Political,Legal Aspects of Press Legislative in India</w:t>
      </w:r>
      <w:r w:rsidRPr="00A33F50">
        <w:rPr>
          <w:rFonts w:ascii="Times New Roman" w:hAnsi="Times New Roman" w:cs="Times New Roman"/>
          <w:color w:val="000000"/>
          <w:sz w:val="24"/>
          <w:szCs w:val="24"/>
        </w:rPr>
        <w:t>.</w:t>
      </w:r>
    </w:p>
    <w:p w:rsidR="00CA0060" w:rsidRDefault="00CA0060" w:rsidP="00CA0060">
      <w:pPr>
        <w:rPr>
          <w:rFonts w:ascii="Times New Roman" w:hAnsi="Times New Roman" w:cs="Times New Roman"/>
          <w:color w:val="000000"/>
          <w:sz w:val="24"/>
          <w:szCs w:val="24"/>
        </w:rPr>
      </w:pPr>
    </w:p>
    <w:p w:rsidR="00CA0060" w:rsidRDefault="00CA0060" w:rsidP="00CA0060">
      <w:pPr>
        <w:rPr>
          <w:rFonts w:ascii="Times New Roman" w:hAnsi="Times New Roman" w:cs="Times New Roman"/>
          <w:color w:val="000000"/>
          <w:sz w:val="24"/>
          <w:szCs w:val="24"/>
        </w:rPr>
      </w:pPr>
    </w:p>
    <w:p w:rsidR="00CA0060" w:rsidRDefault="00CA0060" w:rsidP="00CA0060">
      <w:pPr>
        <w:rPr>
          <w:rFonts w:ascii="Times New Roman" w:hAnsi="Times New Roman" w:cs="Times New Roman"/>
          <w:color w:val="000000"/>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84327B" w:rsidRDefault="0084327B" w:rsidP="00043B60">
      <w:pPr>
        <w:spacing w:after="0" w:line="240" w:lineRule="auto"/>
        <w:rPr>
          <w:rFonts w:ascii="Times New Roman" w:hAnsi="Times New Roman" w:cs="Times New Roman"/>
          <w:sz w:val="24"/>
          <w:szCs w:val="24"/>
        </w:rPr>
      </w:pPr>
    </w:p>
    <w:p w:rsidR="00545E35" w:rsidRDefault="00545E35" w:rsidP="00043B60">
      <w:pPr>
        <w:spacing w:after="0" w:line="240" w:lineRule="auto"/>
        <w:rPr>
          <w:rFonts w:ascii="Times New Roman" w:hAnsi="Times New Roman" w:cs="Times New Roman"/>
          <w:sz w:val="24"/>
          <w:szCs w:val="24"/>
        </w:rPr>
      </w:pPr>
    </w:p>
    <w:p w:rsidR="00043B60" w:rsidRDefault="00043B60" w:rsidP="00043B60">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043B60" w:rsidRPr="000F5771" w:rsidTr="004F52F6">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043B60" w:rsidRPr="000F5771" w:rsidRDefault="00043B60" w:rsidP="001F5A35">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Elective-</w:t>
            </w:r>
            <w:r w:rsidR="001F5A35">
              <w:rPr>
                <w:rFonts w:ascii="Times New Roman" w:hAnsi="Times New Roman" w:cs="Times New Roman"/>
                <w:sz w:val="24"/>
                <w:szCs w:val="24"/>
              </w:rPr>
              <w:t>V</w:t>
            </w:r>
            <w:r w:rsidRPr="000F5771">
              <w:rPr>
                <w:rFonts w:ascii="Times New Roman" w:hAnsi="Times New Roman" w:cs="Times New Roman"/>
                <w:b/>
                <w:sz w:val="24"/>
                <w:szCs w:val="24"/>
              </w:rPr>
              <w:t xml:space="preserve"> </w:t>
            </w:r>
            <w:r w:rsidR="00B43701" w:rsidRPr="000F5771">
              <w:rPr>
                <w:rFonts w:ascii="Times New Roman" w:hAnsi="Times New Roman" w:cs="Times New Roman"/>
                <w:sz w:val="24"/>
                <w:szCs w:val="24"/>
              </w:rPr>
              <w:t>Law of Medicine and Health</w:t>
            </w:r>
            <w:r w:rsidR="00B43701" w:rsidRPr="000F5771">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043B60" w:rsidRPr="000F5771" w:rsidRDefault="00043B60" w:rsidP="004F52F6">
            <w:pPr>
              <w:tabs>
                <w:tab w:val="left" w:pos="567"/>
                <w:tab w:val="left" w:pos="1068"/>
                <w:tab w:val="left" w:pos="1376"/>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Semester: IX</w:t>
            </w:r>
          </w:p>
        </w:tc>
      </w:tr>
      <w:tr w:rsidR="00043B60" w:rsidRPr="000F5771" w:rsidTr="004F52F6">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043B60" w:rsidRPr="000F5771" w:rsidRDefault="00043B60" w:rsidP="00043B6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Pr>
                <w:rFonts w:ascii="Times New Roman" w:hAnsi="Times New Roman" w:cs="Times New Roman"/>
                <w:sz w:val="24"/>
                <w:szCs w:val="24"/>
              </w:rPr>
              <w:t xml:space="preserve">LE  </w:t>
            </w:r>
            <w:r w:rsidRPr="000F5771">
              <w:rPr>
                <w:rFonts w:ascii="Times New Roman" w:hAnsi="Times New Roman" w:cs="Times New Roman"/>
                <w:sz w:val="24"/>
                <w:szCs w:val="24"/>
              </w:rPr>
              <w:t>4</w:t>
            </w:r>
            <w:r>
              <w:rPr>
                <w:rFonts w:ascii="Times New Roman" w:hAnsi="Times New Roman" w:cs="Times New Roman"/>
                <w:sz w:val="24"/>
                <w:szCs w:val="24"/>
              </w:rPr>
              <w:t>5</w:t>
            </w:r>
            <w:r w:rsidRPr="000F5771">
              <w:rPr>
                <w:rFonts w:ascii="Times New Roman" w:hAnsi="Times New Roman" w:cs="Times New Roman"/>
                <w:sz w:val="24"/>
                <w:szCs w:val="24"/>
              </w:rPr>
              <w:t xml:space="preserve">2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043B60" w:rsidRPr="000F5771" w:rsidRDefault="00043B60" w:rsidP="004F52F6">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43701" w:rsidRPr="000F5771" w:rsidRDefault="00B43701" w:rsidP="00B43701">
      <w:pPr>
        <w:spacing w:after="0" w:line="240" w:lineRule="auto"/>
        <w:jc w:val="both"/>
        <w:rPr>
          <w:rFonts w:ascii="Times New Roman" w:hAnsi="Times New Roman" w:cs="Times New Roman"/>
          <w:color w:val="000000"/>
          <w:sz w:val="24"/>
          <w:szCs w:val="24"/>
          <w:lang w:eastAsia="en-CA"/>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To acquire the knowledge with regard to interaction of law and medical profession </w:t>
      </w:r>
      <w:r w:rsidRPr="000F5771">
        <w:rPr>
          <w:rFonts w:ascii="Times New Roman" w:hAnsi="Times New Roman" w:cs="Times New Roman"/>
          <w:i/>
          <w:sz w:val="24"/>
          <w:szCs w:val="24"/>
        </w:rPr>
        <w:t>inter se</w:t>
      </w:r>
      <w:r w:rsidRPr="000F5771">
        <w:rPr>
          <w:rFonts w:ascii="Times New Roman" w:hAnsi="Times New Roman" w:cs="Times New Roman"/>
          <w:sz w:val="24"/>
          <w:szCs w:val="24"/>
        </w:rPr>
        <w:t>,which</w:t>
      </w:r>
      <w:r w:rsidRPr="000F5771">
        <w:rPr>
          <w:rFonts w:ascii="Times New Roman" w:hAnsi="Times New Roman" w:cs="Times New Roman"/>
          <w:color w:val="000000"/>
          <w:sz w:val="24"/>
          <w:szCs w:val="24"/>
          <w:lang w:eastAsia="en-CA"/>
        </w:rPr>
        <w:t xml:space="preserve"> assume importance in the emerging medico-legal world.</w:t>
      </w:r>
    </w:p>
    <w:p w:rsidR="00DA38F9" w:rsidRPr="00F81A9F" w:rsidRDefault="00DA38F9" w:rsidP="00DA38F9">
      <w:pPr>
        <w:spacing w:after="0" w:line="240" w:lineRule="auto"/>
        <w:jc w:val="center"/>
        <w:rPr>
          <w:rFonts w:ascii="Times New Roman" w:hAnsi="Times New Roman" w:cs="Times New Roman"/>
          <w:b/>
          <w:sz w:val="24"/>
          <w:szCs w:val="24"/>
        </w:rPr>
      </w:pPr>
      <w:r w:rsidRPr="00F81A9F">
        <w:rPr>
          <w:rFonts w:ascii="Times New Roman" w:hAnsi="Times New Roman" w:cs="Times New Roman"/>
          <w:b/>
          <w:sz w:val="24"/>
          <w:szCs w:val="24"/>
        </w:rPr>
        <w:t>Syllabus</w:t>
      </w:r>
    </w:p>
    <w:p w:rsidR="00DA38F9" w:rsidRPr="00EC5DA4"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b/>
          <w:color w:val="000000" w:themeColor="text1"/>
          <w:sz w:val="24"/>
          <w:szCs w:val="24"/>
        </w:rPr>
        <w:t>Introduction to Health</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4</w:t>
      </w: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Nature, meaning and concept of health,   Relation between the health and medicine, Classification of health</w:t>
      </w:r>
      <w:r>
        <w:rPr>
          <w:rFonts w:ascii="Times New Roman" w:hAnsi="Times New Roman" w:cs="Times New Roman"/>
          <w:color w:val="000000" w:themeColor="text1"/>
          <w:sz w:val="24"/>
          <w:szCs w:val="24"/>
        </w:rPr>
        <w:t>,</w:t>
      </w:r>
      <w:r w:rsidRPr="00F81A9F">
        <w:rPr>
          <w:rFonts w:ascii="Times New Roman" w:hAnsi="Times New Roman" w:cs="Times New Roman"/>
          <w:color w:val="000000" w:themeColor="text1"/>
          <w:sz w:val="24"/>
          <w:szCs w:val="24"/>
        </w:rPr>
        <w:t xml:space="preserve"> mental health, physical health, child health, women health, health</w:t>
      </w:r>
      <w:r>
        <w:rPr>
          <w:rFonts w:ascii="Times New Roman" w:hAnsi="Times New Roman" w:cs="Times New Roman"/>
          <w:color w:val="000000" w:themeColor="text1"/>
          <w:sz w:val="24"/>
          <w:szCs w:val="24"/>
        </w:rPr>
        <w:t xml:space="preserve"> of aged people, public health,</w:t>
      </w:r>
      <w:r w:rsidRPr="00F81A9F">
        <w:rPr>
          <w:rFonts w:ascii="Times New Roman" w:hAnsi="Times New Roman" w:cs="Times New Roman"/>
          <w:color w:val="000000" w:themeColor="text1"/>
          <w:sz w:val="24"/>
          <w:szCs w:val="24"/>
        </w:rPr>
        <w:t xml:space="preserve"> Role of the government in health care, Evolution of healthcare systems, healthcare establishments, classifications of healthcare establishments, Classification of health care systems</w:t>
      </w:r>
      <w:r>
        <w:rPr>
          <w:rFonts w:ascii="Times New Roman" w:hAnsi="Times New Roman" w:cs="Times New Roman"/>
          <w:color w:val="000000" w:themeColor="text1"/>
          <w:sz w:val="24"/>
          <w:szCs w:val="24"/>
        </w:rPr>
        <w:t>,</w:t>
      </w:r>
      <w:r w:rsidRPr="00F81A9F">
        <w:rPr>
          <w:rFonts w:ascii="Times New Roman" w:hAnsi="Times New Roman" w:cs="Times New Roman"/>
          <w:color w:val="000000" w:themeColor="text1"/>
          <w:sz w:val="24"/>
          <w:szCs w:val="24"/>
        </w:rPr>
        <w:t xml:space="preserve">  primary and public healthcare, government and private health care, Evolution of healthcare law, international conventions and treaties : ALMTA, ATA, WHO, Evolution of national healthcare law, Regulation of healthcare establishments. </w:t>
      </w: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Introduction to Medicine</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4</w:t>
      </w: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Concept of Medicine, Classification of  Medcine</w:t>
      </w:r>
      <w:r>
        <w:rPr>
          <w:rFonts w:ascii="Times New Roman" w:hAnsi="Times New Roman" w:cs="Times New Roman"/>
          <w:color w:val="000000" w:themeColor="text1"/>
          <w:sz w:val="24"/>
          <w:szCs w:val="24"/>
        </w:rPr>
        <w:t xml:space="preserve">, </w:t>
      </w:r>
      <w:r w:rsidRPr="00F81A9F">
        <w:rPr>
          <w:rFonts w:ascii="Times New Roman" w:hAnsi="Times New Roman" w:cs="Times New Roman"/>
          <w:color w:val="000000" w:themeColor="text1"/>
          <w:sz w:val="24"/>
          <w:szCs w:val="24"/>
        </w:rPr>
        <w:t>Ayurveda, Unani, Homeopathy, Acupuncture, Allopathy,  Classification of medicines</w:t>
      </w:r>
      <w:r>
        <w:rPr>
          <w:rFonts w:ascii="Times New Roman" w:hAnsi="Times New Roman" w:cs="Times New Roman"/>
          <w:color w:val="000000" w:themeColor="text1"/>
          <w:sz w:val="24"/>
          <w:szCs w:val="24"/>
        </w:rPr>
        <w:t>,</w:t>
      </w:r>
      <w:r w:rsidRPr="00F81A9F">
        <w:rPr>
          <w:rFonts w:ascii="Times New Roman" w:hAnsi="Times New Roman" w:cs="Times New Roman"/>
          <w:color w:val="000000" w:themeColor="text1"/>
          <w:sz w:val="24"/>
          <w:szCs w:val="24"/>
        </w:rPr>
        <w:t xml:space="preserve"> drugs, bulk drugs, medicines, narcotics,  cosmetics, Medical and paramedical profession, Medical  education, Regulation of medical education, Medical Council of India, Nursing council of India. </w:t>
      </w: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Hospital Management</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4</w:t>
      </w:r>
      <w:r w:rsidRPr="00F81A9F">
        <w:rPr>
          <w:rFonts w:ascii="Times New Roman" w:hAnsi="Times New Roman" w:cs="Times New Roman"/>
          <w:b/>
          <w:color w:val="000000" w:themeColor="text1"/>
          <w:sz w:val="24"/>
          <w:szCs w:val="24"/>
        </w:rPr>
        <w:tab/>
      </w: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Introduction to hospital management, Departments of Hospitals, planning, budgeting, staffing, organizing, financing/accounting, auditing and controlling  functions of Hos</w:t>
      </w:r>
      <w:r>
        <w:rPr>
          <w:rFonts w:ascii="Times New Roman" w:hAnsi="Times New Roman" w:cs="Times New Roman"/>
          <w:color w:val="000000" w:themeColor="text1"/>
          <w:sz w:val="24"/>
          <w:szCs w:val="24"/>
        </w:rPr>
        <w:t>pital,  compliances of hospital</w:t>
      </w:r>
      <w:r w:rsidRPr="00F81A9F">
        <w:rPr>
          <w:rFonts w:ascii="Times New Roman" w:hAnsi="Times New Roman" w:cs="Times New Roman"/>
          <w:color w:val="000000" w:themeColor="text1"/>
          <w:sz w:val="24"/>
          <w:szCs w:val="24"/>
        </w:rPr>
        <w:t xml:space="preserve">, training and development of hospital staff and doctors. </w:t>
      </w: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Medical Ethics</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2</w:t>
      </w: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Importance of medical profession, Code of medical ethics, professional relationships: Patient,</w:t>
      </w:r>
      <w:r>
        <w:rPr>
          <w:rFonts w:ascii="Times New Roman" w:hAnsi="Times New Roman" w:cs="Times New Roman"/>
          <w:color w:val="000000" w:themeColor="text1"/>
          <w:sz w:val="24"/>
          <w:szCs w:val="24"/>
        </w:rPr>
        <w:t xml:space="preserve"> </w:t>
      </w:r>
      <w:r w:rsidRPr="00F81A9F">
        <w:rPr>
          <w:rFonts w:ascii="Times New Roman" w:hAnsi="Times New Roman" w:cs="Times New Roman"/>
          <w:color w:val="000000" w:themeColor="text1"/>
          <w:sz w:val="24"/>
          <w:szCs w:val="24"/>
        </w:rPr>
        <w:t>Doctor, Doctor,</w:t>
      </w:r>
      <w:r>
        <w:rPr>
          <w:rFonts w:ascii="Times New Roman" w:hAnsi="Times New Roman" w:cs="Times New Roman"/>
          <w:color w:val="000000" w:themeColor="text1"/>
          <w:sz w:val="24"/>
          <w:szCs w:val="24"/>
        </w:rPr>
        <w:t xml:space="preserve"> </w:t>
      </w:r>
      <w:r w:rsidRPr="00F81A9F">
        <w:rPr>
          <w:rFonts w:ascii="Times New Roman" w:hAnsi="Times New Roman" w:cs="Times New Roman"/>
          <w:color w:val="000000" w:themeColor="text1"/>
          <w:sz w:val="24"/>
          <w:szCs w:val="24"/>
        </w:rPr>
        <w:t>Doctor, Doctor,</w:t>
      </w:r>
      <w:r>
        <w:rPr>
          <w:rFonts w:ascii="Times New Roman" w:hAnsi="Times New Roman" w:cs="Times New Roman"/>
          <w:color w:val="000000" w:themeColor="text1"/>
          <w:sz w:val="24"/>
          <w:szCs w:val="24"/>
        </w:rPr>
        <w:t xml:space="preserve"> </w:t>
      </w:r>
      <w:r w:rsidRPr="00F81A9F">
        <w:rPr>
          <w:rFonts w:ascii="Times New Roman" w:hAnsi="Times New Roman" w:cs="Times New Roman"/>
          <w:color w:val="000000" w:themeColor="text1"/>
          <w:sz w:val="24"/>
          <w:szCs w:val="24"/>
        </w:rPr>
        <w:t>State, Medical malpractices , Human rights and healthcare.</w:t>
      </w: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Healthcare law</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4</w:t>
      </w: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 xml:space="preserve">Constitutional perspective of health, Right to life (Art.21), Directive principles of State policy Art. 39, 47, 48A, Fundamental Duties Art.51A, Health policy of the government, Indian Medical Council Act 1956, Indian Medical Association, Regulations under Medical Degrees Act 1948, Medical council of India, Pharmacy Council of India, Regulations on Nursing homes and Clinics. </w:t>
      </w: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Healthcare Law and Penal provisions</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6</w:t>
      </w:r>
    </w:p>
    <w:p w:rsidR="00DA38F9" w:rsidRDefault="00DA38F9" w:rsidP="00DA38F9">
      <w:pPr>
        <w:spacing w:after="0" w:line="240" w:lineRule="auto"/>
        <w:jc w:val="both"/>
        <w:outlineLvl w:val="3"/>
        <w:rPr>
          <w:rFonts w:ascii="Times New Roman" w:hAnsi="Times New Roman" w:cs="Times New Roman"/>
          <w:color w:val="000000" w:themeColor="text1"/>
          <w:sz w:val="24"/>
          <w:szCs w:val="24"/>
        </w:rPr>
      </w:pPr>
      <w:r w:rsidRPr="00F81A9F">
        <w:rPr>
          <w:rFonts w:ascii="Times New Roman" w:hAnsi="Times New Roman" w:cs="Times New Roman"/>
          <w:color w:val="000000" w:themeColor="text1"/>
          <w:sz w:val="24"/>
          <w:szCs w:val="24"/>
        </w:rPr>
        <w:t>Offences affecting the public health safety, Section 268, 286 of Indian Penal Code, 1860, Medical Termination of Pregnancy Act, 1971, The Pre Natal Diagnostic Techniques Act, 1994 , The Transplant</w:t>
      </w:r>
      <w:r>
        <w:rPr>
          <w:rFonts w:ascii="Times New Roman" w:hAnsi="Times New Roman" w:cs="Times New Roman"/>
          <w:color w:val="000000" w:themeColor="text1"/>
          <w:sz w:val="24"/>
          <w:szCs w:val="24"/>
        </w:rPr>
        <w:t>ation of Human Organs Act, 1994</w:t>
      </w:r>
      <w:r w:rsidRPr="00F81A9F">
        <w:rPr>
          <w:rFonts w:ascii="Times New Roman" w:hAnsi="Times New Roman" w:cs="Times New Roman"/>
          <w:color w:val="000000" w:themeColor="text1"/>
          <w:sz w:val="24"/>
          <w:szCs w:val="24"/>
        </w:rPr>
        <w:t>,  Drugs and Cosmetic Act, 1940 , Drugs and Magic Remedies Act, 1954.</w:t>
      </w:r>
    </w:p>
    <w:p w:rsidR="00DA38F9" w:rsidRDefault="00DA38F9" w:rsidP="00DA38F9">
      <w:pPr>
        <w:spacing w:after="0" w:line="240" w:lineRule="auto"/>
        <w:jc w:val="both"/>
        <w:outlineLvl w:val="3"/>
        <w:rPr>
          <w:rFonts w:ascii="Times New Roman" w:hAnsi="Times New Roman" w:cs="Times New Roman"/>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color w:val="000000" w:themeColor="text1"/>
          <w:sz w:val="24"/>
          <w:szCs w:val="24"/>
        </w:rPr>
      </w:pPr>
    </w:p>
    <w:p w:rsidR="00DA38F9" w:rsidRPr="00F81A9F" w:rsidRDefault="00DA38F9" w:rsidP="00DA38F9">
      <w:pPr>
        <w:spacing w:after="0" w:line="240" w:lineRule="auto"/>
        <w:jc w:val="both"/>
        <w:outlineLvl w:val="3"/>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Healthcare, Tortuous and Contractual Liabilities</w:t>
      </w:r>
      <w:r>
        <w:rPr>
          <w:rFonts w:ascii="Times New Roman" w:hAnsi="Times New Roman" w:cs="Times New Roman"/>
          <w:b/>
          <w:color w:val="000000" w:themeColor="text1"/>
          <w:sz w:val="24"/>
          <w:szCs w:val="24"/>
        </w:rPr>
        <w:t>:</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4</w:t>
      </w:r>
    </w:p>
    <w:p w:rsidR="00DA38F9" w:rsidRPr="00F81A9F" w:rsidRDefault="00DA38F9" w:rsidP="00DA38F9">
      <w:pPr>
        <w:spacing w:after="0" w:line="240" w:lineRule="auto"/>
        <w:jc w:val="both"/>
        <w:outlineLvl w:val="3"/>
        <w:rPr>
          <w:rFonts w:ascii="Times New Roman" w:hAnsi="Times New Roman" w:cs="Times New Roman"/>
          <w:color w:val="292526"/>
          <w:sz w:val="24"/>
          <w:szCs w:val="24"/>
        </w:rPr>
      </w:pPr>
      <w:r w:rsidRPr="00F81A9F">
        <w:rPr>
          <w:rFonts w:ascii="Times New Roman" w:hAnsi="Times New Roman" w:cs="Times New Roman"/>
          <w:color w:val="000000" w:themeColor="text1"/>
          <w:sz w:val="24"/>
          <w:szCs w:val="24"/>
        </w:rPr>
        <w:t>Liability of doctors and hospitals, Concept of Consent, Confidentiality,</w:t>
      </w:r>
      <w:r w:rsidRPr="00F81A9F">
        <w:rPr>
          <w:rFonts w:ascii="Times New Roman" w:hAnsi="Times New Roman" w:cs="Times New Roman"/>
          <w:color w:val="292526"/>
          <w:sz w:val="24"/>
          <w:szCs w:val="24"/>
        </w:rPr>
        <w:t xml:space="preserve"> Standard of care,</w:t>
      </w:r>
      <w:r w:rsidRPr="00F81A9F">
        <w:rPr>
          <w:rFonts w:ascii="Times New Roman" w:hAnsi="Times New Roman" w:cs="Times New Roman"/>
          <w:color w:val="000000" w:themeColor="text1"/>
          <w:sz w:val="24"/>
          <w:szCs w:val="24"/>
        </w:rPr>
        <w:t xml:space="preserve">  </w:t>
      </w:r>
      <w:r w:rsidRPr="00F81A9F">
        <w:rPr>
          <w:rFonts w:ascii="Times New Roman" w:hAnsi="Times New Roman" w:cs="Times New Roman"/>
          <w:color w:val="292526"/>
          <w:sz w:val="24"/>
          <w:szCs w:val="24"/>
        </w:rPr>
        <w:t>Contractual liability, Liability for professional negligence,</w:t>
      </w:r>
      <w:r>
        <w:rPr>
          <w:rFonts w:ascii="Times New Roman" w:hAnsi="Times New Roman" w:cs="Times New Roman"/>
          <w:color w:val="292526"/>
          <w:sz w:val="24"/>
          <w:szCs w:val="24"/>
        </w:rPr>
        <w:t xml:space="preserve"> </w:t>
      </w:r>
      <w:r w:rsidRPr="00F81A9F">
        <w:rPr>
          <w:rFonts w:ascii="Times New Roman" w:hAnsi="Times New Roman" w:cs="Times New Roman"/>
          <w:color w:val="292526"/>
          <w:sz w:val="24"/>
          <w:szCs w:val="24"/>
        </w:rPr>
        <w:t xml:space="preserve">Vicarious Liability, Liability under the Consumer Protection Act. 1986,   Privileged communication, Dying Declaration. </w:t>
      </w:r>
    </w:p>
    <w:p w:rsidR="00DA38F9" w:rsidRDefault="00DA38F9" w:rsidP="00DA38F9">
      <w:pPr>
        <w:spacing w:after="0" w:line="240" w:lineRule="auto"/>
        <w:jc w:val="both"/>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rPr>
          <w:rFonts w:ascii="Times New Roman" w:hAnsi="Times New Roman" w:cs="Times New Roman"/>
          <w:b/>
          <w:color w:val="000000" w:themeColor="text1"/>
          <w:sz w:val="24"/>
          <w:szCs w:val="24"/>
        </w:rPr>
      </w:pPr>
    </w:p>
    <w:p w:rsidR="00DA38F9" w:rsidRPr="00F81A9F" w:rsidRDefault="00DA38F9" w:rsidP="00DA38F9">
      <w:pPr>
        <w:spacing w:after="0" w:line="240" w:lineRule="auto"/>
        <w:jc w:val="both"/>
        <w:rPr>
          <w:rFonts w:ascii="Times New Roman" w:hAnsi="Times New Roman" w:cs="Times New Roman"/>
          <w:b/>
          <w:color w:val="000000" w:themeColor="text1"/>
          <w:sz w:val="24"/>
          <w:szCs w:val="24"/>
        </w:rPr>
      </w:pPr>
      <w:r w:rsidRPr="00F81A9F">
        <w:rPr>
          <w:rFonts w:ascii="Times New Roman" w:hAnsi="Times New Roman" w:cs="Times New Roman"/>
          <w:b/>
          <w:color w:val="000000" w:themeColor="text1"/>
          <w:sz w:val="24"/>
          <w:szCs w:val="24"/>
        </w:rPr>
        <w:t>Government :  Healthcare Schemes</w:t>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F81A9F">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2</w:t>
      </w:r>
    </w:p>
    <w:p w:rsidR="00DA38F9" w:rsidRPr="00474A92" w:rsidRDefault="00DA38F9" w:rsidP="00DA38F9">
      <w:pPr>
        <w:spacing w:after="0" w:line="240" w:lineRule="auto"/>
        <w:jc w:val="both"/>
        <w:rPr>
          <w:rFonts w:ascii="Times New Roman" w:hAnsi="Times New Roman" w:cs="Times New Roman"/>
          <w:color w:val="000000" w:themeColor="text1"/>
          <w:sz w:val="24"/>
          <w:szCs w:val="24"/>
        </w:rPr>
      </w:pPr>
      <w:r w:rsidRPr="00474A92">
        <w:rPr>
          <w:rStyle w:val="st"/>
          <w:rFonts w:ascii="Times New Roman" w:hAnsi="Times New Roman" w:cs="Times New Roman"/>
          <w:color w:val="000000" w:themeColor="text1"/>
          <w:sz w:val="24"/>
          <w:szCs w:val="24"/>
        </w:rPr>
        <w:t xml:space="preserve">The Central </w:t>
      </w:r>
      <w:r w:rsidRPr="00474A92">
        <w:rPr>
          <w:rStyle w:val="Emphasis"/>
          <w:color w:val="000000" w:themeColor="text1"/>
          <w:sz w:val="24"/>
          <w:szCs w:val="24"/>
        </w:rPr>
        <w:t xml:space="preserve">Government </w:t>
      </w:r>
      <w:r w:rsidRPr="00474A92">
        <w:rPr>
          <w:rStyle w:val="st"/>
          <w:rFonts w:ascii="Times New Roman" w:hAnsi="Times New Roman" w:cs="Times New Roman"/>
          <w:color w:val="000000" w:themeColor="text1"/>
          <w:sz w:val="24"/>
          <w:szCs w:val="24"/>
        </w:rPr>
        <w:t xml:space="preserve">Health </w:t>
      </w:r>
      <w:r w:rsidRPr="00474A92">
        <w:rPr>
          <w:rStyle w:val="Emphasis"/>
          <w:color w:val="000000" w:themeColor="text1"/>
          <w:sz w:val="24"/>
          <w:szCs w:val="24"/>
        </w:rPr>
        <w:t>Scheme</w:t>
      </w:r>
      <w:r w:rsidRPr="00474A92">
        <w:rPr>
          <w:rStyle w:val="st"/>
          <w:rFonts w:ascii="Times New Roman" w:hAnsi="Times New Roman" w:cs="Times New Roman"/>
          <w:color w:val="000000" w:themeColor="text1"/>
          <w:sz w:val="24"/>
          <w:szCs w:val="24"/>
        </w:rPr>
        <w:t xml:space="preserve"> (CGHS)</w:t>
      </w:r>
      <w:r w:rsidRPr="00474A92">
        <w:rPr>
          <w:rStyle w:val="Heading4Char"/>
          <w:rFonts w:ascii="Times New Roman" w:hAnsi="Times New Roman" w:cs="Times New Roman"/>
          <w:color w:val="000000" w:themeColor="text1"/>
          <w:sz w:val="24"/>
          <w:szCs w:val="24"/>
        </w:rPr>
        <w:t xml:space="preserve">, </w:t>
      </w:r>
      <w:r w:rsidRPr="00474A92">
        <w:rPr>
          <w:rStyle w:val="st"/>
          <w:rFonts w:ascii="Times New Roman" w:hAnsi="Times New Roman" w:cs="Times New Roman"/>
          <w:color w:val="000000" w:themeColor="text1"/>
          <w:sz w:val="24"/>
          <w:szCs w:val="24"/>
        </w:rPr>
        <w:t>Rashtriya Swasthya Bima Yojana (RSBY),</w:t>
      </w:r>
      <w:r>
        <w:rPr>
          <w:rStyle w:val="st"/>
          <w:rFonts w:ascii="Times New Roman" w:hAnsi="Times New Roman" w:cs="Times New Roman"/>
          <w:color w:val="000000" w:themeColor="text1"/>
          <w:sz w:val="24"/>
          <w:szCs w:val="24"/>
        </w:rPr>
        <w:t xml:space="preserve"> </w:t>
      </w:r>
      <w:r w:rsidRPr="00474A92">
        <w:rPr>
          <w:rFonts w:ascii="Times New Roman" w:hAnsi="Times New Roman" w:cs="Times New Roman"/>
          <w:color w:val="000000" w:themeColor="text1"/>
          <w:sz w:val="24"/>
          <w:szCs w:val="24"/>
        </w:rPr>
        <w:t xml:space="preserve">Pradhan Mantri Swasthya Suraksha Yojana (PMSSY), </w:t>
      </w:r>
      <w:hyperlink r:id="rId10" w:tooltip="National Programme for Health Care of the Elderly(NPHCE)" w:history="1">
        <w:r w:rsidRPr="00474A92">
          <w:rPr>
            <w:rStyle w:val="Hyperlink"/>
            <w:rFonts w:ascii="Times New Roman" w:hAnsi="Times New Roman" w:cs="Times New Roman"/>
            <w:color w:val="000000" w:themeColor="text1"/>
            <w:sz w:val="24"/>
            <w:szCs w:val="24"/>
          </w:rPr>
          <w:t>National Programme for Health Care of the Elderly (NPHCE)</w:t>
        </w:r>
      </w:hyperlink>
      <w:r w:rsidRPr="00474A92">
        <w:rPr>
          <w:rFonts w:ascii="Times New Roman" w:hAnsi="Times New Roman" w:cs="Times New Roman"/>
          <w:color w:val="000000" w:themeColor="text1"/>
          <w:sz w:val="24"/>
          <w:szCs w:val="24"/>
        </w:rPr>
        <w:t>.</w:t>
      </w:r>
    </w:p>
    <w:p w:rsidR="00DA38F9" w:rsidRPr="00474A92" w:rsidRDefault="00DA38F9" w:rsidP="00DA38F9">
      <w:pPr>
        <w:spacing w:after="0" w:line="240" w:lineRule="auto"/>
        <w:jc w:val="both"/>
        <w:rPr>
          <w:rFonts w:ascii="Times New Roman" w:hAnsi="Times New Roman" w:cs="Times New Roman"/>
          <w:b/>
          <w:color w:val="000000" w:themeColor="text1"/>
          <w:sz w:val="24"/>
          <w:szCs w:val="24"/>
        </w:rPr>
      </w:pPr>
    </w:p>
    <w:p w:rsidR="00DA38F9" w:rsidRPr="00474A92" w:rsidRDefault="00DA38F9" w:rsidP="00DA38F9">
      <w:pPr>
        <w:spacing w:after="0" w:line="240" w:lineRule="auto"/>
        <w:jc w:val="both"/>
        <w:rPr>
          <w:rFonts w:ascii="Times New Roman" w:hAnsi="Times New Roman" w:cs="Times New Roman"/>
          <w:b/>
          <w:color w:val="000000" w:themeColor="text1"/>
          <w:sz w:val="24"/>
          <w:szCs w:val="24"/>
        </w:rPr>
      </w:pPr>
      <w:r w:rsidRPr="00474A92">
        <w:rPr>
          <w:rFonts w:ascii="Times New Roman" w:hAnsi="Times New Roman" w:cs="Times New Roman"/>
          <w:b/>
          <w:color w:val="000000" w:themeColor="text1"/>
          <w:sz w:val="24"/>
          <w:szCs w:val="24"/>
        </w:rPr>
        <w:t>WHO and  Healthcare Schemes:</w:t>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474A92">
        <w:rPr>
          <w:rFonts w:ascii="Times New Roman" w:hAnsi="Times New Roman" w:cs="Times New Roman"/>
          <w:b/>
          <w:color w:val="000000" w:themeColor="text1"/>
          <w:sz w:val="24"/>
          <w:szCs w:val="24"/>
        </w:rPr>
        <w:tab/>
      </w:r>
      <w:r w:rsidRPr="00EC5DA4">
        <w:rPr>
          <w:rFonts w:ascii="Times New Roman" w:hAnsi="Times New Roman" w:cs="Times New Roman"/>
          <w:color w:val="000000" w:themeColor="text1"/>
          <w:sz w:val="24"/>
          <w:szCs w:val="24"/>
        </w:rPr>
        <w:t>2</w:t>
      </w:r>
    </w:p>
    <w:p w:rsidR="00DA38F9" w:rsidRPr="00474A92" w:rsidRDefault="00DA38F9" w:rsidP="00DA38F9">
      <w:pPr>
        <w:spacing w:after="0" w:line="240" w:lineRule="auto"/>
        <w:jc w:val="both"/>
        <w:rPr>
          <w:rFonts w:ascii="Times New Roman" w:hAnsi="Times New Roman" w:cs="Times New Roman"/>
          <w:color w:val="000000" w:themeColor="text1"/>
          <w:sz w:val="24"/>
          <w:szCs w:val="24"/>
        </w:rPr>
      </w:pPr>
      <w:r w:rsidRPr="00474A92">
        <w:rPr>
          <w:rFonts w:ascii="Times New Roman" w:hAnsi="Times New Roman" w:cs="Times New Roman"/>
          <w:color w:val="000000" w:themeColor="text1"/>
          <w:sz w:val="24"/>
          <w:szCs w:val="24"/>
        </w:rPr>
        <w:t xml:space="preserve">Role of WHO I world </w:t>
      </w:r>
      <w:r>
        <w:rPr>
          <w:rFonts w:ascii="Times New Roman" w:hAnsi="Times New Roman" w:cs="Times New Roman"/>
          <w:color w:val="000000" w:themeColor="text1"/>
          <w:sz w:val="24"/>
          <w:szCs w:val="24"/>
        </w:rPr>
        <w:t>healthcare, Malaria eradication</w:t>
      </w:r>
      <w:r w:rsidRPr="00474A92">
        <w:rPr>
          <w:rFonts w:ascii="Times New Roman" w:hAnsi="Times New Roman" w:cs="Times New Roman"/>
          <w:color w:val="000000" w:themeColor="text1"/>
          <w:sz w:val="24"/>
          <w:szCs w:val="24"/>
        </w:rPr>
        <w:t>, Polio eradication</w:t>
      </w:r>
      <w:r>
        <w:rPr>
          <w:rFonts w:ascii="Times New Roman" w:hAnsi="Times New Roman" w:cs="Times New Roman"/>
          <w:color w:val="000000" w:themeColor="text1"/>
          <w:sz w:val="24"/>
          <w:szCs w:val="24"/>
        </w:rPr>
        <w:t>, HI</w:t>
      </w:r>
      <w:r w:rsidRPr="00474A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474A92">
        <w:rPr>
          <w:rFonts w:ascii="Times New Roman" w:hAnsi="Times New Roman" w:cs="Times New Roman"/>
          <w:color w:val="000000" w:themeColor="text1"/>
          <w:sz w:val="24"/>
          <w:szCs w:val="24"/>
        </w:rPr>
        <w:t xml:space="preserve">AIDS eradication, Swin flue prevention schemes, Ebola prevention, Subsidies and financial help, Healthcare assistance to developing and least development countries </w:t>
      </w:r>
    </w:p>
    <w:p w:rsidR="00DA38F9" w:rsidRPr="00474A92" w:rsidRDefault="00DA38F9" w:rsidP="00DA38F9">
      <w:pPr>
        <w:tabs>
          <w:tab w:val="center" w:pos="4680"/>
        </w:tabs>
        <w:spacing w:after="0" w:line="240" w:lineRule="auto"/>
        <w:jc w:val="both"/>
        <w:outlineLvl w:val="3"/>
        <w:rPr>
          <w:rFonts w:ascii="Times New Roman" w:hAnsi="Times New Roman" w:cs="Times New Roman"/>
          <w:b/>
          <w:color w:val="292526"/>
          <w:sz w:val="24"/>
          <w:szCs w:val="24"/>
        </w:rPr>
      </w:pPr>
    </w:p>
    <w:p w:rsidR="00DA38F9" w:rsidRPr="00474A92" w:rsidRDefault="00DA38F9" w:rsidP="00DA38F9">
      <w:pPr>
        <w:tabs>
          <w:tab w:val="center" w:pos="4680"/>
        </w:tabs>
        <w:spacing w:after="0" w:line="240" w:lineRule="auto"/>
        <w:jc w:val="both"/>
        <w:outlineLvl w:val="3"/>
        <w:rPr>
          <w:rFonts w:ascii="Times New Roman" w:hAnsi="Times New Roman" w:cs="Times New Roman"/>
          <w:b/>
          <w:color w:val="292526"/>
          <w:sz w:val="24"/>
          <w:szCs w:val="24"/>
        </w:rPr>
      </w:pPr>
      <w:r w:rsidRPr="00474A92">
        <w:rPr>
          <w:rFonts w:ascii="Times New Roman" w:hAnsi="Times New Roman" w:cs="Times New Roman"/>
          <w:b/>
          <w:color w:val="292526"/>
          <w:sz w:val="24"/>
          <w:szCs w:val="24"/>
        </w:rPr>
        <w:t xml:space="preserve">Current Developments: </w:t>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474A92">
        <w:rPr>
          <w:rFonts w:ascii="Times New Roman" w:hAnsi="Times New Roman" w:cs="Times New Roman"/>
          <w:b/>
          <w:color w:val="292526"/>
          <w:sz w:val="24"/>
          <w:szCs w:val="24"/>
        </w:rPr>
        <w:tab/>
      </w:r>
      <w:r w:rsidRPr="00EC5DA4">
        <w:rPr>
          <w:rFonts w:ascii="Times New Roman" w:hAnsi="Times New Roman" w:cs="Times New Roman"/>
          <w:color w:val="292526"/>
          <w:sz w:val="24"/>
          <w:szCs w:val="24"/>
        </w:rPr>
        <w:t>4</w:t>
      </w:r>
    </w:p>
    <w:p w:rsidR="00DA38F9" w:rsidRPr="00474A92" w:rsidRDefault="00DA38F9" w:rsidP="00DA38F9">
      <w:pPr>
        <w:tabs>
          <w:tab w:val="center" w:pos="4680"/>
        </w:tabs>
        <w:spacing w:after="0" w:line="240" w:lineRule="auto"/>
        <w:jc w:val="both"/>
        <w:outlineLvl w:val="3"/>
        <w:rPr>
          <w:rFonts w:ascii="Times New Roman" w:hAnsi="Times New Roman" w:cs="Times New Roman"/>
          <w:b/>
          <w:color w:val="000000" w:themeColor="text1"/>
          <w:sz w:val="24"/>
          <w:szCs w:val="24"/>
        </w:rPr>
      </w:pPr>
      <w:r w:rsidRPr="00474A92">
        <w:rPr>
          <w:rFonts w:ascii="Times New Roman" w:hAnsi="Times New Roman" w:cs="Times New Roman"/>
          <w:bCs/>
          <w:color w:val="000000" w:themeColor="text1"/>
          <w:sz w:val="24"/>
          <w:szCs w:val="24"/>
        </w:rPr>
        <w:t>Legality of Surrogacy, Euthanasia and Physicians assisted suicide, experiments on human beings, Bio-Medical wastes, Genetic Engineering</w:t>
      </w:r>
      <w:r w:rsidRPr="00474A92">
        <w:rPr>
          <w:rFonts w:ascii="Times New Roman" w:hAnsi="Times New Roman" w:cs="Times New Roman"/>
          <w:b/>
          <w:bCs/>
          <w:color w:val="000000" w:themeColor="text1"/>
          <w:sz w:val="24"/>
          <w:szCs w:val="24"/>
        </w:rPr>
        <w:t xml:space="preserve">, </w:t>
      </w:r>
      <w:r w:rsidRPr="00474A92">
        <w:rPr>
          <w:rFonts w:ascii="Times New Roman" w:hAnsi="Times New Roman" w:cs="Times New Roman"/>
          <w:bCs/>
          <w:color w:val="000000" w:themeColor="text1"/>
          <w:sz w:val="24"/>
          <w:szCs w:val="24"/>
        </w:rPr>
        <w:t>Test</w:t>
      </w:r>
      <w:r w:rsidRPr="00474A92">
        <w:rPr>
          <w:rFonts w:ascii="Times New Roman" w:hAnsi="Times New Roman" w:cs="Times New Roman"/>
          <w:b/>
          <w:bCs/>
          <w:color w:val="000000" w:themeColor="text1"/>
          <w:sz w:val="24"/>
          <w:szCs w:val="24"/>
        </w:rPr>
        <w:t xml:space="preserve"> </w:t>
      </w:r>
      <w:r w:rsidRPr="00474A92">
        <w:rPr>
          <w:rFonts w:ascii="Times New Roman" w:hAnsi="Times New Roman" w:cs="Times New Roman"/>
          <w:bCs/>
          <w:color w:val="000000" w:themeColor="text1"/>
          <w:sz w:val="24"/>
          <w:szCs w:val="24"/>
        </w:rPr>
        <w:t>tube</w:t>
      </w:r>
      <w:r w:rsidRPr="00474A92">
        <w:rPr>
          <w:rFonts w:ascii="Times New Roman" w:hAnsi="Times New Roman" w:cs="Times New Roman"/>
          <w:b/>
          <w:bCs/>
          <w:color w:val="000000" w:themeColor="text1"/>
          <w:sz w:val="24"/>
          <w:szCs w:val="24"/>
        </w:rPr>
        <w:t xml:space="preserve"> </w:t>
      </w:r>
      <w:r w:rsidRPr="00474A92">
        <w:rPr>
          <w:rFonts w:ascii="Times New Roman" w:hAnsi="Times New Roman" w:cs="Times New Roman"/>
          <w:bCs/>
          <w:color w:val="000000" w:themeColor="text1"/>
          <w:sz w:val="24"/>
          <w:szCs w:val="24"/>
        </w:rPr>
        <w:t>Technology aspects baby, Genetic Engineering, Stem Cell Therapy and Biologics, Clinical trials, Modern methods in Clinical trials, Trials by Devices and Drugs, Types of Trials, Administration and Marketing, Ethical aspect, Participation and Regulatory Agencies of Clinical Trials.</w:t>
      </w:r>
    </w:p>
    <w:p w:rsidR="00DA38F9" w:rsidRPr="00F81A9F" w:rsidRDefault="00DA38F9" w:rsidP="00DA38F9">
      <w:pPr>
        <w:spacing w:after="0" w:line="240" w:lineRule="auto"/>
        <w:jc w:val="center"/>
        <w:rPr>
          <w:rFonts w:ascii="Times New Roman" w:hAnsi="Times New Roman" w:cs="Times New Roman"/>
          <w:b/>
          <w:sz w:val="24"/>
          <w:szCs w:val="24"/>
        </w:rPr>
      </w:pPr>
    </w:p>
    <w:p w:rsidR="00B43701" w:rsidRPr="000F5771" w:rsidRDefault="00B43701" w:rsidP="00B43701">
      <w:pPr>
        <w:spacing w:after="0" w:line="240" w:lineRule="auto"/>
        <w:jc w:val="center"/>
        <w:rPr>
          <w:rFonts w:ascii="Times New Roman" w:hAnsi="Times New Roman" w:cs="Times New Roman"/>
          <w:b/>
          <w:sz w:val="24"/>
          <w:szCs w:val="24"/>
        </w:rPr>
      </w:pPr>
    </w:p>
    <w:p w:rsidR="00B43701" w:rsidRPr="000F5771" w:rsidRDefault="00B43701" w:rsidP="00B4370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Srivastava Lilly</w:t>
      </w:r>
      <w:r w:rsidRPr="001829BD">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w:t>
      </w:r>
      <w:r w:rsidRPr="000F5771">
        <w:rPr>
          <w:rFonts w:ascii="Times New Roman" w:eastAsia="Times New Roman" w:hAnsi="Times New Roman" w:cs="Times New Roman"/>
          <w:i/>
          <w:sz w:val="24"/>
          <w:szCs w:val="24"/>
        </w:rPr>
        <w:t>Law and Medicine</w:t>
      </w:r>
      <w:r w:rsidRPr="000F5771">
        <w:rPr>
          <w:rFonts w:ascii="Times New Roman" w:eastAsia="Times New Roman" w:hAnsi="Times New Roman" w:cs="Times New Roman"/>
          <w:sz w:val="24"/>
          <w:szCs w:val="24"/>
        </w:rPr>
        <w:t>, Central Law Publications 2</w:t>
      </w:r>
      <w:r w:rsidRPr="000F5771">
        <w:rPr>
          <w:rFonts w:ascii="Times New Roman" w:eastAsia="Times New Roman" w:hAnsi="Times New Roman" w:cs="Times New Roman"/>
          <w:sz w:val="24"/>
          <w:szCs w:val="24"/>
          <w:vertAlign w:val="superscript"/>
        </w:rPr>
        <w:t>nd</w:t>
      </w:r>
      <w:r w:rsidRPr="000F5771">
        <w:rPr>
          <w:rFonts w:ascii="Times New Roman" w:eastAsia="Times New Roman" w:hAnsi="Times New Roman" w:cs="Times New Roman"/>
          <w:sz w:val="24"/>
          <w:szCs w:val="24"/>
        </w:rPr>
        <w:t xml:space="preserve"> Edition 2013.</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Adhikari</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Nandita</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w:t>
      </w:r>
      <w:r>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i/>
          <w:sz w:val="24"/>
          <w:szCs w:val="24"/>
        </w:rPr>
        <w:t xml:space="preserve">Law and Medicine, </w:t>
      </w:r>
      <w:r w:rsidRPr="000F5771">
        <w:rPr>
          <w:rFonts w:ascii="Times New Roman" w:eastAsia="Times New Roman" w:hAnsi="Times New Roman" w:cs="Times New Roman"/>
          <w:sz w:val="24"/>
          <w:szCs w:val="24"/>
        </w:rPr>
        <w:t>central Law Publications3rd Edition 2013.</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Omprakash S</w:t>
      </w:r>
      <w:r w:rsidRPr="001829BD">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Chokhani., </w:t>
      </w:r>
      <w:r w:rsidRPr="000F5771">
        <w:rPr>
          <w:rFonts w:ascii="Times New Roman" w:eastAsia="Times New Roman" w:hAnsi="Times New Roman" w:cs="Times New Roman"/>
          <w:i/>
          <w:sz w:val="24"/>
          <w:szCs w:val="24"/>
        </w:rPr>
        <w:t>Text Book on Law and Medicine</w:t>
      </w:r>
      <w:r w:rsidRPr="000F5771">
        <w:rPr>
          <w:rFonts w:ascii="Times New Roman" w:eastAsia="Times New Roman" w:hAnsi="Times New Roman" w:cs="Times New Roman"/>
          <w:sz w:val="24"/>
          <w:szCs w:val="24"/>
        </w:rPr>
        <w:t xml:space="preserve">, Hind Law House 2007 Edition. </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Bag, R.K,  </w:t>
      </w:r>
      <w:r w:rsidRPr="000F5771">
        <w:rPr>
          <w:rFonts w:ascii="Times New Roman" w:eastAsia="Times New Roman" w:hAnsi="Times New Roman" w:cs="Times New Roman"/>
          <w:i/>
          <w:sz w:val="24"/>
          <w:szCs w:val="24"/>
        </w:rPr>
        <w:t>Law of Medical Negligence and Compensation</w:t>
      </w:r>
      <w:r w:rsidRPr="000F5771">
        <w:rPr>
          <w:rFonts w:ascii="Times New Roman" w:eastAsia="Times New Roman" w:hAnsi="Times New Roman" w:cs="Times New Roman"/>
          <w:sz w:val="24"/>
          <w:szCs w:val="24"/>
        </w:rPr>
        <w:t>, Eastern Law House, 2001.</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Shulka, V.N., </w:t>
      </w:r>
      <w:r w:rsidRPr="000F5771">
        <w:rPr>
          <w:rFonts w:ascii="Times New Roman" w:eastAsia="Times New Roman" w:hAnsi="Times New Roman" w:cs="Times New Roman"/>
          <w:i/>
          <w:sz w:val="24"/>
          <w:szCs w:val="24"/>
        </w:rPr>
        <w:t>Constitution of India</w:t>
      </w:r>
      <w:r w:rsidRPr="000F5771">
        <w:rPr>
          <w:rFonts w:ascii="Times New Roman" w:eastAsia="Times New Roman" w:hAnsi="Times New Roman" w:cs="Times New Roman"/>
          <w:sz w:val="24"/>
          <w:szCs w:val="24"/>
        </w:rPr>
        <w:t>, Eastern Book Company, Lucknow, 2010.</w:t>
      </w:r>
    </w:p>
    <w:p w:rsidR="00B43701" w:rsidRPr="000F5771" w:rsidRDefault="00B43701"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Ratan Lal and Dhirajlal, </w:t>
      </w:r>
      <w:r w:rsidRPr="000F5771">
        <w:rPr>
          <w:rFonts w:ascii="Times New Roman" w:eastAsia="Times New Roman" w:hAnsi="Times New Roman" w:cs="Times New Roman"/>
          <w:i/>
          <w:sz w:val="24"/>
          <w:szCs w:val="24"/>
        </w:rPr>
        <w:t>The code of Criminal Procedure, 2000</w:t>
      </w:r>
      <w:r w:rsidRPr="000F5771">
        <w:rPr>
          <w:rFonts w:ascii="Times New Roman" w:eastAsia="Times New Roman" w:hAnsi="Times New Roman" w:cs="Times New Roman"/>
          <w:sz w:val="24"/>
          <w:szCs w:val="24"/>
        </w:rPr>
        <w:t>.</w:t>
      </w:r>
    </w:p>
    <w:p w:rsidR="00B43701" w:rsidRPr="000F5771" w:rsidRDefault="00B43701" w:rsidP="00B43701">
      <w:pPr>
        <w:tabs>
          <w:tab w:val="left" w:pos="300"/>
          <w:tab w:val="left" w:pos="1890"/>
        </w:tabs>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7. Chandra U. Dr., </w:t>
      </w:r>
      <w:r w:rsidRPr="000F5771">
        <w:rPr>
          <w:rFonts w:ascii="Times New Roman" w:hAnsi="Times New Roman" w:cs="Times New Roman"/>
          <w:i/>
          <w:sz w:val="24"/>
          <w:szCs w:val="24"/>
        </w:rPr>
        <w:t>Human Rights</w:t>
      </w:r>
      <w:r w:rsidRPr="000F5771">
        <w:rPr>
          <w:rFonts w:ascii="Times New Roman" w:hAnsi="Times New Roman" w:cs="Times New Roman"/>
          <w:sz w:val="24"/>
          <w:szCs w:val="24"/>
        </w:rPr>
        <w:t>, Allahabad Law Agency Publications, 2003.</w:t>
      </w:r>
    </w:p>
    <w:p w:rsidR="00B43701" w:rsidRPr="000F5771" w:rsidRDefault="00B43701" w:rsidP="00B43701">
      <w:pPr>
        <w:tabs>
          <w:tab w:val="left" w:pos="300"/>
          <w:tab w:val="left" w:pos="1890"/>
        </w:tabs>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8.  Banerji</w:t>
      </w:r>
      <w:r>
        <w:rPr>
          <w:rFonts w:ascii="Times New Roman" w:hAnsi="Times New Roman" w:cs="Times New Roman"/>
          <w:sz w:val="24"/>
          <w:szCs w:val="24"/>
        </w:rPr>
        <w:t xml:space="preserve"> </w:t>
      </w:r>
      <w:r w:rsidRPr="000F5771">
        <w:rPr>
          <w:rFonts w:ascii="Times New Roman" w:hAnsi="Times New Roman" w:cs="Times New Roman"/>
          <w:sz w:val="24"/>
          <w:szCs w:val="24"/>
        </w:rPr>
        <w:t xml:space="preserve">D., </w:t>
      </w:r>
      <w:r w:rsidRPr="000F5771">
        <w:rPr>
          <w:rFonts w:ascii="Times New Roman" w:hAnsi="Times New Roman" w:cs="Times New Roman"/>
          <w:i/>
          <w:sz w:val="24"/>
          <w:szCs w:val="24"/>
        </w:rPr>
        <w:t>Health in Industry</w:t>
      </w:r>
      <w:r w:rsidRPr="000F5771">
        <w:rPr>
          <w:rFonts w:ascii="Times New Roman" w:hAnsi="Times New Roman" w:cs="Times New Roman"/>
          <w:sz w:val="24"/>
          <w:szCs w:val="24"/>
        </w:rPr>
        <w:t>, Pelican Book, 1989.</w:t>
      </w:r>
      <w:r w:rsidRPr="000F5771">
        <w:rPr>
          <w:rFonts w:ascii="Times New Roman" w:hAnsi="Times New Roman" w:cs="Times New Roman"/>
          <w:sz w:val="24"/>
          <w:szCs w:val="24"/>
        </w:rPr>
        <w:tab/>
      </w:r>
    </w:p>
    <w:p w:rsidR="00B43701" w:rsidRPr="000F5771" w:rsidRDefault="00B43701" w:rsidP="00B43701">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9.  Austen Garwood , Gowers, </w:t>
      </w:r>
      <w:r w:rsidRPr="000F5771">
        <w:rPr>
          <w:rFonts w:ascii="Times New Roman" w:hAnsi="Times New Roman" w:cs="Times New Roman"/>
          <w:i/>
          <w:color w:val="292526"/>
          <w:sz w:val="24"/>
          <w:szCs w:val="24"/>
        </w:rPr>
        <w:t>Living Donor Organ Transplantation : Key Legal and Ethical Issues</w:t>
      </w:r>
      <w:r w:rsidRPr="000F5771">
        <w:rPr>
          <w:rFonts w:ascii="Times New Roman" w:hAnsi="Times New Roman" w:cs="Times New Roman"/>
          <w:color w:val="292526"/>
          <w:sz w:val="24"/>
          <w:szCs w:val="24"/>
        </w:rPr>
        <w:t>(1999) Dart Month Publishing Company, England.</w:t>
      </w:r>
    </w:p>
    <w:p w:rsidR="00B43701" w:rsidRPr="000F5771" w:rsidRDefault="00B43701" w:rsidP="00B43701">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10. Rao S.V.Joga, </w:t>
      </w:r>
      <w:r w:rsidRPr="000F5771">
        <w:rPr>
          <w:rFonts w:ascii="Times New Roman" w:hAnsi="Times New Roman" w:cs="Times New Roman"/>
          <w:i/>
          <w:color w:val="292526"/>
          <w:sz w:val="24"/>
          <w:szCs w:val="24"/>
        </w:rPr>
        <w:t xml:space="preserve">Current Issues in Criminal Justice and Medical law </w:t>
      </w:r>
      <w:r w:rsidRPr="000F5771">
        <w:rPr>
          <w:rFonts w:ascii="Times New Roman" w:hAnsi="Times New Roman" w:cs="Times New Roman"/>
          <w:color w:val="292526"/>
          <w:sz w:val="24"/>
          <w:szCs w:val="24"/>
        </w:rPr>
        <w:t>(1999) eastern, Calcutta Jonathan Montgomery, Health Care Law, (1997), Oxford.</w:t>
      </w:r>
    </w:p>
    <w:p w:rsidR="00B43701" w:rsidRPr="000F5771" w:rsidRDefault="00B43701" w:rsidP="00B43701">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11. Carol Levine, Taking Sides: Clashing Views on Controversial Bio,Ethical Issues (1984) Dushkin Publishing group, Inc. Conneticut Eileen. McDonagh, Breaking the Abortion Dead lock (1996), Oxford.</w:t>
      </w:r>
    </w:p>
    <w:p w:rsidR="00B43701" w:rsidRPr="000F5771" w:rsidRDefault="00B43701" w:rsidP="00B43701">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12. Malcolm Khan and Michelle Robson, </w:t>
      </w:r>
      <w:r w:rsidRPr="000F5771">
        <w:rPr>
          <w:rFonts w:ascii="Times New Roman" w:hAnsi="Times New Roman" w:cs="Times New Roman"/>
          <w:i/>
          <w:color w:val="292526"/>
          <w:sz w:val="24"/>
          <w:szCs w:val="24"/>
        </w:rPr>
        <w:t xml:space="preserve">Medical Negligence </w:t>
      </w:r>
      <w:r w:rsidRPr="000F5771">
        <w:rPr>
          <w:rFonts w:ascii="Times New Roman" w:hAnsi="Times New Roman" w:cs="Times New Roman"/>
          <w:color w:val="292526"/>
          <w:sz w:val="24"/>
          <w:szCs w:val="24"/>
        </w:rPr>
        <w:t xml:space="preserve">(1997) Cavendish Publishing Limited, London. William H. Roache, (Jr.) et. al. </w:t>
      </w:r>
      <w:r w:rsidRPr="000F5771">
        <w:rPr>
          <w:rFonts w:ascii="Times New Roman" w:hAnsi="Times New Roman" w:cs="Times New Roman"/>
          <w:i/>
          <w:color w:val="292526"/>
          <w:sz w:val="24"/>
          <w:szCs w:val="24"/>
        </w:rPr>
        <w:t xml:space="preserve">Medical Records and the Law </w:t>
      </w:r>
      <w:r w:rsidRPr="000F5771">
        <w:rPr>
          <w:rFonts w:ascii="Times New Roman" w:hAnsi="Times New Roman" w:cs="Times New Roman"/>
          <w:color w:val="292526"/>
          <w:sz w:val="24"/>
          <w:szCs w:val="24"/>
        </w:rPr>
        <w:t>(1998), Aspen Publishers, Maryland.</w:t>
      </w:r>
    </w:p>
    <w:p w:rsidR="00043B60" w:rsidRPr="000F5771" w:rsidRDefault="00043B60" w:rsidP="00043B60">
      <w:pPr>
        <w:spacing w:after="0" w:line="240" w:lineRule="auto"/>
        <w:rPr>
          <w:rFonts w:ascii="Times New Roman" w:hAnsi="Times New Roman" w:cs="Times New Roman"/>
          <w:sz w:val="24"/>
          <w:szCs w:val="24"/>
        </w:rPr>
      </w:pPr>
    </w:p>
    <w:p w:rsidR="00043B60" w:rsidRPr="000F5771" w:rsidRDefault="00043B60" w:rsidP="00043B60">
      <w:pPr>
        <w:spacing w:after="0" w:line="240" w:lineRule="auto"/>
        <w:rPr>
          <w:rFonts w:ascii="Times New Roman" w:hAnsi="Times New Roman" w:cs="Times New Roman"/>
          <w:sz w:val="24"/>
          <w:szCs w:val="24"/>
        </w:rPr>
      </w:pPr>
    </w:p>
    <w:p w:rsidR="00043B60" w:rsidRPr="000F5771" w:rsidRDefault="00043B60" w:rsidP="00043B60">
      <w:pPr>
        <w:spacing w:after="0" w:line="240" w:lineRule="auto"/>
        <w:rPr>
          <w:rFonts w:ascii="Times New Roman" w:hAnsi="Times New Roman" w:cs="Times New Roman"/>
          <w:sz w:val="24"/>
          <w:szCs w:val="24"/>
        </w:rPr>
      </w:pPr>
    </w:p>
    <w:p w:rsidR="00043B60" w:rsidRPr="000F5771" w:rsidRDefault="00043B60" w:rsidP="00043B60">
      <w:pPr>
        <w:spacing w:after="0" w:line="240" w:lineRule="auto"/>
        <w:rPr>
          <w:rFonts w:ascii="Times New Roman" w:hAnsi="Times New Roman" w:cs="Times New Roman"/>
          <w:sz w:val="24"/>
          <w:szCs w:val="24"/>
        </w:rPr>
      </w:pPr>
    </w:p>
    <w:p w:rsidR="00043B60" w:rsidRPr="000F5771" w:rsidRDefault="00043B60" w:rsidP="00043B60">
      <w:pPr>
        <w:spacing w:after="0" w:line="240" w:lineRule="auto"/>
        <w:rPr>
          <w:rFonts w:ascii="Times New Roman" w:hAnsi="Times New Roman" w:cs="Times New Roman"/>
          <w:sz w:val="24"/>
          <w:szCs w:val="24"/>
        </w:rPr>
      </w:pPr>
    </w:p>
    <w:p w:rsidR="00BF413A" w:rsidRPr="00043B60" w:rsidRDefault="00BF413A" w:rsidP="00043B60">
      <w:pPr>
        <w:spacing w:after="0" w:line="240" w:lineRule="auto"/>
        <w:rPr>
          <w:rFonts w:ascii="Times New Roman" w:hAnsi="Times New Roman" w:cs="Times New Roman"/>
          <w:sz w:val="24"/>
          <w:szCs w:val="24"/>
        </w:rPr>
      </w:pPr>
      <w:r w:rsidRPr="00043B60">
        <w:rPr>
          <w:rFonts w:ascii="Times New Roman" w:hAnsi="Times New Roman" w:cs="Times New Roman"/>
          <w:sz w:val="24"/>
          <w:szCs w:val="24"/>
        </w:rPr>
        <w:br w:type="page"/>
      </w: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 Right to Information</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515                                    </w:t>
            </w:r>
            <w:r w:rsidR="0084327B">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0F5771" w:rsidRDefault="00BF413A" w:rsidP="000F5771">
      <w:pPr>
        <w:spacing w:after="0" w:line="240" w:lineRule="auto"/>
        <w:jc w:val="both"/>
        <w:rPr>
          <w:rFonts w:ascii="Times New Roman" w:eastAsia="Times New Roman" w:hAnsi="Times New Roman" w:cs="Times New Roman"/>
          <w:bCs/>
          <w:sz w:val="24"/>
          <w:szCs w:val="24"/>
        </w:rPr>
      </w:pPr>
      <w:r w:rsidRPr="000F5771">
        <w:rPr>
          <w:rFonts w:ascii="Times New Roman" w:hAnsi="Times New Roman" w:cs="Times New Roman"/>
          <w:b/>
          <w:sz w:val="24"/>
          <w:szCs w:val="24"/>
        </w:rPr>
        <w:t>Objective:</w:t>
      </w:r>
      <w:r w:rsidRPr="000F5771">
        <w:rPr>
          <w:rFonts w:ascii="Times New Roman" w:eastAsia="Times New Roman" w:hAnsi="Times New Roman" w:cs="Times New Roman"/>
          <w:sz w:val="24"/>
          <w:szCs w:val="24"/>
        </w:rPr>
        <w:t xml:space="preserve"> The subject deals with law relating to right to information which is one of the fundamental right</w:t>
      </w:r>
      <w:r w:rsidRPr="000F5771">
        <w:rPr>
          <w:rFonts w:ascii="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implied under article 19(1)(a) of the constitution and it </w:t>
      </w:r>
      <w:r w:rsidRPr="000F5771">
        <w:rPr>
          <w:rFonts w:ascii="Times New Roman" w:eastAsia="Times New Roman" w:hAnsi="Times New Roman" w:cs="Times New Roman"/>
          <w:bCs/>
          <w:sz w:val="24"/>
          <w:szCs w:val="24"/>
        </w:rPr>
        <w:t>emphasis on application to provide a strong understanding of the fundamental concepts related to RTI.</w:t>
      </w: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Transparency and Information:</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006347B2">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Historical Evolution of Right to Information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Need for Information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The Need of Strengthening the process of transparency</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Administrative Efficiency and Right to Information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Public Accountability and Right to Information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RTI and its relationship with Good Governance</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International Perspective of Right to Information, UDHR, ICCPR, ICESCR etc</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Position in other countries</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Indian Constitution and Right to Information: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006347B2">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Freedom of Speech and Expression and Right to Know/ Information under Article 19(1)(a) of the Constitution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Right to Information and right to life and personal liberty (Article 21)</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From Right to Privacy to Right to Information</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RTI and Rights of Arrested Person (Article 22)</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From Right to Vote , Right to Know the Antecedents of Election Candidates</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From Right to Environment, Right to Know Environmental Information</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Legislating the Right to Information: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006347B2">
        <w:rPr>
          <w:rFonts w:ascii="Times New Roman" w:hAnsi="Times New Roman" w:cs="Times New Roman"/>
          <w:b/>
          <w:bCs/>
          <w:sz w:val="24"/>
          <w:szCs w:val="24"/>
        </w:rPr>
        <w:tab/>
      </w:r>
      <w:r w:rsidRPr="006347B2">
        <w:rPr>
          <w:rFonts w:ascii="Times New Roman" w:hAnsi="Times New Roman" w:cs="Times New Roman"/>
          <w:bCs/>
          <w:sz w:val="24"/>
          <w:szCs w:val="24"/>
        </w:rPr>
        <w:t>6</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Cs/>
          <w:sz w:val="24"/>
          <w:szCs w:val="24"/>
        </w:rPr>
        <w:t>History</w:t>
      </w:r>
      <w:r w:rsidRPr="000F5771">
        <w:rPr>
          <w:rFonts w:ascii="Times New Roman" w:hAnsi="Times New Roman" w:cs="Times New Roman"/>
          <w:bCs/>
          <w:i/>
          <w:iCs/>
          <w:sz w:val="24"/>
          <w:szCs w:val="24"/>
        </w:rPr>
        <w:t>,</w:t>
      </w:r>
      <w:r w:rsidR="006347B2">
        <w:rPr>
          <w:rFonts w:ascii="Times New Roman" w:hAnsi="Times New Roman" w:cs="Times New Roman"/>
          <w:bCs/>
          <w:i/>
          <w:iCs/>
          <w:sz w:val="24"/>
          <w:szCs w:val="24"/>
        </w:rPr>
        <w:t xml:space="preserve"> </w:t>
      </w:r>
      <w:r w:rsidRPr="000F5771">
        <w:rPr>
          <w:rFonts w:ascii="Times New Roman" w:hAnsi="Times New Roman" w:cs="Times New Roman"/>
          <w:sz w:val="24"/>
          <w:szCs w:val="24"/>
        </w:rPr>
        <w:t>Attempts to Breach the Officials Secrets Act</w:t>
      </w:r>
      <w:r w:rsidRPr="000F5771">
        <w:rPr>
          <w:rFonts w:ascii="Times New Roman" w:hAnsi="Times New Roman" w:cs="Times New Roman"/>
          <w:bCs/>
          <w:i/>
          <w:iCs/>
          <w:sz w:val="24"/>
          <w:szCs w:val="24"/>
        </w:rPr>
        <w:t>,</w:t>
      </w:r>
      <w:r w:rsidR="006347B2">
        <w:rPr>
          <w:rFonts w:ascii="Times New Roman" w:hAnsi="Times New Roman" w:cs="Times New Roman"/>
          <w:bCs/>
          <w:i/>
          <w:iCs/>
          <w:sz w:val="24"/>
          <w:szCs w:val="24"/>
        </w:rPr>
        <w:t xml:space="preserve"> </w:t>
      </w:r>
      <w:r w:rsidRPr="000F5771">
        <w:rPr>
          <w:rFonts w:ascii="Times New Roman" w:hAnsi="Times New Roman" w:cs="Times New Roman"/>
          <w:sz w:val="24"/>
          <w:szCs w:val="24"/>
        </w:rPr>
        <w:t>The Press Council,</w:t>
      </w:r>
      <w:r w:rsidR="006347B2">
        <w:rPr>
          <w:rFonts w:ascii="Times New Roman" w:hAnsi="Times New Roman" w:cs="Times New Roman"/>
          <w:sz w:val="24"/>
          <w:szCs w:val="24"/>
        </w:rPr>
        <w:t xml:space="preserve"> </w:t>
      </w:r>
      <w:r w:rsidRPr="000F5771">
        <w:rPr>
          <w:rFonts w:ascii="Times New Roman" w:hAnsi="Times New Roman" w:cs="Times New Roman"/>
          <w:sz w:val="24"/>
          <w:szCs w:val="24"/>
        </w:rPr>
        <w:t>NIRD draft</w:t>
      </w:r>
      <w:r w:rsidR="006347B2">
        <w:rPr>
          <w:rFonts w:ascii="Times New Roman" w:hAnsi="Times New Roman" w:cs="Times New Roman"/>
          <w:sz w:val="24"/>
          <w:szCs w:val="24"/>
        </w:rPr>
        <w:t xml:space="preserve"> </w:t>
      </w:r>
      <w:r w:rsidRPr="000F5771">
        <w:rPr>
          <w:rFonts w:ascii="Times New Roman" w:hAnsi="Times New Roman" w:cs="Times New Roman"/>
          <w:bCs/>
          <w:i/>
          <w:iCs/>
          <w:sz w:val="24"/>
          <w:szCs w:val="24"/>
        </w:rPr>
        <w:t>,</w:t>
      </w:r>
      <w:r w:rsidRPr="000F5771">
        <w:rPr>
          <w:rFonts w:ascii="Times New Roman" w:hAnsi="Times New Roman" w:cs="Times New Roman"/>
          <w:sz w:val="24"/>
          <w:szCs w:val="24"/>
        </w:rPr>
        <w:t>The Freedom of Information Bill, 2000</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State Laws and Administrative Instructions: The Goa Right to Information Act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Tamil Nadu Right to Information Act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The Madhya Pradesh Right to Information Act, 2000</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The Rajasthan Right to Information Act, 2000</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The Karnataka Right to Information Act, 2000</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Delhi Government Orders on Right to Information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006347B2">
        <w:rPr>
          <w:rFonts w:ascii="Times New Roman" w:hAnsi="Times New Roman" w:cs="Times New Roman"/>
          <w:sz w:val="24"/>
          <w:szCs w:val="24"/>
        </w:rPr>
        <w:t xml:space="preserve">RTI and other Laws, </w:t>
      </w:r>
      <w:r w:rsidRPr="000F5771">
        <w:rPr>
          <w:rFonts w:ascii="Times New Roman" w:hAnsi="Times New Roman" w:cs="Times New Roman"/>
          <w:sz w:val="24"/>
          <w:szCs w:val="24"/>
        </w:rPr>
        <w:t>The Indian Evidence Act, 1872 (Section 76)</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The Consumer Protection Act 1986 (Section 6)</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The Public Records Act, 1993</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The Representation of Peoples Act, 1950</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Salient Features of the Righ</w:t>
      </w:r>
      <w:r w:rsidR="006347B2">
        <w:rPr>
          <w:rFonts w:ascii="Times New Roman" w:hAnsi="Times New Roman" w:cs="Times New Roman"/>
          <w:b/>
          <w:bCs/>
          <w:sz w:val="24"/>
          <w:szCs w:val="24"/>
        </w:rPr>
        <w:t>t to Information Act 2005:</w:t>
      </w:r>
      <w:r w:rsidR="006347B2">
        <w:rPr>
          <w:rFonts w:ascii="Times New Roman" w:hAnsi="Times New Roman" w:cs="Times New Roman"/>
          <w:b/>
          <w:bCs/>
          <w:sz w:val="24"/>
          <w:szCs w:val="24"/>
        </w:rPr>
        <w:tab/>
      </w:r>
      <w:r w:rsidR="006347B2">
        <w:rPr>
          <w:rFonts w:ascii="Times New Roman" w:hAnsi="Times New Roman" w:cs="Times New Roman"/>
          <w:b/>
          <w:bCs/>
          <w:sz w:val="24"/>
          <w:szCs w:val="24"/>
        </w:rPr>
        <w:tab/>
      </w:r>
      <w:r w:rsidR="006347B2">
        <w:rPr>
          <w:rFonts w:ascii="Times New Roman" w:hAnsi="Times New Roman" w:cs="Times New Roman"/>
          <w:b/>
          <w:bCs/>
          <w:sz w:val="24"/>
          <w:szCs w:val="24"/>
        </w:rPr>
        <w:tab/>
      </w:r>
      <w:r w:rsidR="006347B2">
        <w:rPr>
          <w:rFonts w:ascii="Times New Roman" w:hAnsi="Times New Roman" w:cs="Times New Roman"/>
          <w:b/>
          <w:bCs/>
          <w:sz w:val="24"/>
          <w:szCs w:val="24"/>
        </w:rPr>
        <w:tab/>
      </w:r>
      <w:r w:rsidR="006347B2">
        <w:rPr>
          <w:rFonts w:ascii="Times New Roman" w:hAnsi="Times New Roman" w:cs="Times New Roman"/>
          <w:b/>
          <w:bCs/>
          <w:sz w:val="24"/>
          <w:szCs w:val="24"/>
        </w:rPr>
        <w:tab/>
      </w:r>
      <w:r w:rsidR="006347B2"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Scope and applicability</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Interpretation Clause</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Information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Right to Information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Appropriate Government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Competent Authority</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Public Authority etc</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Citizens Right to Information (Section 3) and practical regime of RTI</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Enforceability of RTI, Mechanism under the Act</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iCs/>
          <w:sz w:val="24"/>
          <w:szCs w:val="24"/>
        </w:rPr>
      </w:pPr>
      <w:r w:rsidRPr="000F5771">
        <w:rPr>
          <w:rFonts w:ascii="Times New Roman" w:hAnsi="Times New Roman" w:cs="Times New Roman"/>
          <w:b/>
          <w:bCs/>
          <w:sz w:val="24"/>
          <w:szCs w:val="24"/>
        </w:rPr>
        <w:t>Public Authority under RTI Act</w:t>
      </w:r>
      <w:r w:rsidRPr="000F5771">
        <w:rPr>
          <w:rFonts w:ascii="Times New Roman" w:hAnsi="Times New Roman" w:cs="Times New Roman"/>
          <w:b/>
          <w:bCs/>
          <w:i/>
          <w:iCs/>
          <w:sz w:val="24"/>
          <w:szCs w:val="24"/>
        </w:rPr>
        <w:t>:</w:t>
      </w:r>
      <w:r w:rsidRPr="000F5771">
        <w:rPr>
          <w:rFonts w:ascii="Times New Roman" w:hAnsi="Times New Roman" w:cs="Times New Roman"/>
          <w:b/>
          <w:bCs/>
          <w:i/>
          <w:iCs/>
          <w:sz w:val="24"/>
          <w:szCs w:val="24"/>
        </w:rPr>
        <w:tab/>
      </w:r>
      <w:r w:rsidRPr="000F5771">
        <w:rPr>
          <w:rFonts w:ascii="Times New Roman" w:hAnsi="Times New Roman" w:cs="Times New Roman"/>
          <w:b/>
          <w:bCs/>
          <w:i/>
          <w:iCs/>
          <w:sz w:val="24"/>
          <w:szCs w:val="24"/>
        </w:rPr>
        <w:tab/>
      </w:r>
      <w:r w:rsidRPr="000F5771">
        <w:rPr>
          <w:rFonts w:ascii="Times New Roman" w:hAnsi="Times New Roman" w:cs="Times New Roman"/>
          <w:b/>
          <w:bCs/>
          <w:i/>
          <w:iCs/>
          <w:sz w:val="24"/>
          <w:szCs w:val="24"/>
        </w:rPr>
        <w:tab/>
      </w:r>
      <w:r w:rsidRPr="000F5771">
        <w:rPr>
          <w:rFonts w:ascii="Times New Roman" w:hAnsi="Times New Roman" w:cs="Times New Roman"/>
          <w:b/>
          <w:bCs/>
          <w:i/>
          <w:iCs/>
          <w:sz w:val="24"/>
          <w:szCs w:val="24"/>
        </w:rPr>
        <w:tab/>
      </w:r>
      <w:r w:rsidRPr="000F5771">
        <w:rPr>
          <w:rFonts w:ascii="Times New Roman" w:hAnsi="Times New Roman" w:cs="Times New Roman"/>
          <w:b/>
          <w:bCs/>
          <w:i/>
          <w:iCs/>
          <w:sz w:val="24"/>
          <w:szCs w:val="24"/>
        </w:rPr>
        <w:tab/>
      </w:r>
      <w:r w:rsidRPr="000F5771">
        <w:rPr>
          <w:rFonts w:ascii="Times New Roman" w:hAnsi="Times New Roman" w:cs="Times New Roman"/>
          <w:b/>
          <w:bCs/>
          <w:i/>
          <w:iCs/>
          <w:sz w:val="24"/>
          <w:szCs w:val="24"/>
        </w:rPr>
        <w:tab/>
      </w:r>
      <w:r w:rsidRPr="000F5771">
        <w:rPr>
          <w:rFonts w:ascii="Times New Roman" w:hAnsi="Times New Roman" w:cs="Times New Roman"/>
          <w:b/>
          <w:bCs/>
          <w:iCs/>
          <w:sz w:val="24"/>
          <w:szCs w:val="24"/>
        </w:rPr>
        <w:tab/>
      </w:r>
      <w:r w:rsidRPr="000F5771">
        <w:rPr>
          <w:rFonts w:ascii="Times New Roman" w:hAnsi="Times New Roman" w:cs="Times New Roman"/>
          <w:b/>
          <w:bCs/>
          <w:iCs/>
          <w:sz w:val="24"/>
          <w:szCs w:val="24"/>
        </w:rPr>
        <w:tab/>
      </w:r>
      <w:r w:rsidR="006347B2" w:rsidRPr="006347B2">
        <w:rPr>
          <w:rFonts w:ascii="Times New Roman" w:hAnsi="Times New Roman" w:cs="Times New Roman"/>
          <w:bCs/>
          <w:iCs/>
          <w:sz w:val="24"/>
          <w:szCs w:val="24"/>
        </w:rPr>
        <w:t>6</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Definition of Public Authority</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Comparison with definition of ‘State’ under Article 12 of the Constitution of India</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Suo Motu Disclosure by Public Authorities</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Obligations of Public Authority (Section 4)</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Judicial interpretation of Public Authority</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Status of NGO’s, Political Parties, Private Persons etc</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Nature of RTI, Exemptions and Limitations: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Nature of RTI,</w:t>
      </w:r>
      <w:r w:rsidR="006347B2">
        <w:rPr>
          <w:rFonts w:ascii="Times New Roman" w:hAnsi="Times New Roman" w:cs="Times New Roman"/>
          <w:sz w:val="24"/>
          <w:szCs w:val="24"/>
        </w:rPr>
        <w:t xml:space="preserve"> </w:t>
      </w:r>
      <w:r w:rsidRPr="000F5771">
        <w:rPr>
          <w:rFonts w:ascii="Times New Roman" w:hAnsi="Times New Roman" w:cs="Times New Roman"/>
          <w:sz w:val="24"/>
          <w:szCs w:val="24"/>
        </w:rPr>
        <w:t>Whether absolute</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Exemptions under Section 8 of the RTI, Act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Public Interest v. Protected Interest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Copyright exemption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Severability</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Third Party Information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Impact of Exemptions, Exceptions and Limitations on the RTI</w:t>
      </w:r>
    </w:p>
    <w:p w:rsidR="00BF413A" w:rsidRDefault="00BF413A" w:rsidP="000F5771">
      <w:pPr>
        <w:spacing w:after="0" w:line="240" w:lineRule="auto"/>
        <w:jc w:val="both"/>
        <w:rPr>
          <w:rFonts w:ascii="Times New Roman" w:hAnsi="Times New Roman" w:cs="Times New Roman"/>
          <w:b/>
          <w:bCs/>
          <w:sz w:val="24"/>
          <w:szCs w:val="24"/>
        </w:rPr>
      </w:pPr>
    </w:p>
    <w:p w:rsidR="006347B2" w:rsidRDefault="006347B2" w:rsidP="000F5771">
      <w:pPr>
        <w:spacing w:after="0" w:line="240" w:lineRule="auto"/>
        <w:jc w:val="both"/>
        <w:rPr>
          <w:rFonts w:ascii="Times New Roman" w:hAnsi="Times New Roman" w:cs="Times New Roman"/>
          <w:b/>
          <w:bCs/>
          <w:sz w:val="24"/>
          <w:szCs w:val="24"/>
        </w:rPr>
      </w:pPr>
    </w:p>
    <w:p w:rsidR="006347B2" w:rsidRDefault="006347B2" w:rsidP="000F5771">
      <w:pPr>
        <w:spacing w:after="0" w:line="240" w:lineRule="auto"/>
        <w:jc w:val="both"/>
        <w:rPr>
          <w:rFonts w:ascii="Times New Roman" w:hAnsi="Times New Roman" w:cs="Times New Roman"/>
          <w:b/>
          <w:bCs/>
          <w:sz w:val="24"/>
          <w:szCs w:val="24"/>
        </w:rPr>
      </w:pPr>
    </w:p>
    <w:p w:rsidR="006347B2" w:rsidRPr="000F5771" w:rsidRDefault="006347B2"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Implementing RTI Act: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6347B2">
        <w:rPr>
          <w:rFonts w:ascii="Times New Roman" w:hAnsi="Times New Roman" w:cs="Times New Roman"/>
          <w:bCs/>
          <w:sz w:val="24"/>
          <w:szCs w:val="24"/>
        </w:rPr>
        <w:t>4</w:t>
      </w:r>
    </w:p>
    <w:p w:rsidR="006347B2"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Cs/>
          <w:sz w:val="24"/>
          <w:szCs w:val="24"/>
        </w:rPr>
        <w:t>Procedure to Obtain Information</w:t>
      </w:r>
      <w:r w:rsidRPr="000F5771">
        <w:rPr>
          <w:rFonts w:ascii="Times New Roman" w:hAnsi="Times New Roman" w:cs="Times New Roman"/>
          <w:bCs/>
          <w:i/>
          <w:iCs/>
          <w:sz w:val="24"/>
          <w:szCs w:val="24"/>
        </w:rPr>
        <w:t>,</w:t>
      </w:r>
      <w:r w:rsidRPr="000F5771">
        <w:rPr>
          <w:rFonts w:ascii="Times New Roman" w:hAnsi="Times New Roman" w:cs="Times New Roman"/>
          <w:sz w:val="24"/>
          <w:szCs w:val="24"/>
        </w:rPr>
        <w:t>Application for Information (Section 6)</w:t>
      </w:r>
      <w:r w:rsidRPr="000F5771">
        <w:rPr>
          <w:rFonts w:ascii="Times New Roman" w:hAnsi="Times New Roman" w:cs="Times New Roman"/>
          <w:bCs/>
          <w:i/>
          <w:iCs/>
          <w:sz w:val="24"/>
          <w:szCs w:val="24"/>
        </w:rPr>
        <w:t>,</w:t>
      </w:r>
      <w:r w:rsidRPr="000F5771">
        <w:rPr>
          <w:rFonts w:ascii="Times New Roman" w:hAnsi="Times New Roman" w:cs="Times New Roman"/>
          <w:sz w:val="24"/>
          <w:szCs w:val="24"/>
        </w:rPr>
        <w:t>Information Fee and Cost of Information</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Role of APIOs and PIO</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 xml:space="preserve">Time Schedule for disposal for Application </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Disposal of Third Party Information and procedure</w:t>
      </w:r>
      <w:r w:rsidRPr="000F5771">
        <w:rPr>
          <w:rFonts w:ascii="Times New Roman" w:hAnsi="Times New Roman" w:cs="Times New Roman"/>
          <w:b/>
          <w:bCs/>
          <w:i/>
          <w:iCs/>
          <w:sz w:val="24"/>
          <w:szCs w:val="24"/>
        </w:rPr>
        <w:t>,</w:t>
      </w:r>
      <w:r w:rsidRPr="000F5771">
        <w:rPr>
          <w:rFonts w:ascii="Times New Roman" w:hAnsi="Times New Roman" w:cs="Times New Roman"/>
          <w:sz w:val="24"/>
          <w:szCs w:val="24"/>
        </w:rPr>
        <w:t>RTI and Human Rights</w:t>
      </w:r>
      <w:r w:rsidR="006347B2">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 xml:space="preserve"> </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Composition, Powers and Functions of the Information Commissions: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Constitution of Information Commissions: Central Information and State Information Commission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Qualification of Information Commissioners and Chief Information Commissioner</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Powers and Functions of the Information Commissions</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Working of the Information Commissions: Analysis</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Activism from the Information Commission</w:t>
      </w:r>
      <w:r w:rsidR="006347B2">
        <w:rPr>
          <w:rFonts w:ascii="Times New Roman" w:hAnsi="Times New Roman" w:cs="Times New Roman"/>
          <w:sz w:val="24"/>
          <w:szCs w:val="24"/>
        </w:rPr>
        <w:t>,</w:t>
      </w:r>
      <w:r w:rsidRPr="000F5771">
        <w:rPr>
          <w:rFonts w:ascii="Times New Roman" w:hAnsi="Times New Roman" w:cs="Times New Roman"/>
          <w:sz w:val="24"/>
          <w:szCs w:val="24"/>
        </w:rPr>
        <w:t xml:space="preserve"> Theory and Effect</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 xml:space="preserve">Ecological Perspective of Right to Information: </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RTI and Environmental Protection</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Position under the Environmental Laws</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Environmental Impact Assessment, Environmental Public Hearing</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Indian Ecological Perspective of Right to Know</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Right to Information Act and Environment, Case Study</w:t>
      </w:r>
      <w:r w:rsidR="006347B2">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b/>
          <w:bCs/>
          <w:sz w:val="24"/>
          <w:szCs w:val="24"/>
        </w:rPr>
      </w:pP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b/>
          <w:bCs/>
          <w:sz w:val="24"/>
          <w:szCs w:val="24"/>
        </w:rPr>
        <w:t>Right to Information and Implementation Issues:</w:t>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0F5771">
        <w:rPr>
          <w:rFonts w:ascii="Times New Roman" w:hAnsi="Times New Roman" w:cs="Times New Roman"/>
          <w:b/>
          <w:bCs/>
          <w:sz w:val="24"/>
          <w:szCs w:val="24"/>
        </w:rPr>
        <w:tab/>
      </w:r>
      <w:r w:rsidRPr="006347B2">
        <w:rPr>
          <w:rFonts w:ascii="Times New Roman" w:hAnsi="Times New Roman" w:cs="Times New Roman"/>
          <w:bCs/>
          <w:sz w:val="24"/>
          <w:szCs w:val="24"/>
        </w:rPr>
        <w:t>4</w:t>
      </w:r>
    </w:p>
    <w:p w:rsidR="00BF413A" w:rsidRPr="000F5771" w:rsidRDefault="00BF413A" w:rsidP="000F5771">
      <w:pPr>
        <w:spacing w:after="0" w:line="240" w:lineRule="auto"/>
        <w:jc w:val="both"/>
        <w:rPr>
          <w:rFonts w:ascii="Times New Roman" w:hAnsi="Times New Roman" w:cs="Times New Roman"/>
          <w:b/>
          <w:bCs/>
          <w:sz w:val="24"/>
          <w:szCs w:val="24"/>
        </w:rPr>
      </w:pPr>
      <w:r w:rsidRPr="000F5771">
        <w:rPr>
          <w:rFonts w:ascii="Times New Roman" w:hAnsi="Times New Roman" w:cs="Times New Roman"/>
          <w:sz w:val="24"/>
          <w:szCs w:val="24"/>
        </w:rPr>
        <w:t>Information Audit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Spreading RTI Awareness</w:t>
      </w:r>
      <w:r w:rsidRPr="000F5771">
        <w:rPr>
          <w:rFonts w:ascii="Times New Roman" w:hAnsi="Times New Roman" w:cs="Times New Roman"/>
          <w:b/>
          <w:bCs/>
          <w:i/>
          <w:iCs/>
          <w:sz w:val="24"/>
          <w:szCs w:val="24"/>
        </w:rPr>
        <w:t xml:space="preserve">, </w:t>
      </w:r>
      <w:r w:rsidRPr="000F5771">
        <w:rPr>
          <w:rFonts w:ascii="Times New Roman" w:hAnsi="Times New Roman" w:cs="Times New Roman"/>
          <w:sz w:val="24"/>
          <w:szCs w:val="24"/>
        </w:rPr>
        <w:t>Misuse of RTI</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Role of RTI Activists/NGO’s</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Balancing Private Information and Public Interest</w:t>
      </w:r>
      <w:r w:rsidRPr="000F5771">
        <w:rPr>
          <w:rFonts w:ascii="Times New Roman" w:hAnsi="Times New Roman" w:cs="Times New Roman"/>
          <w:b/>
          <w:bCs/>
          <w:i/>
          <w:iCs/>
          <w:sz w:val="24"/>
          <w:szCs w:val="24"/>
        </w:rPr>
        <w:t>,</w:t>
      </w:r>
      <w:r w:rsidR="006347B2">
        <w:rPr>
          <w:rFonts w:ascii="Times New Roman" w:hAnsi="Times New Roman" w:cs="Times New Roman"/>
          <w:b/>
          <w:bCs/>
          <w:i/>
          <w:iCs/>
          <w:sz w:val="24"/>
          <w:szCs w:val="24"/>
        </w:rPr>
        <w:t xml:space="preserve"> </w:t>
      </w:r>
      <w:r w:rsidRPr="000F5771">
        <w:rPr>
          <w:rFonts w:ascii="Times New Roman" w:hAnsi="Times New Roman" w:cs="Times New Roman"/>
          <w:sz w:val="24"/>
          <w:szCs w:val="24"/>
        </w:rPr>
        <w:t>Achieving objects of RTI, The Way Forward.</w:t>
      </w:r>
    </w:p>
    <w:p w:rsidR="00BF413A" w:rsidRPr="000F5771" w:rsidRDefault="00BF413A" w:rsidP="000F5771">
      <w:pPr>
        <w:pStyle w:val="ListParagraph"/>
        <w:spacing w:after="0" w:line="240" w:lineRule="auto"/>
        <w:rPr>
          <w:rFonts w:ascii="Times New Roman" w:hAnsi="Times New Roman" w:cs="Times New Roman"/>
          <w:i/>
          <w:iCs/>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BF413A" w:rsidRPr="000F5771" w:rsidRDefault="006347B2" w:rsidP="00F33EB8">
      <w:pPr>
        <w:pStyle w:val="ListParagraph"/>
        <w:numPr>
          <w:ilvl w:val="0"/>
          <w:numId w:val="28"/>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Shrivastava </w:t>
      </w:r>
      <w:r w:rsidR="00BF413A" w:rsidRPr="000F5771">
        <w:rPr>
          <w:rFonts w:ascii="Times New Roman" w:hAnsi="Times New Roman" w:cs="Times New Roman"/>
          <w:sz w:val="24"/>
          <w:szCs w:val="24"/>
        </w:rPr>
        <w:t xml:space="preserve">KM, </w:t>
      </w:r>
      <w:r w:rsidR="00BF413A" w:rsidRPr="005F44FB">
        <w:rPr>
          <w:rFonts w:ascii="Times New Roman" w:hAnsi="Times New Roman" w:cs="Times New Roman"/>
          <w:i/>
          <w:sz w:val="24"/>
          <w:szCs w:val="24"/>
        </w:rPr>
        <w:t>The Right to Information</w:t>
      </w:r>
      <w:r w:rsidR="005F44FB" w:rsidRPr="005F44FB">
        <w:rPr>
          <w:rFonts w:ascii="Times New Roman" w:hAnsi="Times New Roman" w:cs="Times New Roman"/>
          <w:i/>
          <w:sz w:val="24"/>
          <w:szCs w:val="24"/>
        </w:rPr>
        <w:t>:</w:t>
      </w:r>
      <w:r w:rsidR="00BF413A" w:rsidRPr="005F44FB">
        <w:rPr>
          <w:rFonts w:ascii="Times New Roman" w:hAnsi="Times New Roman" w:cs="Times New Roman"/>
          <w:i/>
          <w:sz w:val="24"/>
          <w:szCs w:val="24"/>
        </w:rPr>
        <w:t xml:space="preserve"> A Global Perspective</w:t>
      </w:r>
      <w:r w:rsidR="00BF413A" w:rsidRPr="000F5771">
        <w:rPr>
          <w:rFonts w:ascii="Times New Roman" w:hAnsi="Times New Roman" w:cs="Times New Roman"/>
          <w:sz w:val="24"/>
          <w:szCs w:val="24"/>
        </w:rPr>
        <w:t xml:space="preserve"> (2013)</w:t>
      </w:r>
    </w:p>
    <w:p w:rsidR="00BF413A" w:rsidRPr="000F5771" w:rsidRDefault="006347B2" w:rsidP="00F33EB8">
      <w:pPr>
        <w:pStyle w:val="ListParagraph"/>
        <w:numPr>
          <w:ilvl w:val="0"/>
          <w:numId w:val="28"/>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Bhat </w:t>
      </w:r>
      <w:r w:rsidR="00BF413A" w:rsidRPr="000F5771">
        <w:rPr>
          <w:rFonts w:ascii="Times New Roman" w:hAnsi="Times New Roman" w:cs="Times New Roman"/>
          <w:sz w:val="24"/>
          <w:szCs w:val="24"/>
        </w:rPr>
        <w:t xml:space="preserve">Sairam, </w:t>
      </w:r>
      <w:r w:rsidR="00BF413A" w:rsidRPr="005F44FB">
        <w:rPr>
          <w:rFonts w:ascii="Times New Roman" w:hAnsi="Times New Roman" w:cs="Times New Roman"/>
          <w:i/>
          <w:sz w:val="24"/>
          <w:szCs w:val="24"/>
        </w:rPr>
        <w:t>Right to Information</w:t>
      </w:r>
      <w:r w:rsidR="00BF413A" w:rsidRPr="000F5771">
        <w:rPr>
          <w:rFonts w:ascii="Times New Roman" w:hAnsi="Times New Roman" w:cs="Times New Roman"/>
          <w:sz w:val="24"/>
          <w:szCs w:val="24"/>
        </w:rPr>
        <w:t xml:space="preserve"> (2012) </w:t>
      </w:r>
    </w:p>
    <w:p w:rsidR="00BF413A" w:rsidRPr="000F5771" w:rsidRDefault="00BF413A" w:rsidP="00F33EB8">
      <w:pPr>
        <w:pStyle w:val="ListParagraph"/>
        <w:numPr>
          <w:ilvl w:val="0"/>
          <w:numId w:val="28"/>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Rajvir S Dhaka, </w:t>
      </w:r>
      <w:r w:rsidRPr="005F44FB">
        <w:rPr>
          <w:rFonts w:ascii="Times New Roman" w:hAnsi="Times New Roman" w:cs="Times New Roman"/>
          <w:i/>
          <w:sz w:val="24"/>
          <w:szCs w:val="24"/>
        </w:rPr>
        <w:t>Right to Information and Good Governance</w:t>
      </w:r>
      <w:r w:rsidRPr="000F5771">
        <w:rPr>
          <w:rFonts w:ascii="Times New Roman" w:hAnsi="Times New Roman" w:cs="Times New Roman"/>
          <w:sz w:val="24"/>
          <w:szCs w:val="24"/>
        </w:rPr>
        <w:t xml:space="preserve"> (2010)</w:t>
      </w:r>
    </w:p>
    <w:p w:rsidR="00BF413A" w:rsidRPr="000F5771" w:rsidRDefault="00BF413A" w:rsidP="00F33EB8">
      <w:pPr>
        <w:pStyle w:val="ListParagraph"/>
        <w:numPr>
          <w:ilvl w:val="0"/>
          <w:numId w:val="28"/>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J N Barowalia, </w:t>
      </w:r>
      <w:r w:rsidRPr="005F44FB">
        <w:rPr>
          <w:rFonts w:ascii="Times New Roman" w:hAnsi="Times New Roman" w:cs="Times New Roman"/>
          <w:i/>
          <w:sz w:val="24"/>
          <w:szCs w:val="24"/>
        </w:rPr>
        <w:t>Commentary on the Right to Information Act</w:t>
      </w:r>
      <w:r w:rsidRPr="000F5771">
        <w:rPr>
          <w:rFonts w:ascii="Times New Roman" w:hAnsi="Times New Roman" w:cs="Times New Roman"/>
          <w:sz w:val="24"/>
          <w:szCs w:val="24"/>
        </w:rPr>
        <w:t xml:space="preserve"> (2010)</w:t>
      </w:r>
    </w:p>
    <w:p w:rsidR="00BF413A" w:rsidRPr="000F5771" w:rsidRDefault="00BF413A" w:rsidP="003E5CD7">
      <w:pPr>
        <w:spacing w:after="0" w:line="240" w:lineRule="auto"/>
        <w:ind w:left="284" w:hanging="284"/>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 Legislative Drafting</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306517">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516                                   </w:t>
            </w:r>
            <w:r w:rsidRPr="000F5771">
              <w:rPr>
                <w:rFonts w:ascii="Times New Roman" w:hAnsi="Times New Roman" w:cs="Times New Roman"/>
                <w:b/>
                <w:color w:val="000000" w:themeColor="text1"/>
                <w:sz w:val="24"/>
                <w:szCs w:val="24"/>
                <w:lang w:val="en-GB"/>
              </w:rPr>
              <w:t xml:space="preserve">LTP                  </w:t>
            </w:r>
            <w:r w:rsidR="00306517">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w:t>
      </w:r>
      <w:r w:rsidRPr="000F5771">
        <w:rPr>
          <w:rFonts w:ascii="Times New Roman" w:hAnsi="Times New Roman" w:cs="Times New Roman"/>
          <w:i/>
          <w:iCs/>
          <w:sz w:val="24"/>
          <w:szCs w:val="24"/>
        </w:rPr>
        <w:t>Legislative Drafting</w:t>
      </w:r>
      <w:r w:rsidRPr="000F5771">
        <w:rPr>
          <w:rFonts w:ascii="Times New Roman" w:hAnsi="Times New Roman" w:cs="Times New Roman"/>
          <w:sz w:val="24"/>
          <w:szCs w:val="24"/>
        </w:rPr>
        <w:t xml:space="preserve"> offers practical insight for those engaged in legislative drafting, professionals employed by Parliament or Legislative bodies, people interested in policy than drafting itself, or those interested in reading and interpreting the law.</w:t>
      </w:r>
    </w:p>
    <w:p w:rsidR="00BF413A" w:rsidRPr="000F5771" w:rsidRDefault="00BF413A" w:rsidP="000F5771">
      <w:pPr>
        <w:spacing w:after="0" w:line="240" w:lineRule="auto"/>
        <w:jc w:val="center"/>
        <w:rPr>
          <w:rFonts w:ascii="Times New Roman" w:hAnsi="Times New Roman" w:cs="Times New Roman"/>
          <w:b/>
          <w:sz w:val="24"/>
          <w:szCs w:val="24"/>
        </w:rPr>
      </w:pPr>
    </w:p>
    <w:p w:rsidR="00BF413A" w:rsidRPr="000F5771" w:rsidRDefault="00BF413A"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Legislation: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0218C2">
        <w:rPr>
          <w:rFonts w:ascii="Times New Roman" w:hAnsi="Times New Roman" w:cs="Times New Roman"/>
          <w:b/>
          <w:sz w:val="24"/>
          <w:szCs w:val="24"/>
        </w:rPr>
        <w:tab/>
      </w:r>
      <w:r w:rsidR="000218C2" w:rsidRPr="000218C2">
        <w:rPr>
          <w:rFonts w:ascii="Times New Roman" w:hAnsi="Times New Roman" w:cs="Times New Roman"/>
          <w:sz w:val="24"/>
          <w:szCs w:val="24"/>
        </w:rPr>
        <w:t>8</w:t>
      </w:r>
    </w:p>
    <w:p w:rsidR="00BF413A" w:rsidRPr="000F5771" w:rsidRDefault="00BF413A" w:rsidP="000F5771">
      <w:pPr>
        <w:spacing w:after="0" w:line="240" w:lineRule="auto"/>
        <w:jc w:val="both"/>
        <w:rPr>
          <w:rFonts w:ascii="Times New Roman" w:hAnsi="Times New Roman" w:cs="Times New Roman"/>
          <w:b/>
          <w:color w:val="FF0000"/>
          <w:sz w:val="24"/>
          <w:szCs w:val="24"/>
        </w:rPr>
      </w:pPr>
      <w:r w:rsidRPr="000F5771">
        <w:rPr>
          <w:rFonts w:ascii="Times New Roman" w:hAnsi="Times New Roman" w:cs="Times New Roman"/>
          <w:sz w:val="24"/>
          <w:szCs w:val="24"/>
        </w:rPr>
        <w:t xml:space="preserve">Concept and forms, Classification of Laws Principles of Legislative Drafting, Forms of Legislative Instrument, Bills, Acts, Orders, Rules and Schedules. </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Distribution of Legislative Powers in India: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0218C2">
        <w:rPr>
          <w:rFonts w:ascii="Times New Roman" w:hAnsi="Times New Roman" w:cs="Times New Roman"/>
          <w:b/>
          <w:sz w:val="24"/>
          <w:szCs w:val="24"/>
        </w:rPr>
        <w:tab/>
      </w:r>
      <w:r w:rsidRPr="000218C2">
        <w:rPr>
          <w:rFonts w:ascii="Times New Roman" w:hAnsi="Times New Roman" w:cs="Times New Roman"/>
          <w:sz w:val="24"/>
          <w:szCs w:val="24"/>
        </w:rPr>
        <w:t>7</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Legislative competence, Arts.245 to Art 255, VII Schedule, Rule,making Power of the Supreme Court , Art 145, Doctrines relating to Distribution of Legislative powers , Pith And Substance, Colourable Legislation, Repugnancy, Harmonious Interpretation</w:t>
      </w:r>
      <w:r w:rsidR="000218C2">
        <w:rPr>
          <w:rFonts w:ascii="Times New Roman" w:hAnsi="Times New Roman" w:cs="Times New Roman"/>
          <w:sz w:val="24"/>
          <w:szCs w:val="24"/>
        </w:rPr>
        <w:t>.</w:t>
      </w:r>
      <w:r w:rsidRPr="000F5771">
        <w:rPr>
          <w:rFonts w:ascii="Times New Roman" w:hAnsi="Times New Roman" w:cs="Times New Roman"/>
          <w:sz w:val="24"/>
          <w:szCs w:val="24"/>
        </w:rPr>
        <w:t xml:space="preserve"> </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Principles: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0218C2">
        <w:rPr>
          <w:rFonts w:ascii="Times New Roman" w:hAnsi="Times New Roman" w:cs="Times New Roman"/>
          <w:b/>
          <w:sz w:val="24"/>
          <w:szCs w:val="24"/>
        </w:rPr>
        <w:tab/>
      </w:r>
      <w:r w:rsidRPr="000218C2">
        <w:rPr>
          <w:rFonts w:ascii="Times New Roman" w:hAnsi="Times New Roman" w:cs="Times New Roman"/>
          <w:sz w:val="24"/>
          <w:szCs w:val="24"/>
        </w:rPr>
        <w:t>10</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Legislation as a tool of power, Object of civil, criminal legislation, anticipated goals, Limitations of legislation as a tool for change in relation to religion, morality and tradition  </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Factors which influence decision of the legislator, Correlation between public opinion and legislative formulation, Reports of the Law Commissions, Impact of developments in society, advancement of science and technology, change in the policies of Government, contemporary international developments, Some major problems and trends in legislative formulation in a modern welfare State</w:t>
      </w:r>
      <w:r w:rsidR="000218C2">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Preliminary drafting Techniques: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0218C2">
        <w:rPr>
          <w:rFonts w:ascii="Times New Roman" w:hAnsi="Times New Roman" w:cs="Times New Roman"/>
          <w:b/>
          <w:sz w:val="24"/>
          <w:szCs w:val="24"/>
        </w:rPr>
        <w:tab/>
      </w:r>
      <w:r w:rsidRPr="000218C2">
        <w:rPr>
          <w:rFonts w:ascii="Times New Roman" w:hAnsi="Times New Roman" w:cs="Times New Roman"/>
          <w:sz w:val="24"/>
          <w:szCs w:val="24"/>
        </w:rPr>
        <w:t>6</w:t>
      </w:r>
    </w:p>
    <w:p w:rsidR="00BF413A" w:rsidRPr="000F5771" w:rsidRDefault="00BF413A" w:rsidP="000218C2">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Ideals of Drafting, Simplicity, Preciseness, Consistency, Alignment with Existing law,</w:t>
      </w:r>
    </w:p>
    <w:p w:rsidR="00BF413A" w:rsidRPr="000F5771" w:rsidRDefault="00BF413A" w:rsidP="000218C2">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Process and Preparation of Legislative Drafting, Process &amp; Preparation, General rules, words selection, syntax, style, punctuation, Reference of other related laws, and existing law, Relevancy with constitutional provisions, Required instructions for legislative drafting, Other requirements : punctuation, Marginal notes, Provisions, illustrations, Presumptions, Use of non, obstante clauses, Retrospective effect, exceptions, Fictions, Explanations</w:t>
      </w:r>
      <w:r w:rsidR="000218C2">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Classification of statutes: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0218C2">
        <w:rPr>
          <w:rFonts w:ascii="Times New Roman" w:hAnsi="Times New Roman" w:cs="Times New Roman"/>
          <w:sz w:val="24"/>
          <w:szCs w:val="24"/>
        </w:rPr>
        <w:tab/>
      </w:r>
      <w:r w:rsidRPr="000F5771">
        <w:rPr>
          <w:rFonts w:ascii="Times New Roman" w:hAnsi="Times New Roman" w:cs="Times New Roman"/>
          <w:sz w:val="24"/>
          <w:szCs w:val="24"/>
        </w:rPr>
        <w:t>5</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Constitutional Amendments, Substantive Laws and Procedural laws, Amending, consolidating and codifying statues:</w:t>
      </w:r>
      <w:r w:rsidRPr="000F5771">
        <w:rPr>
          <w:rFonts w:ascii="Times New Roman" w:hAnsi="Times New Roman" w:cs="Times New Roman"/>
          <w:b/>
          <w:color w:val="FF0000"/>
          <w:sz w:val="24"/>
          <w:szCs w:val="24"/>
        </w:rPr>
        <w:t xml:space="preserve"> </w:t>
      </w:r>
      <w:r w:rsidRPr="000F5771">
        <w:rPr>
          <w:rFonts w:ascii="Times New Roman" w:hAnsi="Times New Roman" w:cs="Times New Roman"/>
          <w:sz w:val="24"/>
          <w:szCs w:val="24"/>
        </w:rPr>
        <w:t xml:space="preserve">Subordinate Legislation, Interpretation and Translation of Statutes, The General Clauses Act, 1897: General rules of interpretation, (Literal, mischief, golden, logical), general principles of interpretation to be followed by drafters, including a constitutional, interpretation and Maxims </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Principles: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0218C2">
        <w:rPr>
          <w:rFonts w:ascii="Times New Roman" w:hAnsi="Times New Roman" w:cs="Times New Roman"/>
          <w:b/>
          <w:sz w:val="24"/>
          <w:szCs w:val="24"/>
        </w:rPr>
        <w:tab/>
      </w:r>
      <w:r w:rsidR="000218C2" w:rsidRPr="000218C2">
        <w:rPr>
          <w:rFonts w:ascii="Times New Roman" w:hAnsi="Times New Roman" w:cs="Times New Roman"/>
          <w:sz w:val="24"/>
          <w:szCs w:val="24"/>
        </w:rPr>
        <w:t>8</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Basic principles, guiding principles of interpretation, internal and external aid to Construction, subsidiary rules. Operation of statutes, expiry and repeal, jurisdiction of courts, construction of taxing law, remedial and penal statutes, delegated legislation, </w:t>
      </w: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BF413A" w:rsidRPr="000F5771" w:rsidRDefault="00BF413A" w:rsidP="00F33EB8">
      <w:pPr>
        <w:pStyle w:val="ListParagraph"/>
        <w:numPr>
          <w:ilvl w:val="0"/>
          <w:numId w:val="29"/>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Indian law Institute, The Drafting of Laws (1980)</w:t>
      </w:r>
    </w:p>
    <w:p w:rsidR="00BF413A" w:rsidRPr="000F5771" w:rsidRDefault="00BF413A" w:rsidP="00F33EB8">
      <w:pPr>
        <w:pStyle w:val="ListParagraph"/>
        <w:numPr>
          <w:ilvl w:val="0"/>
          <w:numId w:val="29"/>
        </w:num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Allen, </w:t>
      </w:r>
      <w:r w:rsidRPr="000218C2">
        <w:rPr>
          <w:rFonts w:ascii="Times New Roman" w:hAnsi="Times New Roman" w:cs="Times New Roman"/>
          <w:i/>
          <w:sz w:val="24"/>
          <w:szCs w:val="24"/>
        </w:rPr>
        <w:t>Law in the making</w:t>
      </w:r>
      <w:r w:rsidRPr="000F5771">
        <w:rPr>
          <w:rFonts w:ascii="Times New Roman" w:hAnsi="Times New Roman" w:cs="Times New Roman"/>
          <w:sz w:val="24"/>
          <w:szCs w:val="24"/>
        </w:rPr>
        <w:t>, Sweet and Max Well</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3.   Renton C’ Hee Report, </w:t>
      </w:r>
      <w:r w:rsidRPr="000218C2">
        <w:rPr>
          <w:rFonts w:ascii="Times New Roman" w:hAnsi="Times New Roman" w:cs="Times New Roman"/>
          <w:i/>
          <w:sz w:val="24"/>
          <w:szCs w:val="24"/>
        </w:rPr>
        <w:t>Preparation of Legislation</w:t>
      </w:r>
      <w:r w:rsidRPr="000F5771">
        <w:rPr>
          <w:rFonts w:ascii="Times New Roman" w:hAnsi="Times New Roman" w:cs="Times New Roman"/>
          <w:sz w:val="24"/>
          <w:szCs w:val="24"/>
        </w:rPr>
        <w:t>, Sweet and Max Well</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4.   W. Friedman, </w:t>
      </w:r>
      <w:r w:rsidRPr="000218C2">
        <w:rPr>
          <w:rFonts w:ascii="Times New Roman" w:hAnsi="Times New Roman" w:cs="Times New Roman"/>
          <w:i/>
          <w:sz w:val="24"/>
          <w:szCs w:val="24"/>
        </w:rPr>
        <w:t>Law in a Changing Society</w:t>
      </w:r>
      <w:r w:rsidRPr="000F5771">
        <w:rPr>
          <w:rFonts w:ascii="Times New Roman" w:hAnsi="Times New Roman" w:cs="Times New Roman"/>
          <w:sz w:val="24"/>
          <w:szCs w:val="24"/>
        </w:rPr>
        <w:t xml:space="preserve"> (1970)</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5.   Zander M., </w:t>
      </w:r>
      <w:r w:rsidRPr="000218C2">
        <w:rPr>
          <w:rFonts w:ascii="Times New Roman" w:hAnsi="Times New Roman" w:cs="Times New Roman"/>
          <w:i/>
          <w:sz w:val="24"/>
          <w:szCs w:val="24"/>
        </w:rPr>
        <w:t>The law Making Process</w:t>
      </w:r>
      <w:r w:rsidRPr="000F5771">
        <w:rPr>
          <w:rFonts w:ascii="Times New Roman" w:hAnsi="Times New Roman" w:cs="Times New Roman"/>
          <w:sz w:val="24"/>
          <w:szCs w:val="24"/>
        </w:rPr>
        <w:t>, Widenfeld &amp; Icholson, England</w:t>
      </w:r>
    </w:p>
    <w:p w:rsidR="00BF413A" w:rsidRPr="000F5771" w:rsidRDefault="000218C2" w:rsidP="003E5CD7">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6.   Renton C’ Hee Report, </w:t>
      </w:r>
      <w:r w:rsidR="00BF413A" w:rsidRPr="000F5771">
        <w:rPr>
          <w:rFonts w:ascii="Times New Roman" w:hAnsi="Times New Roman" w:cs="Times New Roman"/>
          <w:sz w:val="24"/>
          <w:szCs w:val="24"/>
        </w:rPr>
        <w:t xml:space="preserve"> </w:t>
      </w:r>
      <w:r w:rsidR="00BF413A" w:rsidRPr="000218C2">
        <w:rPr>
          <w:rFonts w:ascii="Times New Roman" w:hAnsi="Times New Roman" w:cs="Times New Roman"/>
          <w:i/>
          <w:sz w:val="24"/>
          <w:szCs w:val="24"/>
        </w:rPr>
        <w:t>Preparation of Legislation</w:t>
      </w:r>
      <w:r w:rsidR="00BF413A" w:rsidRPr="000F5771">
        <w:rPr>
          <w:rFonts w:ascii="Times New Roman" w:hAnsi="Times New Roman" w:cs="Times New Roman"/>
          <w:sz w:val="24"/>
          <w:szCs w:val="24"/>
        </w:rPr>
        <w:t>, Sweet &amp; Max Well J.</w:t>
      </w:r>
    </w:p>
    <w:p w:rsidR="00BF413A" w:rsidRPr="000218C2" w:rsidRDefault="000218C2" w:rsidP="003E5CD7">
      <w:pPr>
        <w:spacing w:after="0" w:line="240" w:lineRule="auto"/>
        <w:ind w:left="284" w:hanging="284"/>
        <w:rPr>
          <w:rFonts w:ascii="Times New Roman" w:hAnsi="Times New Roman" w:cs="Times New Roman"/>
          <w:i/>
          <w:sz w:val="24"/>
          <w:szCs w:val="24"/>
        </w:rPr>
      </w:pPr>
      <w:r>
        <w:rPr>
          <w:rFonts w:ascii="Times New Roman" w:hAnsi="Times New Roman" w:cs="Times New Roman"/>
          <w:sz w:val="24"/>
          <w:szCs w:val="24"/>
        </w:rPr>
        <w:t xml:space="preserve">7.   Bentham, </w:t>
      </w:r>
      <w:r w:rsidRPr="000218C2">
        <w:rPr>
          <w:rFonts w:ascii="Times New Roman" w:hAnsi="Times New Roman" w:cs="Times New Roman"/>
          <w:i/>
          <w:sz w:val="24"/>
          <w:szCs w:val="24"/>
        </w:rPr>
        <w:t>Principles o</w:t>
      </w:r>
      <w:r w:rsidR="00BF413A" w:rsidRPr="000218C2">
        <w:rPr>
          <w:rFonts w:ascii="Times New Roman" w:hAnsi="Times New Roman" w:cs="Times New Roman"/>
          <w:i/>
          <w:sz w:val="24"/>
          <w:szCs w:val="24"/>
        </w:rPr>
        <w:t>f Legislation</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8.   Thornton, G.C., </w:t>
      </w:r>
      <w:r w:rsidRPr="000218C2">
        <w:rPr>
          <w:rFonts w:ascii="Times New Roman" w:hAnsi="Times New Roman" w:cs="Times New Roman"/>
          <w:i/>
          <w:sz w:val="24"/>
          <w:szCs w:val="24"/>
        </w:rPr>
        <w:t>Legislative Drafting</w:t>
      </w:r>
      <w:r w:rsidRPr="000F5771">
        <w:rPr>
          <w:rFonts w:ascii="Times New Roman" w:hAnsi="Times New Roman" w:cs="Times New Roman"/>
          <w:sz w:val="24"/>
          <w:szCs w:val="24"/>
        </w:rPr>
        <w:t>, Butter worths, London.</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9.   The General Clauses Act, 1897.</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10. Maxwell, Interpretation of Statutes.</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11. </w:t>
      </w:r>
      <w:r w:rsidR="000218C2" w:rsidRPr="000F5771">
        <w:rPr>
          <w:rFonts w:ascii="Times New Roman" w:hAnsi="Times New Roman" w:cs="Times New Roman"/>
          <w:sz w:val="24"/>
          <w:szCs w:val="24"/>
        </w:rPr>
        <w:t xml:space="preserve">Singh </w:t>
      </w:r>
      <w:r w:rsidRPr="000F5771">
        <w:rPr>
          <w:rFonts w:ascii="Times New Roman" w:hAnsi="Times New Roman" w:cs="Times New Roman"/>
          <w:sz w:val="24"/>
          <w:szCs w:val="24"/>
        </w:rPr>
        <w:t xml:space="preserve">G.P., </w:t>
      </w:r>
      <w:r w:rsidR="000218C2" w:rsidRPr="000218C2">
        <w:rPr>
          <w:rFonts w:ascii="Times New Roman" w:hAnsi="Times New Roman" w:cs="Times New Roman"/>
          <w:i/>
          <w:sz w:val="24"/>
          <w:szCs w:val="24"/>
        </w:rPr>
        <w:t>P</w:t>
      </w:r>
      <w:r w:rsidRPr="000218C2">
        <w:rPr>
          <w:rFonts w:ascii="Times New Roman" w:hAnsi="Times New Roman" w:cs="Times New Roman"/>
          <w:i/>
          <w:sz w:val="24"/>
          <w:szCs w:val="24"/>
        </w:rPr>
        <w:t>rinciples of statutory interpretation</w:t>
      </w:r>
      <w:r w:rsidRPr="000F5771">
        <w:rPr>
          <w:rFonts w:ascii="Times New Roman" w:hAnsi="Times New Roman" w:cs="Times New Roman"/>
          <w:sz w:val="24"/>
          <w:szCs w:val="24"/>
        </w:rPr>
        <w:t>.</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12. K.Sanmukham and N.S. Bindras, </w:t>
      </w:r>
      <w:r w:rsidRPr="000218C2">
        <w:rPr>
          <w:rFonts w:ascii="Times New Roman" w:hAnsi="Times New Roman" w:cs="Times New Roman"/>
          <w:i/>
          <w:sz w:val="24"/>
          <w:szCs w:val="24"/>
        </w:rPr>
        <w:t>Interpretation of Statutes</w:t>
      </w:r>
      <w:r w:rsidRPr="000F5771">
        <w:rPr>
          <w:rFonts w:ascii="Times New Roman" w:hAnsi="Times New Roman" w:cs="Times New Roman"/>
          <w:sz w:val="24"/>
          <w:szCs w:val="24"/>
        </w:rPr>
        <w:t xml:space="preserve"> (1997). The Law Book CoAllahbad.</w:t>
      </w:r>
    </w:p>
    <w:p w:rsidR="00BF413A" w:rsidRPr="000F5771" w:rsidRDefault="00BF413A" w:rsidP="003E5CD7">
      <w:pPr>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13. V. Sarathil</w:t>
      </w:r>
      <w:r w:rsidRPr="000218C2">
        <w:rPr>
          <w:rFonts w:ascii="Times New Roman" w:hAnsi="Times New Roman" w:cs="Times New Roman"/>
          <w:i/>
          <w:sz w:val="24"/>
          <w:szCs w:val="24"/>
        </w:rPr>
        <w:t>, Interpretation of Statutes</w:t>
      </w:r>
      <w:r w:rsidRPr="000F5771">
        <w:rPr>
          <w:rFonts w:ascii="Times New Roman" w:hAnsi="Times New Roman" w:cs="Times New Roman"/>
          <w:sz w:val="24"/>
          <w:szCs w:val="24"/>
        </w:rPr>
        <w:t>, Eastern Law Book Co. Lucknow.</w:t>
      </w:r>
    </w:p>
    <w:p w:rsidR="00BF413A" w:rsidRPr="000F5771" w:rsidRDefault="00BF413A" w:rsidP="003E5CD7">
      <w:pPr>
        <w:shd w:val="clear" w:color="auto" w:fill="FFFFFF"/>
        <w:spacing w:after="0" w:line="240" w:lineRule="auto"/>
        <w:ind w:left="284" w:hanging="284"/>
        <w:jc w:val="both"/>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14. </w:t>
      </w:r>
      <w:r w:rsidR="000218C2" w:rsidRPr="000F5771">
        <w:rPr>
          <w:rFonts w:ascii="Times New Roman" w:eastAsia="Times New Roman" w:hAnsi="Times New Roman" w:cs="Times New Roman"/>
          <w:color w:val="222222"/>
          <w:sz w:val="24"/>
          <w:szCs w:val="24"/>
        </w:rPr>
        <w:t>N.K. Chakrabarti, R.</w:t>
      </w:r>
      <w:r w:rsidR="000218C2">
        <w:rPr>
          <w:rFonts w:ascii="Times New Roman" w:eastAsia="Times New Roman" w:hAnsi="Times New Roman" w:cs="Times New Roman"/>
          <w:color w:val="222222"/>
          <w:sz w:val="24"/>
          <w:szCs w:val="24"/>
        </w:rPr>
        <w:t xml:space="preserve">, </w:t>
      </w:r>
      <w:r w:rsidRPr="000218C2">
        <w:rPr>
          <w:rFonts w:ascii="Times New Roman" w:eastAsia="Times New Roman" w:hAnsi="Times New Roman" w:cs="Times New Roman"/>
          <w:i/>
          <w:color w:val="222222"/>
          <w:sz w:val="24"/>
          <w:szCs w:val="24"/>
        </w:rPr>
        <w:t>Principles of Legislation &amp; Legislative Drafting</w:t>
      </w:r>
      <w:r w:rsidR="000218C2">
        <w:rPr>
          <w:rFonts w:ascii="Times New Roman" w:eastAsia="Times New Roman" w:hAnsi="Times New Roman" w:cs="Times New Roman"/>
          <w:i/>
          <w:color w:val="222222"/>
          <w:sz w:val="24"/>
          <w:szCs w:val="24"/>
        </w:rPr>
        <w:t>,</w:t>
      </w:r>
      <w:r w:rsidRPr="000F5771">
        <w:rPr>
          <w:rFonts w:ascii="Times New Roman" w:eastAsia="Times New Roman" w:hAnsi="Times New Roman" w:cs="Times New Roman"/>
          <w:color w:val="222222"/>
          <w:sz w:val="24"/>
          <w:szCs w:val="24"/>
        </w:rPr>
        <w:t xml:space="preserve">  Cambray  &amp; Co. Private Ltd., 3rd edition (2014)</w:t>
      </w:r>
    </w:p>
    <w:p w:rsidR="00BF413A" w:rsidRPr="000F5771" w:rsidRDefault="00BF413A" w:rsidP="003E5CD7">
      <w:pPr>
        <w:shd w:val="clear" w:color="auto" w:fill="FFFFFF"/>
        <w:spacing w:after="0" w:line="240" w:lineRule="auto"/>
        <w:ind w:left="284" w:hanging="284"/>
        <w:jc w:val="both"/>
        <w:rPr>
          <w:rFonts w:ascii="Times New Roman" w:eastAsia="Times New Roman" w:hAnsi="Times New Roman" w:cs="Times New Roman"/>
          <w:color w:val="222222"/>
          <w:sz w:val="24"/>
          <w:szCs w:val="24"/>
        </w:rPr>
      </w:pPr>
      <w:r w:rsidRPr="000F5771">
        <w:rPr>
          <w:rFonts w:ascii="Times New Roman" w:eastAsia="Times New Roman" w:hAnsi="Times New Roman" w:cs="Times New Roman"/>
          <w:color w:val="222222"/>
          <w:sz w:val="24"/>
          <w:szCs w:val="24"/>
        </w:rPr>
        <w:t xml:space="preserve">15. </w:t>
      </w:r>
      <w:r w:rsidR="000218C2" w:rsidRPr="000F5771">
        <w:rPr>
          <w:rFonts w:ascii="Times New Roman" w:eastAsia="Times New Roman" w:hAnsi="Times New Roman" w:cs="Times New Roman"/>
          <w:color w:val="222222"/>
          <w:sz w:val="24"/>
          <w:szCs w:val="24"/>
        </w:rPr>
        <w:t>Atre B.R.</w:t>
      </w:r>
      <w:r w:rsidR="000218C2">
        <w:rPr>
          <w:rFonts w:ascii="Times New Roman" w:eastAsia="Times New Roman" w:hAnsi="Times New Roman" w:cs="Times New Roman"/>
          <w:color w:val="222222"/>
          <w:sz w:val="24"/>
          <w:szCs w:val="24"/>
        </w:rPr>
        <w:t xml:space="preserve">, </w:t>
      </w:r>
      <w:r w:rsidRPr="000218C2">
        <w:rPr>
          <w:rFonts w:ascii="Times New Roman" w:eastAsia="Times New Roman" w:hAnsi="Times New Roman" w:cs="Times New Roman"/>
          <w:i/>
          <w:color w:val="222222"/>
          <w:sz w:val="24"/>
          <w:szCs w:val="24"/>
        </w:rPr>
        <w:t>Legislative Drafting (Principles and Techniques)</w:t>
      </w:r>
      <w:r w:rsidRPr="000F5771">
        <w:rPr>
          <w:rFonts w:ascii="Times New Roman" w:eastAsia="Times New Roman" w:hAnsi="Times New Roman" w:cs="Times New Roman"/>
          <w:color w:val="222222"/>
          <w:sz w:val="24"/>
          <w:szCs w:val="24"/>
        </w:rPr>
        <w:t>, 4th Edn Universal Publishers</w:t>
      </w:r>
    </w:p>
    <w:p w:rsidR="00BF413A" w:rsidRPr="000F5771" w:rsidRDefault="00BF413A" w:rsidP="000F5771">
      <w:pPr>
        <w:spacing w:after="0" w:line="240" w:lineRule="auto"/>
        <w:ind w:left="720" w:hanging="360"/>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Default="00BF413A"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tbl>
      <w:tblPr>
        <w:tblW w:w="4880" w:type="pct"/>
        <w:tblInd w:w="122" w:type="dxa"/>
        <w:tblLook w:val="01E0"/>
      </w:tblPr>
      <w:tblGrid>
        <w:gridCol w:w="6935"/>
        <w:gridCol w:w="2086"/>
      </w:tblGrid>
      <w:tr w:rsidR="00BF413A" w:rsidRPr="000F5771" w:rsidTr="000F5771">
        <w:trPr>
          <w:trHeight w:val="347"/>
        </w:trPr>
        <w:tc>
          <w:tcPr>
            <w:tcW w:w="3844"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tabs>
                <w:tab w:val="left" w:pos="255"/>
              </w:tabs>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Course: Hons.</w:t>
            </w:r>
            <w:r w:rsidRPr="000F5771">
              <w:rPr>
                <w:rFonts w:ascii="Times New Roman" w:hAnsi="Times New Roman" w:cs="Times New Roman"/>
                <w:sz w:val="24"/>
                <w:szCs w:val="24"/>
              </w:rPr>
              <w:t>-</w:t>
            </w:r>
            <w:r w:rsidR="0010432B" w:rsidRPr="000F5771">
              <w:rPr>
                <w:rFonts w:ascii="Times New Roman" w:hAnsi="Times New Roman" w:cs="Times New Roman"/>
                <w:sz w:val="24"/>
                <w:szCs w:val="24"/>
              </w:rPr>
              <w:t xml:space="preserve">V </w:t>
            </w:r>
            <w:r w:rsidRPr="000F5771">
              <w:rPr>
                <w:rFonts w:ascii="Times New Roman" w:hAnsi="Times New Roman" w:cs="Times New Roman"/>
                <w:sz w:val="24"/>
                <w:szCs w:val="24"/>
              </w:rPr>
              <w:t>: White Collar Crime</w:t>
            </w:r>
          </w:p>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p>
        </w:tc>
        <w:tc>
          <w:tcPr>
            <w:tcW w:w="1156"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BF413A" w:rsidRPr="000F5771" w:rsidTr="000F5771">
        <w:trPr>
          <w:trHeight w:val="332"/>
        </w:trPr>
        <w:tc>
          <w:tcPr>
            <w:tcW w:w="3844"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Course Code:  LH 525</w:t>
            </w:r>
            <w:r w:rsidRPr="000F5771">
              <w:rPr>
                <w:rFonts w:ascii="Times New Roman" w:hAnsi="Times New Roman" w:cs="Times New Roman"/>
                <w:b/>
                <w:color w:val="000000" w:themeColor="text1"/>
                <w:sz w:val="24"/>
                <w:szCs w:val="24"/>
                <w:lang w:val="en-GB"/>
              </w:rPr>
              <w:t xml:space="preserve">                              LTP </w:t>
            </w:r>
            <w:r w:rsidR="00306517">
              <w:rPr>
                <w:rFonts w:ascii="Times New Roman" w:hAnsi="Times New Roman" w:cs="Times New Roman"/>
                <w:b/>
                <w:color w:val="000000" w:themeColor="text1"/>
                <w:sz w:val="24"/>
                <w:szCs w:val="24"/>
                <w:lang w:val="en-GB"/>
              </w:rPr>
              <w:t xml:space="preserve">  </w:t>
            </w:r>
            <w:r w:rsidR="0010432B"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 xml:space="preserve">00    </w:t>
            </w:r>
          </w:p>
        </w:tc>
        <w:tc>
          <w:tcPr>
            <w:tcW w:w="1156"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2E5664" w:rsidRDefault="00BF413A" w:rsidP="002E5664">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002E5664">
        <w:rPr>
          <w:rFonts w:ascii="Times New Roman" w:hAnsi="Times New Roman" w:cs="Times New Roman"/>
          <w:b/>
          <w:sz w:val="24"/>
          <w:szCs w:val="24"/>
        </w:rPr>
        <w:t xml:space="preserve"> </w:t>
      </w:r>
      <w:r w:rsidR="002E5664" w:rsidRPr="002E5664">
        <w:rPr>
          <w:rFonts w:ascii="Times New Roman" w:hAnsi="Times New Roman" w:cs="Times New Roman"/>
          <w:sz w:val="24"/>
          <w:szCs w:val="24"/>
        </w:rPr>
        <w:t>To understand variety of white collar crimes and its Judicial response</w:t>
      </w:r>
      <w:r w:rsidR="002E5664">
        <w:rPr>
          <w:rFonts w:ascii="Times New Roman" w:hAnsi="Times New Roman" w:cs="Times New Roman"/>
          <w:b/>
          <w:sz w:val="24"/>
          <w:szCs w:val="24"/>
        </w:rPr>
        <w:t xml:space="preserve">. </w:t>
      </w:r>
    </w:p>
    <w:p w:rsidR="0010432B" w:rsidRPr="000F5771" w:rsidRDefault="0010432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Emergence of White-Collar Crime:</w:t>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sidRPr="002E5664">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Concept and Nature of White-Collar Crimes, Suther lands, view on white-collar crimes and it's analysis.</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Causes of White-Collar Crimes:</w:t>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sidRPr="002E5664">
        <w:rPr>
          <w:rFonts w:ascii="Times New Roman" w:hAnsi="Times New Roman" w:cs="Times New Roman"/>
          <w:sz w:val="24"/>
          <w:szCs w:val="24"/>
        </w:rPr>
        <w:t>12</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Distinguish between White-Collar Crimes and Blue-Collar Crimes, Implications of White-Collar Crimes, Courts and White Collar Crime in India.</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jc w:val="center"/>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White Collar Crimes in India:</w:t>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sidRPr="002E5664">
        <w:rPr>
          <w:rFonts w:ascii="Times New Roman" w:hAnsi="Times New Roman" w:cs="Times New Roman"/>
          <w:sz w:val="24"/>
          <w:szCs w:val="24"/>
        </w:rPr>
        <w:t>14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Hoarding, Black Marketing and Adulteration, White Collar Crimes in certain Professions, Medical Profession, Legal profession, Educational Institutions, Engineering,</w:t>
      </w:r>
      <w:r w:rsidR="002E5664">
        <w:rPr>
          <w:rFonts w:ascii="Times New Roman" w:hAnsi="Times New Roman" w:cs="Times New Roman"/>
          <w:sz w:val="24"/>
          <w:szCs w:val="24"/>
        </w:rPr>
        <w:t xml:space="preserve"> </w:t>
      </w:r>
      <w:r w:rsidRPr="000F5771">
        <w:rPr>
          <w:rFonts w:ascii="Times New Roman" w:hAnsi="Times New Roman" w:cs="Times New Roman"/>
          <w:sz w:val="24"/>
          <w:szCs w:val="24"/>
        </w:rPr>
        <w:t>White Collar Crimes in business deals,</w:t>
      </w:r>
      <w:r w:rsidR="002E5664">
        <w:rPr>
          <w:rFonts w:ascii="Times New Roman" w:hAnsi="Times New Roman" w:cs="Times New Roman"/>
          <w:sz w:val="24"/>
          <w:szCs w:val="24"/>
        </w:rPr>
        <w:t xml:space="preserve"> </w:t>
      </w:r>
      <w:r w:rsidRPr="000F5771">
        <w:rPr>
          <w:rFonts w:ascii="Times New Roman" w:hAnsi="Times New Roman" w:cs="Times New Roman"/>
          <w:sz w:val="24"/>
          <w:szCs w:val="24"/>
        </w:rPr>
        <w:t>Fake Employment Placement Rockets, Remedial Measures.</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Regulations:</w:t>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Pr>
          <w:rFonts w:ascii="Times New Roman" w:hAnsi="Times New Roman" w:cs="Times New Roman"/>
          <w:b/>
          <w:sz w:val="24"/>
          <w:szCs w:val="24"/>
        </w:rPr>
        <w:tab/>
      </w:r>
      <w:r w:rsidR="002E5664" w:rsidRPr="002E5664">
        <w:rPr>
          <w:rFonts w:ascii="Times New Roman" w:hAnsi="Times New Roman" w:cs="Times New Roman"/>
          <w:sz w:val="24"/>
          <w:szCs w:val="24"/>
        </w:rPr>
        <w:t>14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Prevention of Corruption Act, 1988,  Objects and Reasons of the Act,  Definitions, Public duty, Public Servant, Power to appoint special judges, cases triable by special judges, Procedure and Powers of special judges, Offences and Penalties, Public Servant taking gratification other than legal remuneration in respect of an official Act, Criminal misconduct by a Public Servant.</w:t>
      </w:r>
    </w:p>
    <w:p w:rsidR="00BF413A" w:rsidRPr="000F5771" w:rsidRDefault="00BF413A" w:rsidP="000F5771">
      <w:pPr>
        <w:spacing w:after="0" w:line="240" w:lineRule="auto"/>
        <w:jc w:val="both"/>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 :</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F413A" w:rsidRPr="000F5771">
        <w:rPr>
          <w:rFonts w:ascii="Times New Roman" w:hAnsi="Times New Roman" w:cs="Times New Roman"/>
          <w:sz w:val="24"/>
          <w:szCs w:val="24"/>
        </w:rPr>
        <w:t>Mahesh Chandra</w:t>
      </w:r>
      <w:r w:rsidR="00306517">
        <w:rPr>
          <w:rFonts w:ascii="Times New Roman" w:hAnsi="Times New Roman" w:cs="Times New Roman"/>
          <w:sz w:val="24"/>
          <w:szCs w:val="24"/>
        </w:rPr>
        <w:t>,</w:t>
      </w:r>
      <w:r w:rsidR="00BF413A" w:rsidRPr="000F5771">
        <w:rPr>
          <w:rFonts w:ascii="Times New Roman" w:hAnsi="Times New Roman" w:cs="Times New Roman"/>
          <w:sz w:val="24"/>
          <w:szCs w:val="24"/>
        </w:rPr>
        <w:t xml:space="preserve"> </w:t>
      </w:r>
      <w:r w:rsidR="00BF413A" w:rsidRPr="0080004F">
        <w:rPr>
          <w:rFonts w:ascii="Times New Roman" w:hAnsi="Times New Roman" w:cs="Times New Roman"/>
          <w:i/>
          <w:sz w:val="24"/>
          <w:szCs w:val="24"/>
        </w:rPr>
        <w:t>Socio- Economic Crimes</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F413A" w:rsidRPr="000F5771">
        <w:rPr>
          <w:rFonts w:ascii="Times New Roman" w:hAnsi="Times New Roman" w:cs="Times New Roman"/>
          <w:sz w:val="24"/>
          <w:szCs w:val="24"/>
        </w:rPr>
        <w:t xml:space="preserve">Marshal B. Clinard </w:t>
      </w:r>
      <w:r w:rsidR="00306517">
        <w:rPr>
          <w:rFonts w:ascii="Times New Roman" w:hAnsi="Times New Roman" w:cs="Times New Roman"/>
          <w:sz w:val="24"/>
          <w:szCs w:val="24"/>
        </w:rPr>
        <w:t>,</w:t>
      </w:r>
      <w:r w:rsidR="00BF413A" w:rsidRPr="000F5771">
        <w:rPr>
          <w:rFonts w:ascii="Times New Roman" w:hAnsi="Times New Roman" w:cs="Times New Roman"/>
          <w:sz w:val="24"/>
          <w:szCs w:val="24"/>
        </w:rPr>
        <w:t xml:space="preserve">    </w:t>
      </w:r>
      <w:r w:rsidR="00BF413A" w:rsidRPr="0080004F">
        <w:rPr>
          <w:rFonts w:ascii="Times New Roman" w:hAnsi="Times New Roman" w:cs="Times New Roman"/>
          <w:i/>
          <w:sz w:val="24"/>
          <w:szCs w:val="24"/>
        </w:rPr>
        <w:t>Crime in Developing Countries</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0004F" w:rsidRPr="000F5771">
        <w:rPr>
          <w:rFonts w:ascii="Times New Roman" w:hAnsi="Times New Roman" w:cs="Times New Roman"/>
          <w:sz w:val="24"/>
          <w:szCs w:val="24"/>
        </w:rPr>
        <w:t xml:space="preserve">Pranjape </w:t>
      </w:r>
      <w:r w:rsidR="00BF413A" w:rsidRPr="000F5771">
        <w:rPr>
          <w:rFonts w:ascii="Times New Roman" w:hAnsi="Times New Roman" w:cs="Times New Roman"/>
          <w:sz w:val="24"/>
          <w:szCs w:val="24"/>
        </w:rPr>
        <w:t>N.V.</w:t>
      </w:r>
      <w:r w:rsidR="00306517">
        <w:rPr>
          <w:rFonts w:ascii="Times New Roman" w:hAnsi="Times New Roman" w:cs="Times New Roman"/>
          <w:sz w:val="24"/>
          <w:szCs w:val="24"/>
        </w:rPr>
        <w:t>,</w:t>
      </w:r>
      <w:r w:rsidR="00BF413A" w:rsidRPr="000F5771">
        <w:rPr>
          <w:rFonts w:ascii="Times New Roman" w:hAnsi="Times New Roman" w:cs="Times New Roman"/>
          <w:sz w:val="24"/>
          <w:szCs w:val="24"/>
        </w:rPr>
        <w:t xml:space="preserve">    </w:t>
      </w:r>
      <w:r w:rsidR="00BF413A" w:rsidRPr="0080004F">
        <w:rPr>
          <w:rFonts w:ascii="Times New Roman" w:hAnsi="Times New Roman" w:cs="Times New Roman"/>
          <w:i/>
          <w:sz w:val="24"/>
          <w:szCs w:val="24"/>
        </w:rPr>
        <w:t>Criminology and Penology</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F413A" w:rsidRPr="000F5771">
        <w:rPr>
          <w:rFonts w:ascii="Times New Roman" w:hAnsi="Times New Roman" w:cs="Times New Roman"/>
          <w:sz w:val="24"/>
          <w:szCs w:val="24"/>
        </w:rPr>
        <w:t>Prevention of Corruption Act, 1988</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BF413A" w:rsidRPr="000F5771">
        <w:rPr>
          <w:rFonts w:ascii="Times New Roman" w:hAnsi="Times New Roman" w:cs="Times New Roman"/>
          <w:sz w:val="24"/>
          <w:szCs w:val="24"/>
        </w:rPr>
        <w:t>47th Report of Law Commission of India</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F413A" w:rsidRPr="000F5771">
        <w:rPr>
          <w:rFonts w:ascii="Times New Roman" w:hAnsi="Times New Roman" w:cs="Times New Roman"/>
          <w:sz w:val="24"/>
          <w:szCs w:val="24"/>
        </w:rPr>
        <w:t>Trial and Punishment of Socio-Economic Offences.</w:t>
      </w:r>
    </w:p>
    <w:p w:rsidR="00BF413A" w:rsidRPr="000F5771" w:rsidRDefault="003E5CD7"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BF413A" w:rsidRPr="000F5771">
        <w:rPr>
          <w:rFonts w:ascii="Times New Roman" w:hAnsi="Times New Roman" w:cs="Times New Roman"/>
          <w:sz w:val="24"/>
          <w:szCs w:val="24"/>
        </w:rPr>
        <w:t>Annual Report Criminal Law Review.</w:t>
      </w: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10432B" w:rsidRDefault="0010432B"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 Law of Foreign Trade and Exchange</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526                               </w:t>
            </w:r>
            <w:r w:rsidRPr="000F5771">
              <w:rPr>
                <w:rFonts w:ascii="Times New Roman" w:hAnsi="Times New Roman" w:cs="Times New Roman"/>
                <w:b/>
                <w:color w:val="000000" w:themeColor="text1"/>
                <w:sz w:val="24"/>
                <w:szCs w:val="24"/>
                <w:lang w:val="en-GB"/>
              </w:rPr>
              <w:t xml:space="preserve">LTP                   </w:t>
            </w:r>
            <w:r w:rsidR="0010432B"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E541A4"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00E541A4">
        <w:rPr>
          <w:rFonts w:ascii="Times New Roman" w:hAnsi="Times New Roman" w:cs="Times New Roman"/>
          <w:b/>
          <w:sz w:val="24"/>
          <w:szCs w:val="24"/>
        </w:rPr>
        <w:t xml:space="preserve"> </w:t>
      </w:r>
      <w:r w:rsidR="00E541A4">
        <w:rPr>
          <w:rFonts w:ascii="Times New Roman" w:hAnsi="Times New Roman" w:cs="Times New Roman"/>
          <w:sz w:val="24"/>
          <w:szCs w:val="24"/>
        </w:rPr>
        <w:t xml:space="preserve"> To understand laws governing Trade in India and International Instruments.</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Foreign Trade , Meaning , Theories , Balance of Trade , Dumping , Balance of Payment , Correcting Deficit , Methods of Foreign Trade , Instruments of Foreign Trade , Foreign Trade Policy , Objectives , Constitutional Provisions Regarding to Foreign Trade In India.</w:t>
      </w:r>
    </w:p>
    <w:p w:rsidR="00BF413A" w:rsidRPr="000F5771" w:rsidRDefault="00BF413A" w:rsidP="000F5771">
      <w:pPr>
        <w:tabs>
          <w:tab w:val="left" w:pos="2775"/>
        </w:tabs>
        <w:spacing w:after="0" w:line="240" w:lineRule="auto"/>
        <w:jc w:val="both"/>
        <w:rPr>
          <w:rFonts w:ascii="Times New Roman" w:hAnsi="Times New Roman" w:cs="Times New Roman"/>
          <w:b/>
          <w:sz w:val="24"/>
          <w:szCs w:val="24"/>
        </w:rPr>
      </w:pPr>
    </w:p>
    <w:p w:rsidR="00BF413A" w:rsidRPr="000F5771" w:rsidRDefault="00BF413A" w:rsidP="000F5771">
      <w:pPr>
        <w:tabs>
          <w:tab w:val="left" w:pos="2775"/>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Export and Import Control:</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5</w:t>
      </w:r>
    </w:p>
    <w:p w:rsidR="00BF413A" w:rsidRPr="000F5771" w:rsidRDefault="00BF413A" w:rsidP="000F5771">
      <w:pPr>
        <w:tabs>
          <w:tab w:val="left" w:pos="2775"/>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Prohibitions of Importation and Exportation of Goods , Customs Valuation (Chapter vi of Customs Act 1962) , Levy or Exemptions of Customs Duty , Anti , Dumping Measures, Countervailing Measures , Clearance of Export and Import Goods , Duty Drawback (Chapter ix) ,Regulation of Exports , General</w:t>
      </w:r>
      <w:r w:rsidR="00E541A4">
        <w:rPr>
          <w:rFonts w:ascii="Times New Roman" w:hAnsi="Times New Roman" w:cs="Times New Roman"/>
          <w:sz w:val="24"/>
          <w:szCs w:val="24"/>
        </w:rPr>
        <w:t>.</w:t>
      </w:r>
      <w:r w:rsidRPr="000F5771">
        <w:rPr>
          <w:rFonts w:ascii="Times New Roman" w:hAnsi="Times New Roman" w:cs="Times New Roman"/>
          <w:sz w:val="24"/>
          <w:szCs w:val="24"/>
        </w:rPr>
        <w:t xml:space="preserve"> </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Law Relating to Foreign Trade: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5</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The Imports and Exports (Control) Act, 1947 , Features , Foreign Trade Development and Regulation Act 1992 </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Objectives , Scope and Limitation , Definitions , Powers of Central Government in formulating Export and Import Policy , Process of Exporter and Importer Code Number and License , Search, Seizure Penalty and Confiscation , Powers of Appeal and Revision and Miscellaneous Provisions</w:t>
      </w:r>
      <w:r w:rsidR="00E541A4">
        <w:rPr>
          <w:rFonts w:ascii="Times New Roman" w:hAnsi="Times New Roman" w:cs="Times New Roman"/>
          <w:sz w:val="24"/>
          <w:szCs w:val="24"/>
        </w:rPr>
        <w:t>.</w:t>
      </w:r>
    </w:p>
    <w:p w:rsidR="00BF413A" w:rsidRPr="000F5771" w:rsidRDefault="00BF413A" w:rsidP="000F5771">
      <w:pPr>
        <w:tabs>
          <w:tab w:val="left" w:pos="6855"/>
        </w:tabs>
        <w:spacing w:after="0" w:line="240" w:lineRule="auto"/>
        <w:jc w:val="both"/>
        <w:rPr>
          <w:rFonts w:ascii="Times New Roman" w:hAnsi="Times New Roman" w:cs="Times New Roman"/>
          <w:b/>
          <w:sz w:val="24"/>
          <w:szCs w:val="24"/>
        </w:rPr>
      </w:pPr>
    </w:p>
    <w:p w:rsidR="00BF413A" w:rsidRPr="000F5771" w:rsidRDefault="00BF413A" w:rsidP="000F5771">
      <w:pPr>
        <w:tabs>
          <w:tab w:val="left" w:pos="6855"/>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Cross Border Financing in Pre Shipment: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2</w:t>
      </w:r>
    </w:p>
    <w:p w:rsidR="00BF413A" w:rsidRPr="000F5771" w:rsidRDefault="00BF413A" w:rsidP="000F5771">
      <w:pPr>
        <w:tabs>
          <w:tab w:val="left" w:pos="6855"/>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Stages of Export Finance, Role of Exim Bank in Buyers and Supplier’s Credit, Trunkey projects.</w:t>
      </w:r>
    </w:p>
    <w:p w:rsidR="00BF413A" w:rsidRPr="000F5771" w:rsidRDefault="00BF413A" w:rsidP="000F5771">
      <w:pPr>
        <w:tabs>
          <w:tab w:val="left" w:pos="6855"/>
        </w:tabs>
        <w:spacing w:after="0" w:line="240" w:lineRule="auto"/>
        <w:jc w:val="both"/>
        <w:rPr>
          <w:rFonts w:ascii="Times New Roman" w:hAnsi="Times New Roman" w:cs="Times New Roman"/>
          <w:b/>
          <w:sz w:val="24"/>
          <w:szCs w:val="24"/>
        </w:rPr>
      </w:pPr>
    </w:p>
    <w:p w:rsidR="00BF413A" w:rsidRPr="000F5771" w:rsidRDefault="00BF413A" w:rsidP="000F5771">
      <w:pPr>
        <w:tabs>
          <w:tab w:val="left" w:pos="6855"/>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Cross Border Financing in Post Shipment: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00E541A4" w:rsidRPr="00E541A4">
        <w:rPr>
          <w:rFonts w:ascii="Times New Roman" w:hAnsi="Times New Roman" w:cs="Times New Roman"/>
          <w:sz w:val="24"/>
          <w:szCs w:val="24"/>
        </w:rPr>
        <w:t>6</w:t>
      </w:r>
    </w:p>
    <w:p w:rsidR="00BF413A" w:rsidRPr="000F5771" w:rsidRDefault="00BF413A" w:rsidP="000F5771">
      <w:pPr>
        <w:tabs>
          <w:tab w:val="left" w:pos="6855"/>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Post Shipment Finance (Chapter IV of the Exim </w:t>
      </w:r>
      <w:r w:rsidR="00E541A4">
        <w:rPr>
          <w:rFonts w:ascii="Times New Roman" w:hAnsi="Times New Roman" w:cs="Times New Roman"/>
          <w:sz w:val="24"/>
          <w:szCs w:val="24"/>
        </w:rPr>
        <w:t>Bank of India Act 1981)</w:t>
      </w:r>
      <w:r w:rsidRPr="000F5771">
        <w:rPr>
          <w:rFonts w:ascii="Times New Roman" w:hAnsi="Times New Roman" w:cs="Times New Roman"/>
          <w:sz w:val="24"/>
          <w:szCs w:val="24"/>
        </w:rPr>
        <w:t>, deductions , ECGC Policy , External Fund Mobilisation, External Commercial Borrowings</w:t>
      </w:r>
      <w:r w:rsidR="00E541A4">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Export Promotion Incentives: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6</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Various Export Promotion Measures, Duty Draw Back Credit Scheme, Duty Entitlement Pass Book Scheme (DEPB), Export Credit Guarantee Corporation of India (ECGC), Policies/ Covers of ECGC, Export Promotion Institutions, Concessions granted to Exports, Import Guarantee, Deferred Payment Import Guarantee, Export Guarantee, Deferred Payment Export Guarantee</w:t>
      </w:r>
      <w:r w:rsidR="00E541A4">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Foreign Remittances: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Remittance Inward/Out ward, RBI Permit and Revalidation , Cancellation of Remittances, Remittances permitted / not permitted.</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Special Economic Zone Act 2005:</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Salient Features, SEZ Units, Objectives, Establishment, Guidelines for Notifying SEZ, Constitution of Board of Approval, Duties, Powers and Functions of Board,</w:t>
      </w:r>
      <w:r w:rsidR="00E541A4">
        <w:rPr>
          <w:rFonts w:ascii="Times New Roman" w:hAnsi="Times New Roman" w:cs="Times New Roman"/>
          <w:sz w:val="24"/>
          <w:szCs w:val="24"/>
        </w:rPr>
        <w:t xml:space="preserve"> </w:t>
      </w:r>
      <w:r w:rsidRPr="000F5771">
        <w:rPr>
          <w:rFonts w:ascii="Times New Roman" w:hAnsi="Times New Roman" w:cs="Times New Roman"/>
          <w:sz w:val="24"/>
          <w:szCs w:val="24"/>
        </w:rPr>
        <w:t>Role of Development Commissioner, Setting up and Cancellation of Unit, Offshore Banking Unit, Single Enforcement Officers, Investigation, Inspection, Suspension and Seizure, Fiscal Provision for SEZ , SEZ authority</w:t>
      </w:r>
      <w:r w:rsidR="00E541A4">
        <w:rPr>
          <w:rFonts w:ascii="Times New Roman" w:hAnsi="Times New Roman" w:cs="Times New Roman"/>
          <w:sz w:val="24"/>
          <w:szCs w:val="24"/>
        </w:rPr>
        <w:t>.</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Foreign Exchange: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Definition, </w:t>
      </w:r>
      <w:r w:rsidR="00E541A4">
        <w:rPr>
          <w:rFonts w:ascii="Times New Roman" w:hAnsi="Times New Roman" w:cs="Times New Roman"/>
          <w:sz w:val="24"/>
          <w:szCs w:val="24"/>
        </w:rPr>
        <w:t>E</w:t>
      </w:r>
      <w:r w:rsidRPr="000F5771">
        <w:rPr>
          <w:rFonts w:ascii="Times New Roman" w:hAnsi="Times New Roman" w:cs="Times New Roman"/>
          <w:sz w:val="24"/>
          <w:szCs w:val="24"/>
        </w:rPr>
        <w:t xml:space="preserve">lement, importance, </w:t>
      </w:r>
      <w:r w:rsidR="00E541A4">
        <w:rPr>
          <w:rFonts w:ascii="Times New Roman" w:hAnsi="Times New Roman" w:cs="Times New Roman"/>
          <w:sz w:val="24"/>
          <w:szCs w:val="24"/>
        </w:rPr>
        <w:t>E</w:t>
      </w:r>
      <w:r w:rsidRPr="000F5771">
        <w:rPr>
          <w:rFonts w:ascii="Times New Roman" w:hAnsi="Times New Roman" w:cs="Times New Roman"/>
          <w:sz w:val="24"/>
          <w:szCs w:val="24"/>
        </w:rPr>
        <w:t>volution, Exchange Rate System, Theories of Determination of Foreign Exchange Rates,</w:t>
      </w:r>
      <w:r w:rsidR="00E541A4">
        <w:rPr>
          <w:rFonts w:ascii="Times New Roman" w:hAnsi="Times New Roman" w:cs="Times New Roman"/>
          <w:sz w:val="24"/>
          <w:szCs w:val="24"/>
        </w:rPr>
        <w:t xml:space="preserve"> </w:t>
      </w:r>
      <w:r w:rsidRPr="000F5771">
        <w:rPr>
          <w:rFonts w:ascii="Times New Roman" w:hAnsi="Times New Roman" w:cs="Times New Roman"/>
          <w:sz w:val="24"/>
          <w:szCs w:val="24"/>
        </w:rPr>
        <w:t>Foreign Exchange Transactions, Sale/purchase, Spot /forward transactions, Foreign Exchange Market, Commercial Rates of Exchange, Spot/TT Rates, Foreign Exchange Management Act, 1999, Features.</w:t>
      </w:r>
    </w:p>
    <w:p w:rsidR="00BF413A" w:rsidRPr="000F5771" w:rsidRDefault="00BF413A" w:rsidP="000F5771">
      <w:pPr>
        <w:spacing w:after="0" w:line="240" w:lineRule="auto"/>
        <w:jc w:val="both"/>
        <w:rPr>
          <w:rFonts w:ascii="Times New Roman" w:hAnsi="Times New Roman" w:cs="Times New Roman"/>
          <w:b/>
          <w:sz w:val="24"/>
          <w:szCs w:val="24"/>
        </w:rPr>
      </w:pPr>
    </w:p>
    <w:p w:rsidR="00BF413A" w:rsidRPr="000F5771" w:rsidRDefault="00BF413A"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Derivative Markets: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E541A4">
        <w:rPr>
          <w:rFonts w:ascii="Times New Roman" w:hAnsi="Times New Roman" w:cs="Times New Roman"/>
          <w:b/>
          <w:sz w:val="24"/>
          <w:szCs w:val="24"/>
        </w:rPr>
        <w:tab/>
      </w:r>
      <w:r w:rsidRPr="00E541A4">
        <w:rPr>
          <w:rFonts w:ascii="Times New Roman" w:hAnsi="Times New Roman" w:cs="Times New Roman"/>
          <w:sz w:val="24"/>
          <w:szCs w:val="24"/>
        </w:rPr>
        <w:t>4</w:t>
      </w:r>
    </w:p>
    <w:p w:rsidR="00BF413A" w:rsidRPr="000F5771" w:rsidRDefault="00E541A4" w:rsidP="000F57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Definition of Derivatives</w:t>
      </w:r>
      <w:r w:rsidR="00BF413A" w:rsidRPr="000F5771">
        <w:rPr>
          <w:rFonts w:ascii="Times New Roman" w:hAnsi="Times New Roman" w:cs="Times New Roman"/>
          <w:sz w:val="24"/>
          <w:szCs w:val="24"/>
        </w:rPr>
        <w:t>, Types of Derivative, Forward Contracts, Forward Purchases and Sales</w:t>
      </w:r>
      <w:r>
        <w:rPr>
          <w:rFonts w:ascii="Times New Roman" w:hAnsi="Times New Roman" w:cs="Times New Roman"/>
          <w:sz w:val="24"/>
          <w:szCs w:val="24"/>
        </w:rPr>
        <w:t>, Exchange Control Regulations</w:t>
      </w:r>
      <w:r w:rsidR="00BF413A" w:rsidRPr="000F5771">
        <w:rPr>
          <w:rFonts w:ascii="Times New Roman" w:hAnsi="Times New Roman" w:cs="Times New Roman"/>
          <w:sz w:val="24"/>
          <w:szCs w:val="24"/>
        </w:rPr>
        <w:t>, types, Operations Convertibility, Objectivities of Foreign Exchange Control, Exchange Control</w:t>
      </w:r>
      <w:r>
        <w:rPr>
          <w:rFonts w:ascii="Times New Roman" w:hAnsi="Times New Roman" w:cs="Times New Roman"/>
          <w:sz w:val="24"/>
          <w:szCs w:val="24"/>
        </w:rPr>
        <w:t>,</w:t>
      </w:r>
      <w:r w:rsidR="00BF413A" w:rsidRPr="000F5771">
        <w:rPr>
          <w:rFonts w:ascii="Times New Roman" w:hAnsi="Times New Roman" w:cs="Times New Roman"/>
          <w:b/>
          <w:sz w:val="24"/>
          <w:szCs w:val="24"/>
        </w:rPr>
        <w:t xml:space="preserve"> </w:t>
      </w:r>
      <w:r w:rsidR="00BF413A" w:rsidRPr="000F5771">
        <w:rPr>
          <w:rFonts w:ascii="Times New Roman" w:hAnsi="Times New Roman" w:cs="Times New Roman"/>
          <w:sz w:val="24"/>
          <w:szCs w:val="24"/>
        </w:rPr>
        <w:t>FERA and FEMA, SEBI Role, Problems of Forex market, RBI role to settlement of FOREX problems.</w:t>
      </w:r>
    </w:p>
    <w:p w:rsidR="00BF413A" w:rsidRPr="000F5771" w:rsidRDefault="00BF413A" w:rsidP="000F5771">
      <w:pPr>
        <w:tabs>
          <w:tab w:val="left" w:pos="91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ab/>
      </w:r>
    </w:p>
    <w:p w:rsidR="00BF413A" w:rsidRPr="000F5771" w:rsidRDefault="00BF413A" w:rsidP="000F5771">
      <w:pPr>
        <w:tabs>
          <w:tab w:val="left" w:pos="3285"/>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Suggested Readings:</w:t>
      </w:r>
    </w:p>
    <w:p w:rsidR="00BF413A" w:rsidRPr="000F5771" w:rsidRDefault="00BF413A" w:rsidP="000F5771">
      <w:pPr>
        <w:tabs>
          <w:tab w:val="left" w:pos="3285"/>
          <w:tab w:val="left" w:pos="80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O.P Agarwal, </w:t>
      </w:r>
      <w:r w:rsidRPr="00CA7B47">
        <w:rPr>
          <w:rFonts w:ascii="Times New Roman" w:eastAsia="Calibri" w:hAnsi="Times New Roman" w:cs="Times New Roman"/>
          <w:i/>
          <w:sz w:val="24"/>
          <w:szCs w:val="24"/>
        </w:rPr>
        <w:t>Foreign Trade and Foreign Exchange</w:t>
      </w:r>
      <w:r w:rsidRPr="000F5771">
        <w:rPr>
          <w:rFonts w:ascii="Times New Roman" w:eastAsia="Calibri" w:hAnsi="Times New Roman" w:cs="Times New Roman"/>
          <w:sz w:val="24"/>
          <w:szCs w:val="24"/>
        </w:rPr>
        <w:t>, Himalaya Publications and co, 2009</w:t>
      </w:r>
    </w:p>
    <w:p w:rsidR="00BF413A" w:rsidRPr="000F5771" w:rsidRDefault="00BF413A" w:rsidP="000F5771">
      <w:pPr>
        <w:tabs>
          <w:tab w:val="left" w:pos="3285"/>
          <w:tab w:val="left" w:pos="80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2. G.S Lall</w:t>
      </w:r>
      <w:r w:rsidR="00CA7B47">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w:t>
      </w:r>
      <w:r w:rsidRPr="00CA7B47">
        <w:rPr>
          <w:rFonts w:ascii="Times New Roman" w:eastAsia="Calibri" w:hAnsi="Times New Roman" w:cs="Times New Roman"/>
          <w:i/>
          <w:sz w:val="24"/>
          <w:szCs w:val="24"/>
        </w:rPr>
        <w:t>Finance of Foreign Trade and Foreign Exchange</w:t>
      </w:r>
      <w:r w:rsidRPr="000F5771">
        <w:rPr>
          <w:rFonts w:ascii="Times New Roman" w:eastAsia="Calibri" w:hAnsi="Times New Roman" w:cs="Times New Roman"/>
          <w:sz w:val="24"/>
          <w:szCs w:val="24"/>
        </w:rPr>
        <w:t>, 1968.</w:t>
      </w:r>
    </w:p>
    <w:p w:rsidR="00BF413A" w:rsidRPr="000F5771" w:rsidRDefault="00BF413A" w:rsidP="000F5771">
      <w:pPr>
        <w:tabs>
          <w:tab w:val="left" w:pos="3285"/>
          <w:tab w:val="left" w:pos="80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R.S Arora, </w:t>
      </w:r>
      <w:r w:rsidRPr="00CA7B47">
        <w:rPr>
          <w:rFonts w:ascii="Times New Roman" w:eastAsia="Calibri" w:hAnsi="Times New Roman" w:cs="Times New Roman"/>
          <w:i/>
          <w:sz w:val="24"/>
          <w:szCs w:val="24"/>
        </w:rPr>
        <w:t>A practical Guide to Foreign Trade of India</w:t>
      </w:r>
      <w:r w:rsidRPr="000F5771">
        <w:rPr>
          <w:rFonts w:ascii="Times New Roman" w:eastAsia="Calibri" w:hAnsi="Times New Roman" w:cs="Times New Roman"/>
          <w:sz w:val="24"/>
          <w:szCs w:val="24"/>
        </w:rPr>
        <w:t>, National Publications, 1967</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Adam Gonnelli, </w:t>
      </w:r>
      <w:r w:rsidRPr="00CA7B47">
        <w:rPr>
          <w:rFonts w:ascii="Times New Roman" w:eastAsia="Calibri" w:hAnsi="Times New Roman" w:cs="Times New Roman"/>
          <w:i/>
          <w:sz w:val="24"/>
          <w:szCs w:val="24"/>
        </w:rPr>
        <w:t>The Basics of Foreign Trade and Exchange,</w:t>
      </w:r>
      <w:r w:rsidRPr="000F5771">
        <w:rPr>
          <w:rFonts w:ascii="Times New Roman" w:eastAsia="Calibri" w:hAnsi="Times New Roman" w:cs="Times New Roman"/>
          <w:sz w:val="24"/>
          <w:szCs w:val="24"/>
        </w:rPr>
        <w:t xml:space="preserve"> 1993.</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T.N Hajela, </w:t>
      </w:r>
      <w:r w:rsidRPr="00CA7B47">
        <w:rPr>
          <w:rFonts w:ascii="Times New Roman" w:eastAsia="Calibri" w:hAnsi="Times New Roman" w:cs="Times New Roman"/>
          <w:i/>
          <w:sz w:val="24"/>
          <w:szCs w:val="24"/>
        </w:rPr>
        <w:t>Money Banking and International Trade</w:t>
      </w:r>
      <w:r w:rsidRPr="000F5771">
        <w:rPr>
          <w:rFonts w:ascii="Times New Roman" w:eastAsia="Calibri" w:hAnsi="Times New Roman" w:cs="Times New Roman"/>
          <w:sz w:val="24"/>
          <w:szCs w:val="24"/>
        </w:rPr>
        <w:t>, Ane Books Pvt. Ltd. 2009</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Arthur Redford, </w:t>
      </w:r>
      <w:r w:rsidRPr="00CA7B47">
        <w:rPr>
          <w:rFonts w:ascii="Times New Roman" w:eastAsia="Calibri" w:hAnsi="Times New Roman" w:cs="Times New Roman"/>
          <w:i/>
          <w:sz w:val="24"/>
          <w:szCs w:val="24"/>
        </w:rPr>
        <w:t>Manchester Merchants and Foreign</w:t>
      </w:r>
      <w:r w:rsidRPr="000F5771">
        <w:rPr>
          <w:rFonts w:ascii="Times New Roman" w:eastAsia="Calibri" w:hAnsi="Times New Roman" w:cs="Times New Roman"/>
          <w:sz w:val="24"/>
          <w:szCs w:val="24"/>
        </w:rPr>
        <w:t xml:space="preserve"> Trade 1973</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Daniel Bethlehem, </w:t>
      </w:r>
      <w:r w:rsidRPr="00CA7B47">
        <w:rPr>
          <w:rFonts w:ascii="Times New Roman" w:eastAsia="Calibri" w:hAnsi="Times New Roman" w:cs="Times New Roman"/>
          <w:i/>
          <w:sz w:val="24"/>
          <w:szCs w:val="24"/>
        </w:rPr>
        <w:t>Oxford Hand Book On International Trade</w:t>
      </w:r>
      <w:r w:rsidRPr="000F5771">
        <w:rPr>
          <w:rFonts w:ascii="Times New Roman" w:eastAsia="Calibri" w:hAnsi="Times New Roman" w:cs="Times New Roman"/>
          <w:sz w:val="24"/>
          <w:szCs w:val="24"/>
        </w:rPr>
        <w:t>, Oxford Publications, 2009.</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8. Indira Carr, </w:t>
      </w:r>
      <w:r w:rsidRPr="00CA7B47">
        <w:rPr>
          <w:rFonts w:ascii="Times New Roman" w:eastAsia="Calibri" w:hAnsi="Times New Roman" w:cs="Times New Roman"/>
          <w:i/>
          <w:sz w:val="24"/>
          <w:szCs w:val="24"/>
        </w:rPr>
        <w:t>International Trade Law</w:t>
      </w:r>
      <w:r w:rsidRPr="000F5771">
        <w:rPr>
          <w:rFonts w:ascii="Times New Roman" w:eastAsia="Calibri" w:hAnsi="Times New Roman" w:cs="Times New Roman"/>
          <w:sz w:val="24"/>
          <w:szCs w:val="24"/>
        </w:rPr>
        <w:t>, Routlege Publications 2012</w:t>
      </w:r>
    </w:p>
    <w:p w:rsidR="00BF413A" w:rsidRPr="000F5771" w:rsidRDefault="00BF413A" w:rsidP="000F5771">
      <w:pPr>
        <w:tabs>
          <w:tab w:val="left" w:pos="3285"/>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9. Vibha Madhur, </w:t>
      </w:r>
      <w:r w:rsidRPr="00CA7B47">
        <w:rPr>
          <w:rFonts w:ascii="Times New Roman" w:eastAsia="Calibri" w:hAnsi="Times New Roman" w:cs="Times New Roman"/>
          <w:i/>
          <w:sz w:val="24"/>
          <w:szCs w:val="24"/>
        </w:rPr>
        <w:t>Foreign Trade in India</w:t>
      </w:r>
      <w:r w:rsidRPr="000F5771">
        <w:rPr>
          <w:rFonts w:ascii="Times New Roman" w:eastAsia="Calibri" w:hAnsi="Times New Roman" w:cs="Times New Roman"/>
          <w:sz w:val="24"/>
          <w:szCs w:val="24"/>
        </w:rPr>
        <w:t>, Trends Polices 2006</w:t>
      </w:r>
    </w:p>
    <w:p w:rsidR="00BF413A" w:rsidRPr="000F5771" w:rsidRDefault="00BF413A" w:rsidP="000F5771">
      <w:pPr>
        <w:spacing w:after="0" w:line="240" w:lineRule="auto"/>
        <w:rPr>
          <w:rFonts w:ascii="Times New Roman" w:hAnsi="Times New Roman" w:cs="Times New Roman"/>
          <w:sz w:val="24"/>
          <w:szCs w:val="24"/>
        </w:rPr>
      </w:pPr>
      <w:r w:rsidRPr="000F5771">
        <w:rPr>
          <w:rFonts w:ascii="Times New Roman" w:eastAsia="Calibri" w:hAnsi="Times New Roman" w:cs="Times New Roman"/>
          <w:sz w:val="24"/>
          <w:szCs w:val="24"/>
        </w:rPr>
        <w:t xml:space="preserve">10. James Cavlin Baker, </w:t>
      </w:r>
      <w:r w:rsidRPr="00CA7B47">
        <w:rPr>
          <w:rFonts w:ascii="Times New Roman" w:eastAsia="Calibri" w:hAnsi="Times New Roman" w:cs="Times New Roman"/>
          <w:i/>
          <w:sz w:val="24"/>
          <w:szCs w:val="24"/>
        </w:rPr>
        <w:t>Financing International Trade</w:t>
      </w:r>
      <w:r w:rsidRPr="000F5771">
        <w:rPr>
          <w:rFonts w:ascii="Times New Roman" w:eastAsia="Calibri" w:hAnsi="Times New Roman" w:cs="Times New Roman"/>
          <w:sz w:val="24"/>
          <w:szCs w:val="24"/>
        </w:rPr>
        <w:t>, Green Wood Publishing Group 2003</w:t>
      </w: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 xml:space="preserve">Hons.-V: Law of   </w:t>
            </w:r>
            <w:r w:rsidRPr="000F5771">
              <w:rPr>
                <w:rFonts w:ascii="Times New Roman" w:eastAsia="Times New Roman" w:hAnsi="Times New Roman" w:cs="Times New Roman"/>
                <w:sz w:val="24"/>
                <w:szCs w:val="24"/>
              </w:rPr>
              <w:t>Aviation</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Code:  </w:t>
            </w:r>
            <w:r w:rsidR="00A95157">
              <w:rPr>
                <w:rFonts w:ascii="Times New Roman" w:eastAsia="Times New Roman" w:hAnsi="Times New Roman" w:cs="Times New Roman"/>
                <w:b/>
                <w:color w:val="000000"/>
                <w:sz w:val="24"/>
                <w:szCs w:val="24"/>
                <w:lang w:val="en-GB"/>
              </w:rPr>
              <w:t xml:space="preserve">     LH </w:t>
            </w:r>
            <w:r w:rsidRPr="000F5771">
              <w:rPr>
                <w:rFonts w:ascii="Times New Roman" w:eastAsia="Times New Roman" w:hAnsi="Times New Roman" w:cs="Times New Roman"/>
                <w:b/>
                <w:color w:val="000000"/>
                <w:sz w:val="24"/>
                <w:szCs w:val="24"/>
                <w:lang w:val="en-GB"/>
              </w:rPr>
              <w:t xml:space="preserve">535              </w:t>
            </w:r>
            <w:r w:rsidR="00A95157">
              <w:rPr>
                <w:rFonts w:ascii="Times New Roman" w:eastAsia="Times New Roman" w:hAnsi="Times New Roman" w:cs="Times New Roman"/>
                <w:b/>
                <w:color w:val="000000"/>
                <w:sz w:val="24"/>
                <w:szCs w:val="24"/>
                <w:lang w:val="en-GB"/>
              </w:rPr>
              <w:t xml:space="preserve">                  LTP          3</w:t>
            </w:r>
            <w:r w:rsidRPr="000F5771">
              <w:rPr>
                <w:rFonts w:ascii="Times New Roman" w:eastAsia="Times New Roman" w:hAnsi="Times New Roman" w:cs="Times New Roman"/>
                <w:b/>
                <w:color w:val="000000"/>
                <w:sz w:val="24"/>
                <w:szCs w:val="24"/>
                <w:lang w:val="en-GB"/>
              </w:rPr>
              <w:t xml:space="preserve">00                  </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This objective is to give student a background into general principles of law and the legal system, especially as these principles apply to general and commercial aviation.</w:t>
      </w:r>
    </w:p>
    <w:p w:rsidR="00BF413A" w:rsidRPr="000F5771" w:rsidRDefault="00BF413A" w:rsidP="000F5771">
      <w:pPr>
        <w:spacing w:after="0" w:line="240" w:lineRule="auto"/>
        <w:jc w:val="center"/>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Syllabus</w:t>
      </w: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Introduction to Air Law</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C3045">
        <w:rPr>
          <w:rFonts w:ascii="Times New Roman" w:eastAsia="Times New Roman" w:hAnsi="Times New Roman" w:cs="Times New Roman"/>
          <w:sz w:val="24"/>
          <w:szCs w:val="24"/>
        </w:rPr>
        <w:t xml:space="preserve"> 2</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Th</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ies 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irsp</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e,</w:t>
      </w:r>
      <w:r w:rsidR="00BC3045">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in of</w:t>
      </w:r>
      <w:r w:rsidRPr="000F5771">
        <w:rPr>
          <w:rFonts w:ascii="Times New Roman" w:eastAsia="Times New Roman" w:hAnsi="Times New Roman" w:cs="Times New Roman"/>
          <w:spacing w:val="1"/>
          <w:sz w:val="24"/>
          <w:szCs w:val="24"/>
        </w:rPr>
        <w:t xml:space="preserve"> A</w:t>
      </w:r>
      <w:r w:rsidRPr="000F5771">
        <w:rPr>
          <w:rFonts w:ascii="Times New Roman" w:eastAsia="Times New Roman" w:hAnsi="Times New Roman" w:cs="Times New Roman"/>
          <w:sz w:val="24"/>
          <w:szCs w:val="24"/>
        </w:rPr>
        <w:t>ir law,</w:t>
      </w:r>
      <w:r w:rsidR="00BC3045">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pacing w:val="-1"/>
          <w:sz w:val="24"/>
          <w:szCs w:val="24"/>
        </w:rPr>
        <w:t>F</w:t>
      </w:r>
      <w:r w:rsidRPr="000F5771">
        <w:rPr>
          <w:rFonts w:ascii="Times New Roman" w:eastAsia="Times New Roman" w:hAnsi="Times New Roman" w:cs="Times New Roman"/>
          <w:sz w:val="24"/>
          <w:szCs w:val="24"/>
        </w:rPr>
        <w:t>re</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dom v. </w:t>
      </w: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z w:val="24"/>
          <w:szCs w:val="24"/>
        </w:rPr>
        <w:t>ov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5"/>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3"/>
          <w:sz w:val="24"/>
          <w:szCs w:val="24"/>
        </w:rPr>
        <w:t xml:space="preserve"> </w:t>
      </w: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b</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te,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lop</w:t>
      </w:r>
      <w:r w:rsidRPr="000F5771">
        <w:rPr>
          <w:rFonts w:ascii="Times New Roman" w:eastAsia="Times New Roman" w:hAnsi="Times New Roman" w:cs="Times New Roman"/>
          <w:spacing w:val="1"/>
          <w:sz w:val="24"/>
          <w:szCs w:val="24"/>
        </w:rPr>
        <w:t>m</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 of int</w:t>
      </w:r>
      <w:r w:rsidRPr="000F5771">
        <w:rPr>
          <w:rFonts w:ascii="Times New Roman" w:eastAsia="Times New Roman" w:hAnsi="Times New Roman" w:cs="Times New Roman"/>
          <w:spacing w:val="1"/>
          <w:sz w:val="24"/>
          <w:szCs w:val="24"/>
        </w:rPr>
        <w:t>er</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g</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 r</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1"/>
          <w:sz w:val="24"/>
          <w:szCs w:val="24"/>
        </w:rPr>
        <w:t>m</w:t>
      </w:r>
      <w:r w:rsidRPr="000F5771">
        <w:rPr>
          <w:rFonts w:ascii="Times New Roman" w:eastAsia="Times New Roman" w:hAnsi="Times New Roman" w:cs="Times New Roman"/>
          <w:sz w:val="24"/>
          <w:szCs w:val="24"/>
        </w:rPr>
        <w:t xml:space="preserve">e, </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Regulation in India                                                                                                              </w:t>
      </w:r>
      <w:r w:rsidRPr="00BC3045">
        <w:rPr>
          <w:rFonts w:ascii="Times New Roman" w:eastAsia="Times New Roman" w:hAnsi="Times New Roman" w:cs="Times New Roman"/>
          <w:sz w:val="24"/>
          <w:szCs w:val="24"/>
        </w:rPr>
        <w:t>4</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Air safety provisions , Air Traffic management, Legal regime of Air Space and Outer Space, Problem of application of Air, Space and telecommunication laws.</w:t>
      </w:r>
    </w:p>
    <w:p w:rsidR="00BF413A" w:rsidRPr="000F5771" w:rsidRDefault="00BF413A" w:rsidP="000F5771">
      <w:pPr>
        <w:spacing w:after="0" w:line="240" w:lineRule="auto"/>
        <w:jc w:val="both"/>
        <w:rPr>
          <w:rFonts w:ascii="Times New Roman" w:eastAsia="Times New Roman" w:hAnsi="Times New Roman" w:cs="Times New Roman"/>
          <w:b/>
          <w:bCs/>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bCs/>
          <w:sz w:val="24"/>
          <w:szCs w:val="24"/>
        </w:rPr>
        <w:t>Ch</w:t>
      </w:r>
      <w:r w:rsidRPr="000F5771">
        <w:rPr>
          <w:rFonts w:ascii="Times New Roman" w:eastAsia="Times New Roman" w:hAnsi="Times New Roman" w:cs="Times New Roman"/>
          <w:b/>
          <w:bCs/>
          <w:spacing w:val="1"/>
          <w:sz w:val="24"/>
          <w:szCs w:val="24"/>
        </w:rPr>
        <w:t>i</w:t>
      </w:r>
      <w:r w:rsidRPr="000F5771">
        <w:rPr>
          <w:rFonts w:ascii="Times New Roman" w:eastAsia="Times New Roman" w:hAnsi="Times New Roman" w:cs="Times New Roman"/>
          <w:b/>
          <w:bCs/>
          <w:spacing w:val="-1"/>
          <w:sz w:val="24"/>
          <w:szCs w:val="24"/>
        </w:rPr>
        <w:t>c</w:t>
      </w:r>
      <w:r w:rsidRPr="000F5771">
        <w:rPr>
          <w:rFonts w:ascii="Times New Roman" w:eastAsia="Times New Roman" w:hAnsi="Times New Roman" w:cs="Times New Roman"/>
          <w:b/>
          <w:bCs/>
          <w:sz w:val="24"/>
          <w:szCs w:val="24"/>
        </w:rPr>
        <w:t>ago Convention</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a</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1"/>
          <w:sz w:val="24"/>
          <w:szCs w:val="24"/>
        </w:rPr>
        <w:t>t</w:t>
      </w:r>
      <w:r w:rsidRPr="000F5771">
        <w:rPr>
          <w:rFonts w:ascii="Times New Roman" w:eastAsia="Times New Roman" w:hAnsi="Times New Roman" w:cs="Times New Roman"/>
          <w:b/>
          <w:bCs/>
          <w:spacing w:val="1"/>
          <w:sz w:val="24"/>
          <w:szCs w:val="24"/>
        </w:rPr>
        <w:t>h</w:t>
      </w:r>
      <w:r w:rsidRPr="000F5771">
        <w:rPr>
          <w:rFonts w:ascii="Times New Roman" w:eastAsia="Times New Roman" w:hAnsi="Times New Roman" w:cs="Times New Roman"/>
          <w:b/>
          <w:bCs/>
          <w:sz w:val="24"/>
          <w:szCs w:val="24"/>
        </w:rPr>
        <w:t>e</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3"/>
          <w:sz w:val="24"/>
          <w:szCs w:val="24"/>
        </w:rPr>
        <w:t>F</w:t>
      </w:r>
      <w:r w:rsidRPr="000F5771">
        <w:rPr>
          <w:rFonts w:ascii="Times New Roman" w:eastAsia="Times New Roman" w:hAnsi="Times New Roman" w:cs="Times New Roman"/>
          <w:b/>
          <w:bCs/>
          <w:spacing w:val="1"/>
          <w:sz w:val="24"/>
          <w:szCs w:val="24"/>
        </w:rPr>
        <w:t>und</w:t>
      </w:r>
      <w:r w:rsidRPr="000F5771">
        <w:rPr>
          <w:rFonts w:ascii="Times New Roman" w:eastAsia="Times New Roman" w:hAnsi="Times New Roman" w:cs="Times New Roman"/>
          <w:b/>
          <w:bCs/>
          <w:sz w:val="24"/>
          <w:szCs w:val="24"/>
        </w:rPr>
        <w:t>am</w:t>
      </w:r>
      <w:r w:rsidRPr="000F5771">
        <w:rPr>
          <w:rFonts w:ascii="Times New Roman" w:eastAsia="Times New Roman" w:hAnsi="Times New Roman" w:cs="Times New Roman"/>
          <w:b/>
          <w:bCs/>
          <w:spacing w:val="-2"/>
          <w:sz w:val="24"/>
          <w:szCs w:val="24"/>
        </w:rPr>
        <w:t>e</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tal P</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pacing w:val="-1"/>
          <w:sz w:val="24"/>
          <w:szCs w:val="24"/>
        </w:rPr>
        <w:t>c</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p</w:t>
      </w:r>
      <w:r w:rsidRPr="000F5771">
        <w:rPr>
          <w:rFonts w:ascii="Times New Roman" w:eastAsia="Times New Roman" w:hAnsi="Times New Roman" w:cs="Times New Roman"/>
          <w:b/>
          <w:bCs/>
          <w:sz w:val="24"/>
          <w:szCs w:val="24"/>
        </w:rPr>
        <w:t>les</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C3045">
        <w:rPr>
          <w:rFonts w:ascii="Times New Roman" w:eastAsia="Times New Roman" w:hAnsi="Times New Roman" w:cs="Times New Roman"/>
          <w:sz w:val="24"/>
          <w:szCs w:val="24"/>
        </w:rPr>
        <w:t xml:space="preserve"> 4</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h</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duled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nd nons</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pacing w:val="2"/>
          <w:sz w:val="24"/>
          <w:szCs w:val="24"/>
        </w:rPr>
        <w:t>h</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pacing w:val="2"/>
          <w:sz w:val="24"/>
          <w:szCs w:val="24"/>
        </w:rPr>
        <w:t>d</w:t>
      </w:r>
      <w:r w:rsidRPr="000F5771">
        <w:rPr>
          <w:rFonts w:ascii="Times New Roman" w:eastAsia="Times New Roman" w:hAnsi="Times New Roman" w:cs="Times New Roman"/>
          <w:sz w:val="24"/>
          <w:szCs w:val="24"/>
        </w:rPr>
        <w:t xml:space="preserve">uled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 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1"/>
          <w:sz w:val="24"/>
          <w:szCs w:val="24"/>
        </w:rPr>
        <w:t>f</w:t>
      </w:r>
      <w:r w:rsidRPr="000F5771">
        <w:rPr>
          <w:rFonts w:ascii="Times New Roman" w:eastAsia="Times New Roman" w:hAnsi="Times New Roman" w:cs="Times New Roman"/>
          <w:sz w:val="24"/>
          <w:szCs w:val="24"/>
        </w:rPr>
        <w:t>fic, Airline</w:t>
      </w:r>
      <w:r w:rsidRPr="000F5771">
        <w:rPr>
          <w:rFonts w:ascii="Times New Roman" w:eastAsia="Times New Roman" w:hAnsi="Times New Roman" w:cs="Times New Roman"/>
          <w:spacing w:val="-1"/>
          <w:sz w:val="24"/>
          <w:szCs w:val="24"/>
        </w:rPr>
        <w:t xml:space="preserve"> c</w:t>
      </w:r>
      <w:r w:rsidRPr="000F5771">
        <w:rPr>
          <w:rFonts w:ascii="Times New Roman" w:eastAsia="Times New Roman" w:hAnsi="Times New Roman" w:cs="Times New Roman"/>
          <w:sz w:val="24"/>
          <w:szCs w:val="24"/>
        </w:rPr>
        <w:t>oop</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5"/>
          <w:sz w:val="24"/>
          <w:szCs w:val="24"/>
        </w:rPr>
        <w:t xml:space="preserve"> </w:t>
      </w:r>
      <w:r w:rsidRPr="000F5771">
        <w:rPr>
          <w:rFonts w:ascii="Times New Roman" w:eastAsia="Times New Roman" w:hAnsi="Times New Roman" w:cs="Times New Roman"/>
          <w:sz w:val="24"/>
          <w:szCs w:val="24"/>
        </w:rPr>
        <w:t>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fts, Rules on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irpo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 xml:space="preserve">ts, </w:t>
      </w:r>
      <w:r w:rsidRPr="000F5771">
        <w:rPr>
          <w:rFonts w:ascii="Times New Roman" w:eastAsia="Times New Roman" w:hAnsi="Times New Roman" w:cs="Times New Roman"/>
          <w:spacing w:val="2"/>
          <w:sz w:val="24"/>
          <w:szCs w:val="24"/>
        </w:rPr>
        <w:t>J</w:t>
      </w:r>
      <w:r w:rsidRPr="000F5771">
        <w:rPr>
          <w:rFonts w:ascii="Times New Roman" w:eastAsia="Times New Roman" w:hAnsi="Times New Roman" w:cs="Times New Roman"/>
          <w:sz w:val="24"/>
          <w:szCs w:val="24"/>
        </w:rPr>
        <w:t>u</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isd</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 </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z w:val="24"/>
          <w:szCs w:val="24"/>
        </w:rPr>
        <w:t>rn</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iv</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l Aviation 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ni</w:t>
      </w:r>
      <w:r w:rsidRPr="000F5771">
        <w:rPr>
          <w:rFonts w:ascii="Times New Roman" w:eastAsia="Times New Roman" w:hAnsi="Times New Roman" w:cs="Times New Roman"/>
          <w:spacing w:val="2"/>
          <w:sz w:val="24"/>
          <w:szCs w:val="24"/>
        </w:rPr>
        <w:t>z</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Ca</w:t>
      </w:r>
      <w:r w:rsidRPr="000F5771">
        <w:rPr>
          <w:rFonts w:ascii="Times New Roman" w:eastAsia="Times New Roman" w:hAnsi="Times New Roman" w:cs="Times New Roman"/>
          <w:b/>
          <w:bCs/>
          <w:spacing w:val="-1"/>
          <w:sz w:val="24"/>
          <w:szCs w:val="24"/>
        </w:rPr>
        <w:t>rr</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2"/>
          <w:sz w:val="24"/>
          <w:szCs w:val="24"/>
        </w:rPr>
        <w:t>e</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s’ Lia</w:t>
      </w:r>
      <w:r w:rsidRPr="000F5771">
        <w:rPr>
          <w:rFonts w:ascii="Times New Roman" w:eastAsia="Times New Roman" w:hAnsi="Times New Roman" w:cs="Times New Roman"/>
          <w:b/>
          <w:bCs/>
          <w:spacing w:val="1"/>
          <w:sz w:val="24"/>
          <w:szCs w:val="24"/>
        </w:rPr>
        <w:t>b</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l</w:t>
      </w:r>
      <w:r w:rsidRPr="000F5771">
        <w:rPr>
          <w:rFonts w:ascii="Times New Roman" w:eastAsia="Times New Roman" w:hAnsi="Times New Roman" w:cs="Times New Roman"/>
          <w:b/>
          <w:bCs/>
          <w:sz w:val="24"/>
          <w:szCs w:val="24"/>
        </w:rPr>
        <w:t>ity u</w:t>
      </w:r>
      <w:r w:rsidRPr="000F5771">
        <w:rPr>
          <w:rFonts w:ascii="Times New Roman" w:eastAsia="Times New Roman" w:hAnsi="Times New Roman" w:cs="Times New Roman"/>
          <w:b/>
          <w:bCs/>
          <w:spacing w:val="-1"/>
          <w:sz w:val="24"/>
          <w:szCs w:val="24"/>
        </w:rPr>
        <w:t>nde</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 xml:space="preserve"> t</w:t>
      </w:r>
      <w:r w:rsidRPr="000F5771">
        <w:rPr>
          <w:rFonts w:ascii="Times New Roman" w:eastAsia="Times New Roman" w:hAnsi="Times New Roman" w:cs="Times New Roman"/>
          <w:b/>
          <w:bCs/>
          <w:spacing w:val="1"/>
          <w:sz w:val="24"/>
          <w:szCs w:val="24"/>
        </w:rPr>
        <w:t>h</w:t>
      </w:r>
      <w:r w:rsidRPr="000F5771">
        <w:rPr>
          <w:rFonts w:ascii="Times New Roman" w:eastAsia="Times New Roman" w:hAnsi="Times New Roman" w:cs="Times New Roman"/>
          <w:b/>
          <w:bCs/>
          <w:sz w:val="24"/>
          <w:szCs w:val="24"/>
        </w:rPr>
        <w:t>e</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Wa</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saw</w:t>
      </w:r>
      <w:r w:rsidRPr="000F5771">
        <w:rPr>
          <w:rFonts w:ascii="Times New Roman" w:eastAsia="Times New Roman" w:hAnsi="Times New Roman" w:cs="Times New Roman"/>
          <w:b/>
          <w:bCs/>
          <w:spacing w:val="2"/>
          <w:sz w:val="24"/>
          <w:szCs w:val="24"/>
        </w:rPr>
        <w:t xml:space="preserve"> </w:t>
      </w:r>
      <w:r w:rsidRPr="000F5771">
        <w:rPr>
          <w:rFonts w:ascii="Times New Roman" w:eastAsia="Times New Roman" w:hAnsi="Times New Roman" w:cs="Times New Roman"/>
          <w:b/>
          <w:bCs/>
          <w:sz w:val="24"/>
          <w:szCs w:val="24"/>
        </w:rPr>
        <w:t>C</w:t>
      </w:r>
      <w:r w:rsidRPr="000F5771">
        <w:rPr>
          <w:rFonts w:ascii="Times New Roman" w:eastAsia="Times New Roman" w:hAnsi="Times New Roman" w:cs="Times New Roman"/>
          <w:b/>
          <w:bCs/>
          <w:spacing w:val="2"/>
          <w:sz w:val="24"/>
          <w:szCs w:val="24"/>
        </w:rPr>
        <w:t>o</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v</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pacing w:val="1"/>
          <w:sz w:val="24"/>
          <w:szCs w:val="24"/>
        </w:rPr>
        <w:t>nt</w:t>
      </w:r>
      <w:r w:rsidRPr="000F5771">
        <w:rPr>
          <w:rFonts w:ascii="Times New Roman" w:eastAsia="Times New Roman" w:hAnsi="Times New Roman" w:cs="Times New Roman"/>
          <w:b/>
          <w:bCs/>
          <w:sz w:val="24"/>
          <w:szCs w:val="24"/>
        </w:rPr>
        <w:t xml:space="preserve">ion                                                         </w:t>
      </w:r>
      <w:r w:rsidRPr="00BC3045">
        <w:rPr>
          <w:rFonts w:ascii="Times New Roman" w:eastAsia="Times New Roman" w:hAnsi="Times New Roman" w:cs="Times New Roman"/>
          <w:bCs/>
          <w:sz w:val="24"/>
          <w:szCs w:val="24"/>
        </w:rPr>
        <w:t xml:space="preserve"> 8</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b</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te o</w:t>
      </w:r>
      <w:r w:rsidRPr="000F5771">
        <w:rPr>
          <w:rFonts w:ascii="Times New Roman" w:eastAsia="Times New Roman" w:hAnsi="Times New Roman" w:cs="Times New Roman"/>
          <w:spacing w:val="2"/>
          <w:sz w:val="24"/>
          <w:szCs w:val="24"/>
        </w:rPr>
        <w:t>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 the</w:t>
      </w:r>
      <w:r w:rsidRPr="000F5771">
        <w:rPr>
          <w:rFonts w:ascii="Times New Roman" w:eastAsia="Times New Roman" w:hAnsi="Times New Roman" w:cs="Times New Roman"/>
          <w:spacing w:val="-1"/>
          <w:sz w:val="24"/>
          <w:szCs w:val="24"/>
        </w:rPr>
        <w:t xml:space="preserve"> a</w:t>
      </w:r>
      <w:r w:rsidRPr="000F5771">
        <w:rPr>
          <w:rFonts w:ascii="Times New Roman" w:eastAsia="Times New Roman" w:hAnsi="Times New Roman" w:cs="Times New Roman"/>
          <w:sz w:val="24"/>
          <w:szCs w:val="24"/>
        </w:rPr>
        <w:t>ppl</w:t>
      </w:r>
      <w:r w:rsidRPr="000F5771">
        <w:rPr>
          <w:rFonts w:ascii="Times New Roman" w:eastAsia="Times New Roman" w:hAnsi="Times New Roman" w:cs="Times New Roman"/>
          <w:spacing w:val="1"/>
          <w:sz w:val="24"/>
          <w:szCs w:val="24"/>
        </w:rPr>
        <w:t>ic</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b</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 C</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uments, E</w:t>
      </w:r>
      <w:r w:rsidRPr="000F5771">
        <w:rPr>
          <w:rFonts w:ascii="Times New Roman" w:eastAsia="Times New Roman" w:hAnsi="Times New Roman" w:cs="Times New Roman"/>
          <w:spacing w:val="2"/>
          <w:sz w:val="24"/>
          <w:szCs w:val="24"/>
        </w:rPr>
        <w:t>x</w:t>
      </w:r>
      <w:r w:rsidRPr="000F5771">
        <w:rPr>
          <w:rFonts w:ascii="Times New Roman" w:eastAsia="Times New Roman" w:hAnsi="Times New Roman" w:cs="Times New Roman"/>
          <w:sz w:val="24"/>
          <w:szCs w:val="24"/>
        </w:rPr>
        <w:t>tent 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the liabil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7"/>
          <w:sz w:val="24"/>
          <w:szCs w:val="24"/>
        </w:rPr>
        <w:t xml:space="preserve"> </w:t>
      </w:r>
      <w:r w:rsidRPr="000F5771">
        <w:rPr>
          <w:rFonts w:ascii="Times New Roman" w:eastAsia="Times New Roman" w:hAnsi="Times New Roman" w:cs="Times New Roman"/>
          <w:sz w:val="24"/>
          <w:szCs w:val="24"/>
        </w:rPr>
        <w:t>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ca</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 Du</w:t>
      </w:r>
      <w:r w:rsidRPr="000F5771">
        <w:rPr>
          <w:rFonts w:ascii="Times New Roman" w:eastAsia="Times New Roman" w:hAnsi="Times New Roman" w:cs="Times New Roman"/>
          <w:spacing w:val="-1"/>
          <w:sz w:val="24"/>
          <w:szCs w:val="24"/>
        </w:rPr>
        <w:t>ra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the</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z w:val="24"/>
          <w:szCs w:val="24"/>
        </w:rPr>
        <w:t>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 xml:space="preserve">y, </w:t>
      </w:r>
      <w:r w:rsidRPr="000F5771">
        <w:rPr>
          <w:rFonts w:ascii="Times New Roman" w:eastAsia="Times New Roman" w:hAnsi="Times New Roman" w:cs="Times New Roman"/>
          <w:spacing w:val="2"/>
          <w:sz w:val="24"/>
          <w:szCs w:val="24"/>
        </w:rPr>
        <w:t>J</w:t>
      </w:r>
      <w:r w:rsidRPr="000F5771">
        <w:rPr>
          <w:rFonts w:ascii="Times New Roman" w:eastAsia="Times New Roman" w:hAnsi="Times New Roman" w:cs="Times New Roman"/>
          <w:sz w:val="24"/>
          <w:szCs w:val="24"/>
        </w:rPr>
        <w:t>u</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isd</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nd p</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o</w:t>
      </w:r>
      <w:r w:rsidRPr="000F5771">
        <w:rPr>
          <w:rFonts w:ascii="Times New Roman" w:eastAsia="Times New Roman" w:hAnsi="Times New Roman" w:cs="Times New Roman"/>
          <w:spacing w:val="-1"/>
          <w:sz w:val="24"/>
          <w:szCs w:val="24"/>
        </w:rPr>
        <w:t>ce</w:t>
      </w:r>
      <w:r w:rsidRPr="000F5771">
        <w:rPr>
          <w:rFonts w:ascii="Times New Roman" w:eastAsia="Times New Roman" w:hAnsi="Times New Roman" w:cs="Times New Roman"/>
          <w:sz w:val="24"/>
          <w:szCs w:val="24"/>
        </w:rPr>
        <w:t>dur</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l asp</w:t>
      </w:r>
      <w:r w:rsidRPr="000F5771">
        <w:rPr>
          <w:rFonts w:ascii="Times New Roman" w:eastAsia="Times New Roman" w:hAnsi="Times New Roman" w:cs="Times New Roman"/>
          <w:spacing w:val="-1"/>
          <w:sz w:val="24"/>
          <w:szCs w:val="24"/>
        </w:rPr>
        <w:t>ec</w:t>
      </w:r>
      <w:r w:rsidRPr="000F5771">
        <w:rPr>
          <w:rFonts w:ascii="Times New Roman" w:eastAsia="Times New Roman" w:hAnsi="Times New Roman" w:cs="Times New Roman"/>
          <w:sz w:val="24"/>
          <w:szCs w:val="24"/>
        </w:rPr>
        <w:t>ts, R</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lat</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d ins</w:t>
      </w:r>
      <w:r w:rsidRPr="000F5771">
        <w:rPr>
          <w:rFonts w:ascii="Times New Roman" w:eastAsia="Times New Roman" w:hAnsi="Times New Roman" w:cs="Times New Roman"/>
          <w:spacing w:val="1"/>
          <w:sz w:val="24"/>
          <w:szCs w:val="24"/>
        </w:rPr>
        <w:t>t</w:t>
      </w:r>
      <w:r w:rsidRPr="000F5771">
        <w:rPr>
          <w:rFonts w:ascii="Times New Roman" w:eastAsia="Times New Roman" w:hAnsi="Times New Roman" w:cs="Times New Roman"/>
          <w:sz w:val="24"/>
          <w:szCs w:val="24"/>
        </w:rPr>
        <w:t>rum</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nts</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pacing w:val="-3"/>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pacing w:val="-3"/>
          <w:sz w:val="24"/>
          <w:szCs w:val="24"/>
        </w:rPr>
        <w:t>P</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o</w:t>
      </w:r>
      <w:r w:rsidRPr="000F5771">
        <w:rPr>
          <w:rFonts w:ascii="Times New Roman" w:eastAsia="Times New Roman" w:hAnsi="Times New Roman" w:cs="Times New Roman"/>
          <w:b/>
          <w:bCs/>
          <w:spacing w:val="1"/>
          <w:sz w:val="24"/>
          <w:szCs w:val="24"/>
        </w:rPr>
        <w:t>du</w:t>
      </w:r>
      <w:r w:rsidRPr="000F5771">
        <w:rPr>
          <w:rFonts w:ascii="Times New Roman" w:eastAsia="Times New Roman" w:hAnsi="Times New Roman" w:cs="Times New Roman"/>
          <w:b/>
          <w:bCs/>
          <w:spacing w:val="-1"/>
          <w:sz w:val="24"/>
          <w:szCs w:val="24"/>
        </w:rPr>
        <w:t>c</w:t>
      </w:r>
      <w:r w:rsidRPr="000F5771">
        <w:rPr>
          <w:rFonts w:ascii="Times New Roman" w:eastAsia="Times New Roman" w:hAnsi="Times New Roman" w:cs="Times New Roman"/>
          <w:b/>
          <w:bCs/>
          <w:sz w:val="24"/>
          <w:szCs w:val="24"/>
        </w:rPr>
        <w:t>t Lia</w:t>
      </w:r>
      <w:r w:rsidRPr="000F5771">
        <w:rPr>
          <w:rFonts w:ascii="Times New Roman" w:eastAsia="Times New Roman" w:hAnsi="Times New Roman" w:cs="Times New Roman"/>
          <w:b/>
          <w:bCs/>
          <w:spacing w:val="1"/>
          <w:sz w:val="24"/>
          <w:szCs w:val="24"/>
        </w:rPr>
        <w:t>b</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l</w:t>
      </w:r>
      <w:r w:rsidRPr="000F5771">
        <w:rPr>
          <w:rFonts w:ascii="Times New Roman" w:eastAsia="Times New Roman" w:hAnsi="Times New Roman" w:cs="Times New Roman"/>
          <w:b/>
          <w:bCs/>
          <w:sz w:val="24"/>
          <w:szCs w:val="24"/>
        </w:rPr>
        <w:t>ity in</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Avia</w:t>
      </w:r>
      <w:r w:rsidRPr="000F5771">
        <w:rPr>
          <w:rFonts w:ascii="Times New Roman" w:eastAsia="Times New Roman" w:hAnsi="Times New Roman" w:cs="Times New Roman"/>
          <w:b/>
          <w:bCs/>
          <w:spacing w:val="-1"/>
          <w:sz w:val="24"/>
          <w:szCs w:val="24"/>
        </w:rPr>
        <w:t>t</w:t>
      </w:r>
      <w:r w:rsidRPr="000F5771">
        <w:rPr>
          <w:rFonts w:ascii="Times New Roman" w:eastAsia="Times New Roman" w:hAnsi="Times New Roman" w:cs="Times New Roman"/>
          <w:b/>
          <w:bCs/>
          <w:sz w:val="24"/>
          <w:szCs w:val="24"/>
        </w:rPr>
        <w:t xml:space="preserve">ion                                                                                             </w:t>
      </w:r>
      <w:r w:rsidRPr="00BC3045">
        <w:rPr>
          <w:rFonts w:ascii="Times New Roman" w:eastAsia="Times New Roman" w:hAnsi="Times New Roman" w:cs="Times New Roman"/>
          <w:bCs/>
          <w:sz w:val="24"/>
          <w:szCs w:val="24"/>
        </w:rPr>
        <w:t>6</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Con</w:t>
      </w:r>
      <w:r w:rsidRPr="000F5771">
        <w:rPr>
          <w:rFonts w:ascii="Times New Roman" w:eastAsia="Times New Roman" w:hAnsi="Times New Roman" w:cs="Times New Roman"/>
          <w:spacing w:val="-1"/>
          <w:sz w:val="24"/>
          <w:szCs w:val="24"/>
        </w:rPr>
        <w:t>ce</w:t>
      </w:r>
      <w:r w:rsidRPr="000F5771">
        <w:rPr>
          <w:rFonts w:ascii="Times New Roman" w:eastAsia="Times New Roman" w:hAnsi="Times New Roman" w:cs="Times New Roman"/>
          <w:sz w:val="24"/>
          <w:szCs w:val="24"/>
        </w:rPr>
        <w:t>pt of p</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odu</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t </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iabi</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 Move to</w:t>
      </w:r>
      <w:r w:rsidRPr="000F5771">
        <w:rPr>
          <w:rFonts w:ascii="Times New Roman" w:eastAsia="Times New Roman" w:hAnsi="Times New Roman" w:cs="Times New Roman"/>
          <w:spacing w:val="-1"/>
          <w:sz w:val="24"/>
          <w:szCs w:val="24"/>
        </w:rPr>
        <w:t>wa</w:t>
      </w:r>
      <w:r w:rsidRPr="000F5771">
        <w:rPr>
          <w:rFonts w:ascii="Times New Roman" w:eastAsia="Times New Roman" w:hAnsi="Times New Roman" w:cs="Times New Roman"/>
          <w:sz w:val="24"/>
          <w:szCs w:val="24"/>
        </w:rPr>
        <w:t>rds stri</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t </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iab</w:t>
      </w:r>
      <w:r w:rsidRPr="000F5771">
        <w:rPr>
          <w:rFonts w:ascii="Times New Roman" w:eastAsia="Times New Roman" w:hAnsi="Times New Roman" w:cs="Times New Roman"/>
          <w:spacing w:val="2"/>
          <w:sz w:val="24"/>
          <w:szCs w:val="24"/>
        </w:rPr>
        <w:t>i</w:t>
      </w:r>
      <w:r w:rsidRPr="000F5771">
        <w:rPr>
          <w:rFonts w:ascii="Times New Roman" w:eastAsia="Times New Roman" w:hAnsi="Times New Roman" w:cs="Times New Roman"/>
          <w:sz w:val="24"/>
          <w:szCs w:val="24"/>
        </w:rPr>
        <w:t>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7"/>
          <w:sz w:val="24"/>
          <w:szCs w:val="24"/>
        </w:rPr>
        <w:t xml:space="preserve"> </w:t>
      </w:r>
      <w:r w:rsidRPr="000F5771">
        <w:rPr>
          <w:rFonts w:ascii="Times New Roman" w:eastAsia="Times New Roman" w:hAnsi="Times New Roman" w:cs="Times New Roman"/>
          <w:sz w:val="24"/>
          <w:szCs w:val="24"/>
        </w:rPr>
        <w:t>in</w:t>
      </w:r>
      <w:r w:rsidRPr="000F5771">
        <w:rPr>
          <w:rFonts w:ascii="Times New Roman" w:eastAsia="Times New Roman" w:hAnsi="Times New Roman" w:cs="Times New Roman"/>
          <w:spacing w:val="3"/>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viation, Cr</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shwo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th</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ss, </w:t>
      </w: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uni</w:t>
      </w:r>
      <w:r w:rsidRPr="000F5771">
        <w:rPr>
          <w:rFonts w:ascii="Times New Roman" w:eastAsia="Times New Roman" w:hAnsi="Times New Roman" w:cs="Times New Roman"/>
          <w:spacing w:val="1"/>
          <w:sz w:val="24"/>
          <w:szCs w:val="24"/>
        </w:rPr>
        <w:t>t</w:t>
      </w:r>
      <w:r w:rsidRPr="000F5771">
        <w:rPr>
          <w:rFonts w:ascii="Times New Roman" w:eastAsia="Times New Roman" w:hAnsi="Times New Roman" w:cs="Times New Roman"/>
          <w:sz w:val="24"/>
          <w:szCs w:val="24"/>
        </w:rPr>
        <w:t>ive d</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ma</w:t>
      </w:r>
      <w:r w:rsidRPr="000F5771">
        <w:rPr>
          <w:rFonts w:ascii="Times New Roman" w:eastAsia="Times New Roman" w:hAnsi="Times New Roman" w:cs="Times New Roman"/>
          <w:spacing w:val="-3"/>
          <w:sz w:val="24"/>
          <w:szCs w:val="24"/>
        </w:rPr>
        <w:t>g</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s, Codifi</w:t>
      </w:r>
      <w:r w:rsidRPr="000F5771">
        <w:rPr>
          <w:rFonts w:ascii="Times New Roman" w:eastAsia="Times New Roman" w:hAnsi="Times New Roman" w:cs="Times New Roman"/>
          <w:spacing w:val="-1"/>
          <w:sz w:val="24"/>
          <w:szCs w:val="24"/>
        </w:rPr>
        <w:t>ca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pro</w:t>
      </w:r>
      <w:r w:rsidRPr="000F5771">
        <w:rPr>
          <w:rFonts w:ascii="Times New Roman" w:eastAsia="Times New Roman" w:hAnsi="Times New Roman" w:cs="Times New Roman"/>
          <w:spacing w:val="-1"/>
          <w:sz w:val="24"/>
          <w:szCs w:val="24"/>
        </w:rPr>
        <w:t>d</w:t>
      </w:r>
      <w:r w:rsidRPr="000F5771">
        <w:rPr>
          <w:rFonts w:ascii="Times New Roman" w:eastAsia="Times New Roman" w:hAnsi="Times New Roman" w:cs="Times New Roman"/>
          <w:sz w:val="24"/>
          <w:szCs w:val="24"/>
        </w:rPr>
        <w:t>u</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t </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Lia</w:t>
      </w:r>
      <w:r w:rsidRPr="000F5771">
        <w:rPr>
          <w:rFonts w:ascii="Times New Roman" w:eastAsia="Times New Roman" w:hAnsi="Times New Roman" w:cs="Times New Roman"/>
          <w:b/>
          <w:bCs/>
          <w:spacing w:val="1"/>
          <w:sz w:val="24"/>
          <w:szCs w:val="24"/>
        </w:rPr>
        <w:t>b</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l</w:t>
      </w:r>
      <w:r w:rsidRPr="000F5771">
        <w:rPr>
          <w:rFonts w:ascii="Times New Roman" w:eastAsia="Times New Roman" w:hAnsi="Times New Roman" w:cs="Times New Roman"/>
          <w:b/>
          <w:bCs/>
          <w:sz w:val="24"/>
          <w:szCs w:val="24"/>
        </w:rPr>
        <w:t xml:space="preserve">ity </w:t>
      </w:r>
      <w:r w:rsidRPr="000F5771">
        <w:rPr>
          <w:rFonts w:ascii="Times New Roman" w:eastAsia="Times New Roman" w:hAnsi="Times New Roman" w:cs="Times New Roman"/>
          <w:b/>
          <w:bCs/>
          <w:spacing w:val="1"/>
          <w:sz w:val="24"/>
          <w:szCs w:val="24"/>
        </w:rPr>
        <w:t>f</w:t>
      </w:r>
      <w:r w:rsidRPr="000F5771">
        <w:rPr>
          <w:rFonts w:ascii="Times New Roman" w:eastAsia="Times New Roman" w:hAnsi="Times New Roman" w:cs="Times New Roman"/>
          <w:b/>
          <w:bCs/>
          <w:sz w:val="24"/>
          <w:szCs w:val="24"/>
        </w:rPr>
        <w:t>or</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Da</w:t>
      </w:r>
      <w:r w:rsidRPr="000F5771">
        <w:rPr>
          <w:rFonts w:ascii="Times New Roman" w:eastAsia="Times New Roman" w:hAnsi="Times New Roman" w:cs="Times New Roman"/>
          <w:b/>
          <w:bCs/>
          <w:spacing w:val="-4"/>
          <w:sz w:val="24"/>
          <w:szCs w:val="24"/>
        </w:rPr>
        <w:t>m</w:t>
      </w:r>
      <w:r w:rsidRPr="000F5771">
        <w:rPr>
          <w:rFonts w:ascii="Times New Roman" w:eastAsia="Times New Roman" w:hAnsi="Times New Roman" w:cs="Times New Roman"/>
          <w:b/>
          <w:bCs/>
          <w:sz w:val="24"/>
          <w:szCs w:val="24"/>
        </w:rPr>
        <w:t>age</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2"/>
          <w:sz w:val="24"/>
          <w:szCs w:val="24"/>
        </w:rPr>
        <w:t>C</w:t>
      </w:r>
      <w:r w:rsidRPr="000F5771">
        <w:rPr>
          <w:rFonts w:ascii="Times New Roman" w:eastAsia="Times New Roman" w:hAnsi="Times New Roman" w:cs="Times New Roman"/>
          <w:b/>
          <w:bCs/>
          <w:sz w:val="24"/>
          <w:szCs w:val="24"/>
        </w:rPr>
        <w:t>a</w:t>
      </w:r>
      <w:r w:rsidRPr="000F5771">
        <w:rPr>
          <w:rFonts w:ascii="Times New Roman" w:eastAsia="Times New Roman" w:hAnsi="Times New Roman" w:cs="Times New Roman"/>
          <w:b/>
          <w:bCs/>
          <w:spacing w:val="1"/>
          <w:sz w:val="24"/>
          <w:szCs w:val="24"/>
        </w:rPr>
        <w:t>u</w:t>
      </w:r>
      <w:r w:rsidRPr="000F5771">
        <w:rPr>
          <w:rFonts w:ascii="Times New Roman" w:eastAsia="Times New Roman" w:hAnsi="Times New Roman" w:cs="Times New Roman"/>
          <w:b/>
          <w:bCs/>
          <w:sz w:val="24"/>
          <w:szCs w:val="24"/>
        </w:rPr>
        <w:t>s</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on</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pacing w:val="1"/>
          <w:sz w:val="24"/>
          <w:szCs w:val="24"/>
        </w:rPr>
        <w:t>u</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pacing w:val="1"/>
          <w:sz w:val="24"/>
          <w:szCs w:val="24"/>
        </w:rPr>
        <w:t>f</w:t>
      </w:r>
      <w:r w:rsidRPr="000F5771">
        <w:rPr>
          <w:rFonts w:ascii="Times New Roman" w:eastAsia="Times New Roman" w:hAnsi="Times New Roman" w:cs="Times New Roman"/>
          <w:b/>
          <w:bCs/>
          <w:sz w:val="24"/>
          <w:szCs w:val="24"/>
        </w:rPr>
        <w:t>a</w:t>
      </w:r>
      <w:r w:rsidRPr="000F5771">
        <w:rPr>
          <w:rFonts w:ascii="Times New Roman" w:eastAsia="Times New Roman" w:hAnsi="Times New Roman" w:cs="Times New Roman"/>
          <w:b/>
          <w:bCs/>
          <w:spacing w:val="-1"/>
          <w:sz w:val="24"/>
          <w:szCs w:val="24"/>
        </w:rPr>
        <w:t>c</w:t>
      </w:r>
      <w:r w:rsidRPr="000F5771">
        <w:rPr>
          <w:rFonts w:ascii="Times New Roman" w:eastAsia="Times New Roman" w:hAnsi="Times New Roman" w:cs="Times New Roman"/>
          <w:b/>
          <w:bCs/>
          <w:sz w:val="24"/>
          <w:szCs w:val="24"/>
        </w:rPr>
        <w:t>e</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a</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3"/>
          <w:sz w:val="24"/>
          <w:szCs w:val="24"/>
        </w:rPr>
        <w:t>D</w:t>
      </w:r>
      <w:r w:rsidRPr="000F5771">
        <w:rPr>
          <w:rFonts w:ascii="Times New Roman" w:eastAsia="Times New Roman" w:hAnsi="Times New Roman" w:cs="Times New Roman"/>
          <w:b/>
          <w:bCs/>
          <w:spacing w:val="1"/>
          <w:sz w:val="24"/>
          <w:szCs w:val="24"/>
        </w:rPr>
        <w:t>u</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g Coll</w:t>
      </w:r>
      <w:r w:rsidRPr="000F5771">
        <w:rPr>
          <w:rFonts w:ascii="Times New Roman" w:eastAsia="Times New Roman" w:hAnsi="Times New Roman" w:cs="Times New Roman"/>
          <w:b/>
          <w:bCs/>
          <w:spacing w:val="1"/>
          <w:sz w:val="24"/>
          <w:szCs w:val="24"/>
        </w:rPr>
        <w:t>i</w:t>
      </w:r>
      <w:r w:rsidRPr="000F5771">
        <w:rPr>
          <w:rFonts w:ascii="Times New Roman" w:eastAsia="Times New Roman" w:hAnsi="Times New Roman" w:cs="Times New Roman"/>
          <w:b/>
          <w:bCs/>
          <w:sz w:val="24"/>
          <w:szCs w:val="24"/>
        </w:rPr>
        <w:t>si</w:t>
      </w:r>
      <w:r w:rsidRPr="000F5771">
        <w:rPr>
          <w:rFonts w:ascii="Times New Roman" w:eastAsia="Times New Roman" w:hAnsi="Times New Roman" w:cs="Times New Roman"/>
          <w:b/>
          <w:bCs/>
          <w:spacing w:val="-2"/>
          <w:sz w:val="24"/>
          <w:szCs w:val="24"/>
        </w:rPr>
        <w:t>o</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 xml:space="preserve">s                                    </w:t>
      </w:r>
      <w:r w:rsidRPr="00BC3045">
        <w:rPr>
          <w:rFonts w:ascii="Times New Roman" w:eastAsia="Times New Roman" w:hAnsi="Times New Roman" w:cs="Times New Roman"/>
          <w:bCs/>
          <w:sz w:val="24"/>
          <w:szCs w:val="24"/>
        </w:rPr>
        <w:t>8</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Non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ppl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1"/>
          <w:sz w:val="24"/>
          <w:szCs w:val="24"/>
        </w:rPr>
        <w:t>ca</w:t>
      </w:r>
      <w:r w:rsidRPr="000F5771">
        <w:rPr>
          <w:rFonts w:ascii="Times New Roman" w:eastAsia="Times New Roman" w:hAnsi="Times New Roman" w:cs="Times New Roman"/>
          <w:sz w:val="24"/>
          <w:szCs w:val="24"/>
        </w:rPr>
        <w:t>bi</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5"/>
          <w:sz w:val="24"/>
          <w:szCs w:val="24"/>
        </w:rPr>
        <w:t xml:space="preserve"> </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z w:val="24"/>
          <w:szCs w:val="24"/>
        </w:rPr>
        <w:t>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the</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1"/>
          <w:sz w:val="24"/>
          <w:szCs w:val="24"/>
        </w:rPr>
        <w:t>W</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rs</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w </w:t>
      </w:r>
      <w:r w:rsidRPr="000F5771">
        <w:rPr>
          <w:rFonts w:ascii="Times New Roman" w:eastAsia="Times New Roman" w:hAnsi="Times New Roman" w:cs="Times New Roman"/>
          <w:spacing w:val="4"/>
          <w:sz w:val="24"/>
          <w:szCs w:val="24"/>
        </w:rPr>
        <w:t>s</w:t>
      </w:r>
      <w:r w:rsidRPr="000F5771">
        <w:rPr>
          <w:rFonts w:ascii="Times New Roman" w:eastAsia="Times New Roman" w:hAnsi="Times New Roman" w:cs="Times New Roman"/>
          <w:spacing w:val="-7"/>
          <w:sz w:val="24"/>
          <w:szCs w:val="24"/>
        </w:rPr>
        <w:t>y</w:t>
      </w:r>
      <w:r w:rsidRPr="000F5771">
        <w:rPr>
          <w:rFonts w:ascii="Times New Roman" w:eastAsia="Times New Roman" w:hAnsi="Times New Roman" w:cs="Times New Roman"/>
          <w:sz w:val="24"/>
          <w:szCs w:val="24"/>
        </w:rPr>
        <w:t>s</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m, R</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lev</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z w:val="24"/>
          <w:szCs w:val="24"/>
        </w:rPr>
        <w:t>f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Rome</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z w:val="24"/>
          <w:szCs w:val="24"/>
        </w:rPr>
        <w:t>Conv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nd Montr</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roto</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ol, Risk </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7"/>
          <w:sz w:val="24"/>
          <w:szCs w:val="24"/>
        </w:rPr>
        <w:t xml:space="preserve"> </w:t>
      </w:r>
      <w:r w:rsidRPr="000F5771">
        <w:rPr>
          <w:rFonts w:ascii="Times New Roman" w:eastAsia="Times New Roman" w:hAnsi="Times New Roman" w:cs="Times New Roman"/>
          <w:sz w:val="24"/>
          <w:szCs w:val="24"/>
        </w:rPr>
        <w:t>of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op</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rator, </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z w:val="24"/>
          <w:szCs w:val="24"/>
        </w:rPr>
        <w:t>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3"/>
          <w:sz w:val="24"/>
          <w:szCs w:val="24"/>
        </w:rPr>
        <w:t xml:space="preserve"> </w:t>
      </w:r>
      <w:r w:rsidRPr="000F5771">
        <w:rPr>
          <w:rFonts w:ascii="Times New Roman" w:eastAsia="Times New Roman" w:hAnsi="Times New Roman" w:cs="Times New Roman"/>
          <w:sz w:val="24"/>
          <w:szCs w:val="24"/>
        </w:rPr>
        <w:t>for</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noise, sonic</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z w:val="24"/>
          <w:szCs w:val="24"/>
        </w:rPr>
        <w:t xml:space="preserve">boom and </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ro</w:t>
      </w: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-dusti</w:t>
      </w:r>
      <w:r w:rsidRPr="000F5771">
        <w:rPr>
          <w:rFonts w:ascii="Times New Roman" w:eastAsia="Times New Roman" w:hAnsi="Times New Roman" w:cs="Times New Roman"/>
          <w:spacing w:val="3"/>
          <w:sz w:val="24"/>
          <w:szCs w:val="24"/>
        </w:rPr>
        <w:t>n</w:t>
      </w:r>
      <w:r w:rsidRPr="000F5771">
        <w:rPr>
          <w:rFonts w:ascii="Times New Roman" w:eastAsia="Times New Roman" w:hAnsi="Times New Roman" w:cs="Times New Roman"/>
          <w:sz w:val="24"/>
          <w:szCs w:val="24"/>
        </w:rPr>
        <w:t xml:space="preserve">g, Air </w:t>
      </w:r>
      <w:r w:rsidRPr="000F5771">
        <w:rPr>
          <w:rFonts w:ascii="Times New Roman" w:eastAsia="Times New Roman" w:hAnsi="Times New Roman" w:cs="Times New Roman"/>
          <w:spacing w:val="-2"/>
          <w:sz w:val="24"/>
          <w:szCs w:val="24"/>
        </w:rPr>
        <w:t>c</w:t>
      </w:r>
      <w:r w:rsidRPr="000F5771">
        <w:rPr>
          <w:rFonts w:ascii="Times New Roman" w:eastAsia="Times New Roman" w:hAnsi="Times New Roman" w:cs="Times New Roman"/>
          <w:sz w:val="24"/>
          <w:szCs w:val="24"/>
        </w:rPr>
        <w:t>ol</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is</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ons, </w:t>
      </w:r>
      <w:r w:rsidRPr="000F5771">
        <w:rPr>
          <w:rFonts w:ascii="Times New Roman" w:eastAsia="Times New Roman" w:hAnsi="Times New Roman" w:cs="Times New Roman"/>
          <w:bCs/>
          <w:sz w:val="24"/>
          <w:szCs w:val="24"/>
        </w:rPr>
        <w:t>Lia</w:t>
      </w:r>
      <w:r w:rsidRPr="000F5771">
        <w:rPr>
          <w:rFonts w:ascii="Times New Roman" w:eastAsia="Times New Roman" w:hAnsi="Times New Roman" w:cs="Times New Roman"/>
          <w:bCs/>
          <w:spacing w:val="1"/>
          <w:sz w:val="24"/>
          <w:szCs w:val="24"/>
        </w:rPr>
        <w:t>b</w:t>
      </w:r>
      <w:r w:rsidRPr="000F5771">
        <w:rPr>
          <w:rFonts w:ascii="Times New Roman" w:eastAsia="Times New Roman" w:hAnsi="Times New Roman" w:cs="Times New Roman"/>
          <w:bCs/>
          <w:sz w:val="24"/>
          <w:szCs w:val="24"/>
        </w:rPr>
        <w:t>i</w:t>
      </w:r>
      <w:r w:rsidRPr="000F5771">
        <w:rPr>
          <w:rFonts w:ascii="Times New Roman" w:eastAsia="Times New Roman" w:hAnsi="Times New Roman" w:cs="Times New Roman"/>
          <w:bCs/>
          <w:spacing w:val="-1"/>
          <w:sz w:val="24"/>
          <w:szCs w:val="24"/>
        </w:rPr>
        <w:t>l</w:t>
      </w:r>
      <w:r w:rsidRPr="000F5771">
        <w:rPr>
          <w:rFonts w:ascii="Times New Roman" w:eastAsia="Times New Roman" w:hAnsi="Times New Roman" w:cs="Times New Roman"/>
          <w:bCs/>
          <w:sz w:val="24"/>
          <w:szCs w:val="24"/>
        </w:rPr>
        <w:t>ity I</w:t>
      </w:r>
      <w:r w:rsidRPr="000F5771">
        <w:rPr>
          <w:rFonts w:ascii="Times New Roman" w:eastAsia="Times New Roman" w:hAnsi="Times New Roman" w:cs="Times New Roman"/>
          <w:bCs/>
          <w:spacing w:val="1"/>
          <w:sz w:val="24"/>
          <w:szCs w:val="24"/>
        </w:rPr>
        <w:t>n</w:t>
      </w:r>
      <w:r w:rsidRPr="000F5771">
        <w:rPr>
          <w:rFonts w:ascii="Times New Roman" w:eastAsia="Times New Roman" w:hAnsi="Times New Roman" w:cs="Times New Roman"/>
          <w:bCs/>
          <w:sz w:val="24"/>
          <w:szCs w:val="24"/>
        </w:rPr>
        <w:t>s</w:t>
      </w:r>
      <w:r w:rsidRPr="000F5771">
        <w:rPr>
          <w:rFonts w:ascii="Times New Roman" w:eastAsia="Times New Roman" w:hAnsi="Times New Roman" w:cs="Times New Roman"/>
          <w:bCs/>
          <w:spacing w:val="1"/>
          <w:sz w:val="24"/>
          <w:szCs w:val="24"/>
        </w:rPr>
        <w:t>u</w:t>
      </w:r>
      <w:r w:rsidRPr="000F5771">
        <w:rPr>
          <w:rFonts w:ascii="Times New Roman" w:eastAsia="Times New Roman" w:hAnsi="Times New Roman" w:cs="Times New Roman"/>
          <w:bCs/>
          <w:spacing w:val="-1"/>
          <w:sz w:val="24"/>
          <w:szCs w:val="24"/>
        </w:rPr>
        <w:t>r</w:t>
      </w:r>
      <w:r w:rsidRPr="000F5771">
        <w:rPr>
          <w:rFonts w:ascii="Times New Roman" w:eastAsia="Times New Roman" w:hAnsi="Times New Roman" w:cs="Times New Roman"/>
          <w:bCs/>
          <w:sz w:val="24"/>
          <w:szCs w:val="24"/>
        </w:rPr>
        <w:t>a</w:t>
      </w:r>
      <w:r w:rsidRPr="000F5771">
        <w:rPr>
          <w:rFonts w:ascii="Times New Roman" w:eastAsia="Times New Roman" w:hAnsi="Times New Roman" w:cs="Times New Roman"/>
          <w:bCs/>
          <w:spacing w:val="1"/>
          <w:sz w:val="24"/>
          <w:szCs w:val="24"/>
        </w:rPr>
        <w:t>n</w:t>
      </w:r>
      <w:r w:rsidRPr="000F5771">
        <w:rPr>
          <w:rFonts w:ascii="Times New Roman" w:eastAsia="Times New Roman" w:hAnsi="Times New Roman" w:cs="Times New Roman"/>
          <w:bCs/>
          <w:spacing w:val="-1"/>
          <w:sz w:val="24"/>
          <w:szCs w:val="24"/>
        </w:rPr>
        <w:t>c</w:t>
      </w:r>
      <w:r w:rsidRPr="000F5771">
        <w:rPr>
          <w:rFonts w:ascii="Times New Roman" w:eastAsia="Times New Roman" w:hAnsi="Times New Roman" w:cs="Times New Roman"/>
          <w:bCs/>
          <w:sz w:val="24"/>
          <w:szCs w:val="24"/>
        </w:rPr>
        <w:t>e</w:t>
      </w:r>
      <w:r w:rsidRPr="000F5771">
        <w:rPr>
          <w:rFonts w:ascii="Times New Roman" w:eastAsia="Times New Roman" w:hAnsi="Times New Roman" w:cs="Times New Roman"/>
          <w:bCs/>
          <w:spacing w:val="-1"/>
          <w:sz w:val="24"/>
          <w:szCs w:val="24"/>
        </w:rPr>
        <w:t xml:space="preserve"> </w:t>
      </w:r>
      <w:r w:rsidRPr="000F5771">
        <w:rPr>
          <w:rFonts w:ascii="Times New Roman" w:eastAsia="Times New Roman" w:hAnsi="Times New Roman" w:cs="Times New Roman"/>
          <w:bCs/>
          <w:sz w:val="24"/>
          <w:szCs w:val="24"/>
        </w:rPr>
        <w:t>in</w:t>
      </w:r>
      <w:r w:rsidRPr="000F5771">
        <w:rPr>
          <w:rFonts w:ascii="Times New Roman" w:eastAsia="Times New Roman" w:hAnsi="Times New Roman" w:cs="Times New Roman"/>
          <w:bCs/>
          <w:spacing w:val="-1"/>
          <w:sz w:val="24"/>
          <w:szCs w:val="24"/>
        </w:rPr>
        <w:t xml:space="preserve"> </w:t>
      </w:r>
      <w:r w:rsidRPr="000F5771">
        <w:rPr>
          <w:rFonts w:ascii="Times New Roman" w:eastAsia="Times New Roman" w:hAnsi="Times New Roman" w:cs="Times New Roman"/>
          <w:bCs/>
          <w:sz w:val="24"/>
          <w:szCs w:val="24"/>
        </w:rPr>
        <w:t>Avia</w:t>
      </w:r>
      <w:r w:rsidRPr="000F5771">
        <w:rPr>
          <w:rFonts w:ascii="Times New Roman" w:eastAsia="Times New Roman" w:hAnsi="Times New Roman" w:cs="Times New Roman"/>
          <w:bCs/>
          <w:spacing w:val="-1"/>
          <w:sz w:val="24"/>
          <w:szCs w:val="24"/>
        </w:rPr>
        <w:t>t</w:t>
      </w:r>
      <w:r w:rsidRPr="000F5771">
        <w:rPr>
          <w:rFonts w:ascii="Times New Roman" w:eastAsia="Times New Roman" w:hAnsi="Times New Roman" w:cs="Times New Roman"/>
          <w:bCs/>
          <w:sz w:val="24"/>
          <w:szCs w:val="24"/>
        </w:rPr>
        <w:t>ion</w:t>
      </w:r>
      <w:r w:rsidRPr="000F5771">
        <w:rPr>
          <w:rFonts w:ascii="Times New Roman" w:eastAsia="Times New Roman" w:hAnsi="Times New Roman" w:cs="Times New Roman"/>
          <w:b/>
          <w:bCs/>
          <w:sz w:val="24"/>
          <w:szCs w:val="24"/>
        </w:rPr>
        <w:t xml:space="preserve">, </w:t>
      </w: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lop</w:t>
      </w:r>
      <w:r w:rsidRPr="000F5771">
        <w:rPr>
          <w:rFonts w:ascii="Times New Roman" w:eastAsia="Times New Roman" w:hAnsi="Times New Roman" w:cs="Times New Roman"/>
          <w:spacing w:val="1"/>
          <w:sz w:val="24"/>
          <w:szCs w:val="24"/>
        </w:rPr>
        <w:t>m</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nt of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v</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bi</w:t>
      </w:r>
      <w:r w:rsidRPr="000F5771">
        <w:rPr>
          <w:rFonts w:ascii="Times New Roman" w:eastAsia="Times New Roman" w:hAnsi="Times New Roman" w:cs="Times New Roman"/>
          <w:spacing w:val="1"/>
          <w:sz w:val="24"/>
          <w:szCs w:val="24"/>
        </w:rPr>
        <w:t>l</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7"/>
          <w:sz w:val="24"/>
          <w:szCs w:val="24"/>
        </w:rPr>
        <w:t xml:space="preserve"> </w:t>
      </w:r>
      <w:r w:rsidRPr="000F5771">
        <w:rPr>
          <w:rFonts w:ascii="Times New Roman" w:eastAsia="Times New Roman" w:hAnsi="Times New Roman" w:cs="Times New Roman"/>
          <w:sz w:val="24"/>
          <w:szCs w:val="24"/>
        </w:rPr>
        <w:t>insu</w:t>
      </w:r>
      <w:r w:rsidRPr="000F5771">
        <w:rPr>
          <w:rFonts w:ascii="Times New Roman" w:eastAsia="Times New Roman" w:hAnsi="Times New Roman" w:cs="Times New Roman"/>
          <w:spacing w:val="2"/>
          <w:sz w:val="24"/>
          <w:szCs w:val="24"/>
        </w:rPr>
        <w: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e, Risk ev</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luation, Avi</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Hull</w:t>
      </w:r>
      <w:r w:rsidRPr="000F5771">
        <w:rPr>
          <w:rFonts w:ascii="Times New Roman" w:eastAsia="Times New Roman" w:hAnsi="Times New Roman" w:cs="Times New Roman"/>
          <w:spacing w:val="3"/>
          <w:sz w:val="24"/>
          <w:szCs w:val="24"/>
        </w:rPr>
        <w:t xml:space="preserve"> </w:t>
      </w:r>
      <w:r w:rsidRPr="000F5771">
        <w:rPr>
          <w:rFonts w:ascii="Times New Roman" w:eastAsia="Times New Roman" w:hAnsi="Times New Roman" w:cs="Times New Roman"/>
          <w:spacing w:val="-6"/>
          <w:sz w:val="24"/>
          <w:szCs w:val="24"/>
        </w:rPr>
        <w:t>I</w:t>
      </w:r>
      <w:r w:rsidRPr="000F5771">
        <w:rPr>
          <w:rFonts w:ascii="Times New Roman" w:eastAsia="Times New Roman" w:hAnsi="Times New Roman" w:cs="Times New Roman"/>
          <w:sz w:val="24"/>
          <w:szCs w:val="24"/>
        </w:rPr>
        <w:t>nsu</w:t>
      </w:r>
      <w:r w:rsidRPr="000F5771">
        <w:rPr>
          <w:rFonts w:ascii="Times New Roman" w:eastAsia="Times New Roman" w:hAnsi="Times New Roman" w:cs="Times New Roman"/>
          <w:spacing w:val="2"/>
          <w:sz w:val="24"/>
          <w:szCs w:val="24"/>
        </w:rPr>
        <w: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e, </w:t>
      </w:r>
      <w:r w:rsidRPr="000F5771">
        <w:rPr>
          <w:rFonts w:ascii="Times New Roman" w:eastAsia="Times New Roman" w:hAnsi="Times New Roman" w:cs="Times New Roman"/>
          <w:w w:val="96"/>
          <w:sz w:val="24"/>
          <w:szCs w:val="24"/>
        </w:rPr>
        <w:t>C</w:t>
      </w:r>
      <w:r w:rsidRPr="000F5771">
        <w:rPr>
          <w:rFonts w:ascii="Times New Roman" w:eastAsia="Times New Roman" w:hAnsi="Times New Roman" w:cs="Times New Roman"/>
          <w:spacing w:val="-1"/>
          <w:w w:val="96"/>
          <w:sz w:val="24"/>
          <w:szCs w:val="24"/>
        </w:rPr>
        <w:t>a</w:t>
      </w:r>
      <w:r w:rsidRPr="000F5771">
        <w:rPr>
          <w:rFonts w:ascii="Times New Roman" w:eastAsia="Times New Roman" w:hAnsi="Times New Roman" w:cs="Times New Roman"/>
          <w:w w:val="96"/>
          <w:sz w:val="24"/>
          <w:szCs w:val="24"/>
        </w:rPr>
        <w:t>r</w:t>
      </w:r>
      <w:r w:rsidRPr="000F5771">
        <w:rPr>
          <w:rFonts w:ascii="Times New Roman" w:eastAsia="Times New Roman" w:hAnsi="Times New Roman" w:cs="Times New Roman"/>
          <w:spacing w:val="-1"/>
          <w:w w:val="96"/>
          <w:sz w:val="24"/>
          <w:szCs w:val="24"/>
        </w:rPr>
        <w:t>r</w:t>
      </w:r>
      <w:r w:rsidRPr="000F5771">
        <w:rPr>
          <w:rFonts w:ascii="Times New Roman" w:eastAsia="Times New Roman" w:hAnsi="Times New Roman" w:cs="Times New Roman"/>
          <w:w w:val="96"/>
          <w:sz w:val="24"/>
          <w:szCs w:val="24"/>
        </w:rPr>
        <w:t>ie</w:t>
      </w:r>
      <w:r w:rsidRPr="000F5771">
        <w:rPr>
          <w:rFonts w:ascii="Times New Roman" w:eastAsia="Times New Roman" w:hAnsi="Times New Roman" w:cs="Times New Roman"/>
          <w:spacing w:val="-1"/>
          <w:w w:val="96"/>
          <w:sz w:val="24"/>
          <w:szCs w:val="24"/>
        </w:rPr>
        <w:t>r</w:t>
      </w:r>
      <w:r w:rsidRPr="000F5771">
        <w:rPr>
          <w:rFonts w:ascii="Times New Roman" w:eastAsia="Times New Roman" w:hAnsi="Times New Roman" w:cs="Times New Roman"/>
          <w:w w:val="96"/>
          <w:sz w:val="24"/>
          <w:szCs w:val="24"/>
        </w:rPr>
        <w:t xml:space="preserve">s”, </w:t>
      </w:r>
      <w:r w:rsidRPr="000F5771">
        <w:rPr>
          <w:rFonts w:ascii="Times New Roman" w:eastAsia="Times New Roman" w:hAnsi="Times New Roman" w:cs="Times New Roman"/>
          <w:sz w:val="24"/>
          <w:szCs w:val="24"/>
        </w:rPr>
        <w:t>liabil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5"/>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5"/>
          <w:sz w:val="24"/>
          <w:szCs w:val="24"/>
        </w:rPr>
        <w:t xml:space="preserve"> </w:t>
      </w:r>
      <w:r w:rsidRPr="000F5771">
        <w:rPr>
          <w:rFonts w:ascii="Times New Roman" w:eastAsia="Times New Roman" w:hAnsi="Times New Roman" w:cs="Times New Roman"/>
          <w:sz w:val="24"/>
          <w:szCs w:val="24"/>
        </w:rPr>
        <w:t>insur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e, </w:t>
      </w:r>
      <w:r w:rsidRPr="000F5771">
        <w:rPr>
          <w:rFonts w:ascii="Times New Roman" w:eastAsia="Times New Roman" w:hAnsi="Times New Roman" w:cs="Times New Roman"/>
          <w:spacing w:val="-1"/>
          <w:sz w:val="24"/>
          <w:szCs w:val="24"/>
        </w:rPr>
        <w:t>F</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pacing w:val="-5"/>
          <w:sz w:val="24"/>
          <w:szCs w:val="24"/>
        </w:rPr>
        <w:t>y</w:t>
      </w:r>
      <w:r w:rsidRPr="000F5771">
        <w:rPr>
          <w:rFonts w:ascii="Times New Roman" w:eastAsia="Times New Roman" w:hAnsi="Times New Roman" w:cs="Times New Roman"/>
          <w:sz w:val="24"/>
          <w:szCs w:val="24"/>
        </w:rPr>
        <w:t>i</w:t>
      </w:r>
      <w:r w:rsidRPr="000F5771">
        <w:rPr>
          <w:rFonts w:ascii="Times New Roman" w:eastAsia="Times New Roman" w:hAnsi="Times New Roman" w:cs="Times New Roman"/>
          <w:spacing w:val="3"/>
          <w:sz w:val="24"/>
          <w:szCs w:val="24"/>
        </w:rPr>
        <w:t>n</w:t>
      </w:r>
      <w:r w:rsidRPr="000F5771">
        <w:rPr>
          <w:rFonts w:ascii="Times New Roman" w:eastAsia="Times New Roman" w:hAnsi="Times New Roman" w:cs="Times New Roman"/>
          <w:sz w:val="24"/>
          <w:szCs w:val="24"/>
        </w:rPr>
        <w:t>g</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2"/>
          <w:sz w:val="24"/>
          <w:szCs w:val="24"/>
        </w:rPr>
        <w:t>p</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rsonn</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nsur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 xml:space="preserve">e, </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ns</w:t>
      </w:r>
      <w:r w:rsidRPr="000F5771">
        <w:rPr>
          <w:rFonts w:ascii="Times New Roman" w:eastAsia="Times New Roman" w:hAnsi="Times New Roman" w:cs="Times New Roman"/>
          <w:spacing w:val="2"/>
          <w:sz w:val="24"/>
          <w:szCs w:val="24"/>
        </w:rPr>
        <w:t>u</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inst</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hi</w:t>
      </w:r>
      <w:r w:rsidRPr="000F5771">
        <w:rPr>
          <w:rFonts w:ascii="Times New Roman" w:eastAsia="Times New Roman" w:hAnsi="Times New Roman" w:cs="Times New Roman"/>
          <w:spacing w:val="1"/>
          <w:sz w:val="24"/>
          <w:szCs w:val="24"/>
        </w:rPr>
        <w:t>j</w:t>
      </w:r>
      <w:r w:rsidRPr="000F5771">
        <w:rPr>
          <w:rFonts w:ascii="Times New Roman" w:eastAsia="Times New Roman" w:hAnsi="Times New Roman" w:cs="Times New Roman"/>
          <w:spacing w:val="-1"/>
          <w:sz w:val="24"/>
          <w:szCs w:val="24"/>
        </w:rPr>
        <w:t>ac</w:t>
      </w:r>
      <w:r w:rsidRPr="000F5771">
        <w:rPr>
          <w:rFonts w:ascii="Times New Roman" w:eastAsia="Times New Roman" w:hAnsi="Times New Roman" w:cs="Times New Roman"/>
          <w:sz w:val="24"/>
          <w:szCs w:val="24"/>
        </w:rPr>
        <w:t>k</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ng</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z w:val="24"/>
          <w:szCs w:val="24"/>
        </w:rPr>
        <w:t>of</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fts.</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bCs/>
          <w:sz w:val="24"/>
          <w:szCs w:val="24"/>
        </w:rPr>
        <w:t>L</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gal 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g</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pacing w:val="-3"/>
          <w:sz w:val="24"/>
          <w:szCs w:val="24"/>
        </w:rPr>
        <w:t>m</w:t>
      </w:r>
      <w:r w:rsidRPr="000F5771">
        <w:rPr>
          <w:rFonts w:ascii="Times New Roman" w:eastAsia="Times New Roman" w:hAnsi="Times New Roman" w:cs="Times New Roman"/>
          <w:b/>
          <w:bCs/>
          <w:sz w:val="24"/>
          <w:szCs w:val="24"/>
        </w:rPr>
        <w:t>e</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pacing w:val="-2"/>
          <w:sz w:val="24"/>
          <w:szCs w:val="24"/>
        </w:rPr>
        <w:t>G</w:t>
      </w:r>
      <w:r w:rsidRPr="000F5771">
        <w:rPr>
          <w:rFonts w:ascii="Times New Roman" w:eastAsia="Times New Roman" w:hAnsi="Times New Roman" w:cs="Times New Roman"/>
          <w:b/>
          <w:bCs/>
          <w:sz w:val="24"/>
          <w:szCs w:val="24"/>
        </w:rPr>
        <w:t>ov</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i</w:t>
      </w:r>
      <w:r w:rsidRPr="000F5771">
        <w:rPr>
          <w:rFonts w:ascii="Times New Roman" w:eastAsia="Times New Roman" w:hAnsi="Times New Roman" w:cs="Times New Roman"/>
          <w:b/>
          <w:bCs/>
          <w:spacing w:val="1"/>
          <w:sz w:val="24"/>
          <w:szCs w:val="24"/>
        </w:rPr>
        <w:t>n</w:t>
      </w:r>
      <w:r w:rsidRPr="000F5771">
        <w:rPr>
          <w:rFonts w:ascii="Times New Roman" w:eastAsia="Times New Roman" w:hAnsi="Times New Roman" w:cs="Times New Roman"/>
          <w:b/>
          <w:bCs/>
          <w:sz w:val="24"/>
          <w:szCs w:val="24"/>
        </w:rPr>
        <w:t>g C</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pacing w:val="-3"/>
          <w:sz w:val="24"/>
          <w:szCs w:val="24"/>
        </w:rPr>
        <w:t>m</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s on</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Boa</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
          <w:sz w:val="24"/>
          <w:szCs w:val="24"/>
        </w:rPr>
        <w:t xml:space="preserve"> </w:t>
      </w:r>
      <w:r w:rsidRPr="000F5771">
        <w:rPr>
          <w:rFonts w:ascii="Times New Roman" w:eastAsia="Times New Roman" w:hAnsi="Times New Roman" w:cs="Times New Roman"/>
          <w:b/>
          <w:bCs/>
          <w:sz w:val="24"/>
          <w:szCs w:val="24"/>
        </w:rPr>
        <w:t>Ai</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pacing w:val="1"/>
          <w:sz w:val="24"/>
          <w:szCs w:val="24"/>
        </w:rPr>
        <w:t>c</w:t>
      </w:r>
      <w:r w:rsidRPr="000F5771">
        <w:rPr>
          <w:rFonts w:ascii="Times New Roman" w:eastAsia="Times New Roman" w:hAnsi="Times New Roman" w:cs="Times New Roman"/>
          <w:b/>
          <w:bCs/>
          <w:spacing w:val="-1"/>
          <w:sz w:val="24"/>
          <w:szCs w:val="24"/>
        </w:rPr>
        <w:t>r</w:t>
      </w:r>
      <w:r w:rsidRPr="000F5771">
        <w:rPr>
          <w:rFonts w:ascii="Times New Roman" w:eastAsia="Times New Roman" w:hAnsi="Times New Roman" w:cs="Times New Roman"/>
          <w:b/>
          <w:bCs/>
          <w:sz w:val="24"/>
          <w:szCs w:val="24"/>
        </w:rPr>
        <w:t>a</w:t>
      </w:r>
      <w:r w:rsidRPr="000F5771">
        <w:rPr>
          <w:rFonts w:ascii="Times New Roman" w:eastAsia="Times New Roman" w:hAnsi="Times New Roman" w:cs="Times New Roman"/>
          <w:b/>
          <w:bCs/>
          <w:spacing w:val="1"/>
          <w:sz w:val="24"/>
          <w:szCs w:val="24"/>
        </w:rPr>
        <w:t>f</w:t>
      </w:r>
      <w:r w:rsidRPr="000F5771">
        <w:rPr>
          <w:rFonts w:ascii="Times New Roman" w:eastAsia="Times New Roman" w:hAnsi="Times New Roman" w:cs="Times New Roman"/>
          <w:b/>
          <w:bCs/>
          <w:sz w:val="24"/>
          <w:szCs w:val="24"/>
        </w:rPr>
        <w:t>ts</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C3045">
        <w:rPr>
          <w:rFonts w:ascii="Times New Roman" w:eastAsia="Times New Roman" w:hAnsi="Times New Roman" w:cs="Times New Roman"/>
          <w:sz w:val="24"/>
          <w:szCs w:val="24"/>
        </w:rPr>
        <w:t xml:space="preserve"> 6</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robl</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m of jurisdi</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nd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ppl</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1"/>
          <w:sz w:val="24"/>
          <w:szCs w:val="24"/>
        </w:rPr>
        <w:t>ca</w:t>
      </w:r>
      <w:r w:rsidRPr="000F5771">
        <w:rPr>
          <w:rFonts w:ascii="Times New Roman" w:eastAsia="Times New Roman" w:hAnsi="Times New Roman" w:cs="Times New Roman"/>
          <w:sz w:val="24"/>
          <w:szCs w:val="24"/>
        </w:rPr>
        <w:t>ble l</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w to t</w:t>
      </w:r>
      <w:r w:rsidRPr="000F5771">
        <w:rPr>
          <w:rFonts w:ascii="Times New Roman" w:eastAsia="Times New Roman" w:hAnsi="Times New Roman" w:cs="Times New Roman"/>
          <w:spacing w:val="4"/>
          <w:sz w:val="24"/>
          <w:szCs w:val="24"/>
        </w:rPr>
        <w:t>r</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5"/>
          <w:sz w:val="24"/>
          <w:szCs w:val="24"/>
        </w:rPr>
        <w:t xml:space="preserve"> </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of</w:t>
      </w:r>
      <w:r w:rsidRPr="000F5771">
        <w:rPr>
          <w:rFonts w:ascii="Times New Roman" w:eastAsia="Times New Roman" w:hAnsi="Times New Roman" w:cs="Times New Roman"/>
          <w:spacing w:val="-1"/>
          <w:sz w:val="24"/>
          <w:szCs w:val="24"/>
        </w:rPr>
        <w:t>fe</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2"/>
          <w:sz w:val="24"/>
          <w:szCs w:val="24"/>
        </w:rPr>
        <w:t>s</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s on bo</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rd</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fts,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To</w:t>
      </w:r>
      <w:r w:rsidRPr="000F5771">
        <w:rPr>
          <w:rFonts w:ascii="Times New Roman" w:eastAsia="Times New Roman" w:hAnsi="Times New Roman" w:cs="Times New Roman"/>
          <w:spacing w:val="4"/>
          <w:sz w:val="24"/>
          <w:szCs w:val="24"/>
        </w:rPr>
        <w:t>k</w:t>
      </w:r>
      <w:r w:rsidRPr="000F5771">
        <w:rPr>
          <w:rFonts w:ascii="Times New Roman" w:eastAsia="Times New Roman" w:hAnsi="Times New Roman" w:cs="Times New Roman"/>
          <w:spacing w:val="-5"/>
          <w:sz w:val="24"/>
          <w:szCs w:val="24"/>
        </w:rPr>
        <w:t>y</w:t>
      </w:r>
      <w:r w:rsidRPr="000F5771">
        <w:rPr>
          <w:rFonts w:ascii="Times New Roman" w:eastAsia="Times New Roman" w:hAnsi="Times New Roman" w:cs="Times New Roman"/>
          <w:sz w:val="24"/>
          <w:szCs w:val="24"/>
        </w:rPr>
        <w:t>o Conv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H</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ue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Con</w:t>
      </w:r>
      <w:r w:rsidRPr="000F5771">
        <w:rPr>
          <w:rFonts w:ascii="Times New Roman" w:eastAsia="Times New Roman" w:hAnsi="Times New Roman" w:cs="Times New Roman"/>
          <w:spacing w:val="2"/>
          <w:sz w:val="24"/>
          <w:szCs w:val="24"/>
        </w:rPr>
        <w:t>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to comb</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 h</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ja</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ki</w:t>
      </w:r>
      <w:r w:rsidRPr="000F5771">
        <w:rPr>
          <w:rFonts w:ascii="Times New Roman" w:eastAsia="Times New Roman" w:hAnsi="Times New Roman" w:cs="Times New Roman"/>
          <w:spacing w:val="3"/>
          <w:sz w:val="24"/>
          <w:szCs w:val="24"/>
        </w:rPr>
        <w:t>n</w:t>
      </w:r>
      <w:r w:rsidRPr="000F5771">
        <w:rPr>
          <w:rFonts w:ascii="Times New Roman" w:eastAsia="Times New Roman" w:hAnsi="Times New Roman" w:cs="Times New Roman"/>
          <w:sz w:val="24"/>
          <w:szCs w:val="24"/>
        </w:rPr>
        <w:t>g, 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Montr</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onv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z w:val="24"/>
          <w:szCs w:val="24"/>
        </w:rPr>
        <w:t xml:space="preserve">n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nd the s</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1"/>
          <w:sz w:val="24"/>
          <w:szCs w:val="24"/>
        </w:rPr>
        <w:t>f</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y</w:t>
      </w:r>
      <w:r w:rsidRPr="000F5771">
        <w:rPr>
          <w:rFonts w:ascii="Times New Roman" w:eastAsia="Times New Roman" w:hAnsi="Times New Roman" w:cs="Times New Roman"/>
          <w:spacing w:val="-5"/>
          <w:sz w:val="24"/>
          <w:szCs w:val="24"/>
        </w:rPr>
        <w:t xml:space="preserve"> </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z w:val="24"/>
          <w:szCs w:val="24"/>
        </w:rPr>
        <w:t xml:space="preserve">f </w:t>
      </w:r>
      <w:r w:rsidRPr="000F5771">
        <w:rPr>
          <w:rFonts w:ascii="Times New Roman" w:eastAsia="Times New Roman" w:hAnsi="Times New Roman" w:cs="Times New Roman"/>
          <w:spacing w:val="-2"/>
          <w:sz w:val="24"/>
          <w:szCs w:val="24"/>
        </w:rPr>
        <w:t>c</w:t>
      </w:r>
      <w:r w:rsidRPr="000F5771">
        <w:rPr>
          <w:rFonts w:ascii="Times New Roman" w:eastAsia="Times New Roman" w:hAnsi="Times New Roman" w:cs="Times New Roman"/>
          <w:sz w:val="24"/>
          <w:szCs w:val="24"/>
        </w:rPr>
        <w:t>iv</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 xml:space="preserve">viation </w:t>
      </w:r>
    </w:p>
    <w:p w:rsidR="00BF413A" w:rsidRPr="000F5771" w:rsidRDefault="00BF413A" w:rsidP="000F5771">
      <w:pPr>
        <w:spacing w:after="0" w:line="240" w:lineRule="auto"/>
        <w:jc w:val="both"/>
        <w:rPr>
          <w:rFonts w:ascii="Times New Roman" w:eastAsia="Times New Roman" w:hAnsi="Times New Roman" w:cs="Times New Roman"/>
          <w:b/>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New Development in India</w:t>
      </w: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C3045">
        <w:rPr>
          <w:rFonts w:ascii="Times New Roman" w:eastAsia="Times New Roman" w:hAnsi="Times New Roman" w:cs="Times New Roman"/>
          <w:sz w:val="24"/>
          <w:szCs w:val="24"/>
        </w:rPr>
        <w:t>6</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Technology development and problem in civil aviation Airports-leasing and privatization-legal issues Liability in International civil aviation Manufacturers, operators, operators agents and maintenance contractors Third party liability for surface damage  </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z w:val="24"/>
          <w:szCs w:val="24"/>
        </w:rPr>
        <w:t>u</w:t>
      </w:r>
      <w:r w:rsidRPr="000F5771">
        <w:rPr>
          <w:rFonts w:ascii="Times New Roman" w:eastAsia="Times New Roman" w:hAnsi="Times New Roman" w:cs="Times New Roman"/>
          <w:b/>
          <w:bCs/>
          <w:spacing w:val="-1"/>
          <w:sz w:val="24"/>
          <w:szCs w:val="24"/>
        </w:rPr>
        <w:t>gg</w:t>
      </w:r>
      <w:r w:rsidRPr="000F5771">
        <w:rPr>
          <w:rFonts w:ascii="Times New Roman" w:eastAsia="Times New Roman" w:hAnsi="Times New Roman" w:cs="Times New Roman"/>
          <w:b/>
          <w:bCs/>
          <w:spacing w:val="1"/>
          <w:sz w:val="24"/>
          <w:szCs w:val="24"/>
        </w:rPr>
        <w:t>este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5"/>
          <w:sz w:val="24"/>
          <w:szCs w:val="24"/>
        </w:rPr>
        <w:t xml:space="preserve"> </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ad</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z w:val="24"/>
          <w:szCs w:val="24"/>
        </w:rPr>
        <w:t>n</w:t>
      </w:r>
      <w:r w:rsidRPr="000F5771">
        <w:rPr>
          <w:rFonts w:ascii="Times New Roman" w:eastAsia="Times New Roman" w:hAnsi="Times New Roman" w:cs="Times New Roman"/>
          <w:b/>
          <w:bCs/>
          <w:spacing w:val="-1"/>
          <w:sz w:val="24"/>
          <w:szCs w:val="24"/>
        </w:rPr>
        <w:t>g</w:t>
      </w:r>
      <w:r w:rsidRPr="000F5771">
        <w:rPr>
          <w:rFonts w:ascii="Times New Roman" w:eastAsia="Times New Roman" w:hAnsi="Times New Roman" w:cs="Times New Roman"/>
          <w:b/>
          <w:bCs/>
          <w:sz w:val="24"/>
          <w:szCs w:val="24"/>
        </w:rPr>
        <w:t>s</w:t>
      </w:r>
      <w:r w:rsidR="00BC3045">
        <w:rPr>
          <w:rFonts w:ascii="Times New Roman" w:eastAsia="Times New Roman" w:hAnsi="Times New Roman" w:cs="Times New Roman"/>
          <w:b/>
          <w:bCs/>
          <w:sz w:val="24"/>
          <w:szCs w:val="24"/>
        </w:rPr>
        <w:t>:</w:t>
      </w:r>
    </w:p>
    <w:p w:rsidR="00BF413A" w:rsidRPr="000F5771"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1.  Azbeyratne, RIR, </w:t>
      </w:r>
      <w:r w:rsidRPr="00BC3045">
        <w:rPr>
          <w:rFonts w:ascii="Times New Roman" w:eastAsia="Times New Roman" w:hAnsi="Times New Roman" w:cs="Times New Roman"/>
          <w:i/>
          <w:sz w:val="24"/>
          <w:szCs w:val="24"/>
        </w:rPr>
        <w:t>Legal and Regulatory Issures in International Aviation</w:t>
      </w:r>
      <w:r w:rsidRPr="000F5771">
        <w:rPr>
          <w:rFonts w:ascii="Times New Roman" w:eastAsia="Times New Roman" w:hAnsi="Times New Roman" w:cs="Times New Roman"/>
          <w:sz w:val="24"/>
          <w:szCs w:val="24"/>
        </w:rPr>
        <w:t xml:space="preserve"> (1996) </w:t>
      </w:r>
    </w:p>
    <w:p w:rsidR="00BF413A" w:rsidRPr="000F5771"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2.  S. Bhatt, </w:t>
      </w:r>
      <w:r w:rsidRPr="00BC3045">
        <w:rPr>
          <w:rFonts w:ascii="Times New Roman" w:eastAsia="Times New Roman" w:hAnsi="Times New Roman" w:cs="Times New Roman"/>
          <w:i/>
          <w:sz w:val="24"/>
          <w:szCs w:val="24"/>
        </w:rPr>
        <w:t>The New Aviation Policy in India</w:t>
      </w:r>
      <w:r w:rsidRPr="000F5771">
        <w:rPr>
          <w:rFonts w:ascii="Times New Roman" w:eastAsia="Times New Roman" w:hAnsi="Times New Roman" w:cs="Times New Roman"/>
          <w:sz w:val="24"/>
          <w:szCs w:val="24"/>
        </w:rPr>
        <w:t xml:space="preserve"> (1977) </w:t>
      </w:r>
    </w:p>
    <w:p w:rsidR="00BF413A" w:rsidRPr="000F5771"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3.  Carole Blackshow, </w:t>
      </w:r>
      <w:r w:rsidRPr="00BC3045">
        <w:rPr>
          <w:rFonts w:ascii="Times New Roman" w:eastAsia="Times New Roman" w:hAnsi="Times New Roman" w:cs="Times New Roman"/>
          <w:i/>
          <w:sz w:val="24"/>
          <w:szCs w:val="24"/>
        </w:rPr>
        <w:t>Aviation Law and Regulation</w:t>
      </w:r>
      <w:r w:rsidRPr="000F5771">
        <w:rPr>
          <w:rFonts w:ascii="Times New Roman" w:eastAsia="Times New Roman" w:hAnsi="Times New Roman" w:cs="Times New Roman"/>
          <w:sz w:val="24"/>
          <w:szCs w:val="24"/>
        </w:rPr>
        <w:t xml:space="preserve"> </w:t>
      </w:r>
    </w:p>
    <w:p w:rsidR="00BC3045"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4.  V.S.Mani, </w:t>
      </w:r>
      <w:r w:rsidRPr="00BC3045">
        <w:rPr>
          <w:rFonts w:ascii="Times New Roman" w:eastAsia="Times New Roman" w:hAnsi="Times New Roman" w:cs="Times New Roman"/>
          <w:i/>
          <w:sz w:val="24"/>
          <w:szCs w:val="24"/>
        </w:rPr>
        <w:t>Recent Trends in International Space and Policy</w:t>
      </w:r>
      <w:r w:rsidRPr="000F5771">
        <w:rPr>
          <w:rFonts w:ascii="Times New Roman" w:eastAsia="Times New Roman" w:hAnsi="Times New Roman" w:cs="Times New Roman"/>
          <w:sz w:val="24"/>
          <w:szCs w:val="24"/>
        </w:rPr>
        <w:t xml:space="preserve"> (1966).</w:t>
      </w:r>
    </w:p>
    <w:p w:rsidR="00BF413A" w:rsidRPr="000F5771"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5.   </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z w:val="24"/>
          <w:szCs w:val="24"/>
        </w:rPr>
        <w:t>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 xml:space="preserve">d </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z w:val="24"/>
          <w:szCs w:val="24"/>
        </w:rPr>
        <w:t>Mc</w:t>
      </w:r>
      <w:r w:rsidRPr="000F5771">
        <w:rPr>
          <w:rFonts w:ascii="Times New Roman" w:eastAsia="Times New Roman" w:hAnsi="Times New Roman" w:cs="Times New Roman"/>
          <w:spacing w:val="1"/>
          <w:sz w:val="24"/>
          <w:szCs w:val="24"/>
        </w:rPr>
        <w:t>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ir,</w:t>
      </w:r>
      <w:r w:rsidR="00BC3045">
        <w:rPr>
          <w:rFonts w:ascii="Times New Roman" w:eastAsia="Times New Roman" w:hAnsi="Times New Roman" w:cs="Times New Roman"/>
          <w:sz w:val="24"/>
          <w:szCs w:val="24"/>
        </w:rPr>
        <w:t xml:space="preserve"> </w:t>
      </w:r>
      <w:r w:rsidRPr="00BC3045">
        <w:rPr>
          <w:rFonts w:ascii="Times New Roman" w:eastAsia="Times New Roman" w:hAnsi="Times New Roman" w:cs="Times New Roman"/>
          <w:i/>
          <w:iCs/>
          <w:spacing w:val="1"/>
          <w:sz w:val="24"/>
          <w:szCs w:val="24"/>
        </w:rPr>
        <w:t>T</w:t>
      </w:r>
      <w:r w:rsidRPr="00BC3045">
        <w:rPr>
          <w:rFonts w:ascii="Times New Roman" w:eastAsia="Times New Roman" w:hAnsi="Times New Roman" w:cs="Times New Roman"/>
          <w:i/>
          <w:iCs/>
          <w:sz w:val="24"/>
          <w:szCs w:val="24"/>
        </w:rPr>
        <w:t>he</w:t>
      </w:r>
      <w:r w:rsidRPr="00BC3045">
        <w:rPr>
          <w:rFonts w:ascii="Times New Roman" w:eastAsia="Times New Roman" w:hAnsi="Times New Roman" w:cs="Times New Roman"/>
          <w:i/>
          <w:iCs/>
          <w:spacing w:val="59"/>
          <w:sz w:val="24"/>
          <w:szCs w:val="24"/>
        </w:rPr>
        <w:t xml:space="preserve"> </w:t>
      </w:r>
      <w:r w:rsidRPr="00BC3045">
        <w:rPr>
          <w:rFonts w:ascii="Times New Roman" w:eastAsia="Times New Roman" w:hAnsi="Times New Roman" w:cs="Times New Roman"/>
          <w:i/>
          <w:iCs/>
          <w:spacing w:val="1"/>
          <w:sz w:val="24"/>
          <w:szCs w:val="24"/>
        </w:rPr>
        <w:t>L</w:t>
      </w:r>
      <w:r w:rsidRPr="00BC3045">
        <w:rPr>
          <w:rFonts w:ascii="Times New Roman" w:eastAsia="Times New Roman" w:hAnsi="Times New Roman" w:cs="Times New Roman"/>
          <w:i/>
          <w:iCs/>
          <w:sz w:val="24"/>
          <w:szCs w:val="24"/>
        </w:rPr>
        <w:t xml:space="preserve">aw </w:t>
      </w:r>
      <w:r w:rsidRPr="00BC3045">
        <w:rPr>
          <w:rFonts w:ascii="Times New Roman" w:eastAsia="Times New Roman" w:hAnsi="Times New Roman" w:cs="Times New Roman"/>
          <w:i/>
          <w:iCs/>
          <w:spacing w:val="3"/>
          <w:sz w:val="24"/>
          <w:szCs w:val="24"/>
        </w:rPr>
        <w:t xml:space="preserve"> </w:t>
      </w:r>
      <w:r w:rsidRPr="00BC3045">
        <w:rPr>
          <w:rFonts w:ascii="Times New Roman" w:eastAsia="Times New Roman" w:hAnsi="Times New Roman" w:cs="Times New Roman"/>
          <w:i/>
          <w:iCs/>
          <w:sz w:val="24"/>
          <w:szCs w:val="24"/>
        </w:rPr>
        <w:t>of  the</w:t>
      </w:r>
      <w:r w:rsidRPr="00BC3045">
        <w:rPr>
          <w:rFonts w:ascii="Times New Roman" w:eastAsia="Times New Roman" w:hAnsi="Times New Roman" w:cs="Times New Roman"/>
          <w:i/>
          <w:iCs/>
          <w:spacing w:val="59"/>
          <w:sz w:val="24"/>
          <w:szCs w:val="24"/>
        </w:rPr>
        <w:t xml:space="preserve"> </w:t>
      </w:r>
      <w:r w:rsidRPr="00BC3045">
        <w:rPr>
          <w:rFonts w:ascii="Times New Roman" w:eastAsia="Times New Roman" w:hAnsi="Times New Roman" w:cs="Times New Roman"/>
          <w:i/>
          <w:iCs/>
          <w:sz w:val="24"/>
          <w:szCs w:val="24"/>
        </w:rPr>
        <w:t>Air</w:t>
      </w:r>
      <w:r w:rsidRPr="000F5771">
        <w:rPr>
          <w:rFonts w:ascii="Times New Roman" w:eastAsia="Times New Roman" w:hAnsi="Times New Roman" w:cs="Times New Roman"/>
          <w:iCs/>
          <w:sz w:val="24"/>
          <w:szCs w:val="24"/>
        </w:rPr>
        <w:t xml:space="preserve"> </w:t>
      </w:r>
      <w:r w:rsidRPr="000F5771">
        <w:rPr>
          <w:rFonts w:ascii="Times New Roman" w:eastAsia="Times New Roman" w:hAnsi="Times New Roman" w:cs="Times New Roman"/>
          <w:iCs/>
          <w:spacing w:val="3"/>
          <w:sz w:val="24"/>
          <w:szCs w:val="24"/>
        </w:rPr>
        <w:t xml:space="preserve"> </w:t>
      </w:r>
      <w:r w:rsidRPr="000F5771">
        <w:rPr>
          <w:rFonts w:ascii="Times New Roman" w:eastAsia="Times New Roman" w:hAnsi="Times New Roman" w:cs="Times New Roman"/>
          <w:sz w:val="24"/>
          <w:szCs w:val="24"/>
        </w:rPr>
        <w:t>(Ch</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pt</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59"/>
          <w:sz w:val="24"/>
          <w:szCs w:val="24"/>
        </w:rPr>
        <w:t xml:space="preserve"> </w:t>
      </w:r>
      <w:r w:rsidRPr="000F5771">
        <w:rPr>
          <w:rFonts w:ascii="Times New Roman" w:eastAsia="Times New Roman" w:hAnsi="Times New Roman" w:cs="Times New Roman"/>
          <w:sz w:val="24"/>
          <w:szCs w:val="24"/>
        </w:rPr>
        <w:t xml:space="preserve">1 </w:t>
      </w:r>
      <w:r w:rsidRPr="000F5771">
        <w:rPr>
          <w:rFonts w:ascii="Times New Roman" w:eastAsia="Times New Roman" w:hAnsi="Times New Roman" w:cs="Times New Roman"/>
          <w:spacing w:val="3"/>
          <w:sz w:val="24"/>
          <w:szCs w:val="24"/>
        </w:rPr>
        <w:t>,</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ntrod</w:t>
      </w:r>
      <w:r w:rsidRPr="000F5771">
        <w:rPr>
          <w:rFonts w:ascii="Times New Roman" w:eastAsia="Times New Roman" w:hAnsi="Times New Roman" w:cs="Times New Roman"/>
          <w:spacing w:val="2"/>
          <w:sz w:val="24"/>
          <w:szCs w:val="24"/>
        </w:rPr>
        <w:t>u</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  3</w:t>
      </w:r>
      <w:r w:rsidRPr="000F5771">
        <w:rPr>
          <w:rFonts w:ascii="Times New Roman" w:eastAsia="Times New Roman" w:hAnsi="Times New Roman" w:cs="Times New Roman"/>
          <w:spacing w:val="-1"/>
          <w:position w:val="11"/>
          <w:sz w:val="24"/>
          <w:szCs w:val="24"/>
        </w:rPr>
        <w:t>r</w:t>
      </w:r>
      <w:r w:rsidRPr="000F5771">
        <w:rPr>
          <w:rFonts w:ascii="Times New Roman" w:eastAsia="Times New Roman" w:hAnsi="Times New Roman" w:cs="Times New Roman"/>
          <w:position w:val="11"/>
          <w:sz w:val="24"/>
          <w:szCs w:val="24"/>
        </w:rPr>
        <w:t xml:space="preserve">d  </w:t>
      </w:r>
      <w:r w:rsidRPr="000F5771">
        <w:rPr>
          <w:rFonts w:ascii="Times New Roman" w:eastAsia="Times New Roman" w:hAnsi="Times New Roman" w:cs="Times New Roman"/>
          <w:spacing w:val="1"/>
          <w:position w:val="11"/>
          <w:sz w:val="24"/>
          <w:szCs w:val="24"/>
        </w:rPr>
        <w:t xml:space="preserve"> </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d</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 xml:space="preserve">on, </w:t>
      </w:r>
      <w:r w:rsidRPr="000F5771">
        <w:rPr>
          <w:rFonts w:ascii="Times New Roman" w:eastAsia="Times New Roman" w:hAnsi="Times New Roman" w:cs="Times New Roman"/>
          <w:spacing w:val="-5"/>
          <w:sz w:val="24"/>
          <w:szCs w:val="24"/>
        </w:rPr>
        <w:t>L</w:t>
      </w:r>
      <w:r w:rsidRPr="000F5771">
        <w:rPr>
          <w:rFonts w:ascii="Times New Roman" w:eastAsia="Times New Roman" w:hAnsi="Times New Roman" w:cs="Times New Roman"/>
          <w:sz w:val="24"/>
          <w:szCs w:val="24"/>
        </w:rPr>
        <w:t xml:space="preserve">ondon: </w:t>
      </w:r>
    </w:p>
    <w:p w:rsidR="00BF413A" w:rsidRPr="000F5771" w:rsidRDefault="00BF413A" w:rsidP="00BC3045">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z w:val="24"/>
          <w:szCs w:val="24"/>
        </w:rPr>
        <w:t>tev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ns &amp;</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z w:val="24"/>
          <w:szCs w:val="24"/>
        </w:rPr>
        <w:t xml:space="preserve">ons, 1964) </w:t>
      </w:r>
      <w:r w:rsidRPr="000F5771">
        <w:rPr>
          <w:rFonts w:ascii="Times New Roman" w:eastAsia="Times New Roman" w:hAnsi="Times New Roman" w:cs="Times New Roman"/>
          <w:spacing w:val="2"/>
          <w:sz w:val="24"/>
          <w:szCs w:val="24"/>
        </w:rPr>
        <w:t>p</w:t>
      </w:r>
      <w:r w:rsidRPr="000F5771">
        <w:rPr>
          <w:rFonts w:ascii="Times New Roman" w:eastAsia="Times New Roman" w:hAnsi="Times New Roman" w:cs="Times New Roman"/>
          <w:sz w:val="24"/>
          <w:szCs w:val="24"/>
        </w:rPr>
        <w:t>p. 3</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z w:val="24"/>
          <w:szCs w:val="24"/>
        </w:rPr>
        <w:t>14.</w:t>
      </w:r>
    </w:p>
    <w:p w:rsidR="00BF413A" w:rsidRPr="000F5771" w:rsidRDefault="00BF413A" w:rsidP="00BC3045">
      <w:pPr>
        <w:widowControl w:val="0"/>
        <w:autoSpaceDE w:val="0"/>
        <w:autoSpaceDN w:val="0"/>
        <w:adjustRightInd w:val="0"/>
        <w:spacing w:after="0" w:line="240" w:lineRule="auto"/>
        <w:ind w:left="101" w:right="77" w:hanging="101"/>
        <w:rPr>
          <w:rFonts w:ascii="Times New Roman" w:eastAsia="Times New Roman" w:hAnsi="Times New Roman" w:cs="Times New Roman"/>
          <w:spacing w:val="36"/>
          <w:position w:val="11"/>
          <w:sz w:val="24"/>
          <w:szCs w:val="24"/>
        </w:rPr>
      </w:pPr>
      <w:r w:rsidRPr="000F5771">
        <w:rPr>
          <w:rFonts w:ascii="Times New Roman" w:eastAsia="Times New Roman" w:hAnsi="Times New Roman" w:cs="Times New Roman"/>
          <w:spacing w:val="1"/>
          <w:sz w:val="24"/>
          <w:szCs w:val="24"/>
        </w:rPr>
        <w:t>6.    P</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ter</w:t>
      </w:r>
      <w:r w:rsidRPr="000F5771">
        <w:rPr>
          <w:rFonts w:ascii="Times New Roman" w:eastAsia="Times New Roman" w:hAnsi="Times New Roman" w:cs="Times New Roman"/>
          <w:spacing w:val="54"/>
          <w:sz w:val="24"/>
          <w:szCs w:val="24"/>
        </w:rPr>
        <w:t xml:space="preserve"> </w:t>
      </w:r>
      <w:r w:rsidRPr="000F5771">
        <w:rPr>
          <w:rFonts w:ascii="Times New Roman" w:eastAsia="Times New Roman" w:hAnsi="Times New Roman" w:cs="Times New Roman"/>
          <w:sz w:val="24"/>
          <w:szCs w:val="24"/>
        </w:rPr>
        <w:t>Ma</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z w:val="24"/>
          <w:szCs w:val="24"/>
        </w:rPr>
        <w:t>et</w:t>
      </w:r>
      <w:r w:rsidRPr="000F5771">
        <w:rPr>
          <w:rFonts w:ascii="Times New Roman" w:eastAsia="Times New Roman" w:hAnsi="Times New Roman" w:cs="Times New Roman"/>
          <w:spacing w:val="58"/>
          <w:sz w:val="24"/>
          <w:szCs w:val="24"/>
        </w:rPr>
        <w:t xml:space="preserve"> </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w:t>
      </w:r>
      <w:r w:rsidRPr="000F5771">
        <w:rPr>
          <w:rFonts w:ascii="Times New Roman" w:eastAsia="Times New Roman" w:hAnsi="Times New Roman" w:cs="Times New Roman"/>
          <w:spacing w:val="57"/>
          <w:sz w:val="24"/>
          <w:szCs w:val="24"/>
        </w:rPr>
        <w:t xml:space="preserve"> </w:t>
      </w:r>
      <w:r w:rsidRPr="00BC3045">
        <w:rPr>
          <w:rFonts w:ascii="Times New Roman" w:eastAsia="Times New Roman" w:hAnsi="Times New Roman" w:cs="Times New Roman"/>
          <w:i/>
          <w:iCs/>
          <w:sz w:val="24"/>
          <w:szCs w:val="24"/>
        </w:rPr>
        <w:t>Air</w:t>
      </w:r>
      <w:r w:rsidRPr="00BC3045">
        <w:rPr>
          <w:rFonts w:ascii="Times New Roman" w:eastAsia="Times New Roman" w:hAnsi="Times New Roman" w:cs="Times New Roman"/>
          <w:i/>
          <w:iCs/>
          <w:spacing w:val="55"/>
          <w:sz w:val="24"/>
          <w:szCs w:val="24"/>
        </w:rPr>
        <w:t xml:space="preserve"> </w:t>
      </w:r>
      <w:r w:rsidRPr="00BC3045">
        <w:rPr>
          <w:rFonts w:ascii="Times New Roman" w:eastAsia="Times New Roman" w:hAnsi="Times New Roman" w:cs="Times New Roman"/>
          <w:i/>
          <w:iCs/>
          <w:spacing w:val="1"/>
          <w:sz w:val="24"/>
          <w:szCs w:val="24"/>
        </w:rPr>
        <w:t>L</w:t>
      </w:r>
      <w:r w:rsidRPr="00BC3045">
        <w:rPr>
          <w:rFonts w:ascii="Times New Roman" w:eastAsia="Times New Roman" w:hAnsi="Times New Roman" w:cs="Times New Roman"/>
          <w:i/>
          <w:iCs/>
          <w:sz w:val="24"/>
          <w:szCs w:val="24"/>
        </w:rPr>
        <w:t>aw</w:t>
      </w:r>
      <w:r w:rsidRPr="000F5771">
        <w:rPr>
          <w:rFonts w:ascii="Times New Roman" w:eastAsia="Times New Roman" w:hAnsi="Times New Roman" w:cs="Times New Roman"/>
          <w:iCs/>
          <w:spacing w:val="56"/>
          <w:sz w:val="24"/>
          <w:szCs w:val="24"/>
        </w:rPr>
        <w:t xml:space="preserve"> </w:t>
      </w:r>
      <w:r w:rsidRPr="000F5771">
        <w:rPr>
          <w:rFonts w:ascii="Times New Roman" w:eastAsia="Times New Roman" w:hAnsi="Times New Roman" w:cs="Times New Roman"/>
          <w:sz w:val="24"/>
          <w:szCs w:val="24"/>
        </w:rPr>
        <w:t>(Ch</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pter</w:t>
      </w:r>
      <w:r w:rsidRPr="000F5771">
        <w:rPr>
          <w:rFonts w:ascii="Times New Roman" w:eastAsia="Times New Roman" w:hAnsi="Times New Roman" w:cs="Times New Roman"/>
          <w:spacing w:val="54"/>
          <w:sz w:val="24"/>
          <w:szCs w:val="24"/>
        </w:rPr>
        <w:t xml:space="preserve"> </w:t>
      </w:r>
      <w:r w:rsidRPr="000F5771">
        <w:rPr>
          <w:rFonts w:ascii="Times New Roman" w:eastAsia="Times New Roman" w:hAnsi="Times New Roman" w:cs="Times New Roman"/>
          <w:sz w:val="24"/>
          <w:szCs w:val="24"/>
        </w:rPr>
        <w:t>1</w:t>
      </w:r>
      <w:r w:rsidRPr="000F5771">
        <w:rPr>
          <w:rFonts w:ascii="Times New Roman" w:eastAsia="Times New Roman" w:hAnsi="Times New Roman" w:cs="Times New Roman"/>
          <w:spacing w:val="55"/>
          <w:sz w:val="24"/>
          <w:szCs w:val="24"/>
        </w:rPr>
        <w:t>,</w:t>
      </w:r>
      <w:r w:rsidRPr="000F5771">
        <w:rPr>
          <w:rFonts w:ascii="Times New Roman" w:eastAsia="Times New Roman" w:hAnsi="Times New Roman" w:cs="Times New Roman"/>
          <w:sz w:val="24"/>
          <w:szCs w:val="24"/>
        </w:rPr>
        <w:t>His</w:t>
      </w:r>
      <w:r w:rsidRPr="000F5771">
        <w:rPr>
          <w:rFonts w:ascii="Times New Roman" w:eastAsia="Times New Roman" w:hAnsi="Times New Roman" w:cs="Times New Roman"/>
          <w:spacing w:val="3"/>
          <w:sz w:val="24"/>
          <w:szCs w:val="24"/>
        </w:rPr>
        <w:t>t</w:t>
      </w:r>
      <w:r w:rsidRPr="000F5771">
        <w:rPr>
          <w:rFonts w:ascii="Times New Roman" w:eastAsia="Times New Roman" w:hAnsi="Times New Roman" w:cs="Times New Roman"/>
          <w:sz w:val="24"/>
          <w:szCs w:val="24"/>
        </w:rPr>
        <w:t>o</w:t>
      </w:r>
      <w:r w:rsidRPr="000F5771">
        <w:rPr>
          <w:rFonts w:ascii="Times New Roman" w:eastAsia="Times New Roman" w:hAnsi="Times New Roman" w:cs="Times New Roman"/>
          <w:spacing w:val="-1"/>
          <w:sz w:val="24"/>
          <w:szCs w:val="24"/>
        </w:rPr>
        <w:t>r</w:t>
      </w:r>
      <w:r w:rsidRPr="000F5771">
        <w:rPr>
          <w:rFonts w:ascii="Times New Roman" w:eastAsia="Times New Roman" w:hAnsi="Times New Roman" w:cs="Times New Roman"/>
          <w:sz w:val="24"/>
          <w:szCs w:val="24"/>
        </w:rPr>
        <w:t>ic</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w:t>
      </w: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z w:val="24"/>
          <w:szCs w:val="24"/>
        </w:rPr>
        <w:t>um</w:t>
      </w:r>
      <w:r w:rsidRPr="000F5771">
        <w:rPr>
          <w:rFonts w:ascii="Times New Roman" w:eastAsia="Times New Roman" w:hAnsi="Times New Roman" w:cs="Times New Roman"/>
          <w:spacing w:val="1"/>
          <w:sz w:val="24"/>
          <w:szCs w:val="24"/>
        </w:rPr>
        <w:t>m</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4"/>
          <w:sz w:val="24"/>
          <w:szCs w:val="24"/>
        </w:rPr>
        <w:t>r</w:t>
      </w:r>
      <w:r w:rsidRPr="000F5771">
        <w:rPr>
          <w:rFonts w:ascii="Times New Roman" w:eastAsia="Times New Roman" w:hAnsi="Times New Roman" w:cs="Times New Roman"/>
          <w:spacing w:val="-5"/>
          <w:sz w:val="24"/>
          <w:szCs w:val="24"/>
        </w:rPr>
        <w:t>y</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z w:val="24"/>
          <w:szCs w:val="24"/>
        </w:rPr>
        <w:t>,</w:t>
      </w: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z w:val="24"/>
          <w:szCs w:val="24"/>
        </w:rPr>
        <w:t>Vol.</w:t>
      </w:r>
      <w:r w:rsidRPr="000F5771">
        <w:rPr>
          <w:rFonts w:ascii="Times New Roman" w:eastAsia="Times New Roman" w:hAnsi="Times New Roman" w:cs="Times New Roman"/>
          <w:spacing w:val="57"/>
          <w:sz w:val="24"/>
          <w:szCs w:val="24"/>
        </w:rPr>
        <w:t xml:space="preserve"> </w:t>
      </w:r>
      <w:r w:rsidRPr="000F5771">
        <w:rPr>
          <w:rFonts w:ascii="Times New Roman" w:eastAsia="Times New Roman" w:hAnsi="Times New Roman" w:cs="Times New Roman"/>
          <w:sz w:val="24"/>
          <w:szCs w:val="24"/>
        </w:rPr>
        <w:t>1,</w:t>
      </w: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pacing w:val="1"/>
          <w:sz w:val="24"/>
          <w:szCs w:val="24"/>
        </w:rPr>
        <w:t>4</w:t>
      </w:r>
      <w:r w:rsidRPr="000F5771">
        <w:rPr>
          <w:rFonts w:ascii="Times New Roman" w:eastAsia="Times New Roman" w:hAnsi="Times New Roman" w:cs="Times New Roman"/>
          <w:spacing w:val="1"/>
          <w:position w:val="11"/>
          <w:sz w:val="24"/>
          <w:szCs w:val="24"/>
        </w:rPr>
        <w:t>t</w:t>
      </w:r>
      <w:r w:rsidRPr="000F5771">
        <w:rPr>
          <w:rFonts w:ascii="Times New Roman" w:eastAsia="Times New Roman" w:hAnsi="Times New Roman" w:cs="Times New Roman"/>
          <w:position w:val="11"/>
          <w:sz w:val="24"/>
          <w:szCs w:val="24"/>
        </w:rPr>
        <w:t xml:space="preserve">h </w:t>
      </w:r>
      <w:r w:rsidRPr="000F5771">
        <w:rPr>
          <w:rFonts w:ascii="Times New Roman" w:eastAsia="Times New Roman" w:hAnsi="Times New Roman" w:cs="Times New Roman"/>
          <w:spacing w:val="36"/>
          <w:position w:val="11"/>
          <w:sz w:val="24"/>
          <w:szCs w:val="24"/>
        </w:rPr>
        <w:t xml:space="preserve"> </w:t>
      </w:r>
    </w:p>
    <w:p w:rsidR="00BF413A" w:rsidRPr="000F5771" w:rsidRDefault="00BF413A" w:rsidP="00BC3045">
      <w:pPr>
        <w:widowControl w:val="0"/>
        <w:autoSpaceDE w:val="0"/>
        <w:autoSpaceDN w:val="0"/>
        <w:adjustRightInd w:val="0"/>
        <w:spacing w:after="0" w:line="240" w:lineRule="auto"/>
        <w:ind w:left="101" w:right="77" w:hanging="101"/>
        <w:rPr>
          <w:rFonts w:ascii="Times New Roman" w:eastAsia="Times New Roman" w:hAnsi="Times New Roman" w:cs="Times New Roman"/>
          <w:sz w:val="24"/>
          <w:szCs w:val="24"/>
        </w:rPr>
      </w:pP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di</w:t>
      </w:r>
      <w:r w:rsidRPr="000F5771">
        <w:rPr>
          <w:rFonts w:ascii="Times New Roman" w:eastAsia="Times New Roman" w:hAnsi="Times New Roman" w:cs="Times New Roman"/>
          <w:spacing w:val="1"/>
          <w:sz w:val="24"/>
          <w:szCs w:val="24"/>
        </w:rPr>
        <w:t>t</w:t>
      </w:r>
      <w:r w:rsidRPr="000F5771">
        <w:rPr>
          <w:rFonts w:ascii="Times New Roman" w:eastAsia="Times New Roman" w:hAnsi="Times New Roman" w:cs="Times New Roman"/>
          <w:sz w:val="24"/>
          <w:szCs w:val="24"/>
        </w:rPr>
        <w:t xml:space="preserve">ion, </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pacing w:val="-5"/>
          <w:sz w:val="24"/>
          <w:szCs w:val="24"/>
        </w:rPr>
        <w:t>L</w:t>
      </w:r>
      <w:r w:rsidRPr="000F5771">
        <w:rPr>
          <w:rFonts w:ascii="Times New Roman" w:eastAsia="Times New Roman" w:hAnsi="Times New Roman" w:cs="Times New Roman"/>
          <w:sz w:val="24"/>
          <w:szCs w:val="24"/>
        </w:rPr>
        <w:t>ondon:</w:t>
      </w:r>
      <w:r w:rsidRPr="000F5771">
        <w:rPr>
          <w:rFonts w:ascii="Times New Roman" w:eastAsia="Times New Roman" w:hAnsi="Times New Roman" w:cs="Times New Roman"/>
          <w:spacing w:val="3"/>
          <w:sz w:val="24"/>
          <w:szCs w:val="24"/>
        </w:rPr>
        <w:t xml:space="preserve"> </w:t>
      </w:r>
      <w:r w:rsidRPr="000F5771">
        <w:rPr>
          <w:rFonts w:ascii="Times New Roman" w:eastAsia="Times New Roman" w:hAnsi="Times New Roman" w:cs="Times New Roman"/>
          <w:spacing w:val="-2"/>
          <w:sz w:val="24"/>
          <w:szCs w:val="24"/>
        </w:rPr>
        <w:t>B</w:t>
      </w:r>
      <w:r w:rsidRPr="000F5771">
        <w:rPr>
          <w:rFonts w:ascii="Times New Roman" w:eastAsia="Times New Roman" w:hAnsi="Times New Roman" w:cs="Times New Roman"/>
          <w:sz w:val="24"/>
          <w:szCs w:val="24"/>
        </w:rPr>
        <w:t>ut</w:t>
      </w:r>
      <w:r w:rsidRPr="000F5771">
        <w:rPr>
          <w:rFonts w:ascii="Times New Roman" w:eastAsia="Times New Roman" w:hAnsi="Times New Roman" w:cs="Times New Roman"/>
          <w:spacing w:val="1"/>
          <w:sz w:val="24"/>
          <w:szCs w:val="24"/>
        </w:rPr>
        <w:t>t</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1"/>
          <w:sz w:val="24"/>
          <w:szCs w:val="24"/>
        </w:rPr>
        <w:t>w</w:t>
      </w:r>
      <w:r w:rsidRPr="000F5771">
        <w:rPr>
          <w:rFonts w:ascii="Times New Roman" w:eastAsia="Times New Roman" w:hAnsi="Times New Roman" w:cs="Times New Roman"/>
          <w:spacing w:val="2"/>
          <w:sz w:val="24"/>
          <w:szCs w:val="24"/>
        </w:rPr>
        <w:t>o</w:t>
      </w:r>
      <w:r w:rsidRPr="000F5771">
        <w:rPr>
          <w:rFonts w:ascii="Times New Roman" w:eastAsia="Times New Roman" w:hAnsi="Times New Roman" w:cs="Times New Roman"/>
          <w:sz w:val="24"/>
          <w:szCs w:val="24"/>
        </w:rPr>
        <w:t>rths, 1977)</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pp. 1</w:t>
      </w:r>
      <w:r w:rsidRPr="000F5771">
        <w:rPr>
          <w:rFonts w:ascii="Times New Roman" w:eastAsia="Times New Roman" w:hAnsi="Times New Roman" w:cs="Times New Roman"/>
          <w:spacing w:val="2"/>
          <w:sz w:val="24"/>
          <w:szCs w:val="24"/>
        </w:rPr>
        <w:t>,</w:t>
      </w:r>
      <w:r w:rsidRPr="000F5771">
        <w:rPr>
          <w:rFonts w:ascii="Times New Roman" w:eastAsia="Times New Roman" w:hAnsi="Times New Roman" w:cs="Times New Roman"/>
          <w:sz w:val="24"/>
          <w:szCs w:val="24"/>
        </w:rPr>
        <w:t>10.</w:t>
      </w:r>
    </w:p>
    <w:p w:rsidR="00BF413A" w:rsidRPr="000F5771" w:rsidRDefault="00BF413A" w:rsidP="00BC3045">
      <w:pPr>
        <w:widowControl w:val="0"/>
        <w:autoSpaceDE w:val="0"/>
        <w:autoSpaceDN w:val="0"/>
        <w:adjustRightInd w:val="0"/>
        <w:spacing w:after="0" w:line="240" w:lineRule="auto"/>
        <w:ind w:left="101" w:right="77" w:hanging="101"/>
        <w:rPr>
          <w:rFonts w:ascii="Times New Roman" w:eastAsia="Times New Roman" w:hAnsi="Times New Roman" w:cs="Times New Roman"/>
          <w:spacing w:val="55"/>
          <w:sz w:val="24"/>
          <w:szCs w:val="24"/>
        </w:rPr>
      </w:pPr>
      <w:r w:rsidRPr="000F5771">
        <w:rPr>
          <w:rFonts w:ascii="Times New Roman" w:eastAsia="Times New Roman" w:hAnsi="Times New Roman" w:cs="Times New Roman"/>
          <w:sz w:val="24"/>
          <w:szCs w:val="24"/>
        </w:rPr>
        <w:t xml:space="preserve">7.  </w:t>
      </w:r>
      <w:r w:rsidRPr="000F5771">
        <w:rPr>
          <w:rFonts w:ascii="Times New Roman" w:eastAsia="Times New Roman" w:hAnsi="Times New Roman" w:cs="Times New Roman"/>
          <w:spacing w:val="1"/>
          <w:sz w:val="24"/>
          <w:szCs w:val="24"/>
        </w:rPr>
        <w:t>C</w:t>
      </w:r>
      <w:r w:rsidRPr="000F5771">
        <w:rPr>
          <w:rFonts w:ascii="Times New Roman" w:eastAsia="Times New Roman" w:hAnsi="Times New Roman" w:cs="Times New Roman"/>
          <w:sz w:val="24"/>
          <w:szCs w:val="24"/>
        </w:rPr>
        <w:t>.</w:t>
      </w: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w:t>
      </w:r>
      <w:r w:rsidRPr="000F5771">
        <w:rPr>
          <w:rFonts w:ascii="Times New Roman" w:eastAsia="Times New Roman" w:hAnsi="Times New Roman" w:cs="Times New Roman"/>
          <w:spacing w:val="1"/>
          <w:sz w:val="24"/>
          <w:szCs w:val="24"/>
        </w:rPr>
        <w:t>P</w:t>
      </w:r>
      <w:r w:rsidRPr="000F5771">
        <w:rPr>
          <w:rFonts w:ascii="Times New Roman" w:eastAsia="Times New Roman" w:hAnsi="Times New Roman" w:cs="Times New Roman"/>
          <w:sz w:val="24"/>
          <w:szCs w:val="24"/>
        </w:rPr>
        <w:t>.C.</w:t>
      </w: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z w:val="24"/>
          <w:szCs w:val="24"/>
        </w:rPr>
        <w:t>H</w:t>
      </w:r>
      <w:r w:rsidRPr="000F5771">
        <w:rPr>
          <w:rFonts w:ascii="Times New Roman" w:eastAsia="Times New Roman" w:hAnsi="Times New Roman" w:cs="Times New Roman"/>
          <w:spacing w:val="-1"/>
          <w:sz w:val="24"/>
          <w:szCs w:val="24"/>
        </w:rPr>
        <w:t>aa</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pp</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l,</w:t>
      </w:r>
      <w:r w:rsidRPr="000F5771">
        <w:rPr>
          <w:rFonts w:ascii="Times New Roman" w:eastAsia="Times New Roman" w:hAnsi="Times New Roman" w:cs="Times New Roman"/>
          <w:spacing w:val="57"/>
          <w:sz w:val="24"/>
          <w:szCs w:val="24"/>
        </w:rPr>
        <w:t xml:space="preserve"> </w:t>
      </w:r>
      <w:r w:rsidRPr="00BC3045">
        <w:rPr>
          <w:rFonts w:ascii="Times New Roman" w:eastAsia="Times New Roman" w:hAnsi="Times New Roman" w:cs="Times New Roman"/>
          <w:i/>
          <w:iCs/>
          <w:spacing w:val="1"/>
          <w:sz w:val="24"/>
          <w:szCs w:val="24"/>
        </w:rPr>
        <w:t>T</w:t>
      </w:r>
      <w:r w:rsidRPr="00BC3045">
        <w:rPr>
          <w:rFonts w:ascii="Times New Roman" w:eastAsia="Times New Roman" w:hAnsi="Times New Roman" w:cs="Times New Roman"/>
          <w:i/>
          <w:iCs/>
          <w:sz w:val="24"/>
          <w:szCs w:val="24"/>
        </w:rPr>
        <w:t>he</w:t>
      </w:r>
      <w:r w:rsidRPr="00BC3045">
        <w:rPr>
          <w:rFonts w:ascii="Times New Roman" w:eastAsia="Times New Roman" w:hAnsi="Times New Roman" w:cs="Times New Roman"/>
          <w:i/>
          <w:iCs/>
          <w:spacing w:val="54"/>
          <w:sz w:val="24"/>
          <w:szCs w:val="24"/>
        </w:rPr>
        <w:t xml:space="preserve"> </w:t>
      </w:r>
      <w:r w:rsidRPr="00BC3045">
        <w:rPr>
          <w:rFonts w:ascii="Times New Roman" w:eastAsia="Times New Roman" w:hAnsi="Times New Roman" w:cs="Times New Roman"/>
          <w:i/>
          <w:iCs/>
          <w:spacing w:val="1"/>
          <w:sz w:val="24"/>
          <w:szCs w:val="24"/>
        </w:rPr>
        <w:t>L</w:t>
      </w:r>
      <w:r w:rsidRPr="00BC3045">
        <w:rPr>
          <w:rFonts w:ascii="Times New Roman" w:eastAsia="Times New Roman" w:hAnsi="Times New Roman" w:cs="Times New Roman"/>
          <w:i/>
          <w:iCs/>
          <w:sz w:val="24"/>
          <w:szCs w:val="24"/>
        </w:rPr>
        <w:t>aw</w:t>
      </w:r>
      <w:r w:rsidRPr="00BC3045">
        <w:rPr>
          <w:rFonts w:ascii="Times New Roman" w:eastAsia="Times New Roman" w:hAnsi="Times New Roman" w:cs="Times New Roman"/>
          <w:i/>
          <w:iCs/>
          <w:spacing w:val="56"/>
          <w:sz w:val="24"/>
          <w:szCs w:val="24"/>
        </w:rPr>
        <w:t xml:space="preserve"> </w:t>
      </w:r>
      <w:r w:rsidRPr="00BC3045">
        <w:rPr>
          <w:rFonts w:ascii="Times New Roman" w:eastAsia="Times New Roman" w:hAnsi="Times New Roman" w:cs="Times New Roman"/>
          <w:i/>
          <w:iCs/>
          <w:sz w:val="24"/>
          <w:szCs w:val="24"/>
        </w:rPr>
        <w:t>and</w:t>
      </w:r>
      <w:r w:rsidRPr="00BC3045">
        <w:rPr>
          <w:rFonts w:ascii="Times New Roman" w:eastAsia="Times New Roman" w:hAnsi="Times New Roman" w:cs="Times New Roman"/>
          <w:i/>
          <w:iCs/>
          <w:spacing w:val="55"/>
          <w:sz w:val="24"/>
          <w:szCs w:val="24"/>
        </w:rPr>
        <w:t xml:space="preserve"> </w:t>
      </w:r>
      <w:r w:rsidRPr="00BC3045">
        <w:rPr>
          <w:rFonts w:ascii="Times New Roman" w:eastAsia="Times New Roman" w:hAnsi="Times New Roman" w:cs="Times New Roman"/>
          <w:i/>
          <w:iCs/>
          <w:sz w:val="24"/>
          <w:szCs w:val="24"/>
        </w:rPr>
        <w:t>Po</w:t>
      </w:r>
      <w:r w:rsidRPr="00BC3045">
        <w:rPr>
          <w:rFonts w:ascii="Times New Roman" w:eastAsia="Times New Roman" w:hAnsi="Times New Roman" w:cs="Times New Roman"/>
          <w:i/>
          <w:iCs/>
          <w:spacing w:val="-2"/>
          <w:sz w:val="24"/>
          <w:szCs w:val="24"/>
        </w:rPr>
        <w:t>l</w:t>
      </w:r>
      <w:r w:rsidRPr="00BC3045">
        <w:rPr>
          <w:rFonts w:ascii="Times New Roman" w:eastAsia="Times New Roman" w:hAnsi="Times New Roman" w:cs="Times New Roman"/>
          <w:i/>
          <w:iCs/>
          <w:sz w:val="24"/>
          <w:szCs w:val="24"/>
        </w:rPr>
        <w:t>icy</w:t>
      </w:r>
      <w:r w:rsidRPr="00BC3045">
        <w:rPr>
          <w:rFonts w:ascii="Times New Roman" w:eastAsia="Times New Roman" w:hAnsi="Times New Roman" w:cs="Times New Roman"/>
          <w:i/>
          <w:iCs/>
          <w:spacing w:val="54"/>
          <w:sz w:val="24"/>
          <w:szCs w:val="24"/>
        </w:rPr>
        <w:t xml:space="preserve"> </w:t>
      </w:r>
      <w:r w:rsidRPr="00BC3045">
        <w:rPr>
          <w:rFonts w:ascii="Times New Roman" w:eastAsia="Times New Roman" w:hAnsi="Times New Roman" w:cs="Times New Roman"/>
          <w:i/>
          <w:iCs/>
          <w:sz w:val="24"/>
          <w:szCs w:val="24"/>
        </w:rPr>
        <w:t>of</w:t>
      </w:r>
      <w:r w:rsidRPr="00BC3045">
        <w:rPr>
          <w:rFonts w:ascii="Times New Roman" w:eastAsia="Times New Roman" w:hAnsi="Times New Roman" w:cs="Times New Roman"/>
          <w:i/>
          <w:iCs/>
          <w:spacing w:val="55"/>
          <w:sz w:val="24"/>
          <w:szCs w:val="24"/>
        </w:rPr>
        <w:t xml:space="preserve"> </w:t>
      </w:r>
      <w:r w:rsidRPr="00BC3045">
        <w:rPr>
          <w:rFonts w:ascii="Times New Roman" w:eastAsia="Times New Roman" w:hAnsi="Times New Roman" w:cs="Times New Roman"/>
          <w:i/>
          <w:iCs/>
          <w:sz w:val="24"/>
          <w:szCs w:val="24"/>
        </w:rPr>
        <w:t>Air</w:t>
      </w:r>
      <w:r w:rsidRPr="00BC3045">
        <w:rPr>
          <w:rFonts w:ascii="Times New Roman" w:eastAsia="Times New Roman" w:hAnsi="Times New Roman" w:cs="Times New Roman"/>
          <w:i/>
          <w:iCs/>
          <w:spacing w:val="53"/>
          <w:sz w:val="24"/>
          <w:szCs w:val="24"/>
        </w:rPr>
        <w:t xml:space="preserve"> </w:t>
      </w:r>
      <w:r w:rsidRPr="00BC3045">
        <w:rPr>
          <w:rFonts w:ascii="Times New Roman" w:eastAsia="Times New Roman" w:hAnsi="Times New Roman" w:cs="Times New Roman"/>
          <w:i/>
          <w:iCs/>
          <w:sz w:val="24"/>
          <w:szCs w:val="24"/>
        </w:rPr>
        <w:t>Spa</w:t>
      </w:r>
      <w:r w:rsidRPr="00BC3045">
        <w:rPr>
          <w:rFonts w:ascii="Times New Roman" w:eastAsia="Times New Roman" w:hAnsi="Times New Roman" w:cs="Times New Roman"/>
          <w:i/>
          <w:iCs/>
          <w:spacing w:val="-1"/>
          <w:sz w:val="24"/>
          <w:szCs w:val="24"/>
        </w:rPr>
        <w:t>c</w:t>
      </w:r>
      <w:r w:rsidRPr="00BC3045">
        <w:rPr>
          <w:rFonts w:ascii="Times New Roman" w:eastAsia="Times New Roman" w:hAnsi="Times New Roman" w:cs="Times New Roman"/>
          <w:i/>
          <w:iCs/>
          <w:sz w:val="24"/>
          <w:szCs w:val="24"/>
        </w:rPr>
        <w:t>e</w:t>
      </w:r>
      <w:r w:rsidRPr="00BC3045">
        <w:rPr>
          <w:rFonts w:ascii="Times New Roman" w:eastAsia="Times New Roman" w:hAnsi="Times New Roman" w:cs="Times New Roman"/>
          <w:i/>
          <w:iCs/>
          <w:spacing w:val="54"/>
          <w:sz w:val="24"/>
          <w:szCs w:val="24"/>
        </w:rPr>
        <w:t xml:space="preserve"> </w:t>
      </w:r>
      <w:r w:rsidRPr="00BC3045">
        <w:rPr>
          <w:rFonts w:ascii="Times New Roman" w:eastAsia="Times New Roman" w:hAnsi="Times New Roman" w:cs="Times New Roman"/>
          <w:i/>
          <w:iCs/>
          <w:sz w:val="24"/>
          <w:szCs w:val="24"/>
        </w:rPr>
        <w:t>and</w:t>
      </w:r>
      <w:r w:rsidRPr="00BC3045">
        <w:rPr>
          <w:rFonts w:ascii="Times New Roman" w:eastAsia="Times New Roman" w:hAnsi="Times New Roman" w:cs="Times New Roman"/>
          <w:i/>
          <w:iCs/>
          <w:spacing w:val="55"/>
          <w:sz w:val="24"/>
          <w:szCs w:val="24"/>
        </w:rPr>
        <w:t xml:space="preserve"> </w:t>
      </w:r>
      <w:r w:rsidRPr="00BC3045">
        <w:rPr>
          <w:rFonts w:ascii="Times New Roman" w:eastAsia="Times New Roman" w:hAnsi="Times New Roman" w:cs="Times New Roman"/>
          <w:i/>
          <w:iCs/>
          <w:sz w:val="24"/>
          <w:szCs w:val="24"/>
        </w:rPr>
        <w:t>Out</w:t>
      </w:r>
      <w:r w:rsidRPr="00BC3045">
        <w:rPr>
          <w:rFonts w:ascii="Times New Roman" w:eastAsia="Times New Roman" w:hAnsi="Times New Roman" w:cs="Times New Roman"/>
          <w:i/>
          <w:iCs/>
          <w:spacing w:val="-1"/>
          <w:sz w:val="24"/>
          <w:szCs w:val="24"/>
        </w:rPr>
        <w:t>e</w:t>
      </w:r>
      <w:r w:rsidRPr="00BC3045">
        <w:rPr>
          <w:rFonts w:ascii="Times New Roman" w:eastAsia="Times New Roman" w:hAnsi="Times New Roman" w:cs="Times New Roman"/>
          <w:i/>
          <w:iCs/>
          <w:sz w:val="24"/>
          <w:szCs w:val="24"/>
        </w:rPr>
        <w:t>r</w:t>
      </w:r>
      <w:r w:rsidRPr="00BC3045">
        <w:rPr>
          <w:rFonts w:ascii="Times New Roman" w:eastAsia="Times New Roman" w:hAnsi="Times New Roman" w:cs="Times New Roman"/>
          <w:i/>
          <w:iCs/>
          <w:spacing w:val="55"/>
          <w:sz w:val="24"/>
          <w:szCs w:val="24"/>
        </w:rPr>
        <w:t xml:space="preserve"> </w:t>
      </w:r>
      <w:r w:rsidRPr="00BC3045">
        <w:rPr>
          <w:rFonts w:ascii="Times New Roman" w:eastAsia="Times New Roman" w:hAnsi="Times New Roman" w:cs="Times New Roman"/>
          <w:i/>
          <w:iCs/>
          <w:sz w:val="24"/>
          <w:szCs w:val="24"/>
        </w:rPr>
        <w:t>Spa</w:t>
      </w:r>
      <w:r w:rsidRPr="00BC3045">
        <w:rPr>
          <w:rFonts w:ascii="Times New Roman" w:eastAsia="Times New Roman" w:hAnsi="Times New Roman" w:cs="Times New Roman"/>
          <w:i/>
          <w:iCs/>
          <w:spacing w:val="-1"/>
          <w:sz w:val="24"/>
          <w:szCs w:val="24"/>
        </w:rPr>
        <w:t>c</w:t>
      </w:r>
      <w:r w:rsidRPr="00BC3045">
        <w:rPr>
          <w:rFonts w:ascii="Times New Roman" w:eastAsia="Times New Roman" w:hAnsi="Times New Roman" w:cs="Times New Roman"/>
          <w:i/>
          <w:iCs/>
          <w:sz w:val="24"/>
          <w:szCs w:val="24"/>
        </w:rPr>
        <w:t>e</w:t>
      </w:r>
      <w:r w:rsidRPr="000F5771">
        <w:rPr>
          <w:rFonts w:ascii="Times New Roman" w:eastAsia="Times New Roman" w:hAnsi="Times New Roman" w:cs="Times New Roman"/>
          <w:iCs/>
          <w:sz w:val="24"/>
          <w:szCs w:val="24"/>
        </w:rPr>
        <w:t xml:space="preserve"> </w:t>
      </w:r>
      <w:r w:rsidRPr="000F5771">
        <w:rPr>
          <w:rFonts w:ascii="Times New Roman" w:eastAsia="Times New Roman" w:hAnsi="Times New Roman" w:cs="Times New Roman"/>
          <w:sz w:val="24"/>
          <w:szCs w:val="24"/>
        </w:rPr>
        <w:t>(Ch</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pter</w:t>
      </w:r>
      <w:r w:rsidRPr="000F5771">
        <w:rPr>
          <w:rFonts w:ascii="Times New Roman" w:eastAsia="Times New Roman" w:hAnsi="Times New Roman" w:cs="Times New Roman"/>
          <w:spacing w:val="54"/>
          <w:sz w:val="24"/>
          <w:szCs w:val="24"/>
        </w:rPr>
        <w:t xml:space="preserve"> </w:t>
      </w:r>
      <w:r w:rsidRPr="000F5771">
        <w:rPr>
          <w:rFonts w:ascii="Times New Roman" w:eastAsia="Times New Roman" w:hAnsi="Times New Roman" w:cs="Times New Roman"/>
          <w:sz w:val="24"/>
          <w:szCs w:val="24"/>
        </w:rPr>
        <w:t>2</w:t>
      </w:r>
      <w:r w:rsidRPr="000F5771">
        <w:rPr>
          <w:rFonts w:ascii="Times New Roman" w:eastAsia="Times New Roman" w:hAnsi="Times New Roman" w:cs="Times New Roman"/>
          <w:spacing w:val="55"/>
          <w:sz w:val="24"/>
          <w:szCs w:val="24"/>
        </w:rPr>
        <w:t xml:space="preserve">       </w:t>
      </w:r>
    </w:p>
    <w:p w:rsidR="00BF413A" w:rsidRPr="000F5771" w:rsidRDefault="00BF413A" w:rsidP="00BC3045">
      <w:pPr>
        <w:widowControl w:val="0"/>
        <w:autoSpaceDE w:val="0"/>
        <w:autoSpaceDN w:val="0"/>
        <w:adjustRightInd w:val="0"/>
        <w:spacing w:after="0" w:line="240" w:lineRule="auto"/>
        <w:ind w:left="101" w:right="77" w:hanging="101"/>
        <w:rPr>
          <w:rFonts w:ascii="Times New Roman" w:eastAsia="Times New Roman" w:hAnsi="Times New Roman" w:cs="Times New Roman"/>
          <w:sz w:val="24"/>
          <w:szCs w:val="24"/>
        </w:rPr>
      </w:pPr>
      <w:r w:rsidRPr="000F5771">
        <w:rPr>
          <w:rFonts w:ascii="Times New Roman" w:eastAsia="Times New Roman" w:hAnsi="Times New Roman" w:cs="Times New Roman"/>
          <w:spacing w:val="55"/>
          <w:sz w:val="24"/>
          <w:szCs w:val="24"/>
        </w:rPr>
        <w:t xml:space="preserve">  ,</w:t>
      </w:r>
      <w:r w:rsidRPr="000F5771">
        <w:rPr>
          <w:rFonts w:ascii="Times New Roman" w:eastAsia="Times New Roman" w:hAnsi="Times New Roman" w:cs="Times New Roman"/>
          <w:sz w:val="24"/>
          <w:szCs w:val="24"/>
        </w:rPr>
        <w:t xml:space="preserve">  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 xml:space="preserve">l </w:t>
      </w:r>
      <w:r w:rsidRPr="000F5771">
        <w:rPr>
          <w:rFonts w:ascii="Times New Roman" w:eastAsia="Times New Roman" w:hAnsi="Times New Roman" w:cs="Times New Roman"/>
          <w:spacing w:val="1"/>
          <w:sz w:val="24"/>
          <w:szCs w:val="24"/>
        </w:rPr>
        <w:t>S</w:t>
      </w:r>
      <w:r w:rsidRPr="000F5771">
        <w:rPr>
          <w:rFonts w:ascii="Times New Roman" w:eastAsia="Times New Roman" w:hAnsi="Times New Roman" w:cs="Times New Roman"/>
          <w:sz w:val="24"/>
          <w:szCs w:val="24"/>
        </w:rPr>
        <w:t>ov</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n</w:t>
      </w:r>
      <w:r w:rsidRPr="000F5771">
        <w:rPr>
          <w:rFonts w:ascii="Times New Roman" w:eastAsia="Times New Roman" w:hAnsi="Times New Roman" w:cs="Times New Roman"/>
          <w:spacing w:val="5"/>
          <w:sz w:val="24"/>
          <w:szCs w:val="24"/>
        </w:rPr>
        <w:t>t</w:t>
      </w:r>
      <w:r w:rsidRPr="000F5771">
        <w:rPr>
          <w:rFonts w:ascii="Times New Roman" w:eastAsia="Times New Roman" w:hAnsi="Times New Roman" w:cs="Times New Roman"/>
          <w:spacing w:val="-5"/>
          <w:sz w:val="24"/>
          <w:szCs w:val="24"/>
        </w:rPr>
        <w:t>y</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z w:val="24"/>
          <w:szCs w:val="24"/>
        </w:rPr>
        <w:t>The</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z w:val="24"/>
          <w:szCs w:val="24"/>
        </w:rPr>
        <w:t>H</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pacing w:val="-2"/>
          <w:sz w:val="24"/>
          <w:szCs w:val="24"/>
        </w:rPr>
        <w:t>g</w:t>
      </w:r>
      <w:r w:rsidRPr="000F5771">
        <w:rPr>
          <w:rFonts w:ascii="Times New Roman" w:eastAsia="Times New Roman" w:hAnsi="Times New Roman" w:cs="Times New Roman"/>
          <w:sz w:val="24"/>
          <w:szCs w:val="24"/>
        </w:rPr>
        <w:t>u</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 Kl</w:t>
      </w:r>
      <w:r w:rsidRPr="000F5771">
        <w:rPr>
          <w:rFonts w:ascii="Times New Roman" w:eastAsia="Times New Roman" w:hAnsi="Times New Roman" w:cs="Times New Roman"/>
          <w:spacing w:val="3"/>
          <w:sz w:val="24"/>
          <w:szCs w:val="24"/>
        </w:rPr>
        <w:t>u</w:t>
      </w:r>
      <w:r w:rsidRPr="000F5771">
        <w:rPr>
          <w:rFonts w:ascii="Times New Roman" w:eastAsia="Times New Roman" w:hAnsi="Times New Roman" w:cs="Times New Roman"/>
          <w:sz w:val="24"/>
          <w:szCs w:val="24"/>
        </w:rPr>
        <w:t>w</w:t>
      </w:r>
      <w:r w:rsidRPr="000F5771">
        <w:rPr>
          <w:rFonts w:ascii="Times New Roman" w:eastAsia="Times New Roman" w:hAnsi="Times New Roman" w:cs="Times New Roman"/>
          <w:spacing w:val="-1"/>
          <w:sz w:val="24"/>
          <w:szCs w:val="24"/>
        </w:rPr>
        <w:t>e</w:t>
      </w:r>
      <w:r w:rsidRPr="000F5771">
        <w:rPr>
          <w:rFonts w:ascii="Times New Roman" w:eastAsia="Times New Roman" w:hAnsi="Times New Roman" w:cs="Times New Roman"/>
          <w:sz w:val="24"/>
          <w:szCs w:val="24"/>
        </w:rPr>
        <w:t>r</w:t>
      </w:r>
      <w:r w:rsidRPr="000F5771">
        <w:rPr>
          <w:rFonts w:ascii="Times New Roman" w:eastAsia="Times New Roman" w:hAnsi="Times New Roman" w:cs="Times New Roman"/>
          <w:spacing w:val="1"/>
          <w:sz w:val="24"/>
          <w:szCs w:val="24"/>
        </w:rPr>
        <w:t xml:space="preserve"> </w:t>
      </w:r>
      <w:r w:rsidRPr="000F5771">
        <w:rPr>
          <w:rFonts w:ascii="Times New Roman" w:eastAsia="Times New Roman" w:hAnsi="Times New Roman" w:cs="Times New Roman"/>
          <w:spacing w:val="-3"/>
          <w:sz w:val="24"/>
          <w:szCs w:val="24"/>
        </w:rPr>
        <w:t>L</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w</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pacing w:val="-3"/>
          <w:sz w:val="24"/>
          <w:szCs w:val="24"/>
        </w:rPr>
        <w:t>I</w:t>
      </w:r>
      <w:r w:rsidRPr="000F5771">
        <w:rPr>
          <w:rFonts w:ascii="Times New Roman" w:eastAsia="Times New Roman" w:hAnsi="Times New Roman" w:cs="Times New Roman"/>
          <w:sz w:val="24"/>
          <w:szCs w:val="24"/>
        </w:rPr>
        <w:t>nt</w:t>
      </w:r>
      <w:r w:rsidRPr="000F5771">
        <w:rPr>
          <w:rFonts w:ascii="Times New Roman" w:eastAsia="Times New Roman" w:hAnsi="Times New Roman" w:cs="Times New Roman"/>
          <w:spacing w:val="2"/>
          <w:sz w:val="24"/>
          <w:szCs w:val="24"/>
        </w:rPr>
        <w:t>e</w:t>
      </w:r>
      <w:r w:rsidRPr="000F5771">
        <w:rPr>
          <w:rFonts w:ascii="Times New Roman" w:eastAsia="Times New Roman" w:hAnsi="Times New Roman" w:cs="Times New Roman"/>
          <w:sz w:val="24"/>
          <w:szCs w:val="24"/>
        </w:rPr>
        <w:t>rn</w:t>
      </w:r>
      <w:r w:rsidRPr="000F5771">
        <w:rPr>
          <w:rFonts w:ascii="Times New Roman" w:eastAsia="Times New Roman" w:hAnsi="Times New Roman" w:cs="Times New Roman"/>
          <w:spacing w:val="-2"/>
          <w:sz w:val="24"/>
          <w:szCs w:val="24"/>
        </w:rPr>
        <w:t>a</w:t>
      </w:r>
      <w:r w:rsidRPr="000F5771">
        <w:rPr>
          <w:rFonts w:ascii="Times New Roman" w:eastAsia="Times New Roman" w:hAnsi="Times New Roman" w:cs="Times New Roman"/>
          <w:sz w:val="24"/>
          <w:szCs w:val="24"/>
        </w:rPr>
        <w:t>t</w:t>
      </w:r>
      <w:r w:rsidRPr="000F5771">
        <w:rPr>
          <w:rFonts w:ascii="Times New Roman" w:eastAsia="Times New Roman" w:hAnsi="Times New Roman" w:cs="Times New Roman"/>
          <w:spacing w:val="1"/>
          <w:sz w:val="24"/>
          <w:szCs w:val="24"/>
        </w:rPr>
        <w:t>i</w:t>
      </w:r>
      <w:r w:rsidRPr="000F5771">
        <w:rPr>
          <w:rFonts w:ascii="Times New Roman" w:eastAsia="Times New Roman" w:hAnsi="Times New Roman" w:cs="Times New Roman"/>
          <w:sz w:val="24"/>
          <w:szCs w:val="24"/>
        </w:rPr>
        <w:t>on</w:t>
      </w:r>
      <w:r w:rsidRPr="000F5771">
        <w:rPr>
          <w:rFonts w:ascii="Times New Roman" w:eastAsia="Times New Roman" w:hAnsi="Times New Roman" w:cs="Times New Roman"/>
          <w:spacing w:val="-1"/>
          <w:sz w:val="24"/>
          <w:szCs w:val="24"/>
        </w:rPr>
        <w:t>a</w:t>
      </w:r>
      <w:r w:rsidRPr="000F5771">
        <w:rPr>
          <w:rFonts w:ascii="Times New Roman" w:eastAsia="Times New Roman" w:hAnsi="Times New Roman" w:cs="Times New Roman"/>
          <w:sz w:val="24"/>
          <w:szCs w:val="24"/>
        </w:rPr>
        <w:t>l, 2003)</w:t>
      </w:r>
      <w:r w:rsidRPr="000F5771">
        <w:rPr>
          <w:rFonts w:ascii="Times New Roman" w:eastAsia="Times New Roman" w:hAnsi="Times New Roman" w:cs="Times New Roman"/>
          <w:spacing w:val="2"/>
          <w:sz w:val="24"/>
          <w:szCs w:val="24"/>
        </w:rPr>
        <w:t xml:space="preserve"> </w:t>
      </w:r>
      <w:r w:rsidRPr="000F5771">
        <w:rPr>
          <w:rFonts w:ascii="Times New Roman" w:eastAsia="Times New Roman" w:hAnsi="Times New Roman" w:cs="Times New Roman"/>
          <w:sz w:val="24"/>
          <w:szCs w:val="24"/>
        </w:rPr>
        <w:t xml:space="preserve">pp. </w:t>
      </w:r>
      <w:r w:rsidRPr="000F5771">
        <w:rPr>
          <w:rFonts w:ascii="Times New Roman" w:eastAsia="Times New Roman" w:hAnsi="Times New Roman" w:cs="Times New Roman"/>
          <w:spacing w:val="2"/>
          <w:sz w:val="24"/>
          <w:szCs w:val="24"/>
        </w:rPr>
        <w:t>1</w:t>
      </w:r>
      <w:r w:rsidRPr="000F5771">
        <w:rPr>
          <w:rFonts w:ascii="Times New Roman" w:eastAsia="Times New Roman" w:hAnsi="Times New Roman" w:cs="Times New Roman"/>
          <w:sz w:val="24"/>
          <w:szCs w:val="24"/>
        </w:rPr>
        <w:t>5</w:t>
      </w:r>
      <w:r w:rsidRPr="000F5771">
        <w:rPr>
          <w:rFonts w:ascii="Times New Roman" w:eastAsia="Times New Roman" w:hAnsi="Times New Roman" w:cs="Times New Roman"/>
          <w:spacing w:val="1"/>
          <w:sz w:val="24"/>
          <w:szCs w:val="24"/>
        </w:rPr>
        <w:t>,</w:t>
      </w:r>
      <w:r w:rsidRPr="000F5771">
        <w:rPr>
          <w:rFonts w:ascii="Times New Roman" w:eastAsia="Times New Roman" w:hAnsi="Times New Roman" w:cs="Times New Roman"/>
          <w:sz w:val="24"/>
          <w:szCs w:val="24"/>
        </w:rPr>
        <w:t>23.</w:t>
      </w:r>
    </w:p>
    <w:p w:rsidR="00BF413A" w:rsidRPr="000F5771" w:rsidRDefault="00BF413A" w:rsidP="00BC3045">
      <w:pPr>
        <w:spacing w:after="0" w:line="240" w:lineRule="auto"/>
        <w:ind w:left="101" w:hanging="101"/>
        <w:rPr>
          <w:rFonts w:ascii="Times New Roman" w:hAnsi="Times New Roman" w:cs="Times New Roman"/>
          <w:b/>
          <w:sz w:val="24"/>
          <w:szCs w:val="24"/>
        </w:rPr>
      </w:pPr>
    </w:p>
    <w:p w:rsidR="00BF413A" w:rsidRPr="000F5771" w:rsidRDefault="00BF413A" w:rsidP="003E5CD7">
      <w:pPr>
        <w:spacing w:after="0" w:line="240" w:lineRule="auto"/>
        <w:ind w:left="102" w:hanging="102"/>
        <w:rPr>
          <w:rFonts w:ascii="Times New Roman" w:hAnsi="Times New Roman" w:cs="Times New Roman"/>
          <w:b/>
          <w:sz w:val="24"/>
          <w:szCs w:val="24"/>
        </w:rPr>
      </w:pPr>
    </w:p>
    <w:p w:rsidR="00BF413A" w:rsidRPr="000F5771" w:rsidRDefault="00BF413A" w:rsidP="003E5CD7">
      <w:pPr>
        <w:spacing w:after="0" w:line="240" w:lineRule="auto"/>
        <w:ind w:left="102" w:hanging="102"/>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Default="00BF413A" w:rsidP="000F5771">
      <w:pPr>
        <w:spacing w:after="0" w:line="240" w:lineRule="auto"/>
        <w:rPr>
          <w:rFonts w:ascii="Times New Roman" w:hAnsi="Times New Roman" w:cs="Times New Roman"/>
          <w:b/>
          <w:sz w:val="24"/>
          <w:szCs w:val="24"/>
        </w:rPr>
      </w:pPr>
    </w:p>
    <w:p w:rsidR="003E5CD7" w:rsidRDefault="003E5CD7" w:rsidP="000F5771">
      <w:pPr>
        <w:spacing w:after="0" w:line="240" w:lineRule="auto"/>
        <w:rPr>
          <w:rFonts w:ascii="Times New Roman" w:hAnsi="Times New Roman" w:cs="Times New Roman"/>
          <w:b/>
          <w:sz w:val="24"/>
          <w:szCs w:val="24"/>
        </w:rPr>
      </w:pPr>
    </w:p>
    <w:p w:rsidR="00BC3045" w:rsidRPr="000F5771" w:rsidRDefault="00BC3045"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tbl>
      <w:tblPr>
        <w:tblW w:w="5000" w:type="pct"/>
        <w:tblCellSpacing w:w="0" w:type="dxa"/>
        <w:tblCellMar>
          <w:left w:w="0" w:type="dxa"/>
          <w:right w:w="0" w:type="dxa"/>
        </w:tblCellMar>
        <w:tblLook w:val="04A0"/>
      </w:tblPr>
      <w:tblGrid>
        <w:gridCol w:w="8727"/>
        <w:gridCol w:w="300"/>
      </w:tblGrid>
      <w:tr w:rsidR="00BF413A" w:rsidRPr="000F5771" w:rsidTr="000F5771">
        <w:trPr>
          <w:tblCellSpacing w:w="0" w:type="dxa"/>
        </w:trPr>
        <w:tc>
          <w:tcPr>
            <w:tcW w:w="0" w:type="auto"/>
            <w:vAlign w:val="center"/>
            <w:hideMark/>
          </w:tcPr>
          <w:tbl>
            <w:tblPr>
              <w:tblW w:w="8495" w:type="dxa"/>
              <w:tblCellMar>
                <w:left w:w="0" w:type="dxa"/>
                <w:right w:w="0" w:type="dxa"/>
              </w:tblCellMar>
              <w:tblLook w:val="04A0"/>
            </w:tblPr>
            <w:tblGrid>
              <w:gridCol w:w="6633"/>
              <w:gridCol w:w="1862"/>
            </w:tblGrid>
            <w:tr w:rsidR="00BF413A" w:rsidRPr="000F5771" w:rsidTr="003E5CD7">
              <w:trPr>
                <w:trHeight w:val="340"/>
              </w:trPr>
              <w:tc>
                <w:tcPr>
                  <w:tcW w:w="39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13A" w:rsidRPr="000F5771" w:rsidRDefault="00BF413A"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Course:</w:t>
                  </w:r>
                  <w:r w:rsidRPr="000F5771">
                    <w:rPr>
                      <w:rFonts w:ascii="Times New Roman" w:hAnsi="Times New Roman" w:cs="Times New Roman"/>
                      <w:sz w:val="24"/>
                      <w:szCs w:val="24"/>
                    </w:rPr>
                    <w:t xml:space="preserve"> Hons.-VI: International Environmental Law</w:t>
                  </w:r>
                </w:p>
              </w:tc>
              <w:tc>
                <w:tcPr>
                  <w:tcW w:w="10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IX</w:t>
                  </w:r>
                </w:p>
              </w:tc>
            </w:tr>
            <w:tr w:rsidR="00BF413A" w:rsidRPr="000F5771" w:rsidTr="003E5CD7">
              <w:trPr>
                <w:trHeight w:val="340"/>
              </w:trPr>
              <w:tc>
                <w:tcPr>
                  <w:tcW w:w="39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413A" w:rsidRPr="000F5771" w:rsidRDefault="00BF413A"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Course Code:</w:t>
                  </w:r>
                  <w:r w:rsidRPr="000F5771">
                    <w:rPr>
                      <w:rFonts w:ascii="Times New Roman" w:hAnsi="Times New Roman" w:cs="Times New Roman"/>
                      <w:sz w:val="24"/>
                      <w:szCs w:val="24"/>
                    </w:rPr>
                    <w:t xml:space="preserve">  </w:t>
                  </w:r>
                  <w:r w:rsidRPr="000F5771">
                    <w:rPr>
                      <w:rFonts w:ascii="Times New Roman" w:hAnsi="Times New Roman" w:cs="Times New Roman"/>
                      <w:b/>
                      <w:sz w:val="24"/>
                      <w:szCs w:val="24"/>
                    </w:rPr>
                    <w:t xml:space="preserve">LH 536        </w:t>
                  </w:r>
                  <w:r w:rsidR="00DC6D46">
                    <w:rPr>
                      <w:rFonts w:ascii="Times New Roman" w:hAnsi="Times New Roman" w:cs="Times New Roman"/>
                      <w:b/>
                      <w:sz w:val="24"/>
                      <w:szCs w:val="24"/>
                    </w:rPr>
                    <w:t xml:space="preserve">                       LTP     3</w:t>
                  </w:r>
                  <w:r w:rsidRPr="000F5771">
                    <w:rPr>
                      <w:rFonts w:ascii="Times New Roman" w:hAnsi="Times New Roman" w:cs="Times New Roman"/>
                      <w:b/>
                      <w:sz w:val="24"/>
                      <w:szCs w:val="24"/>
                    </w:rPr>
                    <w:t>00</w:t>
                  </w:r>
                </w:p>
              </w:tc>
              <w:tc>
                <w:tcPr>
                  <w:tcW w:w="10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BF413A" w:rsidRPr="000F5771" w:rsidRDefault="00BF413A" w:rsidP="00DC6D46">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Objective of this paper is to provide an understanding of basic concepts of International environmental law and its benefits. The course offers insights into the concerns and how law helps to look at the environment in larger perspective where sustainability is important.</w:t>
            </w:r>
          </w:p>
          <w:p w:rsidR="00BF413A" w:rsidRPr="000F5771" w:rsidRDefault="00BF413A"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BF413A" w:rsidRPr="00BC3045" w:rsidRDefault="00BF413A" w:rsidP="000F5771">
            <w:pPr>
              <w:spacing w:after="0" w:line="240" w:lineRule="auto"/>
              <w:rPr>
                <w:rFonts w:ascii="Times New Roman" w:hAnsi="Times New Roman" w:cs="Times New Roman"/>
                <w:sz w:val="24"/>
                <w:szCs w:val="24"/>
              </w:rPr>
            </w:pPr>
            <w:r w:rsidRPr="000F5771">
              <w:rPr>
                <w:rFonts w:ascii="Times New Roman" w:hAnsi="Times New Roman" w:cs="Times New Roman"/>
                <w:b/>
                <w:sz w:val="24"/>
                <w:szCs w:val="24"/>
              </w:rPr>
              <w:t xml:space="preserve">Understanding International Environmental Law:                         </w:t>
            </w:r>
            <w:r w:rsidR="00BC3045">
              <w:rPr>
                <w:rFonts w:ascii="Times New Roman" w:hAnsi="Times New Roman" w:cs="Times New Roman"/>
                <w:b/>
                <w:sz w:val="24"/>
                <w:szCs w:val="24"/>
              </w:rPr>
              <w:t xml:space="preserve">                              </w:t>
            </w:r>
            <w:r w:rsidR="00BC3045" w:rsidRPr="00BC3045">
              <w:rPr>
                <w:rFonts w:ascii="Times New Roman" w:hAnsi="Times New Roman" w:cs="Times New Roman"/>
                <w:sz w:val="24"/>
                <w:szCs w:val="24"/>
              </w:rPr>
              <w:t>10</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Historical development and evolution of International environmental law. Global environmental organizations. Hard Law and soft Law.</w:t>
            </w: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Impact of Environmental summits and emerging concepts:                                         </w:t>
            </w:r>
            <w:r w:rsidRPr="00BC3045">
              <w:rPr>
                <w:rFonts w:ascii="Times New Roman" w:hAnsi="Times New Roman" w:cs="Times New Roman"/>
                <w:sz w:val="24"/>
                <w:szCs w:val="24"/>
              </w:rPr>
              <w:t>10</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Role of environmental summits in environmental protection, Stockholm conference and Rio summit and its outcome and impact. Concepts of Integrational equity, Precautionary principles, Polluter pay principles and Public trust doctrines. </w:t>
            </w: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Scope of environmental concerns:                                                                                   </w:t>
            </w:r>
            <w:r w:rsidRPr="00BC3045">
              <w:rPr>
                <w:rFonts w:ascii="Times New Roman" w:hAnsi="Times New Roman" w:cs="Times New Roman"/>
                <w:sz w:val="24"/>
                <w:szCs w:val="24"/>
              </w:rPr>
              <w:t>1</w:t>
            </w:r>
            <w:r w:rsidR="00BC3045" w:rsidRPr="00BC3045">
              <w:rPr>
                <w:rFonts w:ascii="Times New Roman" w:hAnsi="Times New Roman" w:cs="Times New Roman"/>
                <w:sz w:val="24"/>
                <w:szCs w:val="24"/>
              </w:rPr>
              <w:t>4</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Problems of climate change, Disaster management at international level, protection of wildlife, marine life, forest cover, natural disaster and resolution of environmental disputes. </w:t>
            </w: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Role of WTO and TRIPS in environmental concerns Conservation of resources:  </w:t>
            </w:r>
            <w:r w:rsidR="00BC3045">
              <w:rPr>
                <w:rFonts w:ascii="Times New Roman" w:hAnsi="Times New Roman" w:cs="Times New Roman"/>
                <w:b/>
                <w:sz w:val="24"/>
                <w:szCs w:val="24"/>
              </w:rPr>
              <w:t xml:space="preserve">   </w:t>
            </w:r>
            <w:r w:rsidR="00BC3045" w:rsidRPr="00BC3045">
              <w:rPr>
                <w:rFonts w:ascii="Times New Roman" w:hAnsi="Times New Roman" w:cs="Times New Roman"/>
                <w:sz w:val="24"/>
                <w:szCs w:val="24"/>
              </w:rPr>
              <w:t>10</w:t>
            </w:r>
          </w:p>
          <w:p w:rsidR="00BF413A" w:rsidRPr="000F5771" w:rsidRDefault="00BF413A"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Conservation on Wetlands(Ramsar Convention), Convention on International trade in endangered Species (CITES), Conservation of Biological Diversity(CBD), Cartagena Protocol on Bio-Safety.</w:t>
            </w: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BF413A" w:rsidRPr="000F5771" w:rsidRDefault="00BF413A" w:rsidP="00F33EB8">
            <w:pPr>
              <w:pStyle w:val="ListParagraph"/>
              <w:numPr>
                <w:ilvl w:val="0"/>
                <w:numId w:val="30"/>
              </w:numPr>
              <w:spacing w:after="0" w:line="240" w:lineRule="auto"/>
              <w:ind w:left="270" w:hanging="270"/>
              <w:rPr>
                <w:rFonts w:ascii="Times New Roman" w:hAnsi="Times New Roman" w:cs="Times New Roman"/>
                <w:sz w:val="24"/>
                <w:szCs w:val="24"/>
              </w:rPr>
            </w:pPr>
            <w:r w:rsidRPr="000F5771">
              <w:rPr>
                <w:rFonts w:ascii="Times New Roman" w:hAnsi="Times New Roman" w:cs="Times New Roman"/>
                <w:sz w:val="24"/>
                <w:szCs w:val="24"/>
              </w:rPr>
              <w:t xml:space="preserve">Birnie and A. Boyle, </w:t>
            </w:r>
            <w:r w:rsidRPr="00BC3045">
              <w:rPr>
                <w:rFonts w:ascii="Times New Roman" w:hAnsi="Times New Roman" w:cs="Times New Roman"/>
                <w:i/>
                <w:sz w:val="24"/>
                <w:szCs w:val="24"/>
              </w:rPr>
              <w:t>International Law and</w:t>
            </w:r>
            <w:r w:rsidR="00BC3045" w:rsidRPr="00BC3045">
              <w:rPr>
                <w:rFonts w:ascii="Times New Roman" w:hAnsi="Times New Roman" w:cs="Times New Roman"/>
                <w:i/>
                <w:sz w:val="24"/>
                <w:szCs w:val="24"/>
              </w:rPr>
              <w:t xml:space="preserve"> Environment</w:t>
            </w:r>
            <w:r w:rsidR="00BC3045">
              <w:rPr>
                <w:rFonts w:ascii="Times New Roman" w:hAnsi="Times New Roman" w:cs="Times New Roman"/>
                <w:sz w:val="24"/>
                <w:szCs w:val="24"/>
              </w:rPr>
              <w:t>,</w:t>
            </w:r>
            <w:r w:rsidRPr="000F5771">
              <w:rPr>
                <w:rFonts w:ascii="Times New Roman" w:hAnsi="Times New Roman" w:cs="Times New Roman"/>
                <w:sz w:val="24"/>
                <w:szCs w:val="24"/>
              </w:rPr>
              <w:t xml:space="preserve"> Oxford University Press.</w:t>
            </w:r>
          </w:p>
          <w:p w:rsidR="00BF413A" w:rsidRPr="000F5771" w:rsidRDefault="00BF413A" w:rsidP="00F33EB8">
            <w:pPr>
              <w:pStyle w:val="ListParagraph"/>
              <w:numPr>
                <w:ilvl w:val="0"/>
                <w:numId w:val="30"/>
              </w:numPr>
              <w:spacing w:after="0" w:line="240" w:lineRule="auto"/>
              <w:ind w:left="270" w:hanging="270"/>
              <w:rPr>
                <w:rFonts w:ascii="Times New Roman" w:hAnsi="Times New Roman" w:cs="Times New Roman"/>
                <w:sz w:val="24"/>
                <w:szCs w:val="24"/>
              </w:rPr>
            </w:pPr>
            <w:r w:rsidRPr="000F5771">
              <w:rPr>
                <w:rFonts w:ascii="Times New Roman" w:hAnsi="Times New Roman" w:cs="Times New Roman"/>
                <w:sz w:val="24"/>
                <w:szCs w:val="24"/>
              </w:rPr>
              <w:t xml:space="preserve">Stuart Bell and Donald McGillivray, </w:t>
            </w:r>
            <w:r w:rsidRPr="00BC3045">
              <w:rPr>
                <w:rFonts w:ascii="Times New Roman" w:hAnsi="Times New Roman" w:cs="Times New Roman"/>
                <w:i/>
                <w:sz w:val="24"/>
                <w:szCs w:val="24"/>
              </w:rPr>
              <w:t>Environmental Law</w:t>
            </w:r>
            <w:r w:rsidRPr="000F5771">
              <w:rPr>
                <w:rFonts w:ascii="Times New Roman" w:hAnsi="Times New Roman" w:cs="Times New Roman"/>
                <w:sz w:val="24"/>
                <w:szCs w:val="24"/>
              </w:rPr>
              <w:t xml:space="preserve"> (2000), Blackstone Press.</w:t>
            </w:r>
          </w:p>
          <w:p w:rsidR="00BF413A" w:rsidRPr="000F5771" w:rsidRDefault="00BF413A" w:rsidP="00F33EB8">
            <w:pPr>
              <w:pStyle w:val="ListParagraph"/>
              <w:numPr>
                <w:ilvl w:val="0"/>
                <w:numId w:val="30"/>
              </w:numPr>
              <w:spacing w:after="0" w:line="240" w:lineRule="auto"/>
              <w:ind w:left="270" w:hanging="270"/>
              <w:rPr>
                <w:rFonts w:ascii="Times New Roman" w:hAnsi="Times New Roman" w:cs="Times New Roman"/>
                <w:sz w:val="24"/>
                <w:szCs w:val="24"/>
              </w:rPr>
            </w:pPr>
            <w:r w:rsidRPr="000F5771">
              <w:rPr>
                <w:rFonts w:ascii="Times New Roman" w:hAnsi="Times New Roman" w:cs="Times New Roman"/>
                <w:sz w:val="24"/>
                <w:szCs w:val="24"/>
              </w:rPr>
              <w:t xml:space="preserve">Priya Kanjan Trivedi, </w:t>
            </w:r>
            <w:r w:rsidRPr="00BC3045">
              <w:rPr>
                <w:rFonts w:ascii="Times New Roman" w:hAnsi="Times New Roman" w:cs="Times New Roman"/>
                <w:i/>
                <w:sz w:val="24"/>
                <w:szCs w:val="24"/>
              </w:rPr>
              <w:t>International Environmental Law</w:t>
            </w:r>
            <w:r w:rsidRPr="000F5771">
              <w:rPr>
                <w:rFonts w:ascii="Times New Roman" w:hAnsi="Times New Roman" w:cs="Times New Roman"/>
                <w:sz w:val="24"/>
                <w:szCs w:val="24"/>
              </w:rPr>
              <w:t xml:space="preserve"> (1996), A.P.H. Publishing Corporation, New Delhi.</w:t>
            </w:r>
          </w:p>
          <w:p w:rsidR="00BF413A" w:rsidRPr="000F5771" w:rsidRDefault="00BF413A" w:rsidP="000F5771">
            <w:pPr>
              <w:spacing w:after="0" w:line="240" w:lineRule="auto"/>
              <w:ind w:left="360"/>
              <w:rPr>
                <w:rFonts w:ascii="Times New Roman" w:hAnsi="Times New Roman" w:cs="Times New Roman"/>
                <w:sz w:val="24"/>
                <w:szCs w:val="24"/>
              </w:rPr>
            </w:pPr>
          </w:p>
        </w:tc>
        <w:tc>
          <w:tcPr>
            <w:tcW w:w="300" w:type="dxa"/>
            <w:vAlign w:val="center"/>
            <w:hideMark/>
          </w:tcPr>
          <w:tbl>
            <w:tblPr>
              <w:tblW w:w="300" w:type="dxa"/>
              <w:tblCellSpacing w:w="0" w:type="dxa"/>
              <w:tblCellMar>
                <w:left w:w="0" w:type="dxa"/>
                <w:right w:w="0" w:type="dxa"/>
              </w:tblCellMar>
              <w:tblLook w:val="04A0"/>
            </w:tblPr>
            <w:tblGrid>
              <w:gridCol w:w="300"/>
            </w:tblGrid>
            <w:tr w:rsidR="00BF413A" w:rsidRPr="000F5771" w:rsidTr="000F5771">
              <w:trPr>
                <w:trHeight w:val="15"/>
                <w:tblCellSpacing w:w="0" w:type="dxa"/>
              </w:trPr>
              <w:tc>
                <w:tcPr>
                  <w:tcW w:w="300" w:type="dxa"/>
                  <w:vAlign w:val="center"/>
                  <w:hideMark/>
                </w:tcPr>
                <w:p w:rsidR="00BF413A" w:rsidRPr="000F5771" w:rsidRDefault="00BF413A" w:rsidP="000F5771">
                  <w:pPr>
                    <w:spacing w:after="0" w:line="240" w:lineRule="auto"/>
                    <w:rPr>
                      <w:rFonts w:ascii="Times New Roman" w:hAnsi="Times New Roman" w:cs="Times New Roman"/>
                      <w:sz w:val="24"/>
                      <w:szCs w:val="24"/>
                    </w:rPr>
                  </w:pPr>
                </w:p>
              </w:tc>
            </w:tr>
          </w:tbl>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tc>
      </w:tr>
      <w:tr w:rsidR="00BF413A" w:rsidRPr="000F5771" w:rsidTr="000F5771">
        <w:trPr>
          <w:tblCellSpacing w:w="0" w:type="dxa"/>
        </w:trPr>
        <w:tc>
          <w:tcPr>
            <w:tcW w:w="0" w:type="auto"/>
            <w:vAlign w:val="center"/>
            <w:hideMark/>
          </w:tcPr>
          <w:p w:rsidR="00BF413A" w:rsidRPr="000F5771" w:rsidRDefault="00BF413A" w:rsidP="000F5771">
            <w:pPr>
              <w:spacing w:after="0" w:line="240" w:lineRule="auto"/>
              <w:rPr>
                <w:rFonts w:ascii="Times New Roman" w:hAnsi="Times New Roman" w:cs="Times New Roman"/>
                <w:sz w:val="24"/>
                <w:szCs w:val="24"/>
              </w:rPr>
            </w:pPr>
          </w:p>
        </w:tc>
        <w:tc>
          <w:tcPr>
            <w:tcW w:w="0" w:type="auto"/>
            <w:vAlign w:val="center"/>
            <w:hideMark/>
          </w:tcPr>
          <w:p w:rsidR="00BF413A" w:rsidRPr="000F5771" w:rsidRDefault="00BF413A" w:rsidP="000F5771">
            <w:pPr>
              <w:spacing w:after="0" w:line="240" w:lineRule="auto"/>
              <w:rPr>
                <w:rFonts w:ascii="Times New Roman" w:hAnsi="Times New Roman" w:cs="Times New Roman"/>
                <w:sz w:val="24"/>
                <w:szCs w:val="24"/>
              </w:rPr>
            </w:pPr>
          </w:p>
        </w:tc>
      </w:tr>
    </w:tbl>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p w:rsidR="00BF413A" w:rsidRDefault="00BF413A"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210AF3" w:rsidRDefault="00210AF3" w:rsidP="000F5771">
      <w:pPr>
        <w:spacing w:after="0" w:line="240" w:lineRule="auto"/>
        <w:rPr>
          <w:rFonts w:ascii="Times New Roman" w:hAnsi="Times New Roman" w:cs="Times New Roman"/>
          <w:sz w:val="24"/>
          <w:szCs w:val="24"/>
        </w:rPr>
      </w:pPr>
    </w:p>
    <w:p w:rsidR="00210AF3" w:rsidRDefault="00210AF3" w:rsidP="000F5771">
      <w:pPr>
        <w:spacing w:after="0" w:line="240" w:lineRule="auto"/>
        <w:rPr>
          <w:rFonts w:ascii="Times New Roman" w:hAnsi="Times New Roman" w:cs="Times New Roman"/>
          <w:sz w:val="24"/>
          <w:szCs w:val="24"/>
        </w:rPr>
      </w:pPr>
    </w:p>
    <w:p w:rsidR="00210AF3" w:rsidRDefault="00210AF3"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 xml:space="preserve">Hons.-V: </w:t>
            </w:r>
            <w:r w:rsidRPr="000F5771">
              <w:rPr>
                <w:rFonts w:ascii="Times New Roman" w:eastAsia="Times New Roman" w:hAnsi="Times New Roman" w:cs="Times New Roman"/>
                <w:bCs/>
                <w:sz w:val="24"/>
                <w:szCs w:val="24"/>
              </w:rPr>
              <w:t>Traditional Knowledge GI &amp; Farmer’s Rights</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1B4B1B">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Code: LH   545  </w:t>
            </w:r>
            <w:r w:rsidRPr="000F5771">
              <w:rPr>
                <w:rFonts w:ascii="Times New Roman" w:eastAsia="Times New Roman" w:hAnsi="Times New Roman" w:cs="Times New Roman"/>
                <w:b/>
                <w:color w:val="000000"/>
                <w:sz w:val="24"/>
                <w:szCs w:val="24"/>
                <w:lang w:val="en-GB"/>
              </w:rPr>
              <w:t xml:space="preserve">      </w:t>
            </w:r>
            <w:r w:rsidR="001B4B1B">
              <w:rPr>
                <w:rFonts w:ascii="Times New Roman" w:eastAsia="Times New Roman" w:hAnsi="Times New Roman" w:cs="Times New Roman"/>
                <w:b/>
                <w:color w:val="000000"/>
                <w:sz w:val="24"/>
                <w:szCs w:val="24"/>
                <w:lang w:val="en-GB"/>
              </w:rPr>
              <w:t xml:space="preserve">                               LTP      3</w:t>
            </w:r>
            <w:r w:rsidRPr="000F5771">
              <w:rPr>
                <w:rFonts w:ascii="Times New Roman" w:eastAsia="Times New Roman" w:hAnsi="Times New Roman" w:cs="Times New Roman"/>
                <w:b/>
                <w:color w:val="000000"/>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4D673D" w:rsidRPr="00752D9A" w:rsidRDefault="00BF413A" w:rsidP="004D673D">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w:t>
      </w:r>
      <w:r w:rsidR="004D673D">
        <w:rPr>
          <w:rFonts w:ascii="Times New Roman" w:eastAsia="Times New Roman" w:hAnsi="Times New Roman" w:cs="Times New Roman"/>
          <w:sz w:val="24"/>
          <w:szCs w:val="24"/>
        </w:rPr>
        <w:t xml:space="preserve">Indian being the rich source of TK needs to protects its IP and students must be aware of National and International legal regime. </w:t>
      </w:r>
      <w:r w:rsidR="004D673D" w:rsidRPr="00752D9A">
        <w:rPr>
          <w:rFonts w:ascii="Times New Roman" w:eastAsia="Times New Roman" w:hAnsi="Times New Roman" w:cs="Times New Roman"/>
          <w:sz w:val="24"/>
          <w:szCs w:val="24"/>
        </w:rPr>
        <w:t xml:space="preserve">The scope and objective is to make students aware of Traditional Knowledge, </w:t>
      </w:r>
      <w:r w:rsidR="004D673D">
        <w:rPr>
          <w:rFonts w:ascii="Times New Roman" w:eastAsia="Times New Roman" w:hAnsi="Times New Roman" w:cs="Times New Roman"/>
          <w:sz w:val="24"/>
          <w:szCs w:val="24"/>
        </w:rPr>
        <w:t xml:space="preserve">GI &amp; Framer’s Rights, </w:t>
      </w:r>
      <w:r w:rsidR="004D673D" w:rsidRPr="00752D9A">
        <w:rPr>
          <w:rFonts w:ascii="Times New Roman" w:eastAsia="Times New Roman" w:hAnsi="Times New Roman" w:cs="Times New Roman"/>
          <w:sz w:val="24"/>
          <w:szCs w:val="24"/>
        </w:rPr>
        <w:t>its growth in India and  comparative perspective, since it being dynamic and cross cultural in nature.</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rPr>
          <w:rFonts w:ascii="Times New Roman" w:eastAsia="Times New Roman" w:hAnsi="Times New Roman" w:cs="Times New Roman"/>
          <w:sz w:val="24"/>
          <w:szCs w:val="24"/>
        </w:rPr>
      </w:pPr>
    </w:p>
    <w:p w:rsidR="00BF413A" w:rsidRPr="000F5771" w:rsidRDefault="00BF413A" w:rsidP="000F5771">
      <w:pPr>
        <w:spacing w:after="0" w:line="240" w:lineRule="auto"/>
        <w:jc w:val="center"/>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Syllabus</w:t>
      </w:r>
    </w:p>
    <w:p w:rsidR="00BF413A" w:rsidRPr="000F5771" w:rsidRDefault="00BF413A" w:rsidP="000F5771">
      <w:pPr>
        <w:spacing w:after="0" w:line="240" w:lineRule="auto"/>
        <w:rPr>
          <w:rFonts w:ascii="Times New Roman" w:eastAsia="Times New Roman" w:hAnsi="Times New Roman" w:cs="Times New Roman"/>
          <w:b/>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Traditional Knowledge &amp; Knowledge Systems:                                                        </w:t>
      </w:r>
      <w:r w:rsidR="00210AF3">
        <w:rPr>
          <w:rFonts w:ascii="Times New Roman" w:eastAsia="Times New Roman" w:hAnsi="Times New Roman" w:cs="Times New Roman"/>
          <w:b/>
          <w:sz w:val="24"/>
          <w:szCs w:val="24"/>
        </w:rPr>
        <w:tab/>
      </w:r>
      <w:r w:rsidRPr="00210AF3">
        <w:rPr>
          <w:rFonts w:ascii="Times New Roman" w:eastAsia="Times New Roman" w:hAnsi="Times New Roman" w:cs="Times New Roman"/>
          <w:sz w:val="24"/>
          <w:szCs w:val="24"/>
        </w:rPr>
        <w:t>8</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Introduction, Traditional Knowledge- Concept &amp; Relevance,</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Subject Matter Indian scenario, An Introduction,</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Various Definitions, Requirement of Traditional Knowledge, Intellectual Property &amp; Traditional Knowledge,</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Relationship,</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Contradiction,</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Summary,</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Analysis, </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Traditional Knowledge Digital Library:                                                                     </w:t>
      </w:r>
      <w:r w:rsidR="00614FD0">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 xml:space="preserve"> </w:t>
      </w:r>
      <w:r w:rsidRPr="00614FD0">
        <w:rPr>
          <w:rFonts w:ascii="Times New Roman" w:eastAsia="Times New Roman" w:hAnsi="Times New Roman" w:cs="Times New Roman"/>
          <w:sz w:val="24"/>
          <w:szCs w:val="24"/>
        </w:rPr>
        <w:t>7</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 xml:space="preserve"> </w:t>
      </w:r>
      <w:r w:rsidRPr="000F5771">
        <w:rPr>
          <w:rFonts w:ascii="Times New Roman" w:eastAsia="Times New Roman" w:hAnsi="Times New Roman" w:cs="Times New Roman"/>
          <w:sz w:val="24"/>
          <w:szCs w:val="24"/>
        </w:rPr>
        <w:t>Introduction,</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Importance,</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AYUSH, subject matter,</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Benefits,</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Issues and problems,</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Suggestions,</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prospecting &amp;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piracy,</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Case Studies on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prospecting,</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Nexus between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piracy and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prospecting,</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Relationship of Traditional Knowledge with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prospecting and Bio</w:t>
      </w:r>
      <w:r w:rsidR="00210AF3">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piracy Current Issues &amp; concern,</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Analysis &amp; Conclusion, Farmer’s Rights,</w:t>
      </w:r>
      <w:r w:rsidR="00210AF3">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Plant Varities-A concept,</w:t>
      </w:r>
      <w:r w:rsidR="00614FD0">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Benefit Sharing,</w:t>
      </w:r>
      <w:r w:rsidR="00614FD0">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Gene Fund,</w:t>
      </w:r>
      <w:r w:rsidR="00614FD0">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Issues &amp; Analysis of the Act.</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WIPO &amp; TRIPS ON TK:                                                                                         </w:t>
      </w:r>
      <w:r w:rsidR="00614FD0">
        <w:rPr>
          <w:rFonts w:ascii="Times New Roman" w:eastAsia="Times New Roman" w:hAnsi="Times New Roman" w:cs="Times New Roman"/>
          <w:b/>
          <w:sz w:val="24"/>
          <w:szCs w:val="24"/>
        </w:rPr>
        <w:tab/>
      </w:r>
      <w:r w:rsidRPr="00614FD0">
        <w:rPr>
          <w:rFonts w:ascii="Times New Roman" w:eastAsia="Times New Roman" w:hAnsi="Times New Roman" w:cs="Times New Roman"/>
          <w:sz w:val="24"/>
          <w:szCs w:val="24"/>
        </w:rPr>
        <w:t xml:space="preserve"> 7</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WIPO-An Introduction, Functions of WIPO and TRIPS with respect to promotion of Traditional Knowledge.</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CBD-ROLE &amp; FOLKLORE:                                                                                          </w:t>
      </w:r>
      <w:r w:rsidR="00614FD0">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 xml:space="preserve"> </w:t>
      </w:r>
      <w:r w:rsidRPr="00614FD0">
        <w:rPr>
          <w:rFonts w:ascii="Times New Roman" w:eastAsia="Times New Roman" w:hAnsi="Times New Roman" w:cs="Times New Roman"/>
          <w:sz w:val="24"/>
          <w:szCs w:val="24"/>
        </w:rPr>
        <w:t xml:space="preserve"> 7</w:t>
      </w:r>
    </w:p>
    <w:p w:rsidR="00BF413A" w:rsidRPr="000F5771" w:rsidRDefault="00BF413A"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CBD-Concept,Functions &amp; Achievements, URUGUAY Round,</w:t>
      </w:r>
      <w:r w:rsidR="00614FD0">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Importance, Folklore </w:t>
      </w:r>
    </w:p>
    <w:p w:rsidR="00BF413A" w:rsidRPr="000F5771" w:rsidRDefault="00BF413A" w:rsidP="000F5771">
      <w:pPr>
        <w:spacing w:after="0" w:line="240" w:lineRule="auto"/>
        <w:rPr>
          <w:rFonts w:ascii="Times New Roman" w:eastAsia="Times New Roman" w:hAnsi="Times New Roman" w:cs="Times New Roman"/>
          <w:b/>
          <w:sz w:val="24"/>
          <w:szCs w:val="24"/>
        </w:rPr>
      </w:pPr>
    </w:p>
    <w:p w:rsidR="00BF413A" w:rsidRPr="000F5771" w:rsidRDefault="00BF413A" w:rsidP="000F5771">
      <w:pPr>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INTERNATIONAL INSTRUMENTS:                                                                            </w:t>
      </w:r>
      <w:r w:rsidR="00614FD0">
        <w:rPr>
          <w:rFonts w:ascii="Times New Roman" w:eastAsia="Times New Roman" w:hAnsi="Times New Roman" w:cs="Times New Roman"/>
          <w:b/>
          <w:sz w:val="24"/>
          <w:szCs w:val="24"/>
        </w:rPr>
        <w:tab/>
        <w:t xml:space="preserve"> </w:t>
      </w:r>
      <w:r w:rsidRPr="00614FD0">
        <w:rPr>
          <w:rFonts w:ascii="Times New Roman" w:eastAsia="Times New Roman" w:hAnsi="Times New Roman" w:cs="Times New Roman"/>
          <w:sz w:val="24"/>
          <w:szCs w:val="24"/>
        </w:rPr>
        <w:t xml:space="preserve">8 </w:t>
      </w:r>
    </w:p>
    <w:p w:rsidR="00BF413A" w:rsidRPr="000F5771" w:rsidRDefault="00BF413A"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International Instruments suggesting improvements in Folklore, Concept of TCE, Analysis of TCE-Traditional cultural Expressions</w:t>
      </w:r>
    </w:p>
    <w:p w:rsidR="00BF413A" w:rsidRPr="000F5771" w:rsidRDefault="00BF413A" w:rsidP="000F5771">
      <w:pPr>
        <w:spacing w:after="0" w:line="240" w:lineRule="auto"/>
        <w:rPr>
          <w:rFonts w:ascii="Times New Roman" w:eastAsia="Times New Roman" w:hAnsi="Times New Roman" w:cs="Times New Roman"/>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GI &amp; TK:                                                                                                                </w:t>
      </w:r>
      <w:r w:rsidR="00614FD0">
        <w:rPr>
          <w:rFonts w:ascii="Times New Roman" w:eastAsia="Times New Roman" w:hAnsi="Times New Roman" w:cs="Times New Roman"/>
          <w:b/>
          <w:sz w:val="24"/>
          <w:szCs w:val="24"/>
        </w:rPr>
        <w:tab/>
      </w:r>
      <w:r w:rsidR="00614FD0">
        <w:rPr>
          <w:rFonts w:ascii="Times New Roman" w:eastAsia="Times New Roman" w:hAnsi="Times New Roman" w:cs="Times New Roman"/>
          <w:b/>
          <w:sz w:val="24"/>
          <w:szCs w:val="24"/>
        </w:rPr>
        <w:tab/>
      </w:r>
      <w:r w:rsidRPr="00614FD0">
        <w:rPr>
          <w:rFonts w:ascii="Times New Roman" w:eastAsia="Times New Roman" w:hAnsi="Times New Roman" w:cs="Times New Roman"/>
          <w:sz w:val="24"/>
          <w:szCs w:val="24"/>
        </w:rPr>
        <w:t>7</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Advent of Concept of Farmer’s Rights, Relationship between Farmer’s Rights and Traditional Knowledge, Geographical Indications, GI according to IPR, Association-GI &amp; TK, Case Studies-GI, Analysis and Conclusion-GI, Legislations on TK- Indian and outside India, Summary of problems related with TK, Comparative Analysis of Solutions Available to appreciate TK, Relationship of TK and Economic Development in India-Analysis and Conclusion.</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z w:val="24"/>
          <w:szCs w:val="24"/>
        </w:rPr>
        <w:t>u</w:t>
      </w:r>
      <w:r w:rsidRPr="000F5771">
        <w:rPr>
          <w:rFonts w:ascii="Times New Roman" w:eastAsia="Times New Roman" w:hAnsi="Times New Roman" w:cs="Times New Roman"/>
          <w:b/>
          <w:bCs/>
          <w:spacing w:val="-1"/>
          <w:sz w:val="24"/>
          <w:szCs w:val="24"/>
        </w:rPr>
        <w:t>gg</w:t>
      </w:r>
      <w:r w:rsidRPr="000F5771">
        <w:rPr>
          <w:rFonts w:ascii="Times New Roman" w:eastAsia="Times New Roman" w:hAnsi="Times New Roman" w:cs="Times New Roman"/>
          <w:b/>
          <w:bCs/>
          <w:spacing w:val="1"/>
          <w:sz w:val="24"/>
          <w:szCs w:val="24"/>
        </w:rPr>
        <w:t>este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5"/>
          <w:sz w:val="24"/>
          <w:szCs w:val="24"/>
        </w:rPr>
        <w:t xml:space="preserve"> </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ad</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z w:val="24"/>
          <w:szCs w:val="24"/>
        </w:rPr>
        <w:t>n</w:t>
      </w:r>
      <w:r w:rsidRPr="000F5771">
        <w:rPr>
          <w:rFonts w:ascii="Times New Roman" w:eastAsia="Times New Roman" w:hAnsi="Times New Roman" w:cs="Times New Roman"/>
          <w:b/>
          <w:bCs/>
          <w:spacing w:val="-1"/>
          <w:sz w:val="24"/>
          <w:szCs w:val="24"/>
        </w:rPr>
        <w:t>g</w:t>
      </w:r>
      <w:r w:rsidRPr="000F5771">
        <w:rPr>
          <w:rFonts w:ascii="Times New Roman" w:eastAsia="Times New Roman" w:hAnsi="Times New Roman" w:cs="Times New Roman"/>
          <w:b/>
          <w:bCs/>
          <w:sz w:val="24"/>
          <w:szCs w:val="24"/>
        </w:rPr>
        <w:t>s:</w:t>
      </w:r>
    </w:p>
    <w:p w:rsidR="00BF413A" w:rsidRPr="000F5771" w:rsidRDefault="00BF413A" w:rsidP="00F33EB8">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Traditional Knowledge Digital Library</w:t>
      </w:r>
    </w:p>
    <w:p w:rsidR="00BF413A" w:rsidRPr="000F5771" w:rsidRDefault="00BF413A" w:rsidP="00F33EB8">
      <w:pPr>
        <w:numPr>
          <w:ilvl w:val="0"/>
          <w:numId w:val="27"/>
        </w:num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Plant Varieties &amp; Farmer’s Rights Act</w:t>
      </w:r>
    </w:p>
    <w:p w:rsidR="00BF413A" w:rsidRPr="000F5771" w:rsidRDefault="00BF413A" w:rsidP="000F5771">
      <w:pPr>
        <w:spacing w:after="0" w:line="240" w:lineRule="auto"/>
        <w:ind w:left="461"/>
        <w:rPr>
          <w:rFonts w:ascii="Times New Roman" w:eastAsia="Times New Roman" w:hAnsi="Times New Roman" w:cs="Times New Roman"/>
          <w:sz w:val="24"/>
          <w:szCs w:val="24"/>
        </w:rPr>
      </w:pPr>
    </w:p>
    <w:p w:rsidR="00BF413A" w:rsidRPr="000F5771" w:rsidRDefault="00BF413A" w:rsidP="000F5771">
      <w:pPr>
        <w:spacing w:after="0" w:line="240" w:lineRule="auto"/>
        <w:ind w:left="461"/>
        <w:rPr>
          <w:rFonts w:ascii="Times New Roman" w:eastAsia="Times New Roman" w:hAnsi="Times New Roman" w:cs="Times New Roman"/>
          <w:sz w:val="24"/>
          <w:szCs w:val="24"/>
        </w:rPr>
      </w:pPr>
    </w:p>
    <w:p w:rsidR="00BF413A" w:rsidRDefault="00BF413A" w:rsidP="000F5771">
      <w:pPr>
        <w:widowControl w:val="0"/>
        <w:autoSpaceDE w:val="0"/>
        <w:autoSpaceDN w:val="0"/>
        <w:adjustRightInd w:val="0"/>
        <w:spacing w:after="0" w:line="240" w:lineRule="auto"/>
        <w:ind w:left="461"/>
        <w:jc w:val="both"/>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BF413A"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2132F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w:t>
            </w:r>
            <w:r w:rsidRPr="000F5771">
              <w:rPr>
                <w:rFonts w:ascii="Times New Roman" w:hAnsi="Times New Roman" w:cs="Times New Roman"/>
                <w:sz w:val="24"/>
                <w:szCs w:val="24"/>
              </w:rPr>
              <w:t xml:space="preserve">Hons.-VI: </w:t>
            </w:r>
            <w:r w:rsidR="002132F1" w:rsidRPr="000F5771">
              <w:rPr>
                <w:rFonts w:ascii="Times New Roman" w:eastAsia="Times New Roman" w:hAnsi="Times New Roman" w:cs="Times New Roman"/>
                <w:sz w:val="24"/>
                <w:szCs w:val="24"/>
              </w:rPr>
              <w:t>Other I</w:t>
            </w:r>
            <w:r w:rsidR="002132F1">
              <w:rPr>
                <w:rFonts w:ascii="Times New Roman" w:eastAsia="Times New Roman" w:hAnsi="Times New Roman" w:cs="Times New Roman"/>
                <w:sz w:val="24"/>
                <w:szCs w:val="24"/>
              </w:rPr>
              <w:t>PR</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Semester: IX</w:t>
            </w:r>
          </w:p>
        </w:tc>
      </w:tr>
      <w:tr w:rsidR="00BF413A"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2132F1">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Course Code:  </w:t>
            </w:r>
            <w:r w:rsidRPr="000F5771">
              <w:rPr>
                <w:rFonts w:ascii="Times New Roman" w:eastAsia="Times New Roman" w:hAnsi="Times New Roman" w:cs="Times New Roman"/>
                <w:b/>
                <w:color w:val="000000"/>
                <w:sz w:val="24"/>
                <w:szCs w:val="24"/>
                <w:lang w:val="en-GB"/>
              </w:rPr>
              <w:t xml:space="preserve">  LH 546                             LTP          </w:t>
            </w:r>
            <w:r w:rsidR="002132F1">
              <w:rPr>
                <w:rFonts w:ascii="Times New Roman" w:eastAsia="Times New Roman" w:hAnsi="Times New Roman" w:cs="Times New Roman"/>
                <w:b/>
                <w:color w:val="000000"/>
                <w:sz w:val="24"/>
                <w:szCs w:val="24"/>
                <w:lang w:val="en-GB"/>
              </w:rPr>
              <w:t>3</w:t>
            </w:r>
            <w:r w:rsidRPr="000F5771">
              <w:rPr>
                <w:rFonts w:ascii="Times New Roman" w:eastAsia="Times New Roman" w:hAnsi="Times New Roman" w:cs="Times New Roman"/>
                <w:b/>
                <w:color w:val="000000"/>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F413A" w:rsidRPr="000F5771" w:rsidRDefault="00BF413A" w:rsidP="000F5771">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Credits: 3</w:t>
            </w:r>
          </w:p>
        </w:tc>
      </w:tr>
    </w:tbl>
    <w:p w:rsidR="00BF413A" w:rsidRPr="000F5771" w:rsidRDefault="00BF413A" w:rsidP="000F5771">
      <w:pPr>
        <w:spacing w:after="0" w:line="240" w:lineRule="auto"/>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Objective:</w:t>
      </w:r>
      <w:r w:rsidRPr="000F5771">
        <w:rPr>
          <w:rFonts w:ascii="Times New Roman" w:eastAsia="Times New Roman" w:hAnsi="Times New Roman" w:cs="Times New Roman"/>
          <w:sz w:val="24"/>
          <w:szCs w:val="24"/>
        </w:rPr>
        <w:t xml:space="preserve"> The objective is to provide an overview of various IPRs, its regulation and mechanism.   </w:t>
      </w:r>
    </w:p>
    <w:p w:rsidR="00BF413A" w:rsidRPr="000F5771" w:rsidRDefault="00BF413A" w:rsidP="000F5771">
      <w:pPr>
        <w:spacing w:after="0" w:line="240" w:lineRule="auto"/>
        <w:jc w:val="center"/>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Syllabus</w:t>
      </w: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Introduction:</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B1C19">
        <w:rPr>
          <w:rFonts w:ascii="Times New Roman" w:eastAsia="Times New Roman" w:hAnsi="Times New Roman" w:cs="Times New Roman"/>
          <w:sz w:val="24"/>
          <w:szCs w:val="24"/>
        </w:rPr>
        <w:t>4</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Revisiting Dimensions of IPRs, Importance and Extent ,Types of Other IPRs existing,</w:t>
      </w:r>
      <w:r w:rsidR="00BB1C19">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Current Trends and Developments.</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 xml:space="preserve">Other IPRs in India:                                                                                                           </w:t>
      </w:r>
      <w:r w:rsidRPr="00BB1C19">
        <w:rPr>
          <w:rFonts w:ascii="Times New Roman" w:eastAsia="Times New Roman" w:hAnsi="Times New Roman" w:cs="Times New Roman"/>
          <w:sz w:val="24"/>
          <w:szCs w:val="24"/>
        </w:rPr>
        <w:t xml:space="preserve"> 6</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IP offices, Statistics of IP awareness and Development,</w:t>
      </w:r>
      <w:r w:rsidR="00BB1C19">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Globalization and Indian Response to IPR and International Institutions, TRIPS Guidelines.</w:t>
      </w:r>
    </w:p>
    <w:p w:rsidR="00BF413A" w:rsidRPr="000F5771" w:rsidRDefault="00BF413A" w:rsidP="000F5771">
      <w:pPr>
        <w:spacing w:after="0" w:line="240" w:lineRule="auto"/>
        <w:jc w:val="both"/>
        <w:rPr>
          <w:rFonts w:ascii="Times New Roman" w:eastAsia="Times New Roman" w:hAnsi="Times New Roman" w:cs="Times New Roman"/>
          <w:b/>
          <w:sz w:val="24"/>
          <w:szCs w:val="24"/>
        </w:rPr>
      </w:pPr>
    </w:p>
    <w:p w:rsidR="00BF413A" w:rsidRPr="000F5771" w:rsidRDefault="00BF413A" w:rsidP="000F5771">
      <w:pPr>
        <w:spacing w:after="0" w:line="240" w:lineRule="auto"/>
        <w:jc w:val="both"/>
        <w:rPr>
          <w:rFonts w:ascii="Times New Roman" w:eastAsia="Times New Roman" w:hAnsi="Times New Roman" w:cs="Times New Roman"/>
          <w:b/>
          <w:sz w:val="24"/>
          <w:szCs w:val="24"/>
        </w:rPr>
      </w:pPr>
      <w:r w:rsidRPr="000F5771">
        <w:rPr>
          <w:rFonts w:ascii="Times New Roman" w:eastAsia="Times New Roman" w:hAnsi="Times New Roman" w:cs="Times New Roman"/>
          <w:b/>
          <w:sz w:val="24"/>
          <w:szCs w:val="24"/>
        </w:rPr>
        <w:t>Layout Designs &amp; Integrated Circuits:</w:t>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r>
      <w:r w:rsidRPr="000F5771">
        <w:rPr>
          <w:rFonts w:ascii="Times New Roman" w:eastAsia="Times New Roman" w:hAnsi="Times New Roman" w:cs="Times New Roman"/>
          <w:b/>
          <w:sz w:val="24"/>
          <w:szCs w:val="24"/>
        </w:rPr>
        <w:tab/>
        <w:t xml:space="preserve">                                  </w:t>
      </w:r>
      <w:r w:rsidRPr="00BB1C19">
        <w:rPr>
          <w:rFonts w:ascii="Times New Roman" w:eastAsia="Times New Roman" w:hAnsi="Times New Roman" w:cs="Times New Roman"/>
          <w:sz w:val="24"/>
          <w:szCs w:val="24"/>
        </w:rPr>
        <w:t>8</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The Semiconductor Integrated Circuits Layout-Design Act, 2000,Conditions and Procedure for Registration, Duration and Effect of Registration, Assignment and Transmission.</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 xml:space="preserve">Trade Secrets:                                                                                                                     </w:t>
      </w:r>
      <w:r w:rsidRPr="00BB1C19">
        <w:rPr>
          <w:rFonts w:ascii="Times New Roman" w:eastAsia="Times New Roman" w:hAnsi="Times New Roman" w:cs="Times New Roman"/>
          <w:bCs/>
          <w:sz w:val="24"/>
          <w:szCs w:val="24"/>
        </w:rPr>
        <w:t xml:space="preserve"> 8</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Introduction to Trade Secrets, Trade Secrets &amp; Intellectual Property, Protectable Subject Matter, Secrets versus Public Knowledge, Economic Value, Reasonable Effort to maintain secrecy, Scope of protection, Duty of Confidentiality, Improper means, Restrictive Covenants, Third Party Liability.</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Biotechnology &amp; IPR:                                                                                                         </w:t>
      </w:r>
      <w:r w:rsidRPr="00BB1C19">
        <w:rPr>
          <w:rFonts w:ascii="Times New Roman" w:eastAsia="Times New Roman" w:hAnsi="Times New Roman" w:cs="Times New Roman"/>
          <w:bCs/>
          <w:sz w:val="24"/>
          <w:szCs w:val="24"/>
        </w:rPr>
        <w:t>8</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Basic legal concepts, Law, BRAI BILL, Regulation of Biotechnology in India, Patent Laws in India and its significance, morality and ethics as different contexts for evaluating biotechnology,</w:t>
      </w:r>
      <w:r w:rsidRPr="000F5771">
        <w:rPr>
          <w:rFonts w:ascii="Times New Roman" w:eastAsia="Times New Roman" w:hAnsi="Times New Roman" w:cs="Times New Roman"/>
          <w:sz w:val="24"/>
          <w:szCs w:val="24"/>
        </w:rPr>
        <w:t xml:space="preserve"> Research Collaborations and Other Agreements, Case studies of major biotech licensing deals, Regulation of Biotechnology, Food and Drug Law, Introduction to administrative agencies, Overview of the Food and Drug Administration, Basics of food and drug law.</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sz w:val="24"/>
          <w:szCs w:val="24"/>
        </w:rPr>
        <w:t xml:space="preserve">The Protection of Plant Varieties and Farmers' Rights:                                              </w:t>
      </w:r>
      <w:r w:rsidRPr="00BB1C19">
        <w:rPr>
          <w:rFonts w:ascii="Times New Roman" w:eastAsia="Times New Roman" w:hAnsi="Times New Roman" w:cs="Times New Roman"/>
          <w:sz w:val="24"/>
          <w:szCs w:val="24"/>
        </w:rPr>
        <w:t>10</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The Protection of Plant Varieties and Farmer's Rights Act, 2001,Protection of Plant Varieties and Farmers' Rights, Authority and Registry, Registration of Plant Varieties and Essentially derived variety, Duration, Effect of Registration and Benefit Sharing, Surrender and revocation of Certificate, Farmers' Rights, Plant Varieties Protection Appellate Tribunal, Infringement, Offences, Penalties and</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Procedure</w:t>
      </w:r>
    </w:p>
    <w:p w:rsidR="00BF413A" w:rsidRPr="000F5771" w:rsidRDefault="00BF413A" w:rsidP="000F5771">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 </w:t>
      </w:r>
    </w:p>
    <w:p w:rsidR="00BF413A" w:rsidRPr="000F5771" w:rsidRDefault="00BF413A" w:rsidP="000F577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pacing w:val="1"/>
          <w:sz w:val="24"/>
          <w:szCs w:val="24"/>
        </w:rPr>
        <w:t>S</w:t>
      </w:r>
      <w:r w:rsidRPr="000F5771">
        <w:rPr>
          <w:rFonts w:ascii="Times New Roman" w:eastAsia="Times New Roman" w:hAnsi="Times New Roman" w:cs="Times New Roman"/>
          <w:b/>
          <w:bCs/>
          <w:sz w:val="24"/>
          <w:szCs w:val="24"/>
        </w:rPr>
        <w:t>u</w:t>
      </w:r>
      <w:r w:rsidRPr="000F5771">
        <w:rPr>
          <w:rFonts w:ascii="Times New Roman" w:eastAsia="Times New Roman" w:hAnsi="Times New Roman" w:cs="Times New Roman"/>
          <w:b/>
          <w:bCs/>
          <w:spacing w:val="-1"/>
          <w:sz w:val="24"/>
          <w:szCs w:val="24"/>
        </w:rPr>
        <w:t>gg</w:t>
      </w:r>
      <w:r w:rsidRPr="000F5771">
        <w:rPr>
          <w:rFonts w:ascii="Times New Roman" w:eastAsia="Times New Roman" w:hAnsi="Times New Roman" w:cs="Times New Roman"/>
          <w:b/>
          <w:bCs/>
          <w:spacing w:val="1"/>
          <w:sz w:val="24"/>
          <w:szCs w:val="24"/>
        </w:rPr>
        <w:t>este</w:t>
      </w:r>
      <w:r w:rsidRPr="000F5771">
        <w:rPr>
          <w:rFonts w:ascii="Times New Roman" w:eastAsia="Times New Roman" w:hAnsi="Times New Roman" w:cs="Times New Roman"/>
          <w:b/>
          <w:bCs/>
          <w:sz w:val="24"/>
          <w:szCs w:val="24"/>
        </w:rPr>
        <w:t>d</w:t>
      </w:r>
      <w:r w:rsidRPr="000F5771">
        <w:rPr>
          <w:rFonts w:ascii="Times New Roman" w:eastAsia="Times New Roman" w:hAnsi="Times New Roman" w:cs="Times New Roman"/>
          <w:b/>
          <w:bCs/>
          <w:spacing w:val="-15"/>
          <w:sz w:val="24"/>
          <w:szCs w:val="24"/>
        </w:rPr>
        <w:t xml:space="preserve"> </w:t>
      </w:r>
      <w:r w:rsidRPr="000F5771">
        <w:rPr>
          <w:rFonts w:ascii="Times New Roman" w:eastAsia="Times New Roman" w:hAnsi="Times New Roman" w:cs="Times New Roman"/>
          <w:b/>
          <w:bCs/>
          <w:sz w:val="24"/>
          <w:szCs w:val="24"/>
        </w:rPr>
        <w:t>R</w:t>
      </w:r>
      <w:r w:rsidRPr="000F5771">
        <w:rPr>
          <w:rFonts w:ascii="Times New Roman" w:eastAsia="Times New Roman" w:hAnsi="Times New Roman" w:cs="Times New Roman"/>
          <w:b/>
          <w:bCs/>
          <w:spacing w:val="1"/>
          <w:sz w:val="24"/>
          <w:szCs w:val="24"/>
        </w:rPr>
        <w:t>e</w:t>
      </w:r>
      <w:r w:rsidRPr="000F5771">
        <w:rPr>
          <w:rFonts w:ascii="Times New Roman" w:eastAsia="Times New Roman" w:hAnsi="Times New Roman" w:cs="Times New Roman"/>
          <w:b/>
          <w:bCs/>
          <w:sz w:val="24"/>
          <w:szCs w:val="24"/>
        </w:rPr>
        <w:t>ad</w:t>
      </w:r>
      <w:r w:rsidRPr="000F5771">
        <w:rPr>
          <w:rFonts w:ascii="Times New Roman" w:eastAsia="Times New Roman" w:hAnsi="Times New Roman" w:cs="Times New Roman"/>
          <w:b/>
          <w:bCs/>
          <w:spacing w:val="3"/>
          <w:sz w:val="24"/>
          <w:szCs w:val="24"/>
        </w:rPr>
        <w:t>i</w:t>
      </w:r>
      <w:r w:rsidRPr="000F5771">
        <w:rPr>
          <w:rFonts w:ascii="Times New Roman" w:eastAsia="Times New Roman" w:hAnsi="Times New Roman" w:cs="Times New Roman"/>
          <w:b/>
          <w:bCs/>
          <w:sz w:val="24"/>
          <w:szCs w:val="24"/>
        </w:rPr>
        <w:t>n</w:t>
      </w:r>
      <w:r w:rsidRPr="000F5771">
        <w:rPr>
          <w:rFonts w:ascii="Times New Roman" w:eastAsia="Times New Roman" w:hAnsi="Times New Roman" w:cs="Times New Roman"/>
          <w:b/>
          <w:bCs/>
          <w:spacing w:val="-1"/>
          <w:sz w:val="24"/>
          <w:szCs w:val="24"/>
        </w:rPr>
        <w:t>g</w:t>
      </w:r>
      <w:r w:rsidRPr="000F5771">
        <w:rPr>
          <w:rFonts w:ascii="Times New Roman" w:eastAsia="Times New Roman" w:hAnsi="Times New Roman" w:cs="Times New Roman"/>
          <w:b/>
          <w:bCs/>
          <w:sz w:val="24"/>
          <w:szCs w:val="24"/>
        </w:rPr>
        <w:t>s</w:t>
      </w:r>
    </w:p>
    <w:p w:rsidR="00BF413A" w:rsidRPr="000F5771" w:rsidRDefault="00BF413A"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Elizabeth A. Rowe &amp; Sharon K. Sandeen, </w:t>
      </w:r>
      <w:r w:rsidRPr="00BB1C19">
        <w:rPr>
          <w:rFonts w:ascii="Times New Roman" w:eastAsia="Times New Roman" w:hAnsi="Times New Roman" w:cs="Times New Roman"/>
          <w:i/>
          <w:sz w:val="24"/>
          <w:szCs w:val="24"/>
        </w:rPr>
        <w:t>Cases and Materials on Trade Secret Law</w:t>
      </w:r>
      <w:r w:rsidRPr="000F5771">
        <w:rPr>
          <w:rFonts w:ascii="Times New Roman" w:eastAsia="Times New Roman" w:hAnsi="Times New Roman" w:cs="Times New Roman"/>
          <w:sz w:val="24"/>
          <w:szCs w:val="24"/>
        </w:rPr>
        <w:t xml:space="preserve"> (2d ed. 2017).</w:t>
      </w:r>
    </w:p>
    <w:p w:rsidR="00BF413A" w:rsidRPr="000F5771" w:rsidRDefault="00BF413A"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Casebook 240-245, 1-15, 31-33 E.I. DuPont deNemours &amp; Co. v. Christopher, 431 F.2d 1012 (5th Cir. 1970) </w:t>
      </w:r>
    </w:p>
    <w:p w:rsidR="00BF413A" w:rsidRPr="000F5771" w:rsidRDefault="00BF413A"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Clorox Co. v. S.C. Johnson &amp; Son, Inc., 627 F.Supp.2d 954 (E.D. Wis. 2009)</w:t>
      </w:r>
    </w:p>
    <w:p w:rsidR="00BF413A" w:rsidRPr="000F5771" w:rsidRDefault="00BF413A"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Bimbo Bakeries USA, Inc. v. Botticella, 613 F.3d 102 (3d Cir. 2010)</w:t>
      </w:r>
    </w:p>
    <w:p w:rsidR="00BF413A" w:rsidRPr="000F5771" w:rsidRDefault="00BF413A"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The Semiconductor Integrated Circuits Layout-Design Act, 2000</w:t>
      </w:r>
    </w:p>
    <w:p w:rsidR="00BF413A" w:rsidRPr="000F5771" w:rsidRDefault="00BF413A" w:rsidP="00F33EB8">
      <w:pPr>
        <w:pStyle w:val="Heading1"/>
        <w:numPr>
          <w:ilvl w:val="0"/>
          <w:numId w:val="31"/>
        </w:numPr>
        <w:spacing w:before="0" w:line="240" w:lineRule="auto"/>
        <w:ind w:left="284" w:hanging="284"/>
        <w:rPr>
          <w:rFonts w:ascii="Times New Roman" w:eastAsia="Times New Roman" w:hAnsi="Times New Roman" w:cs="Times New Roman"/>
          <w:b w:val="0"/>
          <w:color w:val="auto"/>
          <w:sz w:val="24"/>
          <w:szCs w:val="24"/>
        </w:rPr>
      </w:pPr>
      <w:r w:rsidRPr="000F5771">
        <w:rPr>
          <w:rStyle w:val="a-size-large"/>
          <w:rFonts w:ascii="Times New Roman" w:eastAsia="Times New Roman" w:hAnsi="Times New Roman" w:cs="Times New Roman"/>
          <w:b w:val="0"/>
          <w:color w:val="auto"/>
          <w:sz w:val="24"/>
          <w:szCs w:val="24"/>
        </w:rPr>
        <w:t>Biotechnology and Intellectual Property Rights,Kshitij Kumar Singh,</w:t>
      </w:r>
      <w:r w:rsidRPr="000F5771">
        <w:rPr>
          <w:rFonts w:ascii="Times New Roman" w:eastAsia="Times New Roman" w:hAnsi="Times New Roman" w:cs="Times New Roman"/>
          <w:b w:val="0"/>
          <w:color w:val="auto"/>
          <w:sz w:val="24"/>
          <w:szCs w:val="24"/>
        </w:rPr>
        <w:t xml:space="preserve"> Springer Nature, 2015 edition </w:t>
      </w: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jc w:val="both"/>
        <w:rPr>
          <w:rFonts w:ascii="Times New Roman" w:eastAsia="Times New Roman" w:hAnsi="Times New Roman" w:cs="Times New Roman"/>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tbl>
      <w:tblPr>
        <w:tblStyle w:val="TableGrid"/>
        <w:tblW w:w="8201" w:type="dxa"/>
        <w:tblInd w:w="418" w:type="dxa"/>
        <w:tblLayout w:type="fixed"/>
        <w:tblLook w:val="04A0"/>
      </w:tblPr>
      <w:tblGrid>
        <w:gridCol w:w="1533"/>
        <w:gridCol w:w="2700"/>
        <w:gridCol w:w="992"/>
        <w:gridCol w:w="992"/>
        <w:gridCol w:w="992"/>
        <w:gridCol w:w="992"/>
      </w:tblGrid>
      <w:tr w:rsidR="0033628B" w:rsidRPr="000F5771" w:rsidTr="003E5CD7">
        <w:trPr>
          <w:trHeight w:val="158"/>
        </w:trPr>
        <w:tc>
          <w:tcPr>
            <w:tcW w:w="8201" w:type="dxa"/>
            <w:gridSpan w:val="6"/>
            <w:tcBorders>
              <w:left w:val="single" w:sz="4" w:space="0" w:color="auto"/>
            </w:tcBorders>
          </w:tcPr>
          <w:p w:rsidR="0033628B" w:rsidRPr="000F5771" w:rsidRDefault="0033628B" w:rsidP="000F5771">
            <w:pPr>
              <w:jc w:val="center"/>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3E5CD7">
        <w:trPr>
          <w:trHeight w:val="158"/>
        </w:trPr>
        <w:tc>
          <w:tcPr>
            <w:tcW w:w="1533" w:type="dxa"/>
            <w:tcBorders>
              <w:left w:val="single" w:sz="4" w:space="0" w:color="auto"/>
            </w:tcBorders>
          </w:tcPr>
          <w:p w:rsidR="0033628B" w:rsidRPr="000F5771" w:rsidRDefault="0033628B"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Code</w:t>
            </w:r>
          </w:p>
        </w:tc>
        <w:tc>
          <w:tcPr>
            <w:tcW w:w="2700" w:type="dxa"/>
            <w:tcBorders>
              <w:right w:val="single" w:sz="4" w:space="0" w:color="auto"/>
            </w:tcBorders>
          </w:tcPr>
          <w:p w:rsidR="0033628B" w:rsidRPr="000F5771" w:rsidRDefault="0033628B" w:rsidP="000F5771">
            <w:pPr>
              <w:jc w:val="both"/>
              <w:rPr>
                <w:rFonts w:ascii="Times New Roman" w:hAnsi="Times New Roman" w:cs="Times New Roman"/>
                <w:b/>
                <w:sz w:val="24"/>
                <w:szCs w:val="24"/>
              </w:rPr>
            </w:pPr>
            <w:r w:rsidRPr="000F5771">
              <w:rPr>
                <w:rFonts w:ascii="Times New Roman" w:hAnsi="Times New Roman" w:cs="Times New Roman"/>
                <w:b/>
                <w:sz w:val="24"/>
                <w:szCs w:val="24"/>
              </w:rPr>
              <w:t>Course Title</w:t>
            </w:r>
          </w:p>
        </w:tc>
        <w:tc>
          <w:tcPr>
            <w:tcW w:w="992" w:type="dxa"/>
            <w:tcBorders>
              <w:left w:val="single" w:sz="4" w:space="0" w:color="auto"/>
            </w:tcBorders>
          </w:tcPr>
          <w:p w:rsidR="0033628B" w:rsidRPr="000F5771" w:rsidRDefault="003E5CD7" w:rsidP="000F5771">
            <w:pPr>
              <w:jc w:val="both"/>
              <w:rPr>
                <w:rFonts w:ascii="Times New Roman" w:hAnsi="Times New Roman" w:cs="Times New Roman"/>
                <w:b/>
                <w:sz w:val="24"/>
                <w:szCs w:val="24"/>
              </w:rPr>
            </w:pPr>
            <w:r>
              <w:rPr>
                <w:rFonts w:ascii="Times New Roman" w:hAnsi="Times New Roman" w:cs="Times New Roman"/>
                <w:b/>
                <w:sz w:val="24"/>
                <w:szCs w:val="24"/>
              </w:rPr>
              <w:t>L</w:t>
            </w:r>
          </w:p>
        </w:tc>
        <w:tc>
          <w:tcPr>
            <w:tcW w:w="992" w:type="dxa"/>
            <w:tcBorders>
              <w:left w:val="single" w:sz="4" w:space="0" w:color="auto"/>
            </w:tcBorders>
          </w:tcPr>
          <w:p w:rsidR="0033628B" w:rsidRPr="000F5771" w:rsidRDefault="003E5CD7" w:rsidP="000F5771">
            <w:pPr>
              <w:jc w:val="both"/>
              <w:rPr>
                <w:rFonts w:ascii="Times New Roman" w:hAnsi="Times New Roman" w:cs="Times New Roman"/>
                <w:b/>
                <w:sz w:val="24"/>
                <w:szCs w:val="24"/>
              </w:rPr>
            </w:pPr>
            <w:r>
              <w:rPr>
                <w:rFonts w:ascii="Times New Roman" w:hAnsi="Times New Roman" w:cs="Times New Roman"/>
                <w:b/>
                <w:sz w:val="24"/>
                <w:szCs w:val="24"/>
              </w:rPr>
              <w:t>T</w:t>
            </w:r>
          </w:p>
        </w:tc>
        <w:tc>
          <w:tcPr>
            <w:tcW w:w="992" w:type="dxa"/>
            <w:tcBorders>
              <w:left w:val="single" w:sz="4" w:space="0" w:color="auto"/>
            </w:tcBorders>
          </w:tcPr>
          <w:p w:rsidR="0033628B" w:rsidRPr="000F5771" w:rsidRDefault="003E5CD7" w:rsidP="000F5771">
            <w:pPr>
              <w:jc w:val="both"/>
              <w:rPr>
                <w:rFonts w:ascii="Times New Roman" w:hAnsi="Times New Roman" w:cs="Times New Roman"/>
                <w:b/>
                <w:sz w:val="24"/>
                <w:szCs w:val="24"/>
              </w:rPr>
            </w:pPr>
            <w:r>
              <w:rPr>
                <w:rFonts w:ascii="Times New Roman" w:hAnsi="Times New Roman" w:cs="Times New Roman"/>
                <w:b/>
                <w:sz w:val="24"/>
                <w:szCs w:val="24"/>
              </w:rPr>
              <w:t>P</w:t>
            </w:r>
          </w:p>
        </w:tc>
        <w:tc>
          <w:tcPr>
            <w:tcW w:w="992" w:type="dxa"/>
            <w:tcBorders>
              <w:left w:val="single" w:sz="4" w:space="0" w:color="auto"/>
            </w:tcBorders>
          </w:tcPr>
          <w:p w:rsidR="0033628B" w:rsidRPr="000F5771" w:rsidRDefault="0033628B" w:rsidP="000F5771">
            <w:pPr>
              <w:jc w:val="both"/>
              <w:rPr>
                <w:rFonts w:ascii="Times New Roman" w:hAnsi="Times New Roman" w:cs="Times New Roman"/>
                <w:b/>
                <w:sz w:val="24"/>
                <w:szCs w:val="24"/>
              </w:rPr>
            </w:pPr>
            <w:r w:rsidRPr="000F5771">
              <w:rPr>
                <w:rFonts w:ascii="Times New Roman" w:hAnsi="Times New Roman" w:cs="Times New Roman"/>
                <w:b/>
                <w:sz w:val="24"/>
                <w:szCs w:val="24"/>
              </w:rPr>
              <w:t>Credits</w:t>
            </w:r>
          </w:p>
        </w:tc>
      </w:tr>
      <w:tr w:rsidR="0033628B" w:rsidRPr="000F5771" w:rsidTr="003E5CD7">
        <w:trPr>
          <w:trHeight w:val="158"/>
        </w:trPr>
        <w:tc>
          <w:tcPr>
            <w:tcW w:w="1533" w:type="dxa"/>
            <w:tcBorders>
              <w:left w:val="single" w:sz="4" w:space="0" w:color="auto"/>
            </w:tcBorders>
          </w:tcPr>
          <w:p w:rsidR="0033628B" w:rsidRPr="000F5771" w:rsidRDefault="0033628B" w:rsidP="000F5771">
            <w:pPr>
              <w:jc w:val="both"/>
              <w:rPr>
                <w:rFonts w:ascii="Times New Roman" w:hAnsi="Times New Roman" w:cs="Times New Roman"/>
                <w:sz w:val="24"/>
                <w:szCs w:val="24"/>
              </w:rPr>
            </w:pPr>
            <w:r w:rsidRPr="000F5771">
              <w:rPr>
                <w:rFonts w:ascii="Times New Roman" w:hAnsi="Times New Roman" w:cs="Times New Roman"/>
                <w:sz w:val="24"/>
                <w:szCs w:val="24"/>
              </w:rPr>
              <w:t>LL 512</w:t>
            </w:r>
          </w:p>
        </w:tc>
        <w:tc>
          <w:tcPr>
            <w:tcW w:w="2700" w:type="dxa"/>
            <w:tcBorders>
              <w:right w:val="single" w:sz="4" w:space="0" w:color="auto"/>
            </w:tcBorders>
          </w:tcPr>
          <w:p w:rsidR="0033628B" w:rsidRPr="000F5771" w:rsidRDefault="0033628B"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Environmental Law</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1533" w:type="dxa"/>
            <w:tcBorders>
              <w:left w:val="single" w:sz="4" w:space="0" w:color="auto"/>
            </w:tcBorders>
          </w:tcPr>
          <w:p w:rsidR="0033628B" w:rsidRPr="000F5771" w:rsidRDefault="0033628B" w:rsidP="000F5771">
            <w:pPr>
              <w:jc w:val="both"/>
              <w:rPr>
                <w:rFonts w:ascii="Times New Roman" w:hAnsi="Times New Roman" w:cs="Times New Roman"/>
                <w:sz w:val="24"/>
                <w:szCs w:val="24"/>
              </w:rPr>
            </w:pPr>
            <w:r w:rsidRPr="000F5771">
              <w:rPr>
                <w:rFonts w:ascii="Times New Roman" w:hAnsi="Times New Roman" w:cs="Times New Roman"/>
                <w:sz w:val="24"/>
                <w:szCs w:val="24"/>
              </w:rPr>
              <w:t>LL 522</w:t>
            </w:r>
          </w:p>
        </w:tc>
        <w:tc>
          <w:tcPr>
            <w:tcW w:w="2700" w:type="dxa"/>
            <w:tcBorders>
              <w:right w:val="single" w:sz="4" w:space="0" w:color="auto"/>
            </w:tcBorders>
          </w:tcPr>
          <w:p w:rsidR="0033628B" w:rsidRPr="000F5771" w:rsidRDefault="0033628B"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Administrative Law</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1533" w:type="dxa"/>
            <w:tcBorders>
              <w:left w:val="single" w:sz="4" w:space="0" w:color="auto"/>
            </w:tcBorders>
          </w:tcPr>
          <w:p w:rsidR="0033628B" w:rsidRPr="000F5771" w:rsidRDefault="0033628B" w:rsidP="000F5771">
            <w:pPr>
              <w:jc w:val="both"/>
              <w:rPr>
                <w:rFonts w:ascii="Times New Roman" w:hAnsi="Times New Roman" w:cs="Times New Roman"/>
                <w:sz w:val="24"/>
                <w:szCs w:val="24"/>
              </w:rPr>
            </w:pPr>
            <w:r w:rsidRPr="000F5771">
              <w:rPr>
                <w:rFonts w:ascii="Times New Roman" w:hAnsi="Times New Roman" w:cs="Times New Roman"/>
                <w:sz w:val="24"/>
                <w:szCs w:val="24"/>
              </w:rPr>
              <w:t>LL  532</w:t>
            </w:r>
          </w:p>
        </w:tc>
        <w:tc>
          <w:tcPr>
            <w:tcW w:w="2700" w:type="dxa"/>
            <w:tcBorders>
              <w:right w:val="single" w:sz="4" w:space="0" w:color="auto"/>
            </w:tcBorders>
          </w:tcPr>
          <w:p w:rsidR="0033628B" w:rsidRPr="000F5771" w:rsidRDefault="008C56B3" w:rsidP="000F5771">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Banking and Insurance Law</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1533" w:type="dxa"/>
            <w:tcBorders>
              <w:left w:val="single" w:sz="4" w:space="0" w:color="auto"/>
            </w:tcBorders>
          </w:tcPr>
          <w:p w:rsidR="0033628B" w:rsidRPr="000F5771" w:rsidRDefault="001218CD" w:rsidP="001218CD">
            <w:pPr>
              <w:jc w:val="both"/>
              <w:rPr>
                <w:rFonts w:ascii="Times New Roman" w:hAnsi="Times New Roman" w:cs="Times New Roman"/>
                <w:sz w:val="24"/>
                <w:szCs w:val="24"/>
              </w:rPr>
            </w:pPr>
            <w:r>
              <w:rPr>
                <w:rFonts w:ascii="Times New Roman" w:hAnsi="Times New Roman" w:cs="Times New Roman"/>
                <w:sz w:val="24"/>
                <w:szCs w:val="24"/>
              </w:rPr>
              <w:t>LE</w:t>
            </w:r>
          </w:p>
        </w:tc>
        <w:tc>
          <w:tcPr>
            <w:tcW w:w="2700" w:type="dxa"/>
            <w:tcBorders>
              <w:right w:val="single" w:sz="4" w:space="0" w:color="auto"/>
            </w:tcBorders>
          </w:tcPr>
          <w:p w:rsidR="0033628B" w:rsidRPr="000F5771" w:rsidRDefault="0033628B"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Elective-VI</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1533" w:type="dxa"/>
            <w:tcBorders>
              <w:left w:val="single" w:sz="4" w:space="0" w:color="auto"/>
            </w:tcBorders>
          </w:tcPr>
          <w:p w:rsidR="0033628B" w:rsidRPr="000F5771" w:rsidRDefault="0033628B" w:rsidP="000F5771">
            <w:pPr>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2700" w:type="dxa"/>
            <w:tcBorders>
              <w:right w:val="single" w:sz="4" w:space="0" w:color="auto"/>
            </w:tcBorders>
          </w:tcPr>
          <w:p w:rsidR="0033628B" w:rsidRPr="000F5771" w:rsidRDefault="0033628B"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Course-VII</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1533" w:type="dxa"/>
            <w:tcBorders>
              <w:left w:val="single" w:sz="4" w:space="0" w:color="auto"/>
            </w:tcBorders>
          </w:tcPr>
          <w:p w:rsidR="0033628B" w:rsidRPr="000F5771" w:rsidRDefault="0033628B" w:rsidP="000F5771">
            <w:pPr>
              <w:ind w:left="360" w:hanging="373"/>
              <w:jc w:val="both"/>
              <w:rPr>
                <w:rFonts w:ascii="Times New Roman" w:hAnsi="Times New Roman" w:cs="Times New Roman"/>
                <w:sz w:val="24"/>
                <w:szCs w:val="24"/>
              </w:rPr>
            </w:pPr>
            <w:r w:rsidRPr="000F5771">
              <w:rPr>
                <w:rFonts w:ascii="Times New Roman" w:hAnsi="Times New Roman" w:cs="Times New Roman"/>
                <w:sz w:val="24"/>
                <w:szCs w:val="24"/>
              </w:rPr>
              <w:t>LH-</w:t>
            </w:r>
          </w:p>
        </w:tc>
        <w:tc>
          <w:tcPr>
            <w:tcW w:w="2700" w:type="dxa"/>
            <w:tcBorders>
              <w:right w:val="single" w:sz="4" w:space="0" w:color="auto"/>
            </w:tcBorders>
          </w:tcPr>
          <w:p w:rsidR="0033628B" w:rsidRPr="000F5771" w:rsidRDefault="0033628B" w:rsidP="000F5771">
            <w:pPr>
              <w:jc w:val="both"/>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Honors Course-VII</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left w:val="single" w:sz="4" w:space="0" w:color="auto"/>
            </w:tcBorders>
          </w:tcPr>
          <w:p w:rsidR="0033628B" w:rsidRPr="000F5771" w:rsidRDefault="0033628B" w:rsidP="000F5771">
            <w:pPr>
              <w:jc w:val="center"/>
              <w:rPr>
                <w:rFonts w:ascii="Times New Roman" w:hAnsi="Times New Roman" w:cs="Times New Roman"/>
                <w:sz w:val="24"/>
                <w:szCs w:val="24"/>
              </w:rPr>
            </w:pPr>
            <w:r w:rsidRPr="000F5771">
              <w:rPr>
                <w:rFonts w:ascii="Times New Roman" w:hAnsi="Times New Roman" w:cs="Times New Roman"/>
                <w:sz w:val="24"/>
                <w:szCs w:val="24"/>
              </w:rPr>
              <w:t>3</w:t>
            </w:r>
          </w:p>
        </w:tc>
      </w:tr>
      <w:tr w:rsidR="0033628B" w:rsidRPr="000F5771" w:rsidTr="003E5CD7">
        <w:trPr>
          <w:trHeight w:val="134"/>
        </w:trPr>
        <w:tc>
          <w:tcPr>
            <w:tcW w:w="4233" w:type="dxa"/>
            <w:gridSpan w:val="2"/>
            <w:tcBorders>
              <w:left w:val="single" w:sz="4" w:space="0" w:color="auto"/>
              <w:right w:val="single" w:sz="4" w:space="0" w:color="auto"/>
            </w:tcBorders>
          </w:tcPr>
          <w:p w:rsidR="0033628B" w:rsidRPr="000F5771" w:rsidRDefault="000F5771" w:rsidP="000F5771">
            <w:pPr>
              <w:ind w:left="360"/>
              <w:jc w:val="center"/>
              <w:rPr>
                <w:rFonts w:ascii="Times New Roman" w:hAnsi="Times New Roman" w:cs="Times New Roman"/>
                <w:b/>
                <w:sz w:val="24"/>
                <w:szCs w:val="24"/>
              </w:rPr>
            </w:pPr>
            <w:r w:rsidRPr="000F5771">
              <w:rPr>
                <w:rFonts w:ascii="Times New Roman" w:hAnsi="Times New Roman" w:cs="Times New Roman"/>
                <w:b/>
                <w:sz w:val="24"/>
                <w:szCs w:val="24"/>
              </w:rPr>
              <w:t>Total</w:t>
            </w:r>
          </w:p>
        </w:tc>
        <w:tc>
          <w:tcPr>
            <w:tcW w:w="992" w:type="dxa"/>
            <w:tcBorders>
              <w:left w:val="single" w:sz="4" w:space="0" w:color="auto"/>
            </w:tcBorders>
          </w:tcPr>
          <w:p w:rsidR="0033628B" w:rsidRPr="000F5771" w:rsidRDefault="00A67710" w:rsidP="000F5771">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left w:val="single" w:sz="4" w:space="0" w:color="auto"/>
            </w:tcBorders>
          </w:tcPr>
          <w:p w:rsidR="0033628B" w:rsidRPr="000F5771" w:rsidRDefault="001218CD" w:rsidP="000F57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left w:val="single" w:sz="4" w:space="0" w:color="auto"/>
            </w:tcBorders>
          </w:tcPr>
          <w:p w:rsidR="0033628B" w:rsidRPr="000F5771" w:rsidRDefault="00A67710" w:rsidP="000F5771">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33628B" w:rsidRPr="000F5771" w:rsidRDefault="0033628B"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b/>
          <w:sz w:val="24"/>
          <w:szCs w:val="24"/>
        </w:rPr>
      </w:pPr>
    </w:p>
    <w:p w:rsidR="00BF413A" w:rsidRPr="000F5771" w:rsidRDefault="00BF413A"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Default="0033628B"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Environmental Law</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A44397">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A44397">
              <w:rPr>
                <w:rFonts w:ascii="Times New Roman" w:hAnsi="Times New Roman" w:cs="Times New Roman"/>
                <w:b/>
                <w:sz w:val="24"/>
                <w:szCs w:val="24"/>
              </w:rPr>
              <w:t>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A44397" w:rsidP="00A44397">
            <w:pPr>
              <w:tabs>
                <w:tab w:val="left" w:pos="567"/>
                <w:tab w:val="left" w:pos="1376"/>
                <w:tab w:val="left" w:pos="1698"/>
              </w:tabs>
              <w:overflowPunct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LL 5</w:t>
            </w:r>
            <w:r w:rsidR="0033628B" w:rsidRPr="000F5771">
              <w:rPr>
                <w:rFonts w:ascii="Times New Roman" w:hAnsi="Times New Roman" w:cs="Times New Roman"/>
                <w:b/>
                <w:sz w:val="24"/>
                <w:szCs w:val="24"/>
              </w:rPr>
              <w:t>12</w:t>
            </w:r>
            <w:r w:rsidR="0033628B" w:rsidRPr="000F5771">
              <w:rPr>
                <w:rFonts w:ascii="Times New Roman" w:hAnsi="Times New Roman" w:cs="Times New Roman"/>
                <w:sz w:val="24"/>
                <w:szCs w:val="24"/>
              </w:rPr>
              <w:t xml:space="preserve">             </w:t>
            </w:r>
            <w:r w:rsidR="0033628B"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color w:val="000000"/>
          <w:sz w:val="24"/>
          <w:szCs w:val="24"/>
          <w:shd w:val="clear" w:color="auto" w:fill="FFFFFF"/>
        </w:rPr>
        <w:t>Environmental law is a complex group of laws and regulations which operate to regulate the interaction of human life to the natural environment. Environmental laws consist of treaties, conventions, statutes and regulations. Often environmental law falls under common law. The purpose of environmental law is to protect and preserve the environment. There are two main subjects of environmental laws, control of pollution, and the conservation and management of land.</w:t>
      </w:r>
    </w:p>
    <w:p w:rsidR="0033628B" w:rsidRPr="000F5771" w:rsidRDefault="00771589"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w:t>
      </w:r>
      <w:r w:rsidR="0033628B" w:rsidRPr="000F5771">
        <w:rPr>
          <w:rFonts w:ascii="Times New Roman" w:hAnsi="Times New Roman" w:cs="Times New Roman"/>
          <w:b/>
          <w:sz w:val="24"/>
          <w:szCs w:val="24"/>
        </w:rPr>
        <w:t>yllabus</w:t>
      </w:r>
    </w:p>
    <w:p w:rsidR="0033628B" w:rsidRPr="00BB1C19" w:rsidRDefault="0033628B" w:rsidP="000F5771">
      <w:pPr>
        <w:tabs>
          <w:tab w:val="right" w:pos="9027"/>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Introduction to Environmental Law:</w:t>
      </w:r>
      <w:r w:rsidRPr="000F5771">
        <w:rPr>
          <w:rFonts w:ascii="Times New Roman" w:hAnsi="Times New Roman" w:cs="Times New Roman"/>
          <w:b/>
          <w:sz w:val="24"/>
          <w:szCs w:val="24"/>
        </w:rPr>
        <w:tab/>
      </w:r>
      <w:r w:rsidRPr="00BB1C19">
        <w:rPr>
          <w:rFonts w:ascii="Times New Roman" w:hAnsi="Times New Roman" w:cs="Times New Roman"/>
          <w:sz w:val="24"/>
          <w:szCs w:val="24"/>
        </w:rPr>
        <w:t>5</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Conceptual evolution of Environmental Law, Sources, Causes, Kinds and Effects of Pollution, Religious and cultural practices in India in protecting environment, Constitutional Provisions for Environmental Protection, Common law remedies,</w:t>
      </w:r>
      <w:r w:rsidR="00BB1C19">
        <w:rPr>
          <w:rFonts w:ascii="Times New Roman" w:hAnsi="Times New Roman" w:cs="Times New Roman"/>
          <w:sz w:val="24"/>
          <w:szCs w:val="24"/>
        </w:rPr>
        <w:t xml:space="preserve"> </w:t>
      </w:r>
      <w:r w:rsidRPr="000F5771">
        <w:rPr>
          <w:rFonts w:ascii="Times New Roman" w:hAnsi="Times New Roman" w:cs="Times New Roman"/>
          <w:sz w:val="24"/>
          <w:szCs w:val="24"/>
        </w:rPr>
        <w:t xml:space="preserve">Remedies in Tort, civil and criminal laws.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International Initiatives and Environmental Protection:</w:t>
      </w:r>
      <w:r w:rsidRPr="000F5771">
        <w:rPr>
          <w:rFonts w:ascii="Times New Roman" w:hAnsi="Times New Roman" w:cs="Times New Roman"/>
          <w:b/>
          <w:sz w:val="24"/>
          <w:szCs w:val="24"/>
        </w:rPr>
        <w:tab/>
      </w:r>
      <w:r w:rsidRPr="00BB1C19">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Environment and Development, UNCHE (Stockholm), 1972, UNCED (Rio), 1992, Sustainable development and its principles, Convention on climate change COP1, 15, Convention on climate change, Convention on Biodiversity/Earth summit1992, Kyoto protocol 1997.</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Policies and Role of Judiciary:</w:t>
      </w:r>
      <w:r w:rsidRPr="000F5771">
        <w:rPr>
          <w:rFonts w:ascii="Times New Roman" w:hAnsi="Times New Roman" w:cs="Times New Roman"/>
          <w:b/>
          <w:sz w:val="24"/>
          <w:szCs w:val="24"/>
        </w:rPr>
        <w:tab/>
      </w:r>
      <w:r w:rsidRPr="00BB1C19">
        <w:rPr>
          <w:rFonts w:ascii="Times New Roman" w:hAnsi="Times New Roman" w:cs="Times New Roman"/>
          <w:sz w:val="24"/>
          <w:szCs w:val="24"/>
        </w:rPr>
        <w:t>5</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(Ministry of Environment and Forest website &amp; Ch 3&amp; 5 Environment Policy 2006, National water Policy, Forest Policy, 5 year Plans 12</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Plan and Environment, Judicial Activism/ PIL/SAL on Environment.</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 </w:t>
      </w: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Water Pollution ,Protection And Prevention Law:</w:t>
      </w:r>
      <w:r w:rsidRPr="000F5771">
        <w:rPr>
          <w:rFonts w:ascii="Times New Roman" w:hAnsi="Times New Roman" w:cs="Times New Roman"/>
          <w:b/>
          <w:sz w:val="24"/>
          <w:szCs w:val="24"/>
        </w:rPr>
        <w:tab/>
      </w:r>
      <w:r w:rsidRPr="00BB1C19">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Water (Prevention and control of Pollution) Act, 1974, Definitions, Central and State Pollution Control Board, Experts and Laboratory examination.</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Air Pollution: Protection And Prevention Law:</w:t>
      </w:r>
      <w:r w:rsidRPr="000F5771">
        <w:rPr>
          <w:rFonts w:ascii="Times New Roman" w:hAnsi="Times New Roman" w:cs="Times New Roman"/>
          <w:b/>
          <w:sz w:val="24"/>
          <w:szCs w:val="24"/>
        </w:rPr>
        <w:tab/>
      </w:r>
      <w:r w:rsidRPr="00BB1C19">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The Air (Prevention &amp; Control of Pollution) Act, 1981, Definitions , Central and State Pollution Control Board, Experts and Laboratory examination.</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Environment, Conservation and Protection:</w:t>
      </w:r>
      <w:r w:rsidRPr="000F5771">
        <w:rPr>
          <w:rFonts w:ascii="Times New Roman" w:hAnsi="Times New Roman" w:cs="Times New Roman"/>
          <w:b/>
          <w:sz w:val="24"/>
          <w:szCs w:val="24"/>
        </w:rPr>
        <w:tab/>
      </w:r>
      <w:r w:rsidRPr="00BB1C19">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Environment (Protection) Act, 1986, Environmental Impact Assessment, Public Hearing and Role of NGOs , The National Environment Tribunal Act, 1955,The National Environment Appellate Authority Act, 1997, Green Tribunal Act 2010.</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Forests And Wild Life, Protection and Conservation:</w:t>
      </w:r>
      <w:r w:rsidRPr="000F5771">
        <w:rPr>
          <w:rFonts w:ascii="Times New Roman" w:hAnsi="Times New Roman" w:cs="Times New Roman"/>
          <w:b/>
          <w:sz w:val="24"/>
          <w:szCs w:val="24"/>
        </w:rPr>
        <w:tab/>
      </w:r>
      <w:r w:rsidRPr="00BB1C19">
        <w:rPr>
          <w:rFonts w:ascii="Times New Roman" w:hAnsi="Times New Roman" w:cs="Times New Roman"/>
          <w:sz w:val="24"/>
          <w:szCs w:val="24"/>
        </w:rPr>
        <w:t>5</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The Forest (Conservation) Act, 1980,The Wild Life (Protection) Act, 1972, </w:t>
      </w:r>
      <w:r w:rsidRPr="000F5771">
        <w:rPr>
          <w:rFonts w:ascii="Times New Roman" w:hAnsi="Times New Roman" w:cs="Times New Roman"/>
          <w:color w:val="000000"/>
          <w:sz w:val="24"/>
          <w:szCs w:val="24"/>
        </w:rPr>
        <w:t xml:space="preserve">The Scheduled Tribes and Other Traditional Forest Dwellers (Recognition of Forest Rights) Act, 2006,The Scheduled Tribes and Other Traditional Forest Dwellers (Recognition of Forest Rights) Act.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Biodiversity Protection law:                                                                                           </w:t>
      </w:r>
      <w:r w:rsidR="00BB1C19">
        <w:rPr>
          <w:rFonts w:ascii="Times New Roman" w:hAnsi="Times New Roman" w:cs="Times New Roman"/>
          <w:b/>
          <w:sz w:val="24"/>
          <w:szCs w:val="24"/>
        </w:rPr>
        <w:tab/>
      </w:r>
      <w:r w:rsidRPr="00BB1C19">
        <w:rPr>
          <w:rFonts w:ascii="Times New Roman" w:hAnsi="Times New Roman" w:cs="Times New Roman"/>
          <w:sz w:val="24"/>
          <w:szCs w:val="24"/>
        </w:rPr>
        <w:t>3</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Biodiversity Act 2002</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tabs>
          <w:tab w:val="left" w:pos="803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Noise Pollution, Prevention Law:</w:t>
      </w:r>
      <w:r w:rsidRPr="000F5771">
        <w:rPr>
          <w:rFonts w:ascii="Times New Roman" w:hAnsi="Times New Roman" w:cs="Times New Roman"/>
          <w:b/>
          <w:sz w:val="24"/>
          <w:szCs w:val="24"/>
        </w:rPr>
        <w:tab/>
        <w:t xml:space="preserve"> </w:t>
      </w:r>
      <w:r w:rsidR="00BB1C19">
        <w:rPr>
          <w:rFonts w:ascii="Times New Roman" w:hAnsi="Times New Roman" w:cs="Times New Roman"/>
          <w:b/>
          <w:sz w:val="24"/>
          <w:szCs w:val="24"/>
        </w:rPr>
        <w:tab/>
        <w:t xml:space="preserve">    </w:t>
      </w:r>
      <w:r w:rsidRPr="00BB1C19">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Noise Pollution (Regulation and Control) Rules, 2000.</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tabs>
          <w:tab w:val="right" w:pos="9027"/>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Hazardous Waste Management:                                                                                 </w:t>
      </w:r>
      <w:r w:rsidR="00BB1C19">
        <w:rPr>
          <w:rFonts w:ascii="Times New Roman" w:hAnsi="Times New Roman" w:cs="Times New Roman"/>
          <w:b/>
          <w:sz w:val="24"/>
          <w:szCs w:val="24"/>
        </w:rPr>
        <w:tab/>
      </w:r>
      <w:r w:rsidRPr="00BB1C19">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Cs/>
          <w:sz w:val="24"/>
          <w:szCs w:val="24"/>
        </w:rPr>
      </w:pPr>
      <w:r w:rsidRPr="000F5771">
        <w:rPr>
          <w:rFonts w:ascii="Times New Roman" w:hAnsi="Times New Roman" w:cs="Times New Roman"/>
          <w:sz w:val="24"/>
          <w:szCs w:val="24"/>
        </w:rPr>
        <w:t>Hazardous Waste (Management and Handling) Rules, 1989, The Municipal Solid wastes (Management and Handling) Rules, 2000</w:t>
      </w:r>
    </w:p>
    <w:p w:rsidR="0033628B" w:rsidRPr="000F5771" w:rsidRDefault="0033628B" w:rsidP="000F5771">
      <w:pPr>
        <w:pStyle w:val="BTitle"/>
        <w:spacing w:before="0" w:after="0"/>
        <w:rPr>
          <w:rFonts w:ascii="Times New Roman" w:hAnsi="Times New Roman"/>
          <w:sz w:val="24"/>
          <w:szCs w:val="24"/>
        </w:rPr>
      </w:pPr>
    </w:p>
    <w:p w:rsidR="0033628B" w:rsidRPr="000F5771" w:rsidRDefault="0033628B" w:rsidP="000F5771">
      <w:pPr>
        <w:tabs>
          <w:tab w:val="left" w:pos="283"/>
          <w:tab w:val="left" w:pos="624"/>
        </w:tabs>
        <w:spacing w:after="0" w:line="240" w:lineRule="auto"/>
        <w:jc w:val="both"/>
        <w:rPr>
          <w:rFonts w:ascii="Times New Roman" w:hAnsi="Times New Roman" w:cs="Times New Roman"/>
          <w:b/>
          <w:bCs/>
          <w:spacing w:val="15"/>
          <w:sz w:val="24"/>
          <w:szCs w:val="24"/>
        </w:rPr>
      </w:pPr>
      <w:r w:rsidRPr="000F5771">
        <w:rPr>
          <w:rFonts w:ascii="Times New Roman" w:hAnsi="Times New Roman" w:cs="Times New Roman"/>
          <w:b/>
          <w:bCs/>
          <w:spacing w:val="15"/>
          <w:sz w:val="24"/>
          <w:szCs w:val="24"/>
        </w:rPr>
        <w:t>Suggested Readings:</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Diwan Paras, </w:t>
      </w:r>
      <w:r w:rsidRPr="000F5771">
        <w:rPr>
          <w:rFonts w:ascii="Times New Roman" w:eastAsia="Calibri" w:hAnsi="Times New Roman" w:cs="Times New Roman"/>
          <w:i/>
          <w:sz w:val="24"/>
          <w:szCs w:val="24"/>
        </w:rPr>
        <w:t>Studies on Environmental Cases</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Jain S.N. (ed.), </w:t>
      </w:r>
      <w:r w:rsidRPr="000F5771">
        <w:rPr>
          <w:rFonts w:ascii="Times New Roman" w:eastAsia="Calibri" w:hAnsi="Times New Roman" w:cs="Times New Roman"/>
          <w:i/>
          <w:sz w:val="24"/>
          <w:szCs w:val="24"/>
        </w:rPr>
        <w:t>Pollution Control and the Law</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Divan Armin Rosencranzand Shyam, </w:t>
      </w:r>
      <w:r w:rsidRPr="000F5771">
        <w:rPr>
          <w:rFonts w:ascii="Times New Roman" w:eastAsia="Calibri" w:hAnsi="Times New Roman" w:cs="Times New Roman"/>
          <w:i/>
          <w:sz w:val="24"/>
          <w:szCs w:val="24"/>
        </w:rPr>
        <w:t>Environmental Law and Policy in India</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Agarwal A. (ed.), </w:t>
      </w:r>
      <w:r w:rsidRPr="000F5771">
        <w:rPr>
          <w:rFonts w:ascii="Times New Roman" w:eastAsia="Calibri" w:hAnsi="Times New Roman" w:cs="Times New Roman"/>
          <w:i/>
          <w:sz w:val="24"/>
          <w:szCs w:val="24"/>
        </w:rPr>
        <w:t>Legal Control of Environmental Pollution</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Mehta Chetan Singh, </w:t>
      </w:r>
      <w:r w:rsidRPr="000F5771">
        <w:rPr>
          <w:rFonts w:ascii="Times New Roman" w:eastAsia="Calibri" w:hAnsi="Times New Roman" w:cs="Times New Roman"/>
          <w:i/>
          <w:sz w:val="24"/>
          <w:szCs w:val="24"/>
        </w:rPr>
        <w:t>Environmental Protection and Law</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Iyer V.K. Krishna, </w:t>
      </w:r>
      <w:r w:rsidRPr="000F5771">
        <w:rPr>
          <w:rFonts w:ascii="Times New Roman" w:eastAsia="Calibri" w:hAnsi="Times New Roman" w:cs="Times New Roman"/>
          <w:i/>
          <w:sz w:val="24"/>
          <w:szCs w:val="24"/>
        </w:rPr>
        <w:t>Environment Pollution and Law</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7. Shah, </w:t>
      </w:r>
      <w:r w:rsidRPr="000F5771">
        <w:rPr>
          <w:rFonts w:ascii="Times New Roman" w:eastAsia="Calibri" w:hAnsi="Times New Roman" w:cs="Times New Roman"/>
          <w:i/>
          <w:sz w:val="24"/>
          <w:szCs w:val="24"/>
        </w:rPr>
        <w:t>Environmental Law</w:t>
      </w:r>
      <w:r w:rsidRPr="000F5771">
        <w:rPr>
          <w:rFonts w:ascii="Times New Roman" w:eastAsia="Calibri" w:hAnsi="Times New Roman" w:cs="Times New Roman"/>
          <w:sz w:val="24"/>
          <w:szCs w:val="24"/>
        </w:rPr>
        <w:t>.</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8. Diwan Paras, </w:t>
      </w:r>
      <w:r w:rsidRPr="000F5771">
        <w:rPr>
          <w:rFonts w:ascii="Times New Roman" w:eastAsia="Calibri" w:hAnsi="Times New Roman" w:cs="Times New Roman"/>
          <w:i/>
          <w:sz w:val="24"/>
          <w:szCs w:val="24"/>
        </w:rPr>
        <w:t>Environmental Law and  Policy in India,1991</w:t>
      </w:r>
      <w:r w:rsidRPr="000F5771">
        <w:rPr>
          <w:rFonts w:ascii="Times New Roman" w:eastAsia="Calibri" w:hAnsi="Times New Roman" w:cs="Times New Roman"/>
          <w:sz w:val="24"/>
          <w:szCs w:val="24"/>
        </w:rPr>
        <w:t xml:space="preserve">. </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9. Swamy N. Maheshwara Dr., </w:t>
      </w:r>
      <w:r w:rsidRPr="000F5771">
        <w:rPr>
          <w:rFonts w:ascii="Times New Roman" w:eastAsia="Calibri" w:hAnsi="Times New Roman" w:cs="Times New Roman"/>
          <w:i/>
          <w:sz w:val="24"/>
          <w:szCs w:val="24"/>
        </w:rPr>
        <w:t>Environmental Law</w:t>
      </w:r>
      <w:r w:rsidRPr="000F5771">
        <w:rPr>
          <w:rFonts w:ascii="Times New Roman" w:eastAsia="Calibri" w:hAnsi="Times New Roman" w:cs="Times New Roman"/>
          <w:sz w:val="24"/>
          <w:szCs w:val="24"/>
        </w:rPr>
        <w:t>, Asia Law House, Hyderabad.</w:t>
      </w: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Default="00771589"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p w:rsidR="003E5CD7" w:rsidRPr="000F5771" w:rsidRDefault="003E5CD7"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Administrative Law</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771589" w:rsidRPr="000F5771">
              <w:rPr>
                <w:rFonts w:ascii="Times New Roman" w:hAnsi="Times New Roman" w:cs="Times New Roman"/>
                <w:b/>
                <w:sz w:val="24"/>
                <w:szCs w:val="24"/>
              </w:rPr>
              <w:t>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00771589" w:rsidRPr="000F5771">
              <w:rPr>
                <w:rFonts w:ascii="Times New Roman" w:hAnsi="Times New Roman" w:cs="Times New Roman"/>
                <w:sz w:val="24"/>
                <w:szCs w:val="24"/>
              </w:rPr>
              <w:t>LL</w:t>
            </w:r>
            <w:r w:rsidR="005535DA">
              <w:rPr>
                <w:rFonts w:ascii="Times New Roman" w:hAnsi="Times New Roman" w:cs="Times New Roman"/>
                <w:sz w:val="24"/>
                <w:szCs w:val="24"/>
              </w:rPr>
              <w:t xml:space="preserve"> 522</w:t>
            </w:r>
            <w:r w:rsidR="00771589" w:rsidRPr="000F5771">
              <w:rPr>
                <w:rFonts w:ascii="Times New Roman" w:hAnsi="Times New Roman" w:cs="Times New Roman"/>
                <w:sz w:val="24"/>
                <w:szCs w:val="24"/>
              </w:rPr>
              <w:t xml:space="preserve"> </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Objective:  Objective is to lay emphasis on understanding the structure and modus operandi of administration along with the role of agencies playing in our modern constitutional form of government and their limits, and the ways in which courts do and do not constrain agencies through judicial review. </w:t>
      </w:r>
    </w:p>
    <w:p w:rsidR="0033628B" w:rsidRPr="000F5771" w:rsidRDefault="0033628B" w:rsidP="000F5771">
      <w:pPr>
        <w:pStyle w:val="BTitle"/>
        <w:spacing w:before="0" w:after="0"/>
        <w:rPr>
          <w:rFonts w:ascii="Times New Roman" w:hAnsi="Times New Roman"/>
          <w:sz w:val="24"/>
          <w:szCs w:val="24"/>
        </w:rPr>
      </w:pPr>
      <w:r w:rsidRPr="000F5771">
        <w:rPr>
          <w:rFonts w:ascii="Times New Roman" w:hAnsi="Times New Roman"/>
          <w:sz w:val="24"/>
          <w:szCs w:val="24"/>
        </w:rPr>
        <w:t>Syllabus</w:t>
      </w: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Administrative Law: Meaning, Definitions, Nature and Scope, historical growth and development of administrative law: England, US, France, India, reasons for growth of administrative law relationship between Constitutional law and Administrative law. </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sz w:val="24"/>
          <w:szCs w:val="24"/>
        </w:rPr>
      </w:pPr>
      <w:r w:rsidRPr="000F5771">
        <w:rPr>
          <w:rFonts w:ascii="Times New Roman" w:hAnsi="Times New Roman" w:cs="Times New Roman"/>
          <w:b/>
          <w:sz w:val="24"/>
          <w:szCs w:val="24"/>
        </w:rPr>
        <w:t>Basic Constitutional Principles:</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A74E7E">
        <w:rPr>
          <w:rFonts w:ascii="Times New Roman" w:hAnsi="Times New Roman" w:cs="Times New Roman"/>
          <w:sz w:val="24"/>
          <w:szCs w:val="24"/>
        </w:rPr>
        <w:tab/>
      </w:r>
      <w:r w:rsidRPr="000F5771">
        <w:rPr>
          <w:rFonts w:ascii="Times New Roman" w:hAnsi="Times New Roman" w:cs="Times New Roman"/>
          <w:sz w:val="24"/>
          <w:szCs w:val="24"/>
        </w:rPr>
        <w:t>7</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Rule of Law, Interpretation of Dicey’s Principles of Rule of law, Rule of law in Indian constitution,  Modern Concept of Rule of law, Theory of Separation of Powers, Separation of power in practice in US, England in India, Separation of power in Indian Constitution.</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Administrative Action: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6</w:t>
      </w:r>
    </w:p>
    <w:p w:rsidR="0033628B" w:rsidRPr="000F5771" w:rsidRDefault="0033628B" w:rsidP="000F5771">
      <w:pPr>
        <w:spacing w:after="0" w:line="240" w:lineRule="auto"/>
        <w:contextualSpacing/>
        <w:jc w:val="both"/>
        <w:rPr>
          <w:rFonts w:ascii="Times New Roman" w:hAnsi="Times New Roman" w:cs="Times New Roman"/>
          <w:sz w:val="24"/>
          <w:szCs w:val="24"/>
        </w:rPr>
      </w:pPr>
      <w:r w:rsidRPr="000F5771">
        <w:rPr>
          <w:rFonts w:ascii="Times New Roman" w:hAnsi="Times New Roman" w:cs="Times New Roman"/>
          <w:sz w:val="24"/>
          <w:szCs w:val="24"/>
        </w:rPr>
        <w:t xml:space="preserve">Needs for classification of administrative actions, legislative, executive and judicial functions: general distinctions, distinctions between administrative and quasi-judicial functions. </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Delegated Legislation: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 xml:space="preserve">6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Delegated Legislation: Meaning and definition, reasons of Growth of delegated legislation, Classification of delegated legislation: Valid, Excessive, Conditional and Sub-delegation, Control over the delegated legislation: judicial and legislative.   </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Administrative Adjudication: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7</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Natural Justice: meaning and scope, Principles of natural justice: Rule against Bias, The Right to Fair Hearing Right of Counsel and Friends, Reasoned decisions, Breach of natural justice and its effects.</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Judicial Control of Administrative action and discretion: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of administrative discretion and judicial review, Failure to exercise discretion, excess or abuse of discretion, judicial remedy to the individual aggrieved by the action of administrative authority: Writs and others types of remedy.</w:t>
      </w:r>
    </w:p>
    <w:p w:rsidR="003E5CD7" w:rsidRDefault="003E5CD7" w:rsidP="000F5771">
      <w:pPr>
        <w:spacing w:after="0" w:line="240" w:lineRule="auto"/>
        <w:contextualSpacing/>
        <w:jc w:val="both"/>
        <w:rPr>
          <w:rFonts w:ascii="Times New Roman" w:hAnsi="Times New Roman" w:cs="Times New Roman"/>
          <w:b/>
          <w:sz w:val="24"/>
          <w:szCs w:val="24"/>
        </w:rPr>
      </w:pPr>
    </w:p>
    <w:p w:rsidR="0033628B" w:rsidRPr="000F5771" w:rsidRDefault="0033628B" w:rsidP="000F5771">
      <w:pPr>
        <w:spacing w:after="0" w:line="240" w:lineRule="auto"/>
        <w:contextualSpacing/>
        <w:jc w:val="both"/>
        <w:rPr>
          <w:rFonts w:ascii="Times New Roman" w:hAnsi="Times New Roman" w:cs="Times New Roman"/>
          <w:b/>
          <w:sz w:val="24"/>
          <w:szCs w:val="24"/>
        </w:rPr>
      </w:pPr>
      <w:r w:rsidRPr="000F5771">
        <w:rPr>
          <w:rFonts w:ascii="Times New Roman" w:hAnsi="Times New Roman" w:cs="Times New Roman"/>
          <w:b/>
          <w:sz w:val="24"/>
          <w:szCs w:val="24"/>
        </w:rPr>
        <w:t>New Growth in Administrative law:</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A74E7E">
        <w:rPr>
          <w:rFonts w:ascii="Times New Roman" w:hAnsi="Times New Roman" w:cs="Times New Roman"/>
          <w:b/>
          <w:sz w:val="24"/>
          <w:szCs w:val="24"/>
        </w:rPr>
        <w:tab/>
      </w:r>
      <w:r w:rsidRPr="00A74E7E">
        <w:rPr>
          <w:rFonts w:ascii="Times New Roman" w:hAnsi="Times New Roman" w:cs="Times New Roman"/>
          <w:sz w:val="24"/>
          <w:szCs w:val="24"/>
        </w:rPr>
        <w:t>6</w:t>
      </w:r>
    </w:p>
    <w:p w:rsidR="0033628B" w:rsidRPr="000F5771" w:rsidRDefault="0033628B"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Administrative Tribunal, Ombudsman, Commission of Inquiries, Public Corporation.</w:t>
      </w:r>
    </w:p>
    <w:p w:rsidR="003E5CD7" w:rsidRDefault="003E5CD7"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eastAsia="Calibri" w:hAnsi="Times New Roman" w:cs="Times New Roman"/>
          <w:b/>
          <w:sz w:val="24"/>
          <w:szCs w:val="24"/>
        </w:rPr>
      </w:pPr>
      <w:r w:rsidRPr="000F5771">
        <w:rPr>
          <w:rFonts w:ascii="Times New Roman" w:hAnsi="Times New Roman" w:cs="Times New Roman"/>
          <w:b/>
          <w:sz w:val="24"/>
          <w:szCs w:val="24"/>
        </w:rPr>
        <w:t>Suggested Readings:</w:t>
      </w:r>
    </w:p>
    <w:p w:rsidR="0033628B" w:rsidRPr="000F5771"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1. Takwani C.K., </w:t>
      </w:r>
      <w:r w:rsidRPr="000F5771">
        <w:rPr>
          <w:rFonts w:ascii="Times New Roman" w:eastAsia="Calibri" w:hAnsi="Times New Roman" w:cs="Times New Roman"/>
          <w:i/>
          <w:sz w:val="24"/>
          <w:szCs w:val="24"/>
        </w:rPr>
        <w:t>Lectures on Administrative Law</w:t>
      </w:r>
      <w:r w:rsidRPr="000F5771">
        <w:rPr>
          <w:rFonts w:ascii="Times New Roman" w:eastAsia="Calibri" w:hAnsi="Times New Roman" w:cs="Times New Roman"/>
          <w:sz w:val="24"/>
          <w:szCs w:val="24"/>
        </w:rPr>
        <w:t>, 5</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Edn, 2012, Eastern Book Company.</w:t>
      </w:r>
    </w:p>
    <w:p w:rsidR="0033628B" w:rsidRPr="000F5771"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2. I.P.Massey, </w:t>
      </w:r>
      <w:r w:rsidRPr="000F5771">
        <w:rPr>
          <w:rFonts w:ascii="Times New Roman" w:eastAsia="Calibri" w:hAnsi="Times New Roman" w:cs="Times New Roman"/>
          <w:i/>
          <w:sz w:val="24"/>
          <w:szCs w:val="24"/>
        </w:rPr>
        <w:t>Administrative Law</w:t>
      </w:r>
      <w:r w:rsidRPr="000F5771">
        <w:rPr>
          <w:rFonts w:ascii="Times New Roman" w:eastAsia="Calibri" w:hAnsi="Times New Roman" w:cs="Times New Roman"/>
          <w:sz w:val="24"/>
          <w:szCs w:val="24"/>
        </w:rPr>
        <w:t>, Eastern Book Company, 5th Edn. 2001.</w:t>
      </w:r>
    </w:p>
    <w:p w:rsidR="0033628B" w:rsidRPr="000F5771"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Griffith and Street, </w:t>
      </w:r>
      <w:r w:rsidRPr="000F5771">
        <w:rPr>
          <w:rFonts w:ascii="Times New Roman" w:eastAsia="Calibri" w:hAnsi="Times New Roman" w:cs="Times New Roman"/>
          <w:i/>
          <w:sz w:val="24"/>
          <w:szCs w:val="24"/>
        </w:rPr>
        <w:t>Principles of Administrative Law</w:t>
      </w:r>
      <w:r w:rsidRPr="000F5771">
        <w:rPr>
          <w:rFonts w:ascii="Times New Roman" w:eastAsia="Calibri" w:hAnsi="Times New Roman" w:cs="Times New Roman"/>
          <w:sz w:val="24"/>
          <w:szCs w:val="24"/>
        </w:rPr>
        <w:t>.</w:t>
      </w:r>
    </w:p>
    <w:p w:rsidR="0033628B" w:rsidRPr="000F5771"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Wade H.W.R., </w:t>
      </w:r>
      <w:r w:rsidRPr="000F5771">
        <w:rPr>
          <w:rFonts w:ascii="Times New Roman" w:eastAsia="Calibri" w:hAnsi="Times New Roman" w:cs="Times New Roman"/>
          <w:i/>
          <w:sz w:val="24"/>
          <w:szCs w:val="24"/>
        </w:rPr>
        <w:t>Administrative Law</w:t>
      </w:r>
      <w:r w:rsidRPr="000F5771">
        <w:rPr>
          <w:rFonts w:ascii="Times New Roman" w:eastAsia="Calibri" w:hAnsi="Times New Roman" w:cs="Times New Roman"/>
          <w:sz w:val="24"/>
          <w:szCs w:val="24"/>
        </w:rPr>
        <w:t>, Oxford Publications, 8th Edn. 2000, London.</w:t>
      </w:r>
    </w:p>
    <w:p w:rsidR="0033628B" w:rsidRPr="000F5771"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Smith De, </w:t>
      </w:r>
      <w:r w:rsidRPr="000F5771">
        <w:rPr>
          <w:rFonts w:ascii="Times New Roman" w:eastAsia="Calibri" w:hAnsi="Times New Roman" w:cs="Times New Roman"/>
          <w:i/>
          <w:sz w:val="24"/>
          <w:szCs w:val="24"/>
        </w:rPr>
        <w:t>Judicial Review of Administrative Action</w:t>
      </w:r>
      <w:r w:rsidRPr="000F5771">
        <w:rPr>
          <w:rFonts w:ascii="Times New Roman" w:eastAsia="Calibri" w:hAnsi="Times New Roman" w:cs="Times New Roman"/>
          <w:sz w:val="24"/>
          <w:szCs w:val="24"/>
        </w:rPr>
        <w:t>, Sweet and Maxwell, 1998.</w:t>
      </w:r>
    </w:p>
    <w:p w:rsidR="0033628B" w:rsidRDefault="0033628B" w:rsidP="000F5771">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Sathe S.P., </w:t>
      </w:r>
      <w:r w:rsidRPr="000F5771">
        <w:rPr>
          <w:rFonts w:ascii="Times New Roman" w:eastAsia="Calibri" w:hAnsi="Times New Roman" w:cs="Times New Roman"/>
          <w:i/>
          <w:sz w:val="24"/>
          <w:szCs w:val="24"/>
        </w:rPr>
        <w:t>Administrative Law</w:t>
      </w:r>
      <w:r w:rsidRPr="000F5771">
        <w:rPr>
          <w:rFonts w:ascii="Times New Roman" w:eastAsia="Calibri" w:hAnsi="Times New Roman" w:cs="Times New Roman"/>
          <w:sz w:val="24"/>
          <w:szCs w:val="24"/>
        </w:rPr>
        <w:t>, Butterworth’s, 6th Edn. 1998.</w:t>
      </w:r>
    </w:p>
    <w:p w:rsidR="003E5CD7" w:rsidRDefault="003E5CD7" w:rsidP="000F5771">
      <w:pPr>
        <w:spacing w:after="0" w:line="240" w:lineRule="auto"/>
        <w:jc w:val="both"/>
        <w:rPr>
          <w:rFonts w:ascii="Times New Roman" w:eastAsia="Calibri" w:hAnsi="Times New Roman" w:cs="Times New Roman"/>
          <w:sz w:val="24"/>
          <w:szCs w:val="24"/>
        </w:rPr>
      </w:pPr>
    </w:p>
    <w:p w:rsidR="003E5CD7" w:rsidRDefault="003E5CD7" w:rsidP="000F5771">
      <w:pPr>
        <w:spacing w:after="0" w:line="240" w:lineRule="auto"/>
        <w:jc w:val="both"/>
        <w:rPr>
          <w:rFonts w:ascii="Times New Roman" w:eastAsia="Calibri" w:hAnsi="Times New Roman" w:cs="Times New Roman"/>
          <w:sz w:val="24"/>
          <w:szCs w:val="24"/>
        </w:rPr>
      </w:pPr>
    </w:p>
    <w:p w:rsidR="003E5CD7" w:rsidRDefault="003E5CD7" w:rsidP="000F5771">
      <w:pPr>
        <w:spacing w:after="0" w:line="240" w:lineRule="auto"/>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Banking and Insurance Law</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5535DA">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5535DA">
              <w:rPr>
                <w:rFonts w:ascii="Times New Roman" w:hAnsi="Times New Roman" w:cs="Times New Roman"/>
                <w:b/>
                <w:sz w:val="24"/>
                <w:szCs w:val="24"/>
              </w:rPr>
              <w:t>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5535DA">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Course Code:                   L</w:t>
            </w:r>
            <w:r w:rsidR="005535DA">
              <w:rPr>
                <w:rFonts w:ascii="Times New Roman" w:hAnsi="Times New Roman" w:cs="Times New Roman"/>
                <w:b/>
                <w:sz w:val="24"/>
                <w:szCs w:val="24"/>
              </w:rPr>
              <w:t>L 5</w:t>
            </w:r>
            <w:r w:rsidRPr="000F5771">
              <w:rPr>
                <w:rFonts w:ascii="Times New Roman" w:hAnsi="Times New Roman" w:cs="Times New Roman"/>
                <w:b/>
                <w:sz w:val="24"/>
                <w:szCs w:val="24"/>
              </w:rPr>
              <w:t>32</w:t>
            </w:r>
            <w:r w:rsidRPr="000F5771">
              <w:rPr>
                <w:rFonts w:ascii="Times New Roman" w:hAnsi="Times New Roman" w:cs="Times New Roman"/>
                <w:b/>
                <w:color w:val="000000" w:themeColor="text1"/>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pStyle w:val="Body-text"/>
        <w:spacing w:after="0" w:line="240" w:lineRule="auto"/>
        <w:ind w:left="0"/>
        <w:rPr>
          <w:b/>
          <w:sz w:val="24"/>
        </w:rPr>
      </w:pPr>
      <w:r w:rsidRPr="000F5771">
        <w:rPr>
          <w:b/>
          <w:sz w:val="24"/>
        </w:rPr>
        <w:t>Objective:</w:t>
      </w:r>
      <w:r w:rsidRPr="000F5771">
        <w:rPr>
          <w:color w:val="222222"/>
          <w:sz w:val="24"/>
          <w:shd w:val="clear" w:color="auto" w:fill="FFFFFF"/>
        </w:rPr>
        <w:t xml:space="preserve"> This course is designed with the objective of acquainting students with the conceptual and operational parameters of Banking law and Insurance Law, the judicial interpretation and the new and emerging dimensions of both Insurance as well as Banking sector. It also teaches the students the various aspects and rights that exist in the Banking and Insurance sector.</w:t>
      </w:r>
    </w:p>
    <w:p w:rsidR="0033628B" w:rsidRPr="000F5771" w:rsidRDefault="0033628B" w:rsidP="00BB2C9A">
      <w:pPr>
        <w:pStyle w:val="Body-text"/>
        <w:spacing w:after="0" w:line="240" w:lineRule="auto"/>
        <w:ind w:left="0"/>
        <w:rPr>
          <w:b/>
          <w:sz w:val="24"/>
        </w:rPr>
      </w:pPr>
    </w:p>
    <w:p w:rsidR="00BB2C9A" w:rsidRPr="00752D9A" w:rsidRDefault="00BB2C9A" w:rsidP="00BB2C9A">
      <w:pPr>
        <w:pStyle w:val="Body-text"/>
        <w:spacing w:after="0" w:line="240" w:lineRule="auto"/>
        <w:ind w:left="0"/>
        <w:jc w:val="center"/>
        <w:rPr>
          <w:b/>
          <w:sz w:val="24"/>
        </w:rPr>
      </w:pPr>
      <w:r w:rsidRPr="00752D9A">
        <w:rPr>
          <w:b/>
          <w:sz w:val="24"/>
        </w:rPr>
        <w:t>Syllabus</w:t>
      </w:r>
    </w:p>
    <w:p w:rsidR="00BB2C9A" w:rsidRPr="00752D9A" w:rsidRDefault="00BB2C9A" w:rsidP="00BB2C9A">
      <w:pPr>
        <w:pStyle w:val="Body-text"/>
        <w:spacing w:after="0" w:line="240" w:lineRule="auto"/>
        <w:ind w:left="0"/>
        <w:rPr>
          <w:sz w:val="24"/>
        </w:rPr>
      </w:pPr>
      <w:r w:rsidRPr="00752D9A">
        <w:rPr>
          <w:b/>
          <w:sz w:val="24"/>
        </w:rPr>
        <w:t>Indian Banking Structure</w:t>
      </w:r>
      <w:r w:rsidRPr="00752D9A">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6</w:t>
      </w:r>
    </w:p>
    <w:p w:rsidR="00BB2C9A" w:rsidRPr="00752D9A" w:rsidRDefault="00BB2C9A" w:rsidP="00BB2C9A">
      <w:pPr>
        <w:pStyle w:val="Body-text"/>
        <w:spacing w:after="0" w:line="240" w:lineRule="auto"/>
        <w:ind w:left="0"/>
        <w:rPr>
          <w:sz w:val="24"/>
        </w:rPr>
      </w:pPr>
      <w:r w:rsidRPr="00752D9A">
        <w:rPr>
          <w:sz w:val="24"/>
        </w:rPr>
        <w:t>Origin, Evolution of Banking Institutions, Types and functions of banks, Commercial banks, Functions, Banking Companies in India, RBI, Constitution, Management and Functions, Banking Regulation Act, 1949, State Bank of India, UTI, IDBI, RRBs’,</w:t>
      </w:r>
      <w:r>
        <w:rPr>
          <w:sz w:val="24"/>
        </w:rPr>
        <w:t xml:space="preserve"> </w:t>
      </w:r>
      <w:r w:rsidRPr="00752D9A">
        <w:rPr>
          <w:sz w:val="24"/>
        </w:rPr>
        <w:t>Local banks.</w:t>
      </w:r>
    </w:p>
    <w:p w:rsidR="00BB2C9A" w:rsidRPr="00752D9A" w:rsidRDefault="00BB2C9A" w:rsidP="00BB2C9A">
      <w:pPr>
        <w:pStyle w:val="Body-text"/>
        <w:spacing w:after="0" w:line="240" w:lineRule="auto"/>
        <w:ind w:left="0"/>
        <w:rPr>
          <w:sz w:val="24"/>
        </w:rPr>
      </w:pPr>
    </w:p>
    <w:p w:rsidR="00BB2C9A" w:rsidRPr="00752D9A" w:rsidRDefault="00BB2C9A" w:rsidP="00BB2C9A">
      <w:pPr>
        <w:pStyle w:val="Body-text"/>
        <w:spacing w:after="0" w:line="240" w:lineRule="auto"/>
        <w:ind w:left="0"/>
        <w:rPr>
          <w:b/>
          <w:sz w:val="24"/>
        </w:rPr>
      </w:pPr>
      <w:r w:rsidRPr="00752D9A">
        <w:rPr>
          <w:b/>
          <w:sz w:val="24"/>
        </w:rPr>
        <w:t>Law relating to Negotiable Instruments:</w:t>
      </w:r>
      <w:r>
        <w:rPr>
          <w:b/>
          <w:sz w:val="24"/>
        </w:rPr>
        <w:tab/>
      </w:r>
      <w:r>
        <w:rPr>
          <w:b/>
          <w:sz w:val="24"/>
        </w:rPr>
        <w:tab/>
      </w:r>
      <w:r>
        <w:rPr>
          <w:b/>
          <w:sz w:val="24"/>
        </w:rPr>
        <w:tab/>
      </w:r>
      <w:r>
        <w:rPr>
          <w:b/>
          <w:sz w:val="24"/>
        </w:rPr>
        <w:tab/>
      </w:r>
      <w:r>
        <w:rPr>
          <w:b/>
          <w:sz w:val="24"/>
        </w:rPr>
        <w:tab/>
      </w:r>
      <w:r>
        <w:rPr>
          <w:b/>
          <w:sz w:val="24"/>
        </w:rPr>
        <w:tab/>
      </w:r>
      <w:r>
        <w:rPr>
          <w:b/>
          <w:sz w:val="24"/>
        </w:rPr>
        <w:tab/>
      </w:r>
      <w:r w:rsidRPr="008A5B99">
        <w:rPr>
          <w:sz w:val="24"/>
        </w:rPr>
        <w:t>4</w:t>
      </w:r>
    </w:p>
    <w:p w:rsidR="00BB2C9A" w:rsidRPr="00752D9A" w:rsidRDefault="00BB2C9A" w:rsidP="00BB2C9A">
      <w:pPr>
        <w:pStyle w:val="Body-text"/>
        <w:spacing w:after="0" w:line="240" w:lineRule="auto"/>
        <w:ind w:left="0"/>
        <w:rPr>
          <w:sz w:val="24"/>
        </w:rPr>
      </w:pPr>
      <w:r w:rsidRPr="00752D9A">
        <w:rPr>
          <w:sz w:val="24"/>
        </w:rPr>
        <w:t>Law relating to Negotiable Instruments, 1881 Act (Read with the amended Act of 2002) and Practical Procedure, Negotiable Instruments, Kinds, Holder and holder in due course, Parties, Negotiation, Assignment, Presentment, Endorsement, Liability of parties, Payment in due course , Special rules of evidence, Material alteration, Noting and protest, Paying banker and collecting banker, Bills in sets, Penal provisions under NI Act and Civil Liability.</w:t>
      </w:r>
    </w:p>
    <w:p w:rsidR="00BB2C9A" w:rsidRPr="00752D9A" w:rsidRDefault="00BB2C9A" w:rsidP="00BB2C9A">
      <w:pPr>
        <w:pStyle w:val="Body-text"/>
        <w:spacing w:after="0" w:line="240" w:lineRule="auto"/>
        <w:ind w:left="0"/>
        <w:rPr>
          <w:b/>
          <w:sz w:val="24"/>
        </w:rPr>
      </w:pPr>
    </w:p>
    <w:p w:rsidR="00BB2C9A" w:rsidRPr="00752D9A" w:rsidRDefault="00BB2C9A" w:rsidP="00BB2C9A">
      <w:pPr>
        <w:pStyle w:val="Body-text"/>
        <w:spacing w:after="0" w:line="240" w:lineRule="auto"/>
        <w:ind w:left="0"/>
        <w:rPr>
          <w:b/>
          <w:sz w:val="24"/>
        </w:rPr>
      </w:pPr>
      <w:r w:rsidRPr="00752D9A">
        <w:rPr>
          <w:b/>
          <w:sz w:val="24"/>
        </w:rPr>
        <w:t>Funds: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8A5B99">
        <w:rPr>
          <w:sz w:val="24"/>
        </w:rPr>
        <w:t>4</w:t>
      </w:r>
    </w:p>
    <w:p w:rsidR="00BB2C9A" w:rsidRPr="00752D9A" w:rsidRDefault="00BB2C9A" w:rsidP="00BB2C9A">
      <w:pPr>
        <w:pStyle w:val="Body-text"/>
        <w:spacing w:after="0" w:line="240" w:lineRule="auto"/>
        <w:ind w:left="0"/>
        <w:rPr>
          <w:sz w:val="24"/>
        </w:rPr>
      </w:pPr>
      <w:r w:rsidRPr="00752D9A">
        <w:rPr>
          <w:sz w:val="24"/>
        </w:rPr>
        <w:t>Employment of funds, Loans and Advances, Guarantees, Advances secured by Collateral securities, Regulation of Securitization and Reconstruction of Financial Assets of Banks and Financial Institutions,</w:t>
      </w:r>
      <w:r>
        <w:rPr>
          <w:sz w:val="24"/>
        </w:rPr>
        <w:t xml:space="preserve"> </w:t>
      </w:r>
      <w:r w:rsidRPr="00752D9A">
        <w:rPr>
          <w:sz w:val="24"/>
        </w:rPr>
        <w:t xml:space="preserve">Enforcement of Security Interest and other Rules of Securitization Act, 2002. </w:t>
      </w:r>
    </w:p>
    <w:p w:rsidR="00BB2C9A" w:rsidRPr="00752D9A" w:rsidRDefault="00BB2C9A" w:rsidP="00BB2C9A">
      <w:pPr>
        <w:pStyle w:val="Body-text"/>
        <w:spacing w:after="0" w:line="240" w:lineRule="auto"/>
        <w:ind w:left="0"/>
        <w:rPr>
          <w:sz w:val="24"/>
        </w:rPr>
      </w:pPr>
    </w:p>
    <w:p w:rsidR="00BB2C9A" w:rsidRPr="00752D9A" w:rsidRDefault="00BB2C9A" w:rsidP="00BB2C9A">
      <w:pPr>
        <w:pStyle w:val="Body-text"/>
        <w:spacing w:after="0" w:line="240" w:lineRule="auto"/>
        <w:ind w:left="0"/>
        <w:rPr>
          <w:b/>
          <w:sz w:val="24"/>
        </w:rPr>
      </w:pPr>
      <w:r w:rsidRPr="00752D9A">
        <w:rPr>
          <w:b/>
          <w:sz w:val="24"/>
        </w:rPr>
        <w:t>Banker and customer Relationship:</w:t>
      </w:r>
      <w:r>
        <w:rPr>
          <w:b/>
          <w:sz w:val="24"/>
        </w:rPr>
        <w:tab/>
      </w:r>
      <w:r>
        <w:rPr>
          <w:b/>
          <w:sz w:val="24"/>
        </w:rPr>
        <w:tab/>
      </w:r>
      <w:r>
        <w:rPr>
          <w:b/>
          <w:sz w:val="24"/>
        </w:rPr>
        <w:tab/>
      </w:r>
      <w:r>
        <w:rPr>
          <w:b/>
          <w:sz w:val="24"/>
        </w:rPr>
        <w:tab/>
      </w:r>
      <w:r>
        <w:rPr>
          <w:b/>
          <w:sz w:val="24"/>
        </w:rPr>
        <w:tab/>
      </w:r>
      <w:r>
        <w:rPr>
          <w:b/>
          <w:sz w:val="24"/>
        </w:rPr>
        <w:tab/>
      </w:r>
      <w:r>
        <w:rPr>
          <w:b/>
          <w:sz w:val="24"/>
        </w:rPr>
        <w:tab/>
        <w:t>5</w:t>
      </w:r>
    </w:p>
    <w:p w:rsidR="00BB2C9A" w:rsidRPr="00752D9A" w:rsidRDefault="00BB2C9A" w:rsidP="00BB2C9A">
      <w:pPr>
        <w:pStyle w:val="Body-text"/>
        <w:spacing w:after="0" w:line="240" w:lineRule="auto"/>
        <w:ind w:left="0"/>
        <w:rPr>
          <w:sz w:val="24"/>
        </w:rPr>
      </w:pPr>
      <w:r w:rsidRPr="00752D9A">
        <w:rPr>
          <w:sz w:val="24"/>
        </w:rPr>
        <w:t>Definition of banker and customer , General relationship , Special relationship , Banker’s duty of secrecy, banker’s duty to honour cheques, banker’s lien, and banker’s right to set off , Appropriation of payments , Garnishee order , Customer’s duties towards his banker. Opening of New Accounts , Special types of customers , Minor’s A/C, Joint A/C, Partnership A/C, Company’s A/C, Married women’s A/C, Trust A/C, Joint Hindu family A/C , Illiterate persons, lunatics, executors , Precautions required in case of administrators, clubs, societies and charitable institutions to open an account .</w:t>
      </w:r>
    </w:p>
    <w:p w:rsidR="00BB2C9A" w:rsidRPr="00752D9A" w:rsidRDefault="00BB2C9A" w:rsidP="00BB2C9A">
      <w:pPr>
        <w:pStyle w:val="Body-text"/>
        <w:spacing w:after="0" w:line="240" w:lineRule="auto"/>
        <w:ind w:left="0"/>
        <w:rPr>
          <w:sz w:val="24"/>
        </w:rPr>
      </w:pPr>
    </w:p>
    <w:p w:rsidR="00BB2C9A" w:rsidRPr="00752D9A" w:rsidRDefault="00BB2C9A" w:rsidP="00BB2C9A">
      <w:pPr>
        <w:pStyle w:val="Body-text"/>
        <w:spacing w:after="0" w:line="240" w:lineRule="auto"/>
        <w:ind w:left="0"/>
        <w:rPr>
          <w:sz w:val="24"/>
        </w:rPr>
      </w:pPr>
      <w:r w:rsidRPr="00752D9A">
        <w:rPr>
          <w:b/>
          <w:sz w:val="24"/>
        </w:rPr>
        <w:t>Ancillary Services and E</w:t>
      </w:r>
      <w:r>
        <w:rPr>
          <w:b/>
          <w:sz w:val="24"/>
        </w:rPr>
        <w:t>-</w:t>
      </w:r>
      <w:r w:rsidRPr="00752D9A">
        <w:rPr>
          <w:b/>
          <w:sz w:val="24"/>
        </w:rPr>
        <w:t xml:space="preserve"> Banking:</w:t>
      </w:r>
      <w:r w:rsidRPr="00752D9A">
        <w:rPr>
          <w:sz w:val="24"/>
        </w:rPr>
        <w:t xml:space="preserve"> </w:t>
      </w:r>
      <w:r>
        <w:rPr>
          <w:sz w:val="24"/>
        </w:rPr>
        <w:tab/>
      </w:r>
      <w:r>
        <w:rPr>
          <w:sz w:val="24"/>
        </w:rPr>
        <w:tab/>
      </w:r>
      <w:r>
        <w:rPr>
          <w:sz w:val="24"/>
        </w:rPr>
        <w:tab/>
      </w:r>
      <w:r>
        <w:rPr>
          <w:sz w:val="24"/>
        </w:rPr>
        <w:tab/>
      </w:r>
      <w:r>
        <w:rPr>
          <w:sz w:val="24"/>
        </w:rPr>
        <w:tab/>
      </w:r>
      <w:r>
        <w:rPr>
          <w:sz w:val="24"/>
        </w:rPr>
        <w:tab/>
      </w:r>
      <w:r>
        <w:rPr>
          <w:sz w:val="24"/>
        </w:rPr>
        <w:tab/>
        <w:t>4</w:t>
      </w:r>
    </w:p>
    <w:p w:rsidR="00BB2C9A" w:rsidRPr="00752D9A" w:rsidRDefault="00BB2C9A" w:rsidP="00BB2C9A">
      <w:pPr>
        <w:pStyle w:val="Body-text"/>
        <w:spacing w:after="0" w:line="240" w:lineRule="auto"/>
        <w:ind w:left="0"/>
        <w:rPr>
          <w:sz w:val="24"/>
        </w:rPr>
      </w:pPr>
      <w:r w:rsidRPr="00752D9A">
        <w:rPr>
          <w:sz w:val="24"/>
        </w:rPr>
        <w:t>Remittances , General, DD, MT, TT, Traveler’s cheques, bank orders, credit card, debit/smart cards, safe deposit vaults</w:t>
      </w:r>
      <w:r>
        <w:rPr>
          <w:sz w:val="24"/>
        </w:rPr>
        <w:t>, gift cheques, stock invest, E-</w:t>
      </w:r>
      <w:r w:rsidRPr="00752D9A">
        <w:rPr>
          <w:sz w:val="24"/>
        </w:rPr>
        <w:t>Banking, Definition, E</w:t>
      </w:r>
      <w:r>
        <w:rPr>
          <w:sz w:val="24"/>
        </w:rPr>
        <w:t>-</w:t>
      </w:r>
      <w:r w:rsidRPr="00752D9A">
        <w:rPr>
          <w:sz w:val="24"/>
        </w:rPr>
        <w:t>Banking includes, Internet banking, mobile banking, ATM banking, computerized banking,</w:t>
      </w:r>
      <w:r>
        <w:rPr>
          <w:sz w:val="24"/>
        </w:rPr>
        <w:t xml:space="preserve"> E-</w:t>
      </w:r>
      <w:r w:rsidRPr="00752D9A">
        <w:rPr>
          <w:sz w:val="24"/>
        </w:rPr>
        <w:t>banking services, retail services, wholesale services, E</w:t>
      </w:r>
      <w:r>
        <w:rPr>
          <w:sz w:val="24"/>
        </w:rPr>
        <w:t>-</w:t>
      </w:r>
      <w:r w:rsidRPr="00752D9A">
        <w:rPr>
          <w:sz w:val="24"/>
        </w:rPr>
        <w:t>Cheque,</w:t>
      </w:r>
      <w:r>
        <w:rPr>
          <w:sz w:val="24"/>
        </w:rPr>
        <w:t xml:space="preserve"> </w:t>
      </w:r>
      <w:r w:rsidRPr="00752D9A">
        <w:rPr>
          <w:sz w:val="24"/>
        </w:rPr>
        <w:t>authentication,</w:t>
      </w:r>
      <w:r>
        <w:rPr>
          <w:sz w:val="24"/>
        </w:rPr>
        <w:t xml:space="preserve"> </w:t>
      </w:r>
      <w:r w:rsidRPr="00752D9A">
        <w:rPr>
          <w:sz w:val="24"/>
        </w:rPr>
        <w:t>Cyber Evidence,</w:t>
      </w:r>
      <w:r>
        <w:rPr>
          <w:sz w:val="24"/>
        </w:rPr>
        <w:t xml:space="preserve"> </w:t>
      </w:r>
      <w:r w:rsidRPr="00752D9A">
        <w:rPr>
          <w:sz w:val="24"/>
        </w:rPr>
        <w:t xml:space="preserve">Banking Ombudsman. </w:t>
      </w:r>
    </w:p>
    <w:p w:rsidR="00BB2C9A" w:rsidRPr="00752D9A" w:rsidRDefault="00BB2C9A" w:rsidP="00BB2C9A">
      <w:pPr>
        <w:pStyle w:val="Body-text"/>
        <w:spacing w:after="0" w:line="240" w:lineRule="auto"/>
        <w:ind w:left="0"/>
        <w:rPr>
          <w:b/>
          <w:sz w:val="24"/>
        </w:rPr>
      </w:pPr>
    </w:p>
    <w:p w:rsidR="00BB2C9A" w:rsidRDefault="00BB2C9A" w:rsidP="00BB2C9A">
      <w:pPr>
        <w:pStyle w:val="Body-text"/>
        <w:spacing w:after="0" w:line="240" w:lineRule="auto"/>
        <w:ind w:left="0"/>
        <w:rPr>
          <w:b/>
          <w:sz w:val="24"/>
        </w:rPr>
      </w:pPr>
      <w:r w:rsidRPr="00752D9A">
        <w:rPr>
          <w:b/>
          <w:sz w:val="24"/>
        </w:rPr>
        <w:t>Insurance Law</w:t>
      </w:r>
      <w:r>
        <w:rPr>
          <w:b/>
          <w:sz w:val="24"/>
        </w:rPr>
        <w: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BB2C9A">
        <w:rPr>
          <w:sz w:val="24"/>
        </w:rPr>
        <w:t>4</w:t>
      </w:r>
    </w:p>
    <w:p w:rsidR="00BB2C9A" w:rsidRPr="00752D9A" w:rsidRDefault="00BB2C9A" w:rsidP="00BB2C9A">
      <w:pPr>
        <w:pStyle w:val="Body-text"/>
        <w:spacing w:after="0" w:line="240" w:lineRule="auto"/>
        <w:ind w:left="0"/>
        <w:rPr>
          <w:sz w:val="24"/>
        </w:rPr>
      </w:pPr>
      <w:r w:rsidRPr="00517A02">
        <w:rPr>
          <w:sz w:val="24"/>
        </w:rPr>
        <w:t xml:space="preserve">Introduction, Nature, Definition, History of Insurance, History and development of </w:t>
      </w:r>
      <w:r w:rsidRPr="00752D9A">
        <w:rPr>
          <w:sz w:val="24"/>
        </w:rPr>
        <w:t xml:space="preserve">Insurance in India, Insurance Act, 1938, (main sections) Insurance Regulatory Authority Act, 1999: Its role and functions. </w:t>
      </w:r>
    </w:p>
    <w:p w:rsidR="00BB2C9A" w:rsidRDefault="00BB2C9A" w:rsidP="00BB2C9A">
      <w:pPr>
        <w:pStyle w:val="Body-text"/>
        <w:spacing w:after="0" w:line="240" w:lineRule="auto"/>
        <w:ind w:left="0"/>
        <w:rPr>
          <w:b/>
          <w:sz w:val="24"/>
        </w:rPr>
      </w:pPr>
    </w:p>
    <w:p w:rsidR="00BB2C9A" w:rsidRDefault="00BB2C9A" w:rsidP="00BB2C9A">
      <w:pPr>
        <w:pStyle w:val="Body-text"/>
        <w:spacing w:after="0" w:line="240" w:lineRule="auto"/>
        <w:ind w:left="0"/>
        <w:rPr>
          <w:b/>
          <w:sz w:val="24"/>
        </w:rPr>
      </w:pPr>
    </w:p>
    <w:p w:rsidR="00BB2C9A" w:rsidRDefault="00BB2C9A" w:rsidP="00BB2C9A">
      <w:pPr>
        <w:pStyle w:val="Body-text"/>
        <w:spacing w:after="0" w:line="240" w:lineRule="auto"/>
        <w:ind w:left="0"/>
        <w:rPr>
          <w:b/>
          <w:sz w:val="24"/>
        </w:rPr>
      </w:pPr>
    </w:p>
    <w:p w:rsidR="00BB2C9A" w:rsidRPr="00752D9A" w:rsidRDefault="00BB2C9A" w:rsidP="00BB2C9A">
      <w:pPr>
        <w:pStyle w:val="Body-text"/>
        <w:spacing w:after="0" w:line="240" w:lineRule="auto"/>
        <w:ind w:left="0"/>
        <w:rPr>
          <w:sz w:val="24"/>
        </w:rPr>
      </w:pPr>
      <w:r w:rsidRPr="00752D9A">
        <w:rPr>
          <w:b/>
          <w:sz w:val="24"/>
        </w:rPr>
        <w:t>Contract of Insurance:</w:t>
      </w:r>
      <w:r w:rsidRPr="00752D9A">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BB2C9A" w:rsidRPr="00752D9A" w:rsidRDefault="00BB2C9A" w:rsidP="00BB2C9A">
      <w:pPr>
        <w:pStyle w:val="Body-text"/>
        <w:spacing w:after="0" w:line="240" w:lineRule="auto"/>
        <w:ind w:left="0"/>
        <w:rPr>
          <w:sz w:val="24"/>
        </w:rPr>
      </w:pPr>
      <w:r w:rsidRPr="00752D9A">
        <w:rPr>
          <w:sz w:val="24"/>
        </w:rPr>
        <w:t>Classification of contract of Insurance, Nature of various Insurance Contracts, Parties there to, Principles of good faith, non disclosure, Misrepresentation in Insurance Contract, Insurable Interest, Premium: Definition, method of payment, days of grace, forfeiture, return of premium, Mortality</w:t>
      </w:r>
      <w:r>
        <w:rPr>
          <w:sz w:val="24"/>
        </w:rPr>
        <w:t>,</w:t>
      </w:r>
      <w:r w:rsidRPr="00752D9A">
        <w:rPr>
          <w:sz w:val="24"/>
        </w:rPr>
        <w:t xml:space="preserve"> The risk, Meaning and scope of risk, Causa</w:t>
      </w:r>
      <w:r>
        <w:rPr>
          <w:sz w:val="24"/>
        </w:rPr>
        <w:t xml:space="preserve"> </w:t>
      </w:r>
      <w:r w:rsidRPr="00752D9A">
        <w:rPr>
          <w:sz w:val="24"/>
        </w:rPr>
        <w:t xml:space="preserve">Proxima, Assignment of the subject matter. </w:t>
      </w:r>
    </w:p>
    <w:p w:rsidR="00BB2C9A" w:rsidRPr="00752D9A" w:rsidRDefault="00BB2C9A" w:rsidP="00BB2C9A">
      <w:pPr>
        <w:pStyle w:val="Body-text"/>
        <w:spacing w:after="0" w:line="240" w:lineRule="auto"/>
        <w:ind w:left="0"/>
        <w:rPr>
          <w:b/>
          <w:sz w:val="24"/>
        </w:rPr>
      </w:pPr>
    </w:p>
    <w:p w:rsidR="00BB2C9A" w:rsidRPr="00752D9A" w:rsidRDefault="00BB2C9A" w:rsidP="00BB2C9A">
      <w:pPr>
        <w:pStyle w:val="Body-text"/>
        <w:spacing w:after="0" w:line="240" w:lineRule="auto"/>
        <w:ind w:left="0"/>
        <w:rPr>
          <w:sz w:val="24"/>
        </w:rPr>
      </w:pPr>
      <w:r w:rsidRPr="00752D9A">
        <w:rPr>
          <w:b/>
          <w:sz w:val="24"/>
        </w:rPr>
        <w:t>Life Insurance:</w:t>
      </w:r>
      <w:r w:rsidRPr="00752D9A">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r>
        <w:rPr>
          <w:sz w:val="24"/>
        </w:rPr>
        <w:tab/>
      </w:r>
    </w:p>
    <w:p w:rsidR="00BB2C9A" w:rsidRDefault="00BB2C9A" w:rsidP="00BB2C9A">
      <w:pPr>
        <w:pStyle w:val="Body-text"/>
        <w:spacing w:after="0" w:line="240" w:lineRule="auto"/>
        <w:ind w:left="0"/>
        <w:rPr>
          <w:sz w:val="24"/>
        </w:rPr>
      </w:pPr>
      <w:r w:rsidRPr="00752D9A">
        <w:rPr>
          <w:sz w:val="24"/>
        </w:rPr>
        <w:t xml:space="preserve">Nature and scope of Life Insurance, </w:t>
      </w:r>
      <w:r>
        <w:rPr>
          <w:sz w:val="24"/>
        </w:rPr>
        <w:t xml:space="preserve"> </w:t>
      </w:r>
      <w:r w:rsidRPr="00752D9A">
        <w:rPr>
          <w:sz w:val="24"/>
        </w:rPr>
        <w:t>Kinds of Life Insurance. The policy and formation of a life insurance contract, Event insured against Life Insurance contract, Circumstance affecting the risk, Amount recoverable under the Life Policy, Persons entitles to payment, Settlement of claim and payment of money, Life Insurance Act, 1956, Insurance against third party rights</w:t>
      </w:r>
      <w:r>
        <w:rPr>
          <w:sz w:val="24"/>
        </w:rPr>
        <w:t>.</w:t>
      </w:r>
    </w:p>
    <w:p w:rsidR="00BB2C9A" w:rsidRPr="00752D9A" w:rsidRDefault="00BB2C9A" w:rsidP="00BB2C9A">
      <w:pPr>
        <w:pStyle w:val="Body-text"/>
        <w:spacing w:after="0" w:line="240" w:lineRule="auto"/>
        <w:ind w:left="0"/>
        <w:rPr>
          <w:sz w:val="24"/>
        </w:rPr>
      </w:pPr>
    </w:p>
    <w:p w:rsidR="00BB2C9A" w:rsidRDefault="00BB2C9A" w:rsidP="00BB2C9A">
      <w:pPr>
        <w:pStyle w:val="Body-text"/>
        <w:spacing w:after="0" w:line="240" w:lineRule="auto"/>
        <w:ind w:left="0"/>
        <w:rPr>
          <w:b/>
          <w:sz w:val="24"/>
        </w:rPr>
      </w:pPr>
      <w:r>
        <w:rPr>
          <w:b/>
          <w:sz w:val="24"/>
        </w:rPr>
        <w:t>General Insurance:</w:t>
      </w:r>
    </w:p>
    <w:p w:rsidR="00BB2C9A" w:rsidRPr="00752D9A" w:rsidRDefault="00BB2C9A" w:rsidP="00BB2C9A">
      <w:pPr>
        <w:pStyle w:val="Body-text"/>
        <w:spacing w:after="0" w:line="240" w:lineRule="auto"/>
        <w:ind w:left="0"/>
        <w:rPr>
          <w:sz w:val="24"/>
        </w:rPr>
      </w:pPr>
      <w:r w:rsidRPr="00752D9A">
        <w:rPr>
          <w:b/>
          <w:sz w:val="24"/>
        </w:rPr>
        <w:t>Fire Insurance:</w:t>
      </w:r>
      <w:r w:rsidRPr="00752D9A">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BB2C9A" w:rsidRPr="00752D9A" w:rsidRDefault="00BB2C9A" w:rsidP="00BB2C9A">
      <w:pPr>
        <w:pStyle w:val="Body-text"/>
        <w:spacing w:after="0" w:line="240" w:lineRule="auto"/>
        <w:ind w:left="0"/>
        <w:rPr>
          <w:sz w:val="24"/>
        </w:rPr>
      </w:pPr>
      <w:r w:rsidRPr="00752D9A">
        <w:rPr>
          <w:sz w:val="24"/>
        </w:rPr>
        <w:t>Nature and scope of Fire Insurance,</w:t>
      </w:r>
      <w:r>
        <w:rPr>
          <w:sz w:val="24"/>
        </w:rPr>
        <w:t xml:space="preserve"> </w:t>
      </w:r>
      <w:r w:rsidRPr="00752D9A">
        <w:rPr>
          <w:sz w:val="24"/>
        </w:rPr>
        <w:t xml:space="preserve">Basic Principles, Conditions &amp; Warranties, Right &amp; Duties of Parties, Claims, Some Legal Aspects. Introduction to Agriculture Insurance, History of Crop Insurance in India, Crop Insurance Underwriting, Claims, Problems associated with Crop Insurance, Cattle Insurance in India. </w:t>
      </w:r>
    </w:p>
    <w:p w:rsidR="00BB2C9A" w:rsidRPr="00752D9A" w:rsidRDefault="00BB2C9A" w:rsidP="00BB2C9A">
      <w:pPr>
        <w:pStyle w:val="Body-text"/>
        <w:spacing w:after="0" w:line="240" w:lineRule="auto"/>
        <w:ind w:left="0"/>
        <w:rPr>
          <w:sz w:val="24"/>
        </w:rPr>
      </w:pPr>
    </w:p>
    <w:p w:rsidR="00BB2C9A" w:rsidRPr="00752D9A" w:rsidRDefault="00BB2C9A" w:rsidP="00BB2C9A">
      <w:pPr>
        <w:pStyle w:val="Body-text"/>
        <w:spacing w:after="0" w:line="240" w:lineRule="auto"/>
        <w:ind w:left="0"/>
        <w:rPr>
          <w:sz w:val="24"/>
        </w:rPr>
      </w:pPr>
      <w:r w:rsidRPr="00752D9A">
        <w:rPr>
          <w:b/>
          <w:sz w:val="24"/>
        </w:rPr>
        <w:t>Marine Insurance:</w:t>
      </w:r>
      <w:r w:rsidRPr="00752D9A">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w:t>
      </w:r>
    </w:p>
    <w:p w:rsidR="00BB2C9A" w:rsidRPr="00752D9A" w:rsidRDefault="00BB2C9A" w:rsidP="00BB2C9A">
      <w:pPr>
        <w:pStyle w:val="Body-text"/>
        <w:spacing w:after="0" w:line="240" w:lineRule="auto"/>
        <w:ind w:left="0"/>
        <w:rPr>
          <w:sz w:val="24"/>
        </w:rPr>
      </w:pPr>
      <w:r w:rsidRPr="00752D9A">
        <w:rPr>
          <w:sz w:val="24"/>
        </w:rPr>
        <w:t>Nature and Scope, Classification of Marine policies, Insurable interest, Insurable values, Marine insurance and policy, Conditions and express warranties, Voyage deviation, Perils of sea, Loss, Kinds of Loss, The Marine Insurance Act, 1963.</w:t>
      </w:r>
    </w:p>
    <w:p w:rsidR="00BB2C9A" w:rsidRPr="00752D9A" w:rsidRDefault="00BB2C9A" w:rsidP="00BB2C9A">
      <w:pPr>
        <w:spacing w:after="0" w:line="240" w:lineRule="auto"/>
        <w:rPr>
          <w:rFonts w:ascii="Times New Roman" w:hAnsi="Times New Roman" w:cs="Times New Roman"/>
          <w:sz w:val="24"/>
          <w:szCs w:val="24"/>
        </w:rPr>
      </w:pPr>
    </w:p>
    <w:p w:rsidR="00BB2C9A" w:rsidRPr="00752D9A" w:rsidRDefault="00BB2C9A" w:rsidP="00BB2C9A">
      <w:pPr>
        <w:tabs>
          <w:tab w:val="left" w:pos="1380"/>
        </w:tabs>
        <w:spacing w:after="0" w:line="240" w:lineRule="auto"/>
        <w:rPr>
          <w:rFonts w:ascii="Times New Roman" w:hAnsi="Times New Roman" w:cs="Times New Roman"/>
          <w:b/>
          <w:sz w:val="24"/>
          <w:szCs w:val="24"/>
        </w:rPr>
      </w:pPr>
      <w:r w:rsidRPr="00752D9A">
        <w:rPr>
          <w:rFonts w:ascii="Times New Roman" w:hAnsi="Times New Roman" w:cs="Times New Roman"/>
          <w:b/>
          <w:sz w:val="24"/>
          <w:szCs w:val="24"/>
        </w:rPr>
        <w:t>Suggested Readings:</w:t>
      </w:r>
    </w:p>
    <w:p w:rsidR="00BB2C9A" w:rsidRPr="00492465" w:rsidRDefault="00BB2C9A"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A312E1">
        <w:rPr>
          <w:rFonts w:ascii="Times New Roman" w:eastAsia="Calibri" w:hAnsi="Times New Roman" w:cs="Times New Roman"/>
          <w:sz w:val="24"/>
          <w:szCs w:val="24"/>
        </w:rPr>
        <w:t>Murthy K.S.N. and Sharma KVS</w:t>
      </w:r>
      <w:r>
        <w:rPr>
          <w:rFonts w:ascii="Times New Roman" w:eastAsia="Calibri" w:hAnsi="Times New Roman" w:cs="Times New Roman"/>
          <w:sz w:val="24"/>
          <w:szCs w:val="24"/>
        </w:rPr>
        <w:t>,</w:t>
      </w:r>
      <w:r w:rsidRPr="00A312E1">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Modern Law of Insurance in India</w:t>
      </w:r>
      <w:r w:rsidRPr="00A312E1">
        <w:rPr>
          <w:rFonts w:ascii="Times New Roman" w:eastAsia="Calibri" w:hAnsi="Times New Roman" w:cs="Times New Roman"/>
          <w:sz w:val="24"/>
          <w:szCs w:val="24"/>
        </w:rPr>
        <w:t>,1995, edn.</w:t>
      </w:r>
      <w:r w:rsidRPr="00A312E1">
        <w:rPr>
          <w:rFonts w:ascii="Times New Roman" w:hAnsi="Times New Roman" w:cs="Times New Roman"/>
          <w:sz w:val="24"/>
          <w:szCs w:val="24"/>
        </w:rPr>
        <w:t xml:space="preserve"> New </w:t>
      </w:r>
    </w:p>
    <w:p w:rsidR="00BB2C9A" w:rsidRPr="00A312E1" w:rsidRDefault="00BB2C9A" w:rsidP="00BB2C9A">
      <w:pPr>
        <w:pStyle w:val="ListParagraph"/>
        <w:tabs>
          <w:tab w:val="left" w:pos="284"/>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 xml:space="preserve">     </w:t>
      </w:r>
      <w:r w:rsidRPr="00A312E1">
        <w:rPr>
          <w:rFonts w:ascii="Times New Roman" w:hAnsi="Times New Roman" w:cs="Times New Roman"/>
          <w:sz w:val="24"/>
          <w:szCs w:val="24"/>
        </w:rPr>
        <w:t>Tripathi Pvt. Ltd. Bombay.</w:t>
      </w:r>
    </w:p>
    <w:p w:rsidR="00BB2C9A" w:rsidRDefault="00BB2C9A"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A312E1">
        <w:rPr>
          <w:rFonts w:ascii="Times New Roman" w:eastAsia="Calibri" w:hAnsi="Times New Roman" w:cs="Times New Roman"/>
          <w:sz w:val="24"/>
          <w:szCs w:val="24"/>
        </w:rPr>
        <w:t>Pulirani Ravi and Pulirani Mahesh</w:t>
      </w:r>
      <w:r>
        <w:rPr>
          <w:rFonts w:ascii="Times New Roman" w:eastAsia="Calibri" w:hAnsi="Times New Roman" w:cs="Times New Roman"/>
          <w:sz w:val="24"/>
          <w:szCs w:val="24"/>
        </w:rPr>
        <w:t>,</w:t>
      </w:r>
      <w:r w:rsidRPr="00A312E1">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Manual of Insurance Law,</w:t>
      </w:r>
      <w:r w:rsidRPr="00A312E1">
        <w:rPr>
          <w:rFonts w:ascii="Times New Roman" w:eastAsia="Calibri" w:hAnsi="Times New Roman" w:cs="Times New Roman"/>
          <w:sz w:val="24"/>
          <w:szCs w:val="24"/>
        </w:rPr>
        <w:t xml:space="preserve"> 2001 Ed. B</w:t>
      </w:r>
      <w:r w:rsidRPr="00A312E1">
        <w:rPr>
          <w:rFonts w:ascii="Times New Roman" w:hAnsi="Times New Roman" w:cs="Times New Roman"/>
          <w:sz w:val="24"/>
          <w:szCs w:val="24"/>
        </w:rPr>
        <w:t xml:space="preserve">harat Law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   </w:t>
      </w:r>
    </w:p>
    <w:p w:rsidR="00BB2C9A" w:rsidRPr="00492465" w:rsidRDefault="00BB2C9A" w:rsidP="00BB2C9A">
      <w:pPr>
        <w:pStyle w:val="ListParagraph"/>
        <w:tabs>
          <w:tab w:val="left" w:pos="284"/>
        </w:tabs>
        <w:spacing w:after="0" w:line="240" w:lineRule="auto"/>
        <w:ind w:left="0"/>
        <w:rPr>
          <w:rFonts w:ascii="Times New Roman" w:eastAsia="Calibri" w:hAnsi="Times New Roman" w:cs="Times New Roman"/>
          <w:sz w:val="24"/>
          <w:szCs w:val="24"/>
        </w:rPr>
      </w:pPr>
      <w:r>
        <w:rPr>
          <w:rFonts w:ascii="Times New Roman" w:hAnsi="Times New Roman" w:cs="Times New Roman"/>
          <w:sz w:val="24"/>
          <w:szCs w:val="24"/>
        </w:rPr>
        <w:t xml:space="preserve">     </w:t>
      </w:r>
      <w:r w:rsidRPr="00492465">
        <w:rPr>
          <w:rFonts w:ascii="Times New Roman" w:hAnsi="Times New Roman" w:cs="Times New Roman"/>
          <w:sz w:val="24"/>
          <w:szCs w:val="24"/>
        </w:rPr>
        <w:t>House Ltd. New Delhi.</w:t>
      </w:r>
    </w:p>
    <w:p w:rsidR="00BB2C9A" w:rsidRPr="00A312E1" w:rsidRDefault="00BB2C9A"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A312E1">
        <w:rPr>
          <w:rFonts w:ascii="Times New Roman" w:eastAsia="Calibri" w:hAnsi="Times New Roman" w:cs="Times New Roman"/>
          <w:sz w:val="24"/>
          <w:szCs w:val="24"/>
        </w:rPr>
        <w:t>Singh Brij Nandan</w:t>
      </w:r>
      <w:r>
        <w:rPr>
          <w:rFonts w:ascii="Times New Roman" w:eastAsia="Calibri" w:hAnsi="Times New Roman" w:cs="Times New Roman"/>
          <w:sz w:val="24"/>
          <w:szCs w:val="24"/>
        </w:rPr>
        <w:t>,</w:t>
      </w:r>
      <w:r w:rsidRPr="00A312E1">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 xml:space="preserve"> Insurance Law</w:t>
      </w:r>
      <w:r w:rsidRPr="00A312E1">
        <w:rPr>
          <w:rFonts w:ascii="Times New Roman" w:eastAsia="Calibri" w:hAnsi="Times New Roman" w:cs="Times New Roman"/>
          <w:sz w:val="24"/>
          <w:szCs w:val="24"/>
        </w:rPr>
        <w:t>,  University Book Agency, Allahabad</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  Michael Parkington,</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 xml:space="preserve"> Insurance Law</w:t>
      </w:r>
      <w:r w:rsidRPr="00752D9A">
        <w:rPr>
          <w:rFonts w:ascii="Times New Roman" w:eastAsia="Calibri" w:hAnsi="Times New Roman" w:cs="Times New Roman"/>
          <w:sz w:val="24"/>
          <w:szCs w:val="24"/>
        </w:rPr>
        <w:t>, 6</w:t>
      </w:r>
      <w:r w:rsidRPr="00752D9A">
        <w:rPr>
          <w:rFonts w:ascii="Times New Roman" w:eastAsia="Calibri" w:hAnsi="Times New Roman" w:cs="Times New Roman"/>
          <w:sz w:val="24"/>
          <w:szCs w:val="24"/>
          <w:vertAlign w:val="superscript"/>
        </w:rPr>
        <w:t>th</w:t>
      </w:r>
      <w:r w:rsidRPr="00752D9A">
        <w:rPr>
          <w:rFonts w:ascii="Times New Roman" w:eastAsia="Calibri" w:hAnsi="Times New Roman" w:cs="Times New Roman"/>
          <w:sz w:val="24"/>
          <w:szCs w:val="24"/>
        </w:rPr>
        <w:t xml:space="preserve"> edn, 1975, Sweet and Maxwell, </w:t>
      </w:r>
      <w:r w:rsidRPr="00752D9A">
        <w:rPr>
          <w:rFonts w:ascii="Times New Roman" w:hAnsi="Times New Roman" w:cs="Times New Roman"/>
          <w:sz w:val="24"/>
          <w:szCs w:val="24"/>
        </w:rPr>
        <w:t xml:space="preserve">London.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752D9A">
        <w:rPr>
          <w:rFonts w:ascii="Times New Roman" w:eastAsia="Calibri" w:hAnsi="Times New Roman" w:cs="Times New Roman"/>
          <w:sz w:val="24"/>
          <w:szCs w:val="24"/>
        </w:rPr>
        <w:t>M.N. Srinivasan</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Law of Insurance</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752D9A">
        <w:rPr>
          <w:rFonts w:ascii="Times New Roman" w:eastAsia="Calibri" w:hAnsi="Times New Roman" w:cs="Times New Roman"/>
          <w:sz w:val="24"/>
          <w:szCs w:val="24"/>
        </w:rPr>
        <w:t>Bhattacharya</w:t>
      </w:r>
      <w:r>
        <w:rPr>
          <w:rFonts w:ascii="Times New Roman" w:eastAsia="Calibri" w:hAnsi="Times New Roman" w:cs="Times New Roman"/>
          <w:sz w:val="24"/>
          <w:szCs w:val="24"/>
        </w:rPr>
        <w:t xml:space="preserve">, </w:t>
      </w:r>
      <w:r w:rsidRPr="00492465">
        <w:rPr>
          <w:rFonts w:ascii="Times New Roman" w:hAnsi="Times New Roman" w:cs="Times New Roman"/>
          <w:i/>
          <w:sz w:val="24"/>
          <w:szCs w:val="24"/>
        </w:rPr>
        <w:t>Law of Insurance</w:t>
      </w:r>
      <w:r>
        <w:rPr>
          <w:rFonts w:ascii="Times New Roman" w:hAnsi="Times New Roman" w:cs="Times New Roman"/>
          <w:sz w:val="24"/>
          <w:szCs w:val="24"/>
        </w:rPr>
        <w:t>.</w:t>
      </w:r>
      <w:r w:rsidRPr="00752D9A">
        <w:rPr>
          <w:rFonts w:ascii="Times New Roman" w:hAnsi="Times New Roman" w:cs="Times New Roman"/>
          <w:sz w:val="24"/>
          <w:szCs w:val="24"/>
        </w:rPr>
        <w:t xml:space="preserve">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Pr="00752D9A">
        <w:rPr>
          <w:rFonts w:ascii="Times New Roman" w:eastAsia="Calibri" w:hAnsi="Times New Roman" w:cs="Times New Roman"/>
          <w:sz w:val="24"/>
          <w:szCs w:val="24"/>
        </w:rPr>
        <w:t>Mishra M.N.</w:t>
      </w:r>
      <w:r w:rsidRPr="00E159FF">
        <w:rPr>
          <w:rFonts w:ascii="Times New Roman" w:eastAsia="Calibri" w:hAnsi="Times New Roman" w:cs="Times New Roman"/>
          <w:sz w:val="24"/>
          <w:szCs w:val="24"/>
        </w:rPr>
        <w:t xml:space="preserve"> </w:t>
      </w:r>
      <w:r w:rsidRPr="00752D9A">
        <w:rPr>
          <w:rFonts w:ascii="Times New Roman" w:eastAsia="Calibri" w:hAnsi="Times New Roman" w:cs="Times New Roman"/>
          <w:sz w:val="24"/>
          <w:szCs w:val="24"/>
        </w:rPr>
        <w:t>Dr.</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 xml:space="preserve"> Law of Insurance</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Pr="00752D9A">
        <w:rPr>
          <w:rFonts w:ascii="Times New Roman" w:eastAsia="Calibri" w:hAnsi="Times New Roman" w:cs="Times New Roman"/>
          <w:sz w:val="24"/>
          <w:szCs w:val="24"/>
        </w:rPr>
        <w:t>Harding and Eveanly</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General Principles of Insurance</w:t>
      </w:r>
      <w:r>
        <w:rPr>
          <w:rFonts w:ascii="Times New Roman" w:eastAsia="Calibri" w:hAnsi="Times New Roman" w:cs="Times New Roman"/>
          <w:sz w:val="24"/>
          <w:szCs w:val="24"/>
        </w:rPr>
        <w:t>.</w:t>
      </w:r>
      <w:r w:rsidRPr="00752D9A">
        <w:rPr>
          <w:rFonts w:ascii="Times New Roman" w:hAnsi="Times New Roman" w:cs="Times New Roman"/>
          <w:sz w:val="24"/>
          <w:szCs w:val="24"/>
        </w:rPr>
        <w:t xml:space="preserve">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Pr="00752D9A">
        <w:rPr>
          <w:rFonts w:ascii="Times New Roman" w:eastAsia="Calibri" w:hAnsi="Times New Roman" w:cs="Times New Roman"/>
          <w:sz w:val="24"/>
          <w:szCs w:val="24"/>
        </w:rPr>
        <w:t>Banerji</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Law of Insurance</w:t>
      </w:r>
      <w:r w:rsidRPr="00752D9A">
        <w:rPr>
          <w:rFonts w:ascii="Times New Roman" w:eastAsia="Calibri" w:hAnsi="Times New Roman" w:cs="Times New Roman"/>
          <w:sz w:val="24"/>
          <w:szCs w:val="24"/>
        </w:rPr>
        <w:t>, Asia Law House</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p>
    <w:p w:rsidR="00BB2C9A" w:rsidRPr="00752D9A" w:rsidRDefault="00BB2C9A" w:rsidP="00BB2C9A">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sidRPr="00752D9A">
        <w:rPr>
          <w:rFonts w:ascii="Times New Roman" w:eastAsia="Calibri" w:hAnsi="Times New Roman" w:cs="Times New Roman"/>
          <w:sz w:val="24"/>
          <w:szCs w:val="24"/>
        </w:rPr>
        <w:t>Singh Avatar</w:t>
      </w:r>
      <w:r>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Law of Insurance</w:t>
      </w:r>
      <w:r w:rsidRPr="00752D9A">
        <w:rPr>
          <w:rFonts w:ascii="Times New Roman" w:eastAsia="Calibri" w:hAnsi="Times New Roman" w:cs="Times New Roman"/>
          <w:sz w:val="24"/>
          <w:szCs w:val="24"/>
        </w:rPr>
        <w:t>, Eastern Book Company, Lucknow</w:t>
      </w:r>
      <w:r>
        <w:rPr>
          <w:rFonts w:ascii="Times New Roman" w:eastAsia="Calibri" w:hAnsi="Times New Roman" w:cs="Times New Roman"/>
          <w:sz w:val="24"/>
          <w:szCs w:val="24"/>
        </w:rPr>
        <w:t>.</w:t>
      </w:r>
    </w:p>
    <w:p w:rsidR="00BB2C9A" w:rsidRDefault="00BB2C9A" w:rsidP="00BB2C9A">
      <w:pPr>
        <w:tabs>
          <w:tab w:val="left" w:pos="284"/>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Pr="00752D9A">
        <w:rPr>
          <w:rFonts w:ascii="Times New Roman" w:eastAsia="Calibri" w:hAnsi="Times New Roman" w:cs="Times New Roman"/>
          <w:sz w:val="24"/>
          <w:szCs w:val="24"/>
        </w:rPr>
        <w:t>Mithra B.C.</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The Law relating to Marine Insurance,</w:t>
      </w:r>
      <w:r w:rsidRPr="00752D9A">
        <w:rPr>
          <w:rFonts w:ascii="Times New Roman" w:eastAsia="Calibri" w:hAnsi="Times New Roman" w:cs="Times New Roman"/>
          <w:sz w:val="24"/>
          <w:szCs w:val="24"/>
        </w:rPr>
        <w:t xml:space="preserve"> The University Book Agency, </w:t>
      </w:r>
    </w:p>
    <w:p w:rsidR="00BB2C9A" w:rsidRPr="00752D9A" w:rsidRDefault="00BB2C9A" w:rsidP="00BB2C9A">
      <w:pPr>
        <w:tabs>
          <w:tab w:val="left" w:pos="284"/>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2D9A">
        <w:rPr>
          <w:rFonts w:ascii="Times New Roman" w:eastAsia="Calibri" w:hAnsi="Times New Roman" w:cs="Times New Roman"/>
          <w:sz w:val="24"/>
          <w:szCs w:val="24"/>
        </w:rPr>
        <w:t>Allahabad</w:t>
      </w:r>
    </w:p>
    <w:p w:rsidR="00BB2C9A" w:rsidRPr="00752D9A" w:rsidRDefault="00BB2C9A" w:rsidP="00BB2C9A">
      <w:pPr>
        <w:tabs>
          <w:tab w:val="left" w:pos="284"/>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Kumar Gyanendra,</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Hand book on Insurance Law</w:t>
      </w:r>
      <w:r w:rsidRPr="00752D9A">
        <w:rPr>
          <w:rFonts w:ascii="Times New Roman" w:eastAsia="Calibri" w:hAnsi="Times New Roman" w:cs="Times New Roman"/>
          <w:sz w:val="24"/>
          <w:szCs w:val="24"/>
        </w:rPr>
        <w:t>, Delhi Law House</w:t>
      </w:r>
    </w:p>
    <w:p w:rsidR="00BB2C9A" w:rsidRPr="00752D9A" w:rsidRDefault="00BB2C9A" w:rsidP="00BB2C9A">
      <w:pPr>
        <w:tabs>
          <w:tab w:val="left" w:pos="284"/>
          <w:tab w:val="left" w:pos="737"/>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13. </w:t>
      </w:r>
      <w:r w:rsidRPr="00752D9A">
        <w:rPr>
          <w:rFonts w:ascii="Times New Roman" w:eastAsia="Calibri" w:hAnsi="Times New Roman" w:cs="Times New Roman"/>
          <w:sz w:val="24"/>
          <w:szCs w:val="24"/>
        </w:rPr>
        <w:t>J.V.N. Jaiswal</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Law of Insurance</w:t>
      </w:r>
      <w:r w:rsidRPr="00752D9A">
        <w:rPr>
          <w:rFonts w:ascii="Times New Roman" w:eastAsia="Calibri" w:hAnsi="Times New Roman" w:cs="Times New Roman"/>
          <w:sz w:val="24"/>
          <w:szCs w:val="24"/>
        </w:rPr>
        <w:t xml:space="preserve">,  Eastern Book Company ,Luknow </w:t>
      </w:r>
    </w:p>
    <w:p w:rsidR="00BB2C9A" w:rsidRPr="00752D9A" w:rsidRDefault="00BB2C9A" w:rsidP="00BB2C9A">
      <w:pPr>
        <w:tabs>
          <w:tab w:val="left" w:pos="284"/>
          <w:tab w:val="left" w:pos="737"/>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14. </w:t>
      </w:r>
      <w:r w:rsidRPr="00752D9A">
        <w:rPr>
          <w:rFonts w:ascii="Times New Roman" w:eastAsia="Calibri" w:hAnsi="Times New Roman" w:cs="Times New Roman"/>
          <w:sz w:val="24"/>
          <w:szCs w:val="24"/>
        </w:rPr>
        <w:t>Tannan</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Banking Law &amp; Practice in India</w:t>
      </w:r>
      <w:r w:rsidRPr="00752D9A">
        <w:rPr>
          <w:rFonts w:ascii="Times New Roman" w:eastAsia="Calibri" w:hAnsi="Times New Roman" w:cs="Times New Roman"/>
          <w:sz w:val="24"/>
          <w:szCs w:val="24"/>
        </w:rPr>
        <w:t>, 18th Edn., Orient Law House, New Delhi.</w:t>
      </w:r>
    </w:p>
    <w:p w:rsidR="00BB2C9A" w:rsidRPr="00752D9A" w:rsidRDefault="00BB2C9A" w:rsidP="00BB2C9A">
      <w:pPr>
        <w:tabs>
          <w:tab w:val="left" w:pos="284"/>
          <w:tab w:val="left" w:pos="737"/>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Pr="00752D9A">
        <w:rPr>
          <w:rFonts w:ascii="Times New Roman" w:eastAsia="Calibri" w:hAnsi="Times New Roman" w:cs="Times New Roman"/>
          <w:sz w:val="24"/>
          <w:szCs w:val="24"/>
        </w:rPr>
        <w:t>Singh Avtar</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Negotiable Instruments</w:t>
      </w:r>
      <w:r w:rsidRPr="00752D9A">
        <w:rPr>
          <w:rFonts w:ascii="Times New Roman" w:eastAsia="Calibri" w:hAnsi="Times New Roman" w:cs="Times New Roman"/>
          <w:sz w:val="24"/>
          <w:szCs w:val="24"/>
        </w:rPr>
        <w:t>, 3rd Edn., Eastern Book Company, Lucknow, 1997.</w:t>
      </w:r>
    </w:p>
    <w:p w:rsidR="00BB2C9A" w:rsidRPr="00752D9A" w:rsidRDefault="00BB2C9A" w:rsidP="00BB2C9A">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r w:rsidRPr="00752D9A">
        <w:rPr>
          <w:rFonts w:ascii="Times New Roman" w:eastAsia="Calibri" w:hAnsi="Times New Roman" w:cs="Times New Roman"/>
          <w:sz w:val="24"/>
          <w:szCs w:val="24"/>
        </w:rPr>
        <w:t>P.N.Varshney</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Banking Law &amp; Practice</w:t>
      </w:r>
      <w:r w:rsidRPr="00752D9A">
        <w:rPr>
          <w:rFonts w:ascii="Times New Roman" w:eastAsia="Calibri" w:hAnsi="Times New Roman" w:cs="Times New Roman"/>
          <w:sz w:val="24"/>
          <w:szCs w:val="24"/>
        </w:rPr>
        <w:t>, 17th Edn. Sultan Chand &amp; Sons, New Delhi.</w:t>
      </w:r>
    </w:p>
    <w:p w:rsidR="00BB2C9A" w:rsidRDefault="00BB2C9A" w:rsidP="00BB2C9A">
      <w:pPr>
        <w:tabs>
          <w:tab w:val="left" w:pos="284"/>
          <w:tab w:val="left" w:pos="73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17. </w:t>
      </w:r>
      <w:r w:rsidRPr="00752D9A">
        <w:rPr>
          <w:rFonts w:ascii="Times New Roman" w:eastAsia="Calibri" w:hAnsi="Times New Roman" w:cs="Times New Roman"/>
          <w:sz w:val="24"/>
          <w:szCs w:val="24"/>
        </w:rPr>
        <w:t>Taxman</w:t>
      </w:r>
      <w:r>
        <w:rPr>
          <w:rFonts w:ascii="Times New Roman" w:eastAsia="Calibri" w:hAnsi="Times New Roman" w:cs="Times New Roman"/>
          <w:sz w:val="24"/>
          <w:szCs w:val="24"/>
        </w:rPr>
        <w:t>,</w:t>
      </w:r>
      <w:r w:rsidRPr="00752D9A">
        <w:rPr>
          <w:rFonts w:ascii="Times New Roman" w:eastAsia="Calibri" w:hAnsi="Times New Roman" w:cs="Times New Roman"/>
          <w:sz w:val="24"/>
          <w:szCs w:val="24"/>
        </w:rPr>
        <w:t xml:space="preserve"> </w:t>
      </w:r>
      <w:r w:rsidRPr="00492465">
        <w:rPr>
          <w:rFonts w:ascii="Times New Roman" w:eastAsia="Calibri" w:hAnsi="Times New Roman" w:cs="Times New Roman"/>
          <w:i/>
          <w:sz w:val="24"/>
          <w:szCs w:val="24"/>
        </w:rPr>
        <w:t>Law of Banking,</w:t>
      </w:r>
      <w:r w:rsidRPr="00752D9A">
        <w:rPr>
          <w:rFonts w:ascii="Times New Roman" w:eastAsia="Calibri" w:hAnsi="Times New Roman" w:cs="Times New Roman"/>
          <w:sz w:val="24"/>
          <w:szCs w:val="24"/>
        </w:rPr>
        <w:t xml:space="preserve"> India Law House</w:t>
      </w:r>
      <w:r>
        <w:rPr>
          <w:rFonts w:ascii="Times New Roman" w:eastAsia="Calibri" w:hAnsi="Times New Roman" w:cs="Times New Roman"/>
          <w:sz w:val="24"/>
          <w:szCs w:val="24"/>
        </w:rPr>
        <w:t>.</w:t>
      </w:r>
    </w:p>
    <w:p w:rsidR="00BB2C9A" w:rsidRDefault="00BB2C9A" w:rsidP="00BB2C9A">
      <w:pPr>
        <w:tabs>
          <w:tab w:val="left" w:pos="284"/>
          <w:tab w:val="left" w:pos="737"/>
        </w:tabs>
        <w:spacing w:after="0" w:line="240" w:lineRule="auto"/>
        <w:jc w:val="both"/>
        <w:rPr>
          <w:rFonts w:ascii="Times New Roman" w:eastAsia="Calibri" w:hAnsi="Times New Roman" w:cs="Times New Roman"/>
          <w:sz w:val="24"/>
          <w:szCs w:val="24"/>
        </w:rPr>
      </w:pPr>
    </w:p>
    <w:p w:rsidR="003E5CD7" w:rsidRPr="000F5771" w:rsidRDefault="003E5CD7" w:rsidP="000F5771">
      <w:pPr>
        <w:tabs>
          <w:tab w:val="left" w:pos="284"/>
          <w:tab w:val="left" w:pos="737"/>
        </w:tabs>
        <w:spacing w:after="0" w:line="240" w:lineRule="auto"/>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 xml:space="preserve">Elective-VI </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International Commercial Arbitration  </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Semester: </w:t>
            </w:r>
            <w:r w:rsidR="00771589" w:rsidRPr="000F5771">
              <w:rPr>
                <w:rFonts w:ascii="Times New Roman" w:hAnsi="Times New Roman" w:cs="Times New Roman"/>
                <w:b/>
                <w:sz w:val="24"/>
                <w:szCs w:val="24"/>
              </w:rPr>
              <w:t>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00771589" w:rsidRPr="000F5771">
              <w:rPr>
                <w:rFonts w:ascii="Times New Roman" w:hAnsi="Times New Roman" w:cs="Times New Roman"/>
                <w:b/>
                <w:sz w:val="24"/>
                <w:szCs w:val="24"/>
              </w:rPr>
              <w:t>LE</w:t>
            </w:r>
            <w:r w:rsidRPr="000F5771">
              <w:rPr>
                <w:rFonts w:ascii="Times New Roman" w:hAnsi="Times New Roman" w:cs="Times New Roman"/>
                <w:b/>
                <w:sz w:val="24"/>
                <w:szCs w:val="24"/>
              </w:rPr>
              <w:t xml:space="preserve"> 461</w:t>
            </w:r>
            <w:r w:rsidRPr="000F5771">
              <w:rPr>
                <w:rFonts w:ascii="Times New Roman" w:hAnsi="Times New Roman" w:cs="Times New Roman"/>
                <w:sz w:val="24"/>
                <w:szCs w:val="24"/>
              </w:rPr>
              <w:t xml:space="preserve">       </w:t>
            </w:r>
            <w:r w:rsidRPr="000F5771">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To impart knowledge about Importance of International Commercial Arbitration in India and abroad, its limitations and possibility of reforms going forward.</w:t>
      </w:r>
    </w:p>
    <w:p w:rsidR="00BB2C9A" w:rsidRPr="00F81A9F" w:rsidRDefault="00BB2C9A" w:rsidP="00BB2C9A">
      <w:pPr>
        <w:pStyle w:val="NoSpacing"/>
        <w:jc w:val="center"/>
        <w:rPr>
          <w:rFonts w:ascii="Times New Roman" w:hAnsi="Times New Roman" w:cs="Times New Roman"/>
          <w:b/>
          <w:sz w:val="24"/>
          <w:szCs w:val="24"/>
        </w:rPr>
      </w:pPr>
      <w:r w:rsidRPr="00F81A9F">
        <w:rPr>
          <w:rFonts w:ascii="Times New Roman" w:hAnsi="Times New Roman" w:cs="Times New Roman"/>
          <w:b/>
          <w:sz w:val="24"/>
          <w:szCs w:val="24"/>
        </w:rPr>
        <w:t>Syllabus</w:t>
      </w: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A1AFE">
        <w:rPr>
          <w:rFonts w:ascii="Times New Roman" w:hAnsi="Times New Roman" w:cs="Times New Roman"/>
          <w:sz w:val="24"/>
          <w:szCs w:val="24"/>
        </w:rPr>
        <w:t>4</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Dispute Resolution in International Trade,</w:t>
      </w:r>
      <w:r>
        <w:rPr>
          <w:rFonts w:ascii="Times New Roman" w:hAnsi="Times New Roman" w:cs="Times New Roman"/>
          <w:sz w:val="24"/>
          <w:szCs w:val="24"/>
        </w:rPr>
        <w:t xml:space="preserve"> </w:t>
      </w:r>
      <w:r w:rsidRPr="00F81A9F">
        <w:rPr>
          <w:rFonts w:ascii="Times New Roman" w:hAnsi="Times New Roman" w:cs="Times New Roman"/>
          <w:sz w:val="24"/>
          <w:szCs w:val="24"/>
        </w:rPr>
        <w:t>International Commercial Arbitration, Growth and Historical development, Objectives, theories, Legal framework,</w:t>
      </w:r>
      <w:r>
        <w:rPr>
          <w:rFonts w:ascii="Times New Roman" w:hAnsi="Times New Roman" w:cs="Times New Roman"/>
          <w:sz w:val="24"/>
          <w:szCs w:val="24"/>
        </w:rPr>
        <w:t xml:space="preserve"> </w:t>
      </w:r>
      <w:r w:rsidRPr="00F81A9F">
        <w:rPr>
          <w:rFonts w:ascii="Times New Roman" w:hAnsi="Times New Roman" w:cs="Times New Roman"/>
          <w:sz w:val="24"/>
          <w:szCs w:val="24"/>
        </w:rPr>
        <w:t xml:space="preserve">Concept and Nature of International Commercial Arbitration, International Commercial Agreements, Basic Principles of Interpretation of international commercial arbitration, International Arbitration </w:t>
      </w:r>
      <w:r w:rsidRPr="00F81A9F">
        <w:rPr>
          <w:rFonts w:ascii="Times New Roman" w:hAnsi="Times New Roman" w:cs="Times New Roman"/>
          <w:i/>
          <w:sz w:val="24"/>
          <w:szCs w:val="24"/>
        </w:rPr>
        <w:t xml:space="preserve">versus </w:t>
      </w:r>
      <w:r w:rsidRPr="00F81A9F">
        <w:rPr>
          <w:rFonts w:ascii="Times New Roman" w:hAnsi="Times New Roman" w:cs="Times New Roman"/>
          <w:sz w:val="24"/>
          <w:szCs w:val="24"/>
        </w:rPr>
        <w:t xml:space="preserve">Litigation, Institutional Arbitration and </w:t>
      </w:r>
      <w:r w:rsidRPr="00F81A9F">
        <w:rPr>
          <w:rFonts w:ascii="Times New Roman" w:hAnsi="Times New Roman" w:cs="Times New Roman"/>
          <w:i/>
          <w:sz w:val="24"/>
          <w:szCs w:val="24"/>
        </w:rPr>
        <w:t>Adhoc</w:t>
      </w:r>
      <w:r w:rsidRPr="00F81A9F">
        <w:rPr>
          <w:rFonts w:ascii="Times New Roman" w:hAnsi="Times New Roman" w:cs="Times New Roman"/>
          <w:sz w:val="24"/>
          <w:szCs w:val="24"/>
        </w:rPr>
        <w:t xml:space="preserve"> arbitration.</w:t>
      </w:r>
    </w:p>
    <w:p w:rsidR="00BB2C9A" w:rsidRPr="00F81A9F" w:rsidRDefault="00BB2C9A" w:rsidP="00BB2C9A">
      <w:pPr>
        <w:pStyle w:val="NoSpacing"/>
        <w:rPr>
          <w:rFonts w:ascii="Times New Roman" w:hAnsi="Times New Roman" w:cs="Times New Roman"/>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Arbitrability: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A1AFE">
        <w:rPr>
          <w:rFonts w:ascii="Times New Roman" w:hAnsi="Times New Roman" w:cs="Times New Roman"/>
          <w:sz w:val="24"/>
          <w:szCs w:val="24"/>
        </w:rPr>
        <w:t>4</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Nature and Scope of Arb</w:t>
      </w:r>
      <w:r>
        <w:rPr>
          <w:rFonts w:ascii="Times New Roman" w:hAnsi="Times New Roman" w:cs="Times New Roman"/>
          <w:sz w:val="24"/>
          <w:szCs w:val="24"/>
        </w:rPr>
        <w:t>itrability,</w:t>
      </w:r>
      <w:r w:rsidRPr="00F81A9F">
        <w:rPr>
          <w:rFonts w:ascii="Times New Roman" w:hAnsi="Times New Roman" w:cs="Times New Roman"/>
          <w:sz w:val="24"/>
          <w:szCs w:val="24"/>
        </w:rPr>
        <w:t xml:space="preserve"> Arbitration clauses, Agreement to Arbitrate, The Separability Presumption</w:t>
      </w:r>
      <w:r w:rsidRPr="00F81A9F">
        <w:rPr>
          <w:rFonts w:ascii="Times New Roman" w:hAnsi="Times New Roman" w:cs="Times New Roman"/>
          <w:b/>
          <w:sz w:val="24"/>
          <w:szCs w:val="24"/>
        </w:rPr>
        <w:t>,</w:t>
      </w:r>
      <w:r w:rsidRPr="00F81A9F">
        <w:rPr>
          <w:rFonts w:ascii="Times New Roman" w:hAnsi="Times New Roman" w:cs="Times New Roman"/>
          <w:sz w:val="24"/>
          <w:szCs w:val="24"/>
        </w:rPr>
        <w:t xml:space="preserve"> Autonomy, India’s Position,</w:t>
      </w:r>
      <w:r>
        <w:rPr>
          <w:rFonts w:ascii="Times New Roman" w:hAnsi="Times New Roman" w:cs="Times New Roman"/>
          <w:sz w:val="24"/>
          <w:szCs w:val="24"/>
        </w:rPr>
        <w:t xml:space="preserve"> </w:t>
      </w:r>
      <w:r w:rsidRPr="00F81A9F">
        <w:rPr>
          <w:rFonts w:ascii="Times New Roman" w:hAnsi="Times New Roman" w:cs="Times New Roman"/>
          <w:sz w:val="24"/>
          <w:szCs w:val="24"/>
        </w:rPr>
        <w:t>Significance of agreement in Arbitration, Forms of arbitration agreement, Functions, Definition and Requirements Arbitrations Agreement, Foreign Arbitration Agreement</w:t>
      </w:r>
      <w:r>
        <w:rPr>
          <w:rFonts w:ascii="Times New Roman" w:hAnsi="Times New Roman" w:cs="Times New Roman"/>
          <w:sz w:val="24"/>
          <w:szCs w:val="24"/>
        </w:rPr>
        <w:t>.</w:t>
      </w:r>
      <w:r w:rsidRPr="00F81A9F">
        <w:rPr>
          <w:rFonts w:ascii="Times New Roman" w:hAnsi="Times New Roman" w:cs="Times New Roman"/>
          <w:sz w:val="24"/>
          <w:szCs w:val="24"/>
        </w:rPr>
        <w:t xml:space="preserve"> </w:t>
      </w:r>
    </w:p>
    <w:p w:rsidR="00BB2C9A" w:rsidRPr="00F81A9F" w:rsidRDefault="00BB2C9A" w:rsidP="00BB2C9A">
      <w:pPr>
        <w:pStyle w:val="NoSpacing"/>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Meaning and Nature of Commercial: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4</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 xml:space="preserve">International Commercial Arbitration, </w:t>
      </w:r>
      <w:r w:rsidRPr="00F81A9F">
        <w:rPr>
          <w:rFonts w:ascii="Times New Roman" w:hAnsi="Times New Roman" w:cs="Times New Roman"/>
          <w:color w:val="000000"/>
          <w:sz w:val="24"/>
          <w:szCs w:val="24"/>
          <w:shd w:val="clear" w:color="auto" w:fill="FFFFFF"/>
        </w:rPr>
        <w:t>disputes arising out of legal relationships, Contractual or not, Considered as commercial under the law in force in India, Difference with International and Indian laws</w:t>
      </w:r>
      <w:r>
        <w:rPr>
          <w:rFonts w:ascii="Times New Roman" w:hAnsi="Times New Roman" w:cs="Times New Roman"/>
          <w:color w:val="000000"/>
          <w:sz w:val="24"/>
          <w:szCs w:val="24"/>
          <w:shd w:val="clear" w:color="auto" w:fill="FFFFFF"/>
        </w:rPr>
        <w:t>.</w:t>
      </w:r>
    </w:p>
    <w:p w:rsidR="00BB2C9A" w:rsidRPr="00F81A9F" w:rsidRDefault="00BB2C9A" w:rsidP="00BB2C9A">
      <w:pPr>
        <w:pStyle w:val="NoSpacing"/>
        <w:jc w:val="both"/>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Choice of Law Governing International Commercial Arbitration: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5</w:t>
      </w: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sz w:val="24"/>
          <w:szCs w:val="24"/>
        </w:rPr>
        <w:t xml:space="preserve">Laws applicable, laws governing Arbitration Agreement, Substantive issues, laws of Enforcement and Recognition of arbitral Award, Enforcing the </w:t>
      </w:r>
      <w:r w:rsidRPr="00F81A9F">
        <w:rPr>
          <w:rFonts w:ascii="Times New Roman" w:hAnsi="Times New Roman" w:cs="Times New Roman"/>
          <w:i/>
          <w:sz w:val="24"/>
          <w:szCs w:val="24"/>
        </w:rPr>
        <w:t>Choice of law</w:t>
      </w:r>
      <w:r w:rsidRPr="00F81A9F">
        <w:rPr>
          <w:rFonts w:ascii="Times New Roman" w:hAnsi="Times New Roman" w:cs="Times New Roman"/>
          <w:sz w:val="24"/>
          <w:szCs w:val="24"/>
        </w:rPr>
        <w:t xml:space="preserve"> clause, </w:t>
      </w:r>
      <w:r w:rsidRPr="00F81A9F">
        <w:rPr>
          <w:rFonts w:ascii="Times New Roman" w:hAnsi="Times New Roman" w:cs="Times New Roman"/>
          <w:i/>
          <w:sz w:val="24"/>
          <w:szCs w:val="24"/>
        </w:rPr>
        <w:t>Seat</w:t>
      </w:r>
      <w:r w:rsidRPr="00F81A9F">
        <w:rPr>
          <w:rFonts w:ascii="Times New Roman" w:hAnsi="Times New Roman" w:cs="Times New Roman"/>
          <w:sz w:val="24"/>
          <w:szCs w:val="24"/>
        </w:rPr>
        <w:t xml:space="preserve"> Theory (in Indian and Reciprocating Country), Formation, Substantial Validity</w:t>
      </w:r>
      <w:r>
        <w:rPr>
          <w:rFonts w:ascii="Times New Roman" w:hAnsi="Times New Roman" w:cs="Times New Roman"/>
          <w:sz w:val="24"/>
          <w:szCs w:val="24"/>
        </w:rPr>
        <w:t>, Non-</w:t>
      </w:r>
      <w:r w:rsidRPr="00F81A9F">
        <w:rPr>
          <w:rFonts w:ascii="Times New Roman" w:hAnsi="Times New Roman" w:cs="Times New Roman"/>
          <w:sz w:val="24"/>
          <w:szCs w:val="24"/>
        </w:rPr>
        <w:t>Arbitrability, Capacity or Authority to Conclude Arbitration Agreement, Interpretation, Party Autonomy, Choice of National law, Conflicts of Rules</w:t>
      </w:r>
      <w:r>
        <w:rPr>
          <w:rFonts w:ascii="Times New Roman" w:hAnsi="Times New Roman" w:cs="Times New Roman"/>
          <w:sz w:val="24"/>
          <w:szCs w:val="24"/>
        </w:rPr>
        <w:t>.</w:t>
      </w:r>
    </w:p>
    <w:p w:rsidR="00BB2C9A" w:rsidRPr="00F81A9F" w:rsidRDefault="00BB2C9A" w:rsidP="00BB2C9A">
      <w:pPr>
        <w:pStyle w:val="NoSpacing"/>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 xml:space="preserve">Appointment </w:t>
      </w:r>
      <w:r>
        <w:rPr>
          <w:rFonts w:ascii="Times New Roman" w:hAnsi="Times New Roman" w:cs="Times New Roman"/>
          <w:b/>
          <w:sz w:val="24"/>
          <w:szCs w:val="24"/>
        </w:rPr>
        <w:t>of A</w:t>
      </w:r>
      <w:r w:rsidRPr="00F81A9F">
        <w:rPr>
          <w:rFonts w:ascii="Times New Roman" w:hAnsi="Times New Roman" w:cs="Times New Roman"/>
          <w:b/>
          <w:sz w:val="24"/>
          <w:szCs w:val="24"/>
        </w:rPr>
        <w:t>rbitrators: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A1AFE">
        <w:rPr>
          <w:rFonts w:ascii="Times New Roman" w:hAnsi="Times New Roman" w:cs="Times New Roman"/>
          <w:sz w:val="24"/>
          <w:szCs w:val="24"/>
        </w:rPr>
        <w:t>5</w:t>
      </w: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sz w:val="24"/>
          <w:szCs w:val="24"/>
        </w:rPr>
        <w:t>Independence and impartiality of the tribunal, Powers and duties of international arbitrators, Removal of arbitrators, Issues relating to unilateral appointment of arbitrator.</w:t>
      </w:r>
    </w:p>
    <w:p w:rsidR="00BB2C9A" w:rsidRPr="00F81A9F" w:rsidRDefault="00BB2C9A" w:rsidP="00BB2C9A">
      <w:pPr>
        <w:pStyle w:val="NoSpacing"/>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Jurisdiction: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A1AFE">
        <w:rPr>
          <w:rFonts w:ascii="Times New Roman" w:hAnsi="Times New Roman" w:cs="Times New Roman"/>
          <w:sz w:val="24"/>
          <w:szCs w:val="24"/>
        </w:rPr>
        <w:t>4</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Arbitral tribunal, Doctrine of competence,</w:t>
      </w:r>
      <w:r>
        <w:rPr>
          <w:rFonts w:ascii="Times New Roman" w:hAnsi="Times New Roman" w:cs="Times New Roman"/>
          <w:sz w:val="24"/>
          <w:szCs w:val="24"/>
        </w:rPr>
        <w:t xml:space="preserve"> </w:t>
      </w:r>
      <w:r w:rsidRPr="00F81A9F">
        <w:rPr>
          <w:rFonts w:ascii="Times New Roman" w:hAnsi="Times New Roman" w:cs="Times New Roman"/>
          <w:sz w:val="24"/>
          <w:szCs w:val="24"/>
        </w:rPr>
        <w:t xml:space="preserve">Competence, Requirements for national and international arbitrations, Choice of Procedural Law, Conduct of Proceedings, Discovery and disclosure powers, Role national courts in obtaining evidence, Confidentiality, Right to Representation. </w:t>
      </w:r>
    </w:p>
    <w:p w:rsidR="00BB2C9A" w:rsidRDefault="00BB2C9A" w:rsidP="00BB2C9A">
      <w:pPr>
        <w:pStyle w:val="NoSpacing"/>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Online Dispute Resolutions: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4</w:t>
      </w:r>
    </w:p>
    <w:p w:rsidR="00BB2C9A" w:rsidRDefault="00BB2C9A" w:rsidP="00BB2C9A">
      <w:pPr>
        <w:pStyle w:val="NoSpacing"/>
        <w:jc w:val="both"/>
        <w:rPr>
          <w:rFonts w:ascii="Times New Roman" w:hAnsi="Times New Roman" w:cs="Times New Roman"/>
          <w:sz w:val="24"/>
          <w:szCs w:val="24"/>
        </w:rPr>
      </w:pPr>
      <w:r>
        <w:rPr>
          <w:rFonts w:ascii="Times New Roman" w:hAnsi="Times New Roman" w:cs="Times New Roman"/>
          <w:sz w:val="24"/>
          <w:szCs w:val="24"/>
        </w:rPr>
        <w:t>E-A</w:t>
      </w:r>
      <w:r w:rsidRPr="00F81A9F">
        <w:rPr>
          <w:rFonts w:ascii="Times New Roman" w:hAnsi="Times New Roman" w:cs="Times New Roman"/>
          <w:sz w:val="24"/>
          <w:szCs w:val="24"/>
        </w:rPr>
        <w:t>rbitration, Online Arbitration Agreement, Online Arbitral Award, Regulatory Framework for Online Dispute Resolution, Means, Confidentiality, Publication of Result of online arbitral Resolution, Protection of Electronic Communication of Data.</w:t>
      </w:r>
    </w:p>
    <w:p w:rsidR="00BB2C9A" w:rsidRDefault="00BB2C9A" w:rsidP="00BB2C9A">
      <w:pPr>
        <w:pStyle w:val="NoSpacing"/>
        <w:jc w:val="both"/>
        <w:rPr>
          <w:rFonts w:ascii="Times New Roman" w:hAnsi="Times New Roman" w:cs="Times New Roman"/>
          <w:b/>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Arbitral Awards Recognition and enforcement of Award: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A1AFE">
        <w:rPr>
          <w:rFonts w:ascii="Times New Roman" w:hAnsi="Times New Roman" w:cs="Times New Roman"/>
          <w:sz w:val="24"/>
          <w:szCs w:val="24"/>
        </w:rPr>
        <w:t>5</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Methods and Grounds of challenge,</w:t>
      </w:r>
      <w:r>
        <w:rPr>
          <w:rFonts w:ascii="Times New Roman" w:hAnsi="Times New Roman" w:cs="Times New Roman"/>
          <w:sz w:val="24"/>
          <w:szCs w:val="24"/>
        </w:rPr>
        <w:t xml:space="preserve"> </w:t>
      </w:r>
      <w:r w:rsidRPr="00F81A9F">
        <w:rPr>
          <w:rFonts w:ascii="Times New Roman" w:hAnsi="Times New Roman" w:cs="Times New Roman"/>
          <w:sz w:val="24"/>
          <w:szCs w:val="24"/>
        </w:rPr>
        <w:t>Recognition and enforcement of foreign arbitral awards</w:t>
      </w:r>
      <w:r w:rsidRPr="00F81A9F">
        <w:rPr>
          <w:rFonts w:ascii="Times New Roman" w:hAnsi="Times New Roman" w:cs="Times New Roman"/>
          <w:b/>
          <w:sz w:val="24"/>
          <w:szCs w:val="24"/>
        </w:rPr>
        <w:t xml:space="preserve">, </w:t>
      </w:r>
      <w:r w:rsidRPr="00F81A9F">
        <w:rPr>
          <w:rFonts w:ascii="Times New Roman" w:hAnsi="Times New Roman" w:cs="Times New Roman"/>
          <w:sz w:val="24"/>
          <w:szCs w:val="24"/>
        </w:rPr>
        <w:t>Reciprocity and commercial reservation, Indian law, scope and applicability, Foreign award, meaning, General policy for review foreign award in India, Grounds for refusal of recognition and enforcement of a foreign award , Recognition and enforcement of annulled awards</w:t>
      </w:r>
      <w:r>
        <w:rPr>
          <w:rFonts w:ascii="Times New Roman" w:hAnsi="Times New Roman" w:cs="Times New Roman"/>
          <w:sz w:val="24"/>
          <w:szCs w:val="24"/>
        </w:rPr>
        <w:t>.</w:t>
      </w:r>
      <w:r w:rsidRPr="00F81A9F">
        <w:rPr>
          <w:rFonts w:ascii="Times New Roman" w:hAnsi="Times New Roman" w:cs="Times New Roman"/>
          <w:sz w:val="24"/>
          <w:szCs w:val="24"/>
        </w:rPr>
        <w:t xml:space="preserve"> </w:t>
      </w:r>
    </w:p>
    <w:p w:rsidR="00BB2C9A" w:rsidRPr="00F81A9F" w:rsidRDefault="00BB2C9A" w:rsidP="00BB2C9A">
      <w:pPr>
        <w:pStyle w:val="NoSpacing"/>
        <w:jc w:val="both"/>
        <w:rPr>
          <w:rFonts w:ascii="Times New Roman" w:hAnsi="Times New Roman" w:cs="Times New Roman"/>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UNCITRAL Model Law on International Commercial Arbitration: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5</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Objectives and Principles, Structure and Adoption of Model Law, General Provisions, Arbitral Agreement, Composition, Jurisdiction of Arbitral Tribunal, Interim Measures, Preliminary Orders, Conduct of Arbitral Proceedings, Making of Award, Termination of Proceedings, Recourse against Award, Difference between Indian International Commercial Arbitration and UNCITRAL Model Law.</w:t>
      </w:r>
    </w:p>
    <w:p w:rsidR="00BB2C9A" w:rsidRPr="00F81A9F" w:rsidRDefault="00BB2C9A" w:rsidP="00BB2C9A">
      <w:pPr>
        <w:pStyle w:val="NoSpacing"/>
        <w:jc w:val="both"/>
        <w:rPr>
          <w:rFonts w:ascii="Times New Roman" w:hAnsi="Times New Roman" w:cs="Times New Roman"/>
          <w:sz w:val="24"/>
          <w:szCs w:val="24"/>
        </w:rPr>
      </w:pPr>
    </w:p>
    <w:p w:rsidR="00BB2C9A" w:rsidRPr="00F81A9F" w:rsidRDefault="00BB2C9A" w:rsidP="00BB2C9A">
      <w:pPr>
        <w:pStyle w:val="NoSpacing"/>
        <w:jc w:val="both"/>
        <w:rPr>
          <w:rFonts w:ascii="Times New Roman" w:hAnsi="Times New Roman" w:cs="Times New Roman"/>
          <w:b/>
          <w:sz w:val="24"/>
          <w:szCs w:val="24"/>
        </w:rPr>
      </w:pPr>
      <w:r w:rsidRPr="00F81A9F">
        <w:rPr>
          <w:rFonts w:ascii="Times New Roman" w:hAnsi="Times New Roman" w:cs="Times New Roman"/>
          <w:b/>
          <w:sz w:val="24"/>
          <w:szCs w:val="24"/>
        </w:rPr>
        <w:t>Institutional Bodies of Arbitration: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4</w:t>
      </w:r>
    </w:p>
    <w:p w:rsidR="00BB2C9A" w:rsidRPr="00F81A9F" w:rsidRDefault="00BB2C9A" w:rsidP="00BB2C9A">
      <w:pPr>
        <w:pStyle w:val="NoSpacing"/>
        <w:jc w:val="both"/>
        <w:rPr>
          <w:rFonts w:ascii="Times New Roman" w:hAnsi="Times New Roman" w:cs="Times New Roman"/>
          <w:sz w:val="24"/>
          <w:szCs w:val="24"/>
        </w:rPr>
      </w:pPr>
      <w:r w:rsidRPr="00F81A9F">
        <w:rPr>
          <w:rFonts w:ascii="Times New Roman" w:hAnsi="Times New Roman" w:cs="Times New Roman"/>
          <w:sz w:val="24"/>
          <w:szCs w:val="24"/>
        </w:rPr>
        <w:t>International Chamber of Commerce</w:t>
      </w:r>
      <w:r w:rsidRPr="00F81A9F">
        <w:rPr>
          <w:rFonts w:ascii="Times New Roman" w:hAnsi="Times New Roman" w:cs="Times New Roman"/>
          <w:b/>
          <w:sz w:val="24"/>
          <w:szCs w:val="24"/>
        </w:rPr>
        <w:t xml:space="preserve">, </w:t>
      </w:r>
      <w:r w:rsidRPr="00F81A9F">
        <w:rPr>
          <w:rFonts w:ascii="Times New Roman" w:hAnsi="Times New Roman" w:cs="Times New Roman"/>
          <w:sz w:val="24"/>
          <w:szCs w:val="24"/>
        </w:rPr>
        <w:t>History, Evolution, International Court of Arbitration, Permanent Court of Arbitration (PCA), International Centre of Settlement of Investment Disputes (ICSID), WIPO Arbitration and Mediation Center, WTO Dispute Settlement System, Court of Arbitration for Sport (CAC), Society of Maritime Arbitrators (SMA), International Centre for ADR,  The London Court of International Arbitration</w:t>
      </w:r>
      <w:r>
        <w:rPr>
          <w:rFonts w:ascii="Times New Roman" w:hAnsi="Times New Roman" w:cs="Times New Roman"/>
          <w:sz w:val="24"/>
          <w:szCs w:val="24"/>
        </w:rPr>
        <w:t>.</w:t>
      </w:r>
    </w:p>
    <w:p w:rsidR="00BB2C9A" w:rsidRPr="00F81A9F" w:rsidRDefault="00BB2C9A" w:rsidP="00BB2C9A">
      <w:pPr>
        <w:rPr>
          <w:rFonts w:ascii="Times New Roman" w:hAnsi="Times New Roman" w:cs="Times New Roman"/>
          <w:sz w:val="24"/>
          <w:szCs w:val="24"/>
        </w:rPr>
      </w:pPr>
    </w:p>
    <w:p w:rsidR="00BB2C9A" w:rsidRPr="00F81A9F" w:rsidRDefault="00BB2C9A" w:rsidP="00BB2C9A">
      <w:pPr>
        <w:pStyle w:val="NoSpacing"/>
        <w:rPr>
          <w:rFonts w:ascii="Times New Roman" w:hAnsi="Times New Roman" w:cs="Times New Roman"/>
          <w:b/>
          <w:sz w:val="24"/>
          <w:szCs w:val="24"/>
        </w:rPr>
      </w:pPr>
      <w:r w:rsidRPr="00F81A9F">
        <w:rPr>
          <w:rFonts w:ascii="Times New Roman" w:hAnsi="Times New Roman" w:cs="Times New Roman"/>
          <w:b/>
          <w:sz w:val="24"/>
          <w:szCs w:val="24"/>
        </w:rPr>
        <w:t>Suggested Readings:</w:t>
      </w:r>
    </w:p>
    <w:p w:rsidR="00BB2C9A" w:rsidRPr="00F81A9F" w:rsidRDefault="00BB2C9A" w:rsidP="00BB2C9A">
      <w:pPr>
        <w:pStyle w:val="NoSpacing"/>
        <w:rPr>
          <w:rFonts w:ascii="Times New Roman" w:hAnsi="Times New Roman" w:cs="Times New Roman"/>
          <w:sz w:val="24"/>
          <w:szCs w:val="24"/>
        </w:rPr>
      </w:pPr>
    </w:p>
    <w:p w:rsidR="00BB2C9A" w:rsidRPr="00F81A9F" w:rsidRDefault="00BB2C9A" w:rsidP="00BB2C9A">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Pr="00F81A9F">
        <w:rPr>
          <w:rFonts w:ascii="Times New Roman" w:hAnsi="Times New Roman" w:cs="Times New Roman"/>
          <w:sz w:val="24"/>
          <w:szCs w:val="24"/>
        </w:rPr>
        <w:t xml:space="preserve">Sethi Harsh, Gupta Arpan Kumar, </w:t>
      </w:r>
      <w:r w:rsidRPr="003348EF">
        <w:rPr>
          <w:rFonts w:ascii="Times New Roman" w:hAnsi="Times New Roman" w:cs="Times New Roman"/>
          <w:i/>
          <w:sz w:val="24"/>
          <w:szCs w:val="24"/>
        </w:rPr>
        <w:t>International Commercial Arbitration and Its Indian Perspective</w:t>
      </w:r>
      <w:r>
        <w:rPr>
          <w:rFonts w:ascii="Times New Roman" w:hAnsi="Times New Roman" w:cs="Times New Roman"/>
          <w:sz w:val="24"/>
          <w:szCs w:val="24"/>
        </w:rPr>
        <w:t>,</w:t>
      </w:r>
      <w:r w:rsidRPr="00F81A9F">
        <w:rPr>
          <w:rFonts w:ascii="Times New Roman" w:hAnsi="Times New Roman" w:cs="Times New Roman"/>
          <w:sz w:val="24"/>
          <w:szCs w:val="24"/>
        </w:rPr>
        <w:t xml:space="preserve"> 2011 Universal Law Publication, New Delhi.</w:t>
      </w:r>
    </w:p>
    <w:p w:rsidR="00BB2C9A" w:rsidRDefault="00BB2C9A" w:rsidP="00BB2C9A">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Pr="00F81A9F">
        <w:rPr>
          <w:rFonts w:ascii="Times New Roman" w:hAnsi="Times New Roman" w:cs="Times New Roman"/>
          <w:sz w:val="24"/>
          <w:szCs w:val="24"/>
        </w:rPr>
        <w:t xml:space="preserve">Fouchard, Gaillard Goldman, </w:t>
      </w:r>
      <w:r w:rsidRPr="003348EF">
        <w:rPr>
          <w:rFonts w:ascii="Times New Roman" w:hAnsi="Times New Roman" w:cs="Times New Roman"/>
          <w:i/>
          <w:sz w:val="24"/>
          <w:szCs w:val="24"/>
        </w:rPr>
        <w:t>International Commercial Arbitration</w:t>
      </w:r>
    </w:p>
    <w:p w:rsidR="00BB2C9A" w:rsidRPr="00F81A9F" w:rsidRDefault="00BB2C9A" w:rsidP="00BB2C9A">
      <w:pPr>
        <w:pStyle w:val="NoSpacing"/>
        <w:rPr>
          <w:rFonts w:ascii="Times New Roman" w:eastAsia="Calibri" w:hAnsi="Times New Roman" w:cs="Times New Roman"/>
          <w:sz w:val="24"/>
          <w:szCs w:val="24"/>
        </w:rPr>
      </w:pPr>
      <w:r>
        <w:rPr>
          <w:rFonts w:ascii="Times New Roman" w:hAnsi="Times New Roman" w:cs="Times New Roman"/>
          <w:sz w:val="24"/>
          <w:szCs w:val="24"/>
        </w:rPr>
        <w:t>3</w:t>
      </w:r>
      <w:r>
        <w:rPr>
          <w:rFonts w:ascii="Times New Roman" w:eastAsia="Calibri" w:hAnsi="Times New Roman" w:cs="Times New Roman"/>
          <w:sz w:val="24"/>
          <w:szCs w:val="24"/>
        </w:rPr>
        <w:t xml:space="preserve">. </w:t>
      </w:r>
      <w:r w:rsidRPr="00F81A9F">
        <w:rPr>
          <w:rFonts w:ascii="Times New Roman" w:eastAsia="Calibri" w:hAnsi="Times New Roman" w:cs="Times New Roman"/>
          <w:sz w:val="24"/>
          <w:szCs w:val="24"/>
        </w:rPr>
        <w:t xml:space="preserve">Bansal A.K, </w:t>
      </w:r>
      <w:r w:rsidRPr="003348EF">
        <w:rPr>
          <w:rFonts w:ascii="Times New Roman" w:eastAsia="Calibri" w:hAnsi="Times New Roman" w:cs="Times New Roman"/>
          <w:i/>
          <w:sz w:val="24"/>
          <w:szCs w:val="24"/>
        </w:rPr>
        <w:t>Law of International Commercial Arbitration</w:t>
      </w:r>
      <w:r>
        <w:rPr>
          <w:rFonts w:ascii="Times New Roman" w:eastAsia="Calibri" w:hAnsi="Times New Roman" w:cs="Times New Roman"/>
          <w:i/>
          <w:sz w:val="24"/>
          <w:szCs w:val="24"/>
        </w:rPr>
        <w:t>,</w:t>
      </w:r>
      <w:r w:rsidRPr="00F81A9F">
        <w:rPr>
          <w:rFonts w:ascii="Times New Roman" w:eastAsia="Calibri" w:hAnsi="Times New Roman" w:cs="Times New Roman"/>
          <w:sz w:val="24"/>
          <w:szCs w:val="24"/>
        </w:rPr>
        <w:t>Universal Law Publishing 2003.</w:t>
      </w:r>
    </w:p>
    <w:p w:rsidR="00BB2C9A" w:rsidRPr="00F81A9F" w:rsidRDefault="00BB2C9A" w:rsidP="00BB2C9A">
      <w:pPr>
        <w:pStyle w:val="BTitle"/>
        <w:spacing w:before="0" w:after="0"/>
        <w:jc w:val="left"/>
        <w:rPr>
          <w:rFonts w:ascii="Times New Roman" w:hAnsi="Times New Roman"/>
          <w:sz w:val="24"/>
          <w:szCs w:val="24"/>
        </w:rPr>
      </w:pPr>
    </w:p>
    <w:p w:rsidR="00BB2C9A" w:rsidRPr="00F81A9F" w:rsidRDefault="00BB2C9A" w:rsidP="00BB2C9A">
      <w:pPr>
        <w:rPr>
          <w:rFonts w:ascii="Times New Roman" w:hAnsi="Times New Roman" w:cs="Times New Roman"/>
          <w:b/>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Default="00771589" w:rsidP="000F5771">
      <w:pPr>
        <w:pStyle w:val="BTitle"/>
        <w:spacing w:before="0" w:after="0"/>
        <w:jc w:val="left"/>
        <w:rPr>
          <w:rFonts w:ascii="Times New Roman" w:hAnsi="Times New Roman"/>
          <w:sz w:val="24"/>
          <w:szCs w:val="24"/>
        </w:rPr>
      </w:pPr>
    </w:p>
    <w:p w:rsidR="003E5CD7" w:rsidRDefault="003E5CD7" w:rsidP="000F5771">
      <w:pPr>
        <w:pStyle w:val="BTitle"/>
        <w:spacing w:before="0" w:after="0"/>
        <w:jc w:val="left"/>
        <w:rPr>
          <w:rFonts w:ascii="Times New Roman" w:hAnsi="Times New Roman"/>
          <w:sz w:val="24"/>
          <w:szCs w:val="24"/>
        </w:rPr>
      </w:pPr>
    </w:p>
    <w:p w:rsidR="003E5CD7" w:rsidRDefault="003E5CD7" w:rsidP="000F5771">
      <w:pPr>
        <w:pStyle w:val="BTitle"/>
        <w:spacing w:before="0" w:after="0"/>
        <w:jc w:val="left"/>
        <w:rPr>
          <w:rFonts w:ascii="Times New Roman" w:hAnsi="Times New Roman"/>
          <w:sz w:val="24"/>
          <w:szCs w:val="24"/>
        </w:rPr>
      </w:pPr>
    </w:p>
    <w:p w:rsidR="003E5CD7" w:rsidRDefault="003E5CD7" w:rsidP="000F5771">
      <w:pPr>
        <w:pStyle w:val="BTitle"/>
        <w:spacing w:before="0" w:after="0"/>
        <w:jc w:val="left"/>
        <w:rPr>
          <w:rFonts w:ascii="Times New Roman" w:hAnsi="Times New Roman"/>
          <w:sz w:val="24"/>
          <w:szCs w:val="24"/>
        </w:rPr>
      </w:pPr>
    </w:p>
    <w:p w:rsidR="003E5CD7" w:rsidRPr="000F5771" w:rsidRDefault="003E5CD7"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p w:rsidR="00771589" w:rsidRPr="000F5771" w:rsidRDefault="00771589" w:rsidP="000F5771">
      <w:pPr>
        <w:pStyle w:val="BTitle"/>
        <w:spacing w:before="0" w:after="0"/>
        <w:jc w:val="left"/>
        <w:rPr>
          <w:rFonts w:ascii="Times New Roman" w:hAnsi="Times New Roman"/>
          <w:sz w:val="24"/>
          <w:szCs w:val="24"/>
        </w:rPr>
      </w:pPr>
    </w:p>
    <w:tbl>
      <w:tblPr>
        <w:tblW w:w="4880" w:type="pct"/>
        <w:tblInd w:w="122" w:type="dxa"/>
        <w:tblLook w:val="01E0"/>
      </w:tblPr>
      <w:tblGrid>
        <w:gridCol w:w="7370"/>
        <w:gridCol w:w="1651"/>
      </w:tblGrid>
      <w:tr w:rsidR="00BB2C9A" w:rsidRPr="00F81A9F" w:rsidTr="00FA0004">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BB2C9A" w:rsidRPr="00F81A9F" w:rsidRDefault="00BB2C9A" w:rsidP="00FA0004">
            <w:pPr>
              <w:tabs>
                <w:tab w:val="left" w:pos="567"/>
                <w:tab w:val="left" w:pos="1376"/>
                <w:tab w:val="left" w:pos="1698"/>
              </w:tabs>
              <w:overflowPunct w:val="0"/>
              <w:jc w:val="both"/>
              <w:rPr>
                <w:rFonts w:ascii="Times New Roman" w:hAnsi="Times New Roman" w:cs="Times New Roman"/>
                <w:b/>
                <w:sz w:val="24"/>
                <w:szCs w:val="24"/>
              </w:rPr>
            </w:pPr>
            <w:r w:rsidRPr="00F81A9F">
              <w:rPr>
                <w:rFonts w:ascii="Times New Roman" w:hAnsi="Times New Roman" w:cs="Times New Roman"/>
                <w:b/>
                <w:sz w:val="24"/>
                <w:szCs w:val="24"/>
              </w:rPr>
              <w:t xml:space="preserve">Course: </w:t>
            </w:r>
            <w:r w:rsidRPr="000A1AFE">
              <w:rPr>
                <w:rFonts w:ascii="Times New Roman" w:hAnsi="Times New Roman" w:cs="Times New Roman"/>
                <w:b/>
                <w:sz w:val="24"/>
                <w:szCs w:val="24"/>
              </w:rPr>
              <w:t>Elective-VI</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730163">
              <w:rPr>
                <w:rFonts w:ascii="Times New Roman" w:hAnsi="Times New Roman" w:cs="Times New Roman"/>
                <w:sz w:val="24"/>
                <w:szCs w:val="24"/>
              </w:rPr>
              <w:t>Gender Justice and Feminist Jurisprudence</w:t>
            </w:r>
          </w:p>
        </w:tc>
        <w:tc>
          <w:tcPr>
            <w:tcW w:w="915" w:type="pct"/>
            <w:tcBorders>
              <w:top w:val="single" w:sz="4" w:space="0" w:color="auto"/>
              <w:left w:val="single" w:sz="4" w:space="0" w:color="auto"/>
              <w:bottom w:val="single" w:sz="4" w:space="0" w:color="auto"/>
              <w:right w:val="single" w:sz="4" w:space="0" w:color="auto"/>
            </w:tcBorders>
            <w:vAlign w:val="center"/>
          </w:tcPr>
          <w:p w:rsidR="00BB2C9A" w:rsidRPr="00F81A9F" w:rsidRDefault="00BB2C9A" w:rsidP="00FA0004">
            <w:pPr>
              <w:tabs>
                <w:tab w:val="left" w:pos="567"/>
                <w:tab w:val="left" w:pos="1068"/>
                <w:tab w:val="left" w:pos="1376"/>
              </w:tabs>
              <w:overflowPunct w:val="0"/>
              <w:jc w:val="both"/>
              <w:rPr>
                <w:rFonts w:ascii="Times New Roman" w:hAnsi="Times New Roman" w:cs="Times New Roman"/>
                <w:b/>
                <w:sz w:val="24"/>
                <w:szCs w:val="24"/>
              </w:rPr>
            </w:pPr>
            <w:r w:rsidRPr="00F81A9F">
              <w:rPr>
                <w:rFonts w:ascii="Times New Roman" w:hAnsi="Times New Roman" w:cs="Times New Roman"/>
                <w:b/>
                <w:sz w:val="24"/>
                <w:szCs w:val="24"/>
              </w:rPr>
              <w:t>Semester: VI</w:t>
            </w:r>
          </w:p>
        </w:tc>
      </w:tr>
      <w:tr w:rsidR="00BB2C9A" w:rsidRPr="00F81A9F" w:rsidTr="00FA0004">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BB2C9A" w:rsidRPr="00F81A9F" w:rsidRDefault="00BB2C9A" w:rsidP="00BB2C9A">
            <w:pPr>
              <w:tabs>
                <w:tab w:val="left" w:pos="567"/>
                <w:tab w:val="left" w:pos="1376"/>
                <w:tab w:val="left" w:pos="1698"/>
              </w:tabs>
              <w:overflowPunct w:val="0"/>
              <w:jc w:val="both"/>
              <w:rPr>
                <w:rFonts w:ascii="Times New Roman" w:hAnsi="Times New Roman" w:cs="Times New Roman"/>
                <w:b/>
                <w:sz w:val="24"/>
                <w:szCs w:val="24"/>
              </w:rPr>
            </w:pPr>
            <w:r w:rsidRPr="00F81A9F">
              <w:rPr>
                <w:rFonts w:ascii="Times New Roman" w:hAnsi="Times New Roman" w:cs="Times New Roman"/>
                <w:b/>
                <w:sz w:val="24"/>
                <w:szCs w:val="24"/>
              </w:rPr>
              <w:t xml:space="preserve">Course Code:    </w:t>
            </w:r>
            <w:r>
              <w:rPr>
                <w:rFonts w:ascii="Times New Roman" w:hAnsi="Times New Roman" w:cs="Times New Roman"/>
                <w:b/>
                <w:sz w:val="24"/>
                <w:szCs w:val="24"/>
              </w:rPr>
              <w:t xml:space="preserve">   </w:t>
            </w:r>
            <w:r w:rsidRPr="003348EF">
              <w:rPr>
                <w:rFonts w:ascii="Times New Roman" w:hAnsi="Times New Roman" w:cs="Times New Roman"/>
                <w:b/>
                <w:sz w:val="24"/>
              </w:rPr>
              <w:t>LE 46</w:t>
            </w:r>
            <w:r>
              <w:rPr>
                <w:rFonts w:ascii="Times New Roman" w:hAnsi="Times New Roman" w:cs="Times New Roman"/>
                <w:b/>
                <w:sz w:val="24"/>
              </w:rPr>
              <w:t>2</w:t>
            </w:r>
            <w:r w:rsidRPr="003348EF">
              <w:rPr>
                <w:rFonts w:ascii="Times New Roman" w:hAnsi="Times New Roman" w:cs="Times New Roman"/>
                <w:sz w:val="24"/>
              </w:rPr>
              <w:t xml:space="preserve">       </w:t>
            </w:r>
            <w:r w:rsidRPr="00F81A9F">
              <w:rPr>
                <w:rFonts w:ascii="Times New Roman" w:hAnsi="Times New Roman" w:cs="Times New Roman"/>
                <w:b/>
                <w:color w:val="000000" w:themeColor="text1"/>
                <w:sz w:val="24"/>
                <w:szCs w:val="24"/>
                <w:lang w:val="en-GB"/>
              </w:rPr>
              <w:t xml:space="preserve">LTP                   </w:t>
            </w:r>
            <w:r>
              <w:rPr>
                <w:rFonts w:ascii="Times New Roman" w:hAnsi="Times New Roman" w:cs="Times New Roman"/>
                <w:b/>
                <w:color w:val="000000" w:themeColor="text1"/>
                <w:sz w:val="24"/>
                <w:szCs w:val="24"/>
                <w:lang w:val="en-GB"/>
              </w:rPr>
              <w:t>3</w:t>
            </w:r>
            <w:r w:rsidRPr="00F81A9F">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BB2C9A" w:rsidRPr="00F81A9F" w:rsidRDefault="00BB2C9A" w:rsidP="00FA0004">
            <w:pPr>
              <w:tabs>
                <w:tab w:val="left" w:pos="567"/>
                <w:tab w:val="left" w:pos="1068"/>
                <w:tab w:val="left" w:pos="1376"/>
              </w:tabs>
              <w:overflowPunct w:val="0"/>
              <w:jc w:val="both"/>
              <w:rPr>
                <w:rFonts w:ascii="Times New Roman" w:hAnsi="Times New Roman" w:cs="Times New Roman"/>
                <w:b/>
                <w:sz w:val="24"/>
                <w:szCs w:val="24"/>
              </w:rPr>
            </w:pPr>
            <w:r w:rsidRPr="00F81A9F">
              <w:rPr>
                <w:rFonts w:ascii="Times New Roman" w:hAnsi="Times New Roman" w:cs="Times New Roman"/>
                <w:b/>
                <w:sz w:val="24"/>
                <w:szCs w:val="24"/>
              </w:rPr>
              <w:t>Credits: 3</w:t>
            </w:r>
          </w:p>
        </w:tc>
      </w:tr>
    </w:tbl>
    <w:p w:rsidR="00BB2C9A" w:rsidRDefault="00BB2C9A" w:rsidP="00BB2C9A">
      <w:pPr>
        <w:tabs>
          <w:tab w:val="left" w:pos="283"/>
          <w:tab w:val="left" w:pos="624"/>
        </w:tabs>
        <w:jc w:val="both"/>
        <w:rPr>
          <w:rFonts w:ascii="Times New Roman" w:hAnsi="Times New Roman" w:cs="Times New Roman"/>
          <w:b/>
          <w:sz w:val="24"/>
          <w:szCs w:val="24"/>
        </w:rPr>
      </w:pPr>
      <w:r w:rsidRPr="00F81A9F">
        <w:rPr>
          <w:rFonts w:ascii="Times New Roman" w:hAnsi="Times New Roman" w:cs="Times New Roman"/>
          <w:b/>
          <w:sz w:val="24"/>
          <w:szCs w:val="24"/>
        </w:rPr>
        <w:t>Objective:</w:t>
      </w:r>
      <w:r w:rsidRPr="00C7047A">
        <w:t xml:space="preserve"> </w:t>
      </w:r>
      <w:r w:rsidRPr="00C7047A">
        <w:rPr>
          <w:rFonts w:ascii="Times New Roman" w:hAnsi="Times New Roman" w:cs="Times New Roman"/>
          <w:sz w:val="24"/>
        </w:rPr>
        <w:t>To understand the status of women and feminist legal theory is dedicated to changing women's status through a reworking of the law and its approach to gender.</w:t>
      </w:r>
    </w:p>
    <w:p w:rsidR="00BB2C9A" w:rsidRDefault="00BB2C9A" w:rsidP="00BB2C9A">
      <w:pPr>
        <w:tabs>
          <w:tab w:val="left" w:pos="283"/>
          <w:tab w:val="left" w:pos="624"/>
        </w:tabs>
        <w:jc w:val="center"/>
        <w:rPr>
          <w:rFonts w:ascii="Times New Roman" w:hAnsi="Times New Roman" w:cs="Times New Roman"/>
          <w:b/>
          <w:sz w:val="24"/>
          <w:szCs w:val="24"/>
        </w:rPr>
      </w:pPr>
      <w:r>
        <w:rPr>
          <w:rFonts w:ascii="Times New Roman" w:hAnsi="Times New Roman" w:cs="Times New Roman"/>
          <w:b/>
          <w:sz w:val="24"/>
          <w:szCs w:val="24"/>
        </w:rPr>
        <w:t>Syllabus</w:t>
      </w:r>
    </w:p>
    <w:p w:rsidR="00BB2C9A" w:rsidRPr="00733F09" w:rsidRDefault="00BB2C9A" w:rsidP="00BB2C9A">
      <w:pPr>
        <w:spacing w:after="0"/>
        <w:jc w:val="both"/>
        <w:rPr>
          <w:rFonts w:ascii="Times New Roman" w:hAnsi="Times New Roman" w:cs="Times New Roman"/>
          <w:b/>
          <w:sz w:val="24"/>
          <w:szCs w:val="24"/>
        </w:rPr>
      </w:pPr>
      <w:r w:rsidRPr="00733F09">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E2AD6">
        <w:rPr>
          <w:rFonts w:ascii="Times New Roman" w:hAnsi="Times New Roman" w:cs="Times New Roman"/>
          <w:sz w:val="24"/>
          <w:szCs w:val="24"/>
        </w:rPr>
        <w:t>6</w:t>
      </w:r>
    </w:p>
    <w:p w:rsidR="00BB2C9A" w:rsidRPr="00450DF2" w:rsidRDefault="00BB2C9A" w:rsidP="00BB2C9A">
      <w:pPr>
        <w:spacing w:after="0"/>
        <w:jc w:val="both"/>
        <w:rPr>
          <w:rFonts w:ascii="Times New Roman" w:hAnsi="Times New Roman" w:cs="Times New Roman"/>
          <w:sz w:val="24"/>
          <w:szCs w:val="24"/>
        </w:rPr>
      </w:pPr>
      <w:r>
        <w:rPr>
          <w:rFonts w:ascii="Times New Roman" w:hAnsi="Times New Roman" w:cs="Times New Roman"/>
          <w:sz w:val="24"/>
          <w:szCs w:val="24"/>
        </w:rPr>
        <w:t>W</w:t>
      </w:r>
      <w:r w:rsidRPr="00450DF2">
        <w:rPr>
          <w:rFonts w:ascii="Times New Roman" w:hAnsi="Times New Roman" w:cs="Times New Roman"/>
          <w:sz w:val="24"/>
          <w:szCs w:val="24"/>
        </w:rPr>
        <w:t>omen empowerment as a social change, Role of law in empowering women, Feminism and Feminist Jurisprudence, Emergence of feminism and feminist jurisprudence</w:t>
      </w:r>
      <w:r>
        <w:rPr>
          <w:rFonts w:ascii="Times New Roman" w:hAnsi="Times New Roman" w:cs="Times New Roman"/>
          <w:sz w:val="24"/>
          <w:szCs w:val="24"/>
        </w:rPr>
        <w:t xml:space="preserve">, </w:t>
      </w:r>
      <w:r w:rsidRPr="00450DF2">
        <w:rPr>
          <w:rFonts w:ascii="Times New Roman" w:hAnsi="Times New Roman" w:cs="Times New Roman"/>
          <w:sz w:val="24"/>
          <w:szCs w:val="24"/>
        </w:rPr>
        <w:t>Different theories of feminism and feminist jurisprudence, Di</w:t>
      </w:r>
      <w:r>
        <w:rPr>
          <w:rFonts w:ascii="Times New Roman" w:hAnsi="Times New Roman" w:cs="Times New Roman"/>
          <w:sz w:val="24"/>
          <w:szCs w:val="24"/>
        </w:rPr>
        <w:t>stinction between male</w:t>
      </w:r>
      <w:r w:rsidRPr="00450DF2">
        <w:rPr>
          <w:rFonts w:ascii="Times New Roman" w:hAnsi="Times New Roman" w:cs="Times New Roman"/>
          <w:sz w:val="24"/>
          <w:szCs w:val="24"/>
        </w:rPr>
        <w:t xml:space="preserve"> and </w:t>
      </w:r>
      <w:r>
        <w:rPr>
          <w:rFonts w:ascii="Times New Roman" w:hAnsi="Times New Roman" w:cs="Times New Roman"/>
          <w:sz w:val="24"/>
          <w:szCs w:val="24"/>
        </w:rPr>
        <w:t xml:space="preserve"> female </w:t>
      </w:r>
      <w:r w:rsidRPr="00450DF2">
        <w:rPr>
          <w:rFonts w:ascii="Times New Roman" w:hAnsi="Times New Roman" w:cs="Times New Roman"/>
          <w:sz w:val="24"/>
          <w:szCs w:val="24"/>
        </w:rPr>
        <w:t>gender,</w:t>
      </w:r>
      <w:r>
        <w:rPr>
          <w:rFonts w:ascii="Times New Roman" w:hAnsi="Times New Roman" w:cs="Times New Roman"/>
          <w:sz w:val="24"/>
          <w:szCs w:val="24"/>
        </w:rPr>
        <w:t xml:space="preserve"> </w:t>
      </w:r>
      <w:r w:rsidRPr="00450DF2">
        <w:rPr>
          <w:rFonts w:ascii="Times New Roman" w:hAnsi="Times New Roman" w:cs="Times New Roman"/>
          <w:sz w:val="24"/>
          <w:szCs w:val="24"/>
        </w:rPr>
        <w:t>concept of gender  justice, Gender Discrimination, Gender Equality</w:t>
      </w:r>
      <w:r>
        <w:rPr>
          <w:rFonts w:ascii="Times New Roman" w:hAnsi="Times New Roman" w:cs="Times New Roman"/>
          <w:sz w:val="24"/>
          <w:szCs w:val="24"/>
        </w:rPr>
        <w:t>.</w:t>
      </w:r>
      <w:r w:rsidRPr="00450DF2">
        <w:rPr>
          <w:rFonts w:ascii="Times New Roman" w:hAnsi="Times New Roman" w:cs="Times New Roman"/>
          <w:sz w:val="24"/>
          <w:szCs w:val="24"/>
        </w:rPr>
        <w:t xml:space="preserve"> </w:t>
      </w:r>
    </w:p>
    <w:p w:rsidR="00BB2C9A" w:rsidRPr="00450DF2" w:rsidRDefault="00BB2C9A" w:rsidP="00BB2C9A">
      <w:pPr>
        <w:rPr>
          <w:rFonts w:ascii="Times New Roman" w:hAnsi="Times New Roman" w:cs="Times New Roman"/>
          <w:sz w:val="24"/>
          <w:szCs w:val="24"/>
        </w:rPr>
      </w:pPr>
    </w:p>
    <w:p w:rsidR="00BB2C9A" w:rsidRPr="00733F09" w:rsidRDefault="00BB2C9A" w:rsidP="00BB2C9A">
      <w:pPr>
        <w:spacing w:after="0"/>
        <w:jc w:val="both"/>
        <w:rPr>
          <w:rFonts w:ascii="Times New Roman" w:hAnsi="Times New Roman" w:cs="Times New Roman"/>
          <w:b/>
          <w:sz w:val="24"/>
          <w:szCs w:val="24"/>
        </w:rPr>
      </w:pPr>
      <w:r w:rsidRPr="00733F09">
        <w:rPr>
          <w:rFonts w:ascii="Times New Roman" w:hAnsi="Times New Roman" w:cs="Times New Roman"/>
          <w:b/>
          <w:sz w:val="24"/>
          <w:szCs w:val="24"/>
        </w:rPr>
        <w:t>Constitutional Provisions Relating to Gender Justice: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E2AD6">
        <w:rPr>
          <w:rFonts w:ascii="Times New Roman" w:hAnsi="Times New Roman" w:cs="Times New Roman"/>
          <w:sz w:val="24"/>
          <w:szCs w:val="24"/>
        </w:rPr>
        <w:t>8</w:t>
      </w:r>
    </w:p>
    <w:p w:rsidR="00BB2C9A" w:rsidRDefault="00BB2C9A" w:rsidP="00BB2C9A">
      <w:pPr>
        <w:spacing w:after="0"/>
        <w:jc w:val="both"/>
        <w:rPr>
          <w:rFonts w:ascii="Times New Roman" w:hAnsi="Times New Roman" w:cs="Times New Roman"/>
          <w:sz w:val="24"/>
          <w:szCs w:val="24"/>
        </w:rPr>
      </w:pPr>
      <w:r w:rsidRPr="00450DF2">
        <w:rPr>
          <w:rFonts w:ascii="Times New Roman" w:hAnsi="Times New Roman" w:cs="Times New Roman"/>
          <w:sz w:val="24"/>
          <w:szCs w:val="24"/>
        </w:rPr>
        <w:t xml:space="preserve">Gender Justice </w:t>
      </w:r>
      <w:r>
        <w:rPr>
          <w:rFonts w:ascii="Times New Roman" w:hAnsi="Times New Roman" w:cs="Times New Roman"/>
          <w:sz w:val="24"/>
          <w:szCs w:val="24"/>
        </w:rPr>
        <w:t>under the constitution of India</w:t>
      </w:r>
      <w:r w:rsidRPr="00450DF2">
        <w:rPr>
          <w:rFonts w:ascii="Times New Roman" w:hAnsi="Times New Roman" w:cs="Times New Roman"/>
          <w:sz w:val="24"/>
          <w:szCs w:val="24"/>
        </w:rPr>
        <w:t>, Social justice and gender justice,   inter relationship , Article 14, 15 and 16, Article 2</w:t>
      </w:r>
      <w:r>
        <w:rPr>
          <w:rFonts w:ascii="Times New Roman" w:hAnsi="Times New Roman" w:cs="Times New Roman"/>
          <w:sz w:val="24"/>
          <w:szCs w:val="24"/>
        </w:rPr>
        <w:t xml:space="preserve">1 </w:t>
      </w:r>
      <w:r w:rsidRPr="00450DF2">
        <w:rPr>
          <w:rFonts w:ascii="Times New Roman" w:hAnsi="Times New Roman" w:cs="Times New Roman"/>
          <w:sz w:val="24"/>
          <w:szCs w:val="24"/>
        </w:rPr>
        <w:t>&amp;</w:t>
      </w:r>
      <w:r>
        <w:rPr>
          <w:rFonts w:ascii="Times New Roman" w:hAnsi="Times New Roman" w:cs="Times New Roman"/>
          <w:sz w:val="24"/>
          <w:szCs w:val="24"/>
        </w:rPr>
        <w:t xml:space="preserve"> </w:t>
      </w:r>
      <w:r w:rsidRPr="00450DF2">
        <w:rPr>
          <w:rFonts w:ascii="Times New Roman" w:hAnsi="Times New Roman" w:cs="Times New Roman"/>
          <w:sz w:val="24"/>
          <w:szCs w:val="24"/>
        </w:rPr>
        <w:t>23, Directive Principles of State Policy and</w:t>
      </w:r>
      <w:r>
        <w:rPr>
          <w:rFonts w:ascii="Times New Roman" w:hAnsi="Times New Roman" w:cs="Times New Roman"/>
          <w:sz w:val="24"/>
          <w:szCs w:val="24"/>
        </w:rPr>
        <w:t xml:space="preserve"> </w:t>
      </w:r>
      <w:r w:rsidRPr="00450DF2">
        <w:rPr>
          <w:rFonts w:ascii="Times New Roman" w:hAnsi="Times New Roman" w:cs="Times New Roman"/>
          <w:sz w:val="24"/>
          <w:szCs w:val="24"/>
        </w:rPr>
        <w:t>fundamental duties,</w:t>
      </w:r>
      <w:r>
        <w:rPr>
          <w:rFonts w:ascii="Times New Roman" w:hAnsi="Times New Roman" w:cs="Times New Roman"/>
          <w:sz w:val="24"/>
          <w:szCs w:val="24"/>
        </w:rPr>
        <w:t xml:space="preserve"> Reservation women under 73</w:t>
      </w:r>
      <w:r w:rsidRPr="00F94A8D">
        <w:rPr>
          <w:rFonts w:ascii="Times New Roman" w:hAnsi="Times New Roman" w:cs="Times New Roman"/>
          <w:sz w:val="24"/>
          <w:szCs w:val="24"/>
          <w:vertAlign w:val="superscript"/>
        </w:rPr>
        <w:t xml:space="preserve">rd </w:t>
      </w:r>
      <w:r w:rsidRPr="00450DF2">
        <w:rPr>
          <w:rFonts w:ascii="Times New Roman" w:hAnsi="Times New Roman" w:cs="Times New Roman"/>
          <w:sz w:val="24"/>
          <w:szCs w:val="24"/>
        </w:rPr>
        <w:t>&amp;74</w:t>
      </w:r>
      <w:r w:rsidRPr="00F94A8D">
        <w:rPr>
          <w:rFonts w:ascii="Times New Roman" w:hAnsi="Times New Roman" w:cs="Times New Roman"/>
          <w:sz w:val="24"/>
          <w:szCs w:val="24"/>
          <w:vertAlign w:val="superscript"/>
        </w:rPr>
        <w:t>th</w:t>
      </w:r>
      <w:r w:rsidRPr="00450DF2">
        <w:rPr>
          <w:rFonts w:ascii="Times New Roman" w:hAnsi="Times New Roman" w:cs="Times New Roman"/>
          <w:sz w:val="24"/>
          <w:szCs w:val="24"/>
        </w:rPr>
        <w:t xml:space="preserve"> Constitutional </w:t>
      </w:r>
      <w:r>
        <w:rPr>
          <w:rFonts w:ascii="Times New Roman" w:hAnsi="Times New Roman" w:cs="Times New Roman"/>
          <w:sz w:val="24"/>
          <w:szCs w:val="24"/>
        </w:rPr>
        <w:t>amendment</w:t>
      </w:r>
      <w:r w:rsidRPr="00450DF2">
        <w:rPr>
          <w:rFonts w:ascii="Times New Roman" w:hAnsi="Times New Roman" w:cs="Times New Roman"/>
          <w:sz w:val="24"/>
          <w:szCs w:val="24"/>
        </w:rPr>
        <w:t>, Judicial</w:t>
      </w: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approaches to equality , Formal &amp; Substantive equality, </w:t>
      </w: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National Commission for Women, Composition, </w:t>
      </w:r>
      <w:r>
        <w:rPr>
          <w:rFonts w:ascii="Times New Roman" w:hAnsi="Times New Roman" w:cs="Times New Roman"/>
          <w:sz w:val="24"/>
          <w:szCs w:val="24"/>
        </w:rPr>
        <w:t xml:space="preserve">Powers and Functions,  </w:t>
      </w:r>
      <w:r w:rsidRPr="00450DF2">
        <w:rPr>
          <w:rFonts w:ascii="Times New Roman" w:hAnsi="Times New Roman" w:cs="Times New Roman"/>
          <w:sz w:val="24"/>
          <w:szCs w:val="24"/>
        </w:rPr>
        <w:t>Pr</w:t>
      </w:r>
      <w:r>
        <w:rPr>
          <w:rFonts w:ascii="Times New Roman" w:hAnsi="Times New Roman" w:cs="Times New Roman"/>
          <w:sz w:val="24"/>
          <w:szCs w:val="24"/>
        </w:rPr>
        <w:t>o</w:t>
      </w:r>
      <w:r w:rsidRPr="00450DF2">
        <w:rPr>
          <w:rFonts w:ascii="Times New Roman" w:hAnsi="Times New Roman" w:cs="Times New Roman"/>
          <w:sz w:val="24"/>
          <w:szCs w:val="24"/>
        </w:rPr>
        <w:t>tectionist approaches of Judiciary</w:t>
      </w:r>
      <w:r>
        <w:rPr>
          <w:rFonts w:ascii="Times New Roman" w:hAnsi="Times New Roman" w:cs="Times New Roman"/>
          <w:sz w:val="24"/>
          <w:szCs w:val="24"/>
        </w:rPr>
        <w:t xml:space="preserve"> towards women,</w:t>
      </w:r>
      <w:r w:rsidRPr="00450DF2">
        <w:rPr>
          <w:rFonts w:ascii="Times New Roman" w:hAnsi="Times New Roman" w:cs="Times New Roman"/>
          <w:sz w:val="24"/>
          <w:szCs w:val="24"/>
        </w:rPr>
        <w:t xml:space="preserve"> Role of Human Rights Commissions, </w:t>
      </w:r>
      <w:r>
        <w:rPr>
          <w:rFonts w:ascii="Times New Roman" w:hAnsi="Times New Roman" w:cs="Times New Roman"/>
          <w:sz w:val="24"/>
          <w:szCs w:val="24"/>
        </w:rPr>
        <w:t xml:space="preserve"> </w:t>
      </w:r>
      <w:r w:rsidRPr="00450DF2">
        <w:rPr>
          <w:rFonts w:ascii="Times New Roman" w:hAnsi="Times New Roman" w:cs="Times New Roman"/>
          <w:sz w:val="24"/>
          <w:szCs w:val="24"/>
        </w:rPr>
        <w:t>Women's Commission and Judiciary ensuring gender</w:t>
      </w:r>
    </w:p>
    <w:p w:rsidR="00BB2C9A" w:rsidRPr="00450DF2" w:rsidRDefault="00BB2C9A" w:rsidP="00BB2C9A">
      <w:pPr>
        <w:spacing w:after="0"/>
        <w:jc w:val="both"/>
        <w:rPr>
          <w:rFonts w:ascii="Times New Roman" w:hAnsi="Times New Roman" w:cs="Times New Roman"/>
          <w:sz w:val="24"/>
          <w:szCs w:val="24"/>
        </w:rPr>
      </w:pPr>
      <w:r w:rsidRPr="00450DF2">
        <w:rPr>
          <w:rFonts w:ascii="Times New Roman" w:hAnsi="Times New Roman" w:cs="Times New Roman"/>
          <w:sz w:val="24"/>
          <w:szCs w:val="24"/>
        </w:rPr>
        <w:t>justice.</w:t>
      </w:r>
    </w:p>
    <w:p w:rsidR="00BB2C9A" w:rsidRDefault="00BB2C9A" w:rsidP="00BB2C9A">
      <w:pPr>
        <w:spacing w:after="0"/>
        <w:jc w:val="both"/>
        <w:rPr>
          <w:rFonts w:ascii="Times New Roman" w:hAnsi="Times New Roman" w:cs="Times New Roman"/>
          <w:sz w:val="24"/>
          <w:szCs w:val="24"/>
        </w:rPr>
      </w:pPr>
    </w:p>
    <w:p w:rsidR="00BB2C9A" w:rsidRPr="00733F09" w:rsidRDefault="00BB2C9A" w:rsidP="00BB2C9A">
      <w:pPr>
        <w:spacing w:after="0"/>
        <w:jc w:val="both"/>
        <w:rPr>
          <w:rFonts w:ascii="Times New Roman" w:hAnsi="Times New Roman" w:cs="Times New Roman"/>
          <w:b/>
          <w:sz w:val="24"/>
          <w:szCs w:val="24"/>
        </w:rPr>
      </w:pPr>
      <w:r w:rsidRPr="00733F09">
        <w:rPr>
          <w:rFonts w:ascii="Times New Roman" w:hAnsi="Times New Roman" w:cs="Times New Roman"/>
          <w:b/>
          <w:sz w:val="24"/>
          <w:szCs w:val="24"/>
        </w:rPr>
        <w:t>International Perspective: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E2AD6">
        <w:rPr>
          <w:rFonts w:ascii="Times New Roman" w:hAnsi="Times New Roman" w:cs="Times New Roman"/>
          <w:sz w:val="24"/>
          <w:szCs w:val="24"/>
        </w:rPr>
        <w:t>10</w:t>
      </w:r>
    </w:p>
    <w:p w:rsidR="00BB2C9A" w:rsidRPr="00450DF2" w:rsidRDefault="00BB2C9A" w:rsidP="00BB2C9A">
      <w:pPr>
        <w:spacing w:after="0"/>
        <w:jc w:val="both"/>
        <w:rPr>
          <w:rFonts w:ascii="Times New Roman" w:hAnsi="Times New Roman" w:cs="Times New Roman"/>
          <w:sz w:val="24"/>
          <w:szCs w:val="24"/>
        </w:rPr>
      </w:pPr>
      <w:r>
        <w:rPr>
          <w:rFonts w:ascii="Times New Roman" w:hAnsi="Times New Roman" w:cs="Times New Roman"/>
          <w:sz w:val="24"/>
          <w:szCs w:val="24"/>
        </w:rPr>
        <w:t>Role of United Nations for</w:t>
      </w:r>
      <w:r w:rsidRPr="00450DF2">
        <w:rPr>
          <w:rFonts w:ascii="Times New Roman" w:hAnsi="Times New Roman" w:cs="Times New Roman"/>
          <w:sz w:val="24"/>
          <w:szCs w:val="24"/>
        </w:rPr>
        <w:t xml:space="preserve"> Human Rights of Women, Universal Declaration of Human Rights, 1948</w:t>
      </w:r>
      <w:r>
        <w:rPr>
          <w:rFonts w:ascii="Times New Roman" w:hAnsi="Times New Roman" w:cs="Times New Roman"/>
          <w:sz w:val="24"/>
          <w:szCs w:val="24"/>
        </w:rPr>
        <w:t>,</w:t>
      </w:r>
      <w:r w:rsidRPr="00450DF2">
        <w:rPr>
          <w:rFonts w:ascii="Times New Roman" w:hAnsi="Times New Roman" w:cs="Times New Roman"/>
          <w:sz w:val="24"/>
          <w:szCs w:val="24"/>
        </w:rPr>
        <w:t xml:space="preserve"> Convention on Elimination of All forms o</w:t>
      </w:r>
      <w:r>
        <w:rPr>
          <w:rFonts w:ascii="Times New Roman" w:hAnsi="Times New Roman" w:cs="Times New Roman"/>
          <w:sz w:val="24"/>
          <w:szCs w:val="24"/>
        </w:rPr>
        <w:t xml:space="preserve">f Discrimination Against Women </w:t>
      </w:r>
      <w:r w:rsidRPr="00450DF2">
        <w:rPr>
          <w:rFonts w:ascii="Times New Roman" w:hAnsi="Times New Roman" w:cs="Times New Roman"/>
          <w:sz w:val="24"/>
          <w:szCs w:val="24"/>
        </w:rPr>
        <w:t>1979</w:t>
      </w:r>
      <w:r>
        <w:rPr>
          <w:rFonts w:ascii="Times New Roman" w:hAnsi="Times New Roman" w:cs="Times New Roman"/>
          <w:sz w:val="24"/>
          <w:szCs w:val="24"/>
        </w:rPr>
        <w:t>,</w:t>
      </w:r>
      <w:r w:rsidRPr="00450DF2">
        <w:rPr>
          <w:rFonts w:ascii="Times New Roman" w:hAnsi="Times New Roman" w:cs="Times New Roman"/>
          <w:sz w:val="24"/>
          <w:szCs w:val="24"/>
        </w:rPr>
        <w:t xml:space="preserve"> Declaration on Elimination of Violence Against Women, 1993. </w:t>
      </w:r>
      <w:r>
        <w:rPr>
          <w:rFonts w:ascii="Times New Roman" w:hAnsi="Times New Roman" w:cs="Times New Roman"/>
          <w:sz w:val="24"/>
          <w:szCs w:val="24"/>
        </w:rPr>
        <w:t>ILO Conventions and Recommendations regarding protection of women labour.</w:t>
      </w:r>
    </w:p>
    <w:p w:rsidR="00BB2C9A" w:rsidRPr="00450DF2" w:rsidRDefault="00BB2C9A" w:rsidP="00BB2C9A">
      <w:pPr>
        <w:spacing w:after="0"/>
        <w:rPr>
          <w:rFonts w:ascii="Times New Roman" w:hAnsi="Times New Roman" w:cs="Times New Roman"/>
          <w:sz w:val="24"/>
          <w:szCs w:val="24"/>
        </w:rPr>
      </w:pPr>
    </w:p>
    <w:p w:rsidR="00BB2C9A" w:rsidRPr="00733F09" w:rsidRDefault="00BB2C9A" w:rsidP="00BB2C9A">
      <w:pPr>
        <w:spacing w:after="0"/>
        <w:jc w:val="both"/>
        <w:rPr>
          <w:rFonts w:ascii="Times New Roman" w:hAnsi="Times New Roman" w:cs="Times New Roman"/>
          <w:b/>
          <w:sz w:val="24"/>
          <w:szCs w:val="24"/>
        </w:rPr>
      </w:pPr>
      <w:r w:rsidRPr="00733F09">
        <w:rPr>
          <w:rFonts w:ascii="Times New Roman" w:hAnsi="Times New Roman" w:cs="Times New Roman"/>
          <w:b/>
          <w:sz w:val="24"/>
          <w:szCs w:val="24"/>
        </w:rPr>
        <w:t>Protection Laws Relating to Women: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E2AD6">
        <w:rPr>
          <w:rFonts w:ascii="Times New Roman" w:hAnsi="Times New Roman" w:cs="Times New Roman"/>
          <w:sz w:val="24"/>
          <w:szCs w:val="24"/>
        </w:rPr>
        <w:t>11</w:t>
      </w:r>
    </w:p>
    <w:p w:rsidR="00BB2C9A" w:rsidRDefault="00BB2C9A" w:rsidP="00BB2C9A">
      <w:pPr>
        <w:spacing w:after="0"/>
        <w:jc w:val="both"/>
        <w:rPr>
          <w:rFonts w:ascii="Times New Roman" w:hAnsi="Times New Roman" w:cs="Times New Roman"/>
          <w:sz w:val="24"/>
          <w:szCs w:val="24"/>
        </w:rPr>
      </w:pPr>
      <w:r>
        <w:rPr>
          <w:rFonts w:ascii="Times New Roman" w:hAnsi="Times New Roman" w:cs="Times New Roman"/>
          <w:sz w:val="24"/>
          <w:szCs w:val="24"/>
        </w:rPr>
        <w:t xml:space="preserve">Nature , Meaning and Scope of </w:t>
      </w:r>
      <w:r w:rsidRPr="00450DF2">
        <w:rPr>
          <w:rFonts w:ascii="Times New Roman" w:hAnsi="Times New Roman" w:cs="Times New Roman"/>
          <w:sz w:val="24"/>
          <w:szCs w:val="24"/>
        </w:rPr>
        <w:t xml:space="preserve"> Dowry Prohibition Act, 1961</w:t>
      </w: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 The Protection of Women from Domestic Violence Act,2005</w:t>
      </w:r>
      <w:r>
        <w:rPr>
          <w:rFonts w:ascii="Times New Roman" w:hAnsi="Times New Roman" w:cs="Times New Roman"/>
          <w:sz w:val="24"/>
          <w:szCs w:val="24"/>
        </w:rPr>
        <w:t xml:space="preserve">, Law relating to Sexual Harassment Act,2013 with latest amendment, </w:t>
      </w:r>
      <w:r w:rsidRPr="00450DF2">
        <w:rPr>
          <w:rFonts w:ascii="Times New Roman" w:hAnsi="Times New Roman" w:cs="Times New Roman"/>
          <w:sz w:val="24"/>
          <w:szCs w:val="24"/>
        </w:rPr>
        <w:t>Protection of Women under Immoral T</w:t>
      </w:r>
      <w:r>
        <w:rPr>
          <w:rFonts w:ascii="Times New Roman" w:hAnsi="Times New Roman" w:cs="Times New Roman"/>
          <w:sz w:val="24"/>
          <w:szCs w:val="24"/>
        </w:rPr>
        <w:t>raffic (Prevention) Act 1956 – A</w:t>
      </w:r>
      <w:r w:rsidRPr="00450DF2">
        <w:rPr>
          <w:rFonts w:ascii="Times New Roman" w:hAnsi="Times New Roman" w:cs="Times New Roman"/>
          <w:sz w:val="24"/>
          <w:szCs w:val="24"/>
        </w:rPr>
        <w:t>n Overview</w:t>
      </w:r>
      <w:r>
        <w:rPr>
          <w:rFonts w:ascii="Times New Roman" w:hAnsi="Times New Roman" w:cs="Times New Roman"/>
          <w:sz w:val="24"/>
          <w:szCs w:val="24"/>
        </w:rPr>
        <w:t>.</w:t>
      </w:r>
    </w:p>
    <w:p w:rsidR="00BB2C9A" w:rsidRPr="00450DF2" w:rsidRDefault="00BB2C9A" w:rsidP="00BB2C9A">
      <w:pPr>
        <w:spacing w:after="0"/>
        <w:jc w:val="both"/>
        <w:rPr>
          <w:rFonts w:ascii="Times New Roman" w:hAnsi="Times New Roman" w:cs="Times New Roman"/>
          <w:sz w:val="24"/>
          <w:szCs w:val="24"/>
        </w:rPr>
      </w:pPr>
    </w:p>
    <w:p w:rsidR="00BB2C9A" w:rsidRPr="005E2AD6" w:rsidRDefault="00BB2C9A" w:rsidP="00BB2C9A">
      <w:pPr>
        <w:spacing w:after="0"/>
        <w:rPr>
          <w:rFonts w:ascii="Times New Roman" w:hAnsi="Times New Roman" w:cs="Times New Roman"/>
          <w:b/>
          <w:sz w:val="24"/>
          <w:szCs w:val="24"/>
        </w:rPr>
      </w:pPr>
      <w:r>
        <w:rPr>
          <w:rFonts w:ascii="Times New Roman" w:hAnsi="Times New Roman" w:cs="Times New Roman"/>
          <w:b/>
          <w:sz w:val="24"/>
          <w:szCs w:val="24"/>
        </w:rPr>
        <w:t xml:space="preserve">Health </w:t>
      </w:r>
      <w:r w:rsidRPr="005E2AD6">
        <w:rPr>
          <w:rFonts w:ascii="Times New Roman" w:hAnsi="Times New Roman" w:cs="Times New Roman"/>
          <w:b/>
          <w:sz w:val="24"/>
          <w:szCs w:val="24"/>
        </w:rPr>
        <w:t xml:space="preserve">Laws Relating to </w:t>
      </w:r>
      <w:r>
        <w:rPr>
          <w:rFonts w:ascii="Times New Roman" w:hAnsi="Times New Roman" w:cs="Times New Roman"/>
          <w:b/>
          <w:sz w:val="24"/>
          <w:szCs w:val="24"/>
        </w:rPr>
        <w:t>Women</w:t>
      </w:r>
      <w:r w:rsidRPr="005E2AD6">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E2AD6">
        <w:rPr>
          <w:rFonts w:ascii="Times New Roman" w:hAnsi="Times New Roman" w:cs="Times New Roman"/>
          <w:sz w:val="24"/>
          <w:szCs w:val="24"/>
        </w:rPr>
        <w:t>9</w:t>
      </w:r>
    </w:p>
    <w:p w:rsidR="00BB2C9A" w:rsidRDefault="00BB2C9A" w:rsidP="00BB2C9A">
      <w:pPr>
        <w:spacing w:after="0"/>
        <w:jc w:val="both"/>
        <w:rPr>
          <w:rFonts w:ascii="Times New Roman" w:hAnsi="Times New Roman" w:cs="Times New Roman"/>
          <w:sz w:val="24"/>
          <w:szCs w:val="24"/>
        </w:rPr>
      </w:pPr>
      <w:r>
        <w:rPr>
          <w:rFonts w:ascii="Times New Roman" w:hAnsi="Times New Roman" w:cs="Times New Roman"/>
          <w:sz w:val="24"/>
          <w:szCs w:val="24"/>
        </w:rPr>
        <w:t xml:space="preserve">Maternity Laws, </w:t>
      </w:r>
      <w:r w:rsidRPr="00450DF2">
        <w:rPr>
          <w:rFonts w:ascii="Times New Roman" w:hAnsi="Times New Roman" w:cs="Times New Roman"/>
          <w:sz w:val="24"/>
          <w:szCs w:val="24"/>
        </w:rPr>
        <w:t>The Pre</w:t>
      </w:r>
      <w:r>
        <w:rPr>
          <w:rFonts w:ascii="Times New Roman" w:hAnsi="Times New Roman" w:cs="Times New Roman"/>
          <w:sz w:val="24"/>
          <w:szCs w:val="24"/>
        </w:rPr>
        <w:t>-</w:t>
      </w:r>
      <w:r w:rsidRPr="00450DF2">
        <w:rPr>
          <w:rFonts w:ascii="Times New Roman" w:hAnsi="Times New Roman" w:cs="Times New Roman"/>
          <w:sz w:val="24"/>
          <w:szCs w:val="24"/>
        </w:rPr>
        <w:t>conception and Pre</w:t>
      </w:r>
      <w:r>
        <w:rPr>
          <w:rFonts w:ascii="Times New Roman" w:hAnsi="Times New Roman" w:cs="Times New Roman"/>
          <w:sz w:val="24"/>
          <w:szCs w:val="24"/>
        </w:rPr>
        <w:t>-</w:t>
      </w:r>
      <w:r w:rsidRPr="00450DF2">
        <w:rPr>
          <w:rFonts w:ascii="Times New Roman" w:hAnsi="Times New Roman" w:cs="Times New Roman"/>
          <w:sz w:val="24"/>
          <w:szCs w:val="24"/>
        </w:rPr>
        <w:t>natal Diagnostic Techniques (Prohibition of Sex Selection) Act, 1994, Preliminary regulation of genetic counseling centers, Genetic laboratories and genetic clinics</w:t>
      </w:r>
      <w:r>
        <w:rPr>
          <w:rFonts w:ascii="Times New Roman" w:hAnsi="Times New Roman" w:cs="Times New Roman"/>
          <w:sz w:val="24"/>
          <w:szCs w:val="24"/>
        </w:rPr>
        <w:t>,</w:t>
      </w:r>
      <w:r w:rsidRPr="00450DF2">
        <w:rPr>
          <w:rFonts w:ascii="Times New Roman" w:hAnsi="Times New Roman" w:cs="Times New Roman"/>
          <w:sz w:val="24"/>
          <w:szCs w:val="24"/>
        </w:rPr>
        <w:t xml:space="preserve"> Regulation of pre</w:t>
      </w:r>
      <w:r>
        <w:rPr>
          <w:rFonts w:ascii="Times New Roman" w:hAnsi="Times New Roman" w:cs="Times New Roman"/>
          <w:sz w:val="24"/>
          <w:szCs w:val="24"/>
        </w:rPr>
        <w:t>-</w:t>
      </w:r>
      <w:r w:rsidRPr="00450DF2">
        <w:rPr>
          <w:rFonts w:ascii="Times New Roman" w:hAnsi="Times New Roman" w:cs="Times New Roman"/>
          <w:sz w:val="24"/>
          <w:szCs w:val="24"/>
        </w:rPr>
        <w:t>natal diagnostic techniques</w:t>
      </w:r>
      <w:r>
        <w:rPr>
          <w:rFonts w:ascii="Times New Roman" w:hAnsi="Times New Roman" w:cs="Times New Roman"/>
          <w:sz w:val="24"/>
          <w:szCs w:val="24"/>
        </w:rPr>
        <w:t>,</w:t>
      </w:r>
      <w:r w:rsidRPr="00450DF2">
        <w:rPr>
          <w:rFonts w:ascii="Times New Roman" w:hAnsi="Times New Roman" w:cs="Times New Roman"/>
          <w:sz w:val="24"/>
          <w:szCs w:val="24"/>
        </w:rPr>
        <w:t xml:space="preserve"> Central Supervisory Board</w:t>
      </w:r>
      <w:r>
        <w:rPr>
          <w:rFonts w:ascii="Times New Roman" w:hAnsi="Times New Roman" w:cs="Times New Roman"/>
          <w:sz w:val="24"/>
          <w:szCs w:val="24"/>
        </w:rPr>
        <w:t>,</w:t>
      </w:r>
      <w:r w:rsidRPr="00450DF2">
        <w:rPr>
          <w:rFonts w:ascii="Times New Roman" w:hAnsi="Times New Roman" w:cs="Times New Roman"/>
          <w:sz w:val="24"/>
          <w:szCs w:val="24"/>
        </w:rPr>
        <w:t xml:space="preserve"> Appropriate authority and Advisory Committee</w:t>
      </w:r>
      <w:r>
        <w:rPr>
          <w:rFonts w:ascii="Times New Roman" w:hAnsi="Times New Roman" w:cs="Times New Roman"/>
          <w:sz w:val="24"/>
          <w:szCs w:val="24"/>
        </w:rPr>
        <w:t>,</w:t>
      </w:r>
      <w:r w:rsidRPr="00450DF2">
        <w:rPr>
          <w:rFonts w:ascii="Times New Roman" w:hAnsi="Times New Roman" w:cs="Times New Roman"/>
          <w:sz w:val="24"/>
          <w:szCs w:val="24"/>
        </w:rPr>
        <w:t xml:space="preserve"> Offences and Penalties.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 xml:space="preserve"> </w:t>
      </w:r>
    </w:p>
    <w:p w:rsidR="00BB2C9A" w:rsidRPr="005E2AD6" w:rsidRDefault="00BB2C9A" w:rsidP="00BB2C9A">
      <w:pPr>
        <w:spacing w:after="0"/>
        <w:jc w:val="both"/>
        <w:rPr>
          <w:rFonts w:ascii="Times New Roman" w:hAnsi="Times New Roman" w:cs="Times New Roman"/>
          <w:b/>
          <w:sz w:val="24"/>
          <w:szCs w:val="24"/>
        </w:rPr>
      </w:pPr>
      <w:r w:rsidRPr="00450DF2">
        <w:rPr>
          <w:rFonts w:ascii="Times New Roman" w:hAnsi="Times New Roman" w:cs="Times New Roman"/>
          <w:sz w:val="24"/>
          <w:szCs w:val="24"/>
        </w:rPr>
        <w:t xml:space="preserve"> </w:t>
      </w:r>
      <w:r w:rsidRPr="005E2AD6">
        <w:rPr>
          <w:rFonts w:ascii="Times New Roman" w:hAnsi="Times New Roman" w:cs="Times New Roman"/>
          <w:b/>
          <w:sz w:val="24"/>
          <w:szCs w:val="24"/>
        </w:rPr>
        <w:t xml:space="preserve">Suggested Readings: </w:t>
      </w:r>
    </w:p>
    <w:p w:rsidR="00BB2C9A"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1. Diwan Paras</w:t>
      </w:r>
      <w:r>
        <w:rPr>
          <w:rFonts w:ascii="Times New Roman" w:hAnsi="Times New Roman" w:cs="Times New Roman"/>
          <w:sz w:val="24"/>
          <w:szCs w:val="24"/>
        </w:rPr>
        <w:t>,</w:t>
      </w:r>
      <w:r w:rsidRPr="00450DF2">
        <w:rPr>
          <w:rFonts w:ascii="Times New Roman" w:hAnsi="Times New Roman" w:cs="Times New Roman"/>
          <w:sz w:val="24"/>
          <w:szCs w:val="24"/>
        </w:rPr>
        <w:t xml:space="preserve"> Law relating to Dowry, Dowry Death, Bride Burning, Rape and Related </w:t>
      </w:r>
    </w:p>
    <w:p w:rsidR="00BB2C9A" w:rsidRPr="00450DF2" w:rsidRDefault="00BB2C9A" w:rsidP="00BB2C9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Offences.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 xml:space="preserve">2. Pandey </w:t>
      </w:r>
      <w:r>
        <w:rPr>
          <w:rFonts w:ascii="Times New Roman" w:hAnsi="Times New Roman" w:cs="Times New Roman"/>
          <w:sz w:val="24"/>
          <w:szCs w:val="24"/>
        </w:rPr>
        <w:t>J.N,</w:t>
      </w:r>
      <w:r w:rsidRPr="00450DF2">
        <w:rPr>
          <w:rFonts w:ascii="Times New Roman" w:hAnsi="Times New Roman" w:cs="Times New Roman"/>
          <w:sz w:val="24"/>
          <w:szCs w:val="24"/>
        </w:rPr>
        <w:t xml:space="preserve"> Constitutional Law of India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3. V.N. Shukla</w:t>
      </w:r>
      <w:r>
        <w:rPr>
          <w:rFonts w:ascii="Times New Roman" w:hAnsi="Times New Roman" w:cs="Times New Roman"/>
          <w:sz w:val="24"/>
          <w:szCs w:val="24"/>
        </w:rPr>
        <w:t>,</w:t>
      </w:r>
      <w:r w:rsidRPr="00450DF2">
        <w:rPr>
          <w:rFonts w:ascii="Times New Roman" w:hAnsi="Times New Roman" w:cs="Times New Roman"/>
          <w:sz w:val="24"/>
          <w:szCs w:val="24"/>
        </w:rPr>
        <w:t xml:space="preserve"> Constitution of India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 xml:space="preserve">4. Tripathi and Arora </w:t>
      </w:r>
      <w:r>
        <w:rPr>
          <w:rFonts w:ascii="Times New Roman" w:hAnsi="Times New Roman" w:cs="Times New Roman"/>
          <w:sz w:val="24"/>
          <w:szCs w:val="24"/>
        </w:rPr>
        <w:t>,</w:t>
      </w:r>
      <w:r w:rsidRPr="00450DF2">
        <w:rPr>
          <w:rFonts w:ascii="Times New Roman" w:hAnsi="Times New Roman" w:cs="Times New Roman"/>
          <w:sz w:val="24"/>
          <w:szCs w:val="24"/>
        </w:rPr>
        <w:t xml:space="preserve"> Law Relating to Women &amp; Children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5. Singh Devender</w:t>
      </w:r>
      <w:r>
        <w:rPr>
          <w:rFonts w:ascii="Times New Roman" w:hAnsi="Times New Roman" w:cs="Times New Roman"/>
          <w:sz w:val="24"/>
          <w:szCs w:val="24"/>
        </w:rPr>
        <w:t>,</w:t>
      </w:r>
      <w:r w:rsidRPr="00450DF2">
        <w:rPr>
          <w:rFonts w:ascii="Times New Roman" w:hAnsi="Times New Roman" w:cs="Times New Roman"/>
          <w:sz w:val="24"/>
          <w:szCs w:val="24"/>
        </w:rPr>
        <w:t xml:space="preserve"> Human Rights, Women and Law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6. Sexena Shobha</w:t>
      </w:r>
      <w:r>
        <w:rPr>
          <w:rFonts w:ascii="Times New Roman" w:hAnsi="Times New Roman" w:cs="Times New Roman"/>
          <w:sz w:val="24"/>
          <w:szCs w:val="24"/>
        </w:rPr>
        <w:t>,</w:t>
      </w:r>
      <w:r w:rsidRPr="00450DF2">
        <w:rPr>
          <w:rFonts w:ascii="Times New Roman" w:hAnsi="Times New Roman" w:cs="Times New Roman"/>
          <w:sz w:val="24"/>
          <w:szCs w:val="24"/>
        </w:rPr>
        <w:t xml:space="preserve"> Crimes against Women and Protective Laws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7. Jai</w:t>
      </w:r>
      <w:r>
        <w:rPr>
          <w:rFonts w:ascii="Times New Roman" w:hAnsi="Times New Roman" w:cs="Times New Roman"/>
          <w:sz w:val="24"/>
          <w:szCs w:val="24"/>
        </w:rPr>
        <w:t>s</w:t>
      </w:r>
      <w:r w:rsidRPr="00450DF2">
        <w:rPr>
          <w:rFonts w:ascii="Times New Roman" w:hAnsi="Times New Roman" w:cs="Times New Roman"/>
          <w:sz w:val="24"/>
          <w:szCs w:val="24"/>
        </w:rPr>
        <w:t>ingh</w:t>
      </w: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Indira </w:t>
      </w:r>
      <w:r>
        <w:rPr>
          <w:rFonts w:ascii="Times New Roman" w:hAnsi="Times New Roman" w:cs="Times New Roman"/>
          <w:sz w:val="24"/>
          <w:szCs w:val="24"/>
        </w:rPr>
        <w:t>,</w:t>
      </w:r>
      <w:r w:rsidRPr="00450DF2">
        <w:rPr>
          <w:rFonts w:ascii="Times New Roman" w:hAnsi="Times New Roman" w:cs="Times New Roman"/>
          <w:sz w:val="24"/>
          <w:szCs w:val="24"/>
        </w:rPr>
        <w:t xml:space="preserve"> Handbook on Law of Domestic Violence </w:t>
      </w:r>
    </w:p>
    <w:p w:rsidR="00BB2C9A"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8. Jaisingh Indira</w:t>
      </w:r>
      <w:r>
        <w:rPr>
          <w:rFonts w:ascii="Times New Roman" w:hAnsi="Times New Roman" w:cs="Times New Roman"/>
          <w:sz w:val="24"/>
          <w:szCs w:val="24"/>
        </w:rPr>
        <w:t>,</w:t>
      </w:r>
      <w:r w:rsidRPr="00450DF2">
        <w:rPr>
          <w:rFonts w:ascii="Times New Roman" w:hAnsi="Times New Roman" w:cs="Times New Roman"/>
          <w:sz w:val="24"/>
          <w:szCs w:val="24"/>
        </w:rPr>
        <w:t xml:space="preserve"> Pre</w:t>
      </w:r>
      <w:r>
        <w:rPr>
          <w:rFonts w:ascii="Times New Roman" w:hAnsi="Times New Roman" w:cs="Times New Roman"/>
          <w:sz w:val="24"/>
          <w:szCs w:val="24"/>
        </w:rPr>
        <w:t>-</w:t>
      </w:r>
      <w:r w:rsidRPr="00450DF2">
        <w:rPr>
          <w:rFonts w:ascii="Times New Roman" w:hAnsi="Times New Roman" w:cs="Times New Roman"/>
          <w:sz w:val="24"/>
          <w:szCs w:val="24"/>
        </w:rPr>
        <w:t>conception &amp; Pre</w:t>
      </w:r>
      <w:r>
        <w:rPr>
          <w:rFonts w:ascii="Times New Roman" w:hAnsi="Times New Roman" w:cs="Times New Roman"/>
          <w:sz w:val="24"/>
          <w:szCs w:val="24"/>
        </w:rPr>
        <w:t>-</w:t>
      </w:r>
      <w:r w:rsidRPr="00450DF2">
        <w:rPr>
          <w:rFonts w:ascii="Times New Roman" w:hAnsi="Times New Roman" w:cs="Times New Roman"/>
          <w:sz w:val="24"/>
          <w:szCs w:val="24"/>
        </w:rPr>
        <w:t>Natal Diagnostic Techniques Act</w:t>
      </w:r>
      <w:r>
        <w:rPr>
          <w:rFonts w:ascii="Times New Roman" w:hAnsi="Times New Roman" w:cs="Times New Roman"/>
          <w:sz w:val="24"/>
          <w:szCs w:val="24"/>
        </w:rPr>
        <w:t>,</w:t>
      </w:r>
      <w:r w:rsidRPr="00450DF2">
        <w:rPr>
          <w:rFonts w:ascii="Times New Roman" w:hAnsi="Times New Roman" w:cs="Times New Roman"/>
          <w:sz w:val="24"/>
          <w:szCs w:val="24"/>
        </w:rPr>
        <w:t xml:space="preserve">Users Guide to the </w:t>
      </w:r>
    </w:p>
    <w:p w:rsidR="00BB2C9A" w:rsidRPr="00450DF2" w:rsidRDefault="00BB2C9A" w:rsidP="00BB2C9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50DF2">
        <w:rPr>
          <w:rFonts w:ascii="Times New Roman" w:hAnsi="Times New Roman" w:cs="Times New Roman"/>
          <w:sz w:val="24"/>
          <w:szCs w:val="24"/>
        </w:rPr>
        <w:t xml:space="preserve">Law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9. Rao Mamta</w:t>
      </w:r>
      <w:r>
        <w:rPr>
          <w:rFonts w:ascii="Times New Roman" w:hAnsi="Times New Roman" w:cs="Times New Roman"/>
          <w:sz w:val="24"/>
          <w:szCs w:val="24"/>
        </w:rPr>
        <w:t>,</w:t>
      </w:r>
      <w:r w:rsidRPr="00450DF2">
        <w:rPr>
          <w:rFonts w:ascii="Times New Roman" w:hAnsi="Times New Roman" w:cs="Times New Roman"/>
          <w:sz w:val="24"/>
          <w:szCs w:val="24"/>
        </w:rPr>
        <w:t xml:space="preserve"> Law Relating to Women and Children </w:t>
      </w:r>
    </w:p>
    <w:p w:rsidR="00BB2C9A" w:rsidRPr="00450DF2" w:rsidRDefault="00BB2C9A" w:rsidP="00BB2C9A">
      <w:pPr>
        <w:spacing w:after="0"/>
        <w:rPr>
          <w:rFonts w:ascii="Times New Roman" w:hAnsi="Times New Roman" w:cs="Times New Roman"/>
          <w:sz w:val="24"/>
          <w:szCs w:val="24"/>
        </w:rPr>
      </w:pPr>
      <w:r w:rsidRPr="00450DF2">
        <w:rPr>
          <w:rFonts w:ascii="Times New Roman" w:hAnsi="Times New Roman" w:cs="Times New Roman"/>
          <w:sz w:val="24"/>
          <w:szCs w:val="24"/>
        </w:rPr>
        <w:t>11. Anand A.S.</w:t>
      </w:r>
      <w:r>
        <w:rPr>
          <w:rFonts w:ascii="Times New Roman" w:hAnsi="Times New Roman" w:cs="Times New Roman"/>
          <w:sz w:val="24"/>
          <w:szCs w:val="24"/>
        </w:rPr>
        <w:t>,</w:t>
      </w:r>
      <w:r w:rsidRPr="00450DF2">
        <w:rPr>
          <w:rFonts w:ascii="Times New Roman" w:hAnsi="Times New Roman" w:cs="Times New Roman"/>
          <w:sz w:val="24"/>
          <w:szCs w:val="24"/>
        </w:rPr>
        <w:t xml:space="preserve"> Justice for Women</w:t>
      </w:r>
      <w:r>
        <w:rPr>
          <w:rFonts w:ascii="Times New Roman" w:hAnsi="Times New Roman" w:cs="Times New Roman"/>
          <w:sz w:val="24"/>
          <w:szCs w:val="24"/>
        </w:rPr>
        <w:t>,</w:t>
      </w:r>
      <w:r w:rsidRPr="00450DF2">
        <w:rPr>
          <w:rFonts w:ascii="Times New Roman" w:hAnsi="Times New Roman" w:cs="Times New Roman"/>
          <w:sz w:val="24"/>
          <w:szCs w:val="24"/>
        </w:rPr>
        <w:t xml:space="preserve"> Concerns and Expressions. </w:t>
      </w:r>
    </w:p>
    <w:p w:rsidR="00BB2C9A" w:rsidRPr="00450DF2" w:rsidRDefault="00BB2C9A" w:rsidP="00BB2C9A">
      <w:pPr>
        <w:spacing w:after="0"/>
        <w:rPr>
          <w:sz w:val="24"/>
          <w:szCs w:val="24"/>
        </w:rPr>
      </w:pPr>
    </w:p>
    <w:p w:rsidR="00BB2C9A" w:rsidRDefault="00BB2C9A" w:rsidP="00BB2C9A">
      <w:pPr>
        <w:pStyle w:val="BTitle"/>
        <w:spacing w:before="0" w:after="0"/>
        <w:jc w:val="left"/>
        <w:rPr>
          <w:rFonts w:ascii="Times New Roman" w:hAnsi="Times New Roman"/>
          <w:sz w:val="24"/>
          <w:szCs w:val="24"/>
        </w:rPr>
      </w:pPr>
    </w:p>
    <w:p w:rsidR="00BB2C9A" w:rsidRDefault="00BB2C9A" w:rsidP="00BB2C9A">
      <w:pPr>
        <w:pStyle w:val="BTitle"/>
        <w:spacing w:before="0" w:after="0"/>
        <w:jc w:val="left"/>
        <w:rPr>
          <w:rFonts w:ascii="Times New Roman" w:hAnsi="Times New Roman"/>
          <w:sz w:val="24"/>
          <w:szCs w:val="24"/>
        </w:rPr>
      </w:pPr>
    </w:p>
    <w:p w:rsidR="00BB2C9A" w:rsidRDefault="00BB2C9A" w:rsidP="00BB2C9A">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BB2C9A" w:rsidRDefault="00BB2C9A" w:rsidP="000F5771">
      <w:pPr>
        <w:pStyle w:val="BTitle"/>
        <w:spacing w:before="0" w:after="0"/>
        <w:jc w:val="left"/>
        <w:rPr>
          <w:rFonts w:ascii="Times New Roman" w:hAnsi="Times New Roman"/>
          <w:sz w:val="24"/>
          <w:szCs w:val="24"/>
        </w:rPr>
      </w:pPr>
    </w:p>
    <w:p w:rsidR="00D43406" w:rsidRPr="000F5771" w:rsidRDefault="00D43406" w:rsidP="000F5771">
      <w:pPr>
        <w:pStyle w:val="BTitle"/>
        <w:spacing w:before="0" w:after="0"/>
        <w:jc w:val="left"/>
        <w:rPr>
          <w:rFonts w:ascii="Times New Roman" w:hAnsi="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Indian Federalism and Judicial Independence</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517                             </w:t>
            </w:r>
            <w:r w:rsidRPr="000F5771">
              <w:rPr>
                <w:rFonts w:ascii="Times New Roman" w:hAnsi="Times New Roman" w:cs="Times New Roman"/>
                <w:b/>
                <w:color w:val="000000" w:themeColor="text1"/>
                <w:sz w:val="24"/>
                <w:szCs w:val="24"/>
                <w:lang w:val="en-GB"/>
              </w:rPr>
              <w:t xml:space="preserve">LTP                   </w:t>
            </w:r>
            <w:r w:rsidR="00771589"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BB2C9A" w:rsidRDefault="0033628B" w:rsidP="00BB2C9A">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00BB2C9A">
        <w:rPr>
          <w:rFonts w:ascii="Times New Roman" w:hAnsi="Times New Roman" w:cs="Times New Roman"/>
          <w:sz w:val="24"/>
          <w:szCs w:val="24"/>
        </w:rPr>
        <w:t xml:space="preserve"> To understand basic concept of Indian Federalism and growth of Judicial System and its response. </w:t>
      </w: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Introduction: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Federalism, meaning, concept, features of federalism, different kinds of federations, theories of federalism, constitutionalism, federal arrangements, federation, confederation, association, unions, consociation, difference between federations and confederation, Soviet Experience, conditions as requisites for federation, geo-political factors influencing federalism: political parties, Evolution of federal government, Unitary and federal forms of government.</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Working of Federalism in modern times: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Federalism in USA, Canada, Switzerland, Australia, Distribution of Powers and Independence of Judiciary, A Comparative Study.</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Indian Federalism:</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5</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Nature of Indian Constitution, Application of federal principle, federal features in Indian Constitution, distribution of powers, formation and admission of new states (Article 2 and 3).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Legislative Relations: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Distribution of legislative powers in India, Nature of legislative powers, territorial jurisdiction of Union and States, Division of legislative powers (Article 246, 7</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Schedule),Residuary powers of legislation, Parliamentary legislation in state fields, Primacy of union laws over state laws (Article 254),Judicial principles relating to distribution of legislative powers, Doctrine of Pith &amp; substance, colourable legislation, repugnancy, Harmonious Interpretation, Doctrine of occupied field and Intended Occupation.</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Fiscal Federalism in India:</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Distribution of financial powers under Indian Constitution, Powers of taxation of Union and States, sharing and appropriation of the taxes, grants-in-aid and specific purpose grants, borrowing and spending powers, Inter-governmental tax immunities, Doctrine of Immunity of Instrumentalities (Article 285 and 289),Union and state finance commission, powers and functions.</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Indian Federalism and Emergency Powers: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Emergency powers under Indian Constitution, Historical Perspective, Kinds of Emergency and grounds of imposition, centers duty to protect states, effect of failure to comply with directions by the Union (Article 365),Contentious issues relating to emergency ,role of governors, Use and misuse of Article 356,Judicail Response, S.R. Bommai and after.</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Role of Commissions on centre state relations: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Need to strengthen centre state relations, Appointment of National Commissions, Rajamannar Commission, Sarkaria Commission, Administrative reforms Commissions (1</w:t>
      </w:r>
      <w:r w:rsidRPr="000F5771">
        <w:rPr>
          <w:rFonts w:ascii="Times New Roman" w:hAnsi="Times New Roman" w:cs="Times New Roman"/>
          <w:sz w:val="24"/>
          <w:szCs w:val="24"/>
          <w:vertAlign w:val="superscript"/>
        </w:rPr>
        <w:t>st</w:t>
      </w:r>
      <w:r w:rsidRPr="000F5771">
        <w:rPr>
          <w:rFonts w:ascii="Times New Roman" w:hAnsi="Times New Roman" w:cs="Times New Roman"/>
          <w:sz w:val="24"/>
          <w:szCs w:val="24"/>
        </w:rPr>
        <w:t xml:space="preserve"> and 2</w:t>
      </w:r>
      <w:r w:rsidRPr="000F5771">
        <w:rPr>
          <w:rFonts w:ascii="Times New Roman" w:hAnsi="Times New Roman" w:cs="Times New Roman"/>
          <w:sz w:val="24"/>
          <w:szCs w:val="24"/>
          <w:vertAlign w:val="superscript"/>
        </w:rPr>
        <w:t>nd</w:t>
      </w:r>
      <w:r w:rsidRPr="000F5771">
        <w:rPr>
          <w:rFonts w:ascii="Times New Roman" w:hAnsi="Times New Roman" w:cs="Times New Roman"/>
          <w:sz w:val="24"/>
          <w:szCs w:val="24"/>
        </w:rPr>
        <w:t>)</w:t>
      </w:r>
      <w:r w:rsidRPr="000F5771">
        <w:rPr>
          <w:rFonts w:ascii="Times New Roman" w:hAnsi="Times New Roman" w:cs="Times New Roman"/>
          <w:sz w:val="24"/>
          <w:szCs w:val="24"/>
          <w:vertAlign w:val="superscript"/>
        </w:rPr>
        <w:t xml:space="preserve"> </w:t>
      </w:r>
      <w:r w:rsidRPr="000F5771">
        <w:rPr>
          <w:rFonts w:ascii="Times New Roman" w:hAnsi="Times New Roman" w:cs="Times New Roman"/>
          <w:sz w:val="24"/>
          <w:szCs w:val="24"/>
        </w:rPr>
        <w:t>,NCRWC, Punchi Commission, Recommendations, Implementations ,an Appraisal.</w:t>
      </w:r>
    </w:p>
    <w:p w:rsidR="0033628B" w:rsidRDefault="0033628B" w:rsidP="000F5771">
      <w:pPr>
        <w:tabs>
          <w:tab w:val="left" w:pos="7140"/>
        </w:tabs>
        <w:spacing w:after="0" w:line="240" w:lineRule="auto"/>
        <w:jc w:val="both"/>
        <w:rPr>
          <w:rFonts w:ascii="Times New Roman" w:hAnsi="Times New Roman" w:cs="Times New Roman"/>
          <w:b/>
          <w:sz w:val="24"/>
          <w:szCs w:val="24"/>
        </w:rPr>
      </w:pPr>
    </w:p>
    <w:p w:rsidR="00CA3E85" w:rsidRDefault="00CA3E85" w:rsidP="000F5771">
      <w:pPr>
        <w:tabs>
          <w:tab w:val="left" w:pos="7140"/>
        </w:tabs>
        <w:spacing w:after="0" w:line="240" w:lineRule="auto"/>
        <w:jc w:val="both"/>
        <w:rPr>
          <w:rFonts w:ascii="Times New Roman" w:hAnsi="Times New Roman" w:cs="Times New Roman"/>
          <w:b/>
          <w:sz w:val="24"/>
          <w:szCs w:val="24"/>
        </w:rPr>
      </w:pPr>
    </w:p>
    <w:p w:rsidR="00CA3E85" w:rsidRPr="000F5771" w:rsidRDefault="00CA3E85" w:rsidP="000F5771">
      <w:pPr>
        <w:tabs>
          <w:tab w:val="left" w:pos="7140"/>
        </w:tabs>
        <w:spacing w:after="0" w:line="240" w:lineRule="auto"/>
        <w:jc w:val="both"/>
        <w:rPr>
          <w:rFonts w:ascii="Times New Roman" w:hAnsi="Times New Roman" w:cs="Times New Roman"/>
          <w:b/>
          <w:sz w:val="24"/>
          <w:szCs w:val="24"/>
        </w:rPr>
      </w:pPr>
    </w:p>
    <w:p w:rsidR="0033628B" w:rsidRPr="000F5771" w:rsidRDefault="0033628B" w:rsidP="000F5771">
      <w:pPr>
        <w:tabs>
          <w:tab w:val="left" w:pos="714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Independence of Judiciary and Indian Constitution: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CA3E85">
        <w:rPr>
          <w:rFonts w:ascii="Times New Roman" w:hAnsi="Times New Roman" w:cs="Times New Roman"/>
          <w:b/>
          <w:sz w:val="24"/>
          <w:szCs w:val="24"/>
        </w:rPr>
        <w:tab/>
      </w:r>
      <w:r w:rsidRPr="00CA3E85">
        <w:rPr>
          <w:rFonts w:ascii="Times New Roman" w:hAnsi="Times New Roman" w:cs="Times New Roman"/>
          <w:sz w:val="24"/>
          <w:szCs w:val="24"/>
        </w:rPr>
        <w:t>4</w:t>
      </w:r>
    </w:p>
    <w:p w:rsidR="0033628B" w:rsidRPr="000F5771" w:rsidRDefault="0033628B" w:rsidP="000F5771">
      <w:pPr>
        <w:tabs>
          <w:tab w:val="left" w:pos="714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Independence of Judiciary as a federal feature and basic feature of Indian Constitution, Relevant provisions under Indian Constitution to maintain independence of judiciary, statutory provisions, Judges Inquiry Act, Judicial Accountability in India, JSA Bill, Role of Judiciary in upholding federal structure of India, Case studies, Judicial Review and Judicial Activism, Contempt of Courts.</w:t>
      </w:r>
    </w:p>
    <w:p w:rsidR="0033628B" w:rsidRPr="000F5771" w:rsidRDefault="0033628B" w:rsidP="000F5771">
      <w:pPr>
        <w:tabs>
          <w:tab w:val="left" w:pos="6285"/>
        </w:tabs>
        <w:spacing w:after="0" w:line="240" w:lineRule="auto"/>
        <w:jc w:val="both"/>
        <w:rPr>
          <w:rFonts w:ascii="Times New Roman" w:hAnsi="Times New Roman" w:cs="Times New Roman"/>
          <w:b/>
          <w:sz w:val="24"/>
          <w:szCs w:val="24"/>
        </w:rPr>
      </w:pPr>
    </w:p>
    <w:p w:rsidR="0033628B" w:rsidRPr="000F5771" w:rsidRDefault="0033628B" w:rsidP="000F5771">
      <w:pPr>
        <w:tabs>
          <w:tab w:val="left" w:pos="6285"/>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Independence of Judiciary, Contentious Issues: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7E6173">
        <w:rPr>
          <w:rFonts w:ascii="Times New Roman" w:hAnsi="Times New Roman" w:cs="Times New Roman"/>
          <w:b/>
          <w:sz w:val="24"/>
          <w:szCs w:val="24"/>
        </w:rPr>
        <w:tab/>
      </w:r>
      <w:r w:rsidR="007E6173" w:rsidRPr="007E6173">
        <w:rPr>
          <w:rFonts w:ascii="Times New Roman" w:hAnsi="Times New Roman" w:cs="Times New Roman"/>
          <w:sz w:val="24"/>
          <w:szCs w:val="24"/>
        </w:rPr>
        <w:t>5</w:t>
      </w:r>
    </w:p>
    <w:p w:rsidR="0033628B" w:rsidRPr="000F5771" w:rsidRDefault="0033628B" w:rsidP="000F5771">
      <w:pPr>
        <w:tabs>
          <w:tab w:val="left" w:pos="6285"/>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Appointment and transfer of Judges of Higher Judiciary ,Intention of famers of the Constitution an  role of political executive, position before and after Judges the 2</w:t>
      </w:r>
      <w:r w:rsidRPr="000F5771">
        <w:rPr>
          <w:rFonts w:ascii="Times New Roman" w:hAnsi="Times New Roman" w:cs="Times New Roman"/>
          <w:sz w:val="24"/>
          <w:szCs w:val="24"/>
          <w:vertAlign w:val="superscript"/>
        </w:rPr>
        <w:t>nd</w:t>
      </w:r>
      <w:r w:rsidRPr="000F5771">
        <w:rPr>
          <w:rFonts w:ascii="Times New Roman" w:hAnsi="Times New Roman" w:cs="Times New Roman"/>
          <w:sz w:val="24"/>
          <w:szCs w:val="24"/>
        </w:rPr>
        <w:t xml:space="preserve"> Transfer Case, Impact of 2</w:t>
      </w:r>
      <w:r w:rsidRPr="000F5771">
        <w:rPr>
          <w:rFonts w:ascii="Times New Roman" w:hAnsi="Times New Roman" w:cs="Times New Roman"/>
          <w:sz w:val="24"/>
          <w:szCs w:val="24"/>
          <w:vertAlign w:val="superscript"/>
        </w:rPr>
        <w:t>nd</w:t>
      </w:r>
      <w:r w:rsidRPr="000F5771">
        <w:rPr>
          <w:rFonts w:ascii="Times New Roman" w:hAnsi="Times New Roman" w:cs="Times New Roman"/>
          <w:sz w:val="24"/>
          <w:szCs w:val="24"/>
        </w:rPr>
        <w:t xml:space="preserve"> and 3</w:t>
      </w:r>
      <w:r w:rsidRPr="000F5771">
        <w:rPr>
          <w:rFonts w:ascii="Times New Roman" w:hAnsi="Times New Roman" w:cs="Times New Roman"/>
          <w:sz w:val="24"/>
          <w:szCs w:val="24"/>
          <w:vertAlign w:val="superscript"/>
        </w:rPr>
        <w:t>rd</w:t>
      </w:r>
      <w:r w:rsidRPr="000F5771">
        <w:rPr>
          <w:rFonts w:ascii="Times New Roman" w:hAnsi="Times New Roman" w:cs="Times New Roman"/>
          <w:sz w:val="24"/>
          <w:szCs w:val="24"/>
        </w:rPr>
        <w:t xml:space="preserve"> Judges Transfer Case and Collegium system,99</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Constitutional Amendment, National Judicial Appointments Commission, Its role in maintenance of independence of Judiciary.</w:t>
      </w:r>
      <w:r w:rsidRPr="000F5771">
        <w:rPr>
          <w:rFonts w:ascii="Times New Roman" w:hAnsi="Times New Roman" w:cs="Times New Roman"/>
          <w:b/>
          <w:sz w:val="24"/>
          <w:szCs w:val="24"/>
        </w:rPr>
        <w:tab/>
      </w:r>
    </w:p>
    <w:p w:rsidR="0033628B" w:rsidRPr="000F5771" w:rsidRDefault="0033628B" w:rsidP="000F5771">
      <w:pPr>
        <w:spacing w:after="0" w:line="240" w:lineRule="auto"/>
        <w:jc w:val="both"/>
        <w:rPr>
          <w:rFonts w:ascii="Times New Roman" w:hAnsi="Times New Roman" w:cs="Times New Roman"/>
          <w:b/>
          <w:color w:val="000000" w:themeColor="text1"/>
          <w:sz w:val="24"/>
          <w:szCs w:val="24"/>
        </w:rPr>
      </w:pPr>
    </w:p>
    <w:p w:rsidR="0033628B" w:rsidRPr="000F5771" w:rsidRDefault="0033628B" w:rsidP="000F5771">
      <w:pPr>
        <w:spacing w:after="0" w:line="240" w:lineRule="auto"/>
        <w:jc w:val="both"/>
        <w:rPr>
          <w:rFonts w:ascii="Times New Roman" w:hAnsi="Times New Roman" w:cs="Times New Roman"/>
          <w:b/>
          <w:color w:val="000000" w:themeColor="text1"/>
          <w:sz w:val="24"/>
          <w:szCs w:val="24"/>
        </w:rPr>
      </w:pPr>
      <w:r w:rsidRPr="000F5771">
        <w:rPr>
          <w:rFonts w:ascii="Times New Roman" w:hAnsi="Times New Roman" w:cs="Times New Roman"/>
          <w:b/>
          <w:color w:val="000000" w:themeColor="text1"/>
          <w:sz w:val="24"/>
          <w:szCs w:val="24"/>
        </w:rPr>
        <w:t>Suggested Readings:</w:t>
      </w:r>
    </w:p>
    <w:p w:rsidR="0033628B" w:rsidRPr="000F5771" w:rsidRDefault="0033628B" w:rsidP="00F33EB8">
      <w:pPr>
        <w:pStyle w:val="ListParagraph"/>
        <w:numPr>
          <w:ilvl w:val="0"/>
          <w:numId w:val="33"/>
        </w:numPr>
        <w:spacing w:after="0" w:line="240" w:lineRule="auto"/>
        <w:ind w:left="284" w:hanging="284"/>
        <w:jc w:val="both"/>
        <w:rPr>
          <w:rFonts w:ascii="Times New Roman" w:hAnsi="Times New Roman" w:cs="Times New Roman"/>
          <w:color w:val="000000" w:themeColor="text1"/>
          <w:sz w:val="24"/>
          <w:szCs w:val="24"/>
        </w:rPr>
      </w:pPr>
      <w:r w:rsidRPr="000F5771">
        <w:rPr>
          <w:rFonts w:ascii="Times New Roman" w:hAnsi="Times New Roman" w:cs="Times New Roman"/>
          <w:color w:val="000000" w:themeColor="text1"/>
          <w:sz w:val="24"/>
          <w:szCs w:val="24"/>
        </w:rPr>
        <w:t xml:space="preserve">C. L. Anand, </w:t>
      </w:r>
      <w:r w:rsidRPr="007E6173">
        <w:rPr>
          <w:rFonts w:ascii="Times New Roman" w:hAnsi="Times New Roman" w:cs="Times New Roman"/>
          <w:i/>
          <w:color w:val="000000" w:themeColor="text1"/>
          <w:sz w:val="24"/>
          <w:szCs w:val="24"/>
        </w:rPr>
        <w:t>Constitutional Law and History of Government of India</w:t>
      </w:r>
      <w:r w:rsidRPr="000F5771">
        <w:rPr>
          <w:rFonts w:ascii="Times New Roman" w:hAnsi="Times New Roman" w:cs="Times New Roman"/>
          <w:color w:val="000000" w:themeColor="text1"/>
          <w:sz w:val="24"/>
          <w:szCs w:val="24"/>
        </w:rPr>
        <w:t>, Universal Law Publishing, 2008</w:t>
      </w:r>
    </w:p>
    <w:p w:rsidR="0033628B" w:rsidRPr="000F5771" w:rsidRDefault="0033628B" w:rsidP="003E5CD7">
      <w:pPr>
        <w:spacing w:after="0" w:line="240" w:lineRule="auto"/>
        <w:ind w:left="284" w:hanging="284"/>
        <w:jc w:val="both"/>
        <w:rPr>
          <w:rFonts w:ascii="Times New Roman" w:hAnsi="Times New Roman" w:cs="Times New Roman"/>
          <w:color w:val="000000" w:themeColor="text1"/>
          <w:sz w:val="24"/>
          <w:szCs w:val="24"/>
        </w:rPr>
      </w:pPr>
      <w:r w:rsidRPr="000F5771">
        <w:rPr>
          <w:rFonts w:ascii="Times New Roman" w:hAnsi="Times New Roman" w:cs="Times New Roman"/>
          <w:color w:val="000000" w:themeColor="text1"/>
          <w:sz w:val="24"/>
          <w:szCs w:val="24"/>
        </w:rPr>
        <w:t xml:space="preserve">2. Justice Venkataramiah &amp; P.M. Bakshmi, </w:t>
      </w:r>
      <w:r w:rsidRPr="007E6173">
        <w:rPr>
          <w:rFonts w:ascii="Times New Roman" w:hAnsi="Times New Roman" w:cs="Times New Roman"/>
          <w:i/>
          <w:color w:val="000000" w:themeColor="text1"/>
          <w:sz w:val="24"/>
          <w:szCs w:val="24"/>
        </w:rPr>
        <w:t>Indian Federalism,A Comparative Study</w:t>
      </w:r>
      <w:r w:rsidRPr="000F5771">
        <w:rPr>
          <w:rFonts w:ascii="Times New Roman" w:hAnsi="Times New Roman" w:cs="Times New Roman"/>
          <w:color w:val="000000" w:themeColor="text1"/>
          <w:sz w:val="24"/>
          <w:szCs w:val="24"/>
        </w:rPr>
        <w:t>, 1992</w:t>
      </w:r>
    </w:p>
    <w:p w:rsidR="0033628B" w:rsidRPr="000F5771" w:rsidRDefault="0033628B" w:rsidP="003E5CD7">
      <w:pPr>
        <w:spacing w:after="0" w:line="240" w:lineRule="auto"/>
        <w:ind w:left="284" w:hanging="284"/>
        <w:jc w:val="both"/>
        <w:rPr>
          <w:rFonts w:ascii="Times New Roman" w:hAnsi="Times New Roman" w:cs="Times New Roman"/>
          <w:color w:val="000000" w:themeColor="text1"/>
          <w:sz w:val="24"/>
          <w:szCs w:val="24"/>
        </w:rPr>
      </w:pPr>
      <w:r w:rsidRPr="000F5771">
        <w:rPr>
          <w:rFonts w:ascii="Times New Roman" w:hAnsi="Times New Roman" w:cs="Times New Roman"/>
          <w:color w:val="000000" w:themeColor="text1"/>
          <w:sz w:val="24"/>
          <w:szCs w:val="24"/>
        </w:rPr>
        <w:t xml:space="preserve">3. </w:t>
      </w:r>
      <w:r w:rsidR="007E6173" w:rsidRPr="000F5771">
        <w:rPr>
          <w:rFonts w:ascii="Times New Roman" w:hAnsi="Times New Roman" w:cs="Times New Roman"/>
          <w:color w:val="000000" w:themeColor="text1"/>
          <w:sz w:val="24"/>
          <w:szCs w:val="24"/>
        </w:rPr>
        <w:t xml:space="preserve">Jain </w:t>
      </w:r>
      <w:r w:rsidRPr="000F5771">
        <w:rPr>
          <w:rFonts w:ascii="Times New Roman" w:hAnsi="Times New Roman" w:cs="Times New Roman"/>
          <w:color w:val="000000" w:themeColor="text1"/>
          <w:sz w:val="24"/>
          <w:szCs w:val="24"/>
        </w:rPr>
        <w:t xml:space="preserve">M.P., </w:t>
      </w:r>
      <w:r w:rsidRPr="007E6173">
        <w:rPr>
          <w:rFonts w:ascii="Times New Roman" w:hAnsi="Times New Roman" w:cs="Times New Roman"/>
          <w:i/>
          <w:color w:val="000000" w:themeColor="text1"/>
          <w:sz w:val="24"/>
          <w:szCs w:val="24"/>
        </w:rPr>
        <w:t>Indian Constitutional Law</w:t>
      </w:r>
      <w:r w:rsidRPr="000F5771">
        <w:rPr>
          <w:rFonts w:ascii="Times New Roman" w:hAnsi="Times New Roman" w:cs="Times New Roman"/>
          <w:color w:val="000000" w:themeColor="text1"/>
          <w:sz w:val="24"/>
          <w:szCs w:val="24"/>
        </w:rPr>
        <w:t>, Lexis Nexis, 2011</w:t>
      </w:r>
    </w:p>
    <w:p w:rsidR="0033628B" w:rsidRPr="000F5771" w:rsidRDefault="0033628B" w:rsidP="003E5CD7">
      <w:pPr>
        <w:shd w:val="clear" w:color="auto" w:fill="FFFFFF"/>
        <w:spacing w:after="0" w:line="240" w:lineRule="auto"/>
        <w:ind w:left="284" w:hanging="284"/>
        <w:jc w:val="both"/>
        <w:rPr>
          <w:rFonts w:ascii="Times New Roman" w:eastAsia="Times New Roman" w:hAnsi="Times New Roman" w:cs="Times New Roman"/>
          <w:color w:val="000000" w:themeColor="text1"/>
          <w:sz w:val="24"/>
          <w:szCs w:val="24"/>
        </w:rPr>
      </w:pPr>
      <w:r w:rsidRPr="000F5771">
        <w:rPr>
          <w:rFonts w:ascii="Times New Roman" w:eastAsia="Times New Roman" w:hAnsi="Times New Roman" w:cs="Times New Roman"/>
          <w:color w:val="000000" w:themeColor="text1"/>
          <w:sz w:val="24"/>
          <w:szCs w:val="24"/>
        </w:rPr>
        <w:t>4. Indian Federalism: Emerging Trends, Hamid Hussain, Manak Publications Pvt. Ltd. (2010)</w:t>
      </w:r>
    </w:p>
    <w:p w:rsidR="0033628B" w:rsidRPr="000F5771" w:rsidRDefault="0033628B" w:rsidP="003E5CD7">
      <w:pPr>
        <w:shd w:val="clear" w:color="auto" w:fill="FFFFFF"/>
        <w:spacing w:after="0" w:line="240" w:lineRule="auto"/>
        <w:ind w:left="284" w:hanging="284"/>
        <w:jc w:val="both"/>
        <w:outlineLvl w:val="0"/>
        <w:rPr>
          <w:rFonts w:ascii="Times New Roman" w:eastAsia="Times New Roman" w:hAnsi="Times New Roman" w:cs="Times New Roman"/>
          <w:bCs/>
          <w:color w:val="222222"/>
          <w:kern w:val="36"/>
          <w:sz w:val="24"/>
          <w:szCs w:val="24"/>
        </w:rPr>
      </w:pPr>
      <w:r w:rsidRPr="000F5771">
        <w:rPr>
          <w:rFonts w:ascii="Times New Roman" w:eastAsia="Times New Roman" w:hAnsi="Times New Roman" w:cs="Times New Roman"/>
          <w:color w:val="222222"/>
          <w:kern w:val="36"/>
          <w:sz w:val="24"/>
          <w:szCs w:val="24"/>
        </w:rPr>
        <w:t xml:space="preserve">5. </w:t>
      </w:r>
      <w:r w:rsidR="007E6173" w:rsidRPr="000F5771">
        <w:rPr>
          <w:rFonts w:ascii="Times New Roman" w:eastAsia="Times New Roman" w:hAnsi="Times New Roman" w:cs="Times New Roman"/>
          <w:color w:val="222222"/>
          <w:kern w:val="36"/>
          <w:sz w:val="24"/>
          <w:szCs w:val="24"/>
        </w:rPr>
        <w:t xml:space="preserve">Singh </w:t>
      </w:r>
      <w:r w:rsidRPr="000F5771">
        <w:rPr>
          <w:rFonts w:ascii="Times New Roman" w:eastAsia="Times New Roman" w:hAnsi="Times New Roman" w:cs="Times New Roman"/>
          <w:color w:val="222222"/>
          <w:kern w:val="36"/>
          <w:sz w:val="24"/>
          <w:szCs w:val="24"/>
        </w:rPr>
        <w:t xml:space="preserve">M. P. and Rekha Saxena, </w:t>
      </w:r>
      <w:r w:rsidRPr="007E6173">
        <w:rPr>
          <w:rFonts w:ascii="Times New Roman" w:eastAsia="Times New Roman" w:hAnsi="Times New Roman" w:cs="Times New Roman"/>
          <w:bCs/>
          <w:i/>
          <w:color w:val="222222"/>
          <w:sz w:val="24"/>
          <w:szCs w:val="24"/>
        </w:rPr>
        <w:t>Federalizing India in the Age of Globalization</w:t>
      </w:r>
      <w:r w:rsidRPr="000F5771">
        <w:rPr>
          <w:rFonts w:ascii="Times New Roman" w:eastAsia="Times New Roman" w:hAnsi="Times New Roman" w:cs="Times New Roman"/>
          <w:bCs/>
          <w:color w:val="222222"/>
          <w:sz w:val="24"/>
          <w:szCs w:val="24"/>
        </w:rPr>
        <w:t>,</w:t>
      </w:r>
      <w:r w:rsidRPr="000F5771">
        <w:rPr>
          <w:rFonts w:ascii="Times New Roman" w:eastAsia="Times New Roman" w:hAnsi="Times New Roman" w:cs="Times New Roman"/>
          <w:color w:val="222222"/>
          <w:kern w:val="36"/>
          <w:sz w:val="24"/>
          <w:szCs w:val="24"/>
        </w:rPr>
        <w:t xml:space="preserve"> 2013</w:t>
      </w:r>
    </w:p>
    <w:p w:rsidR="0033628B" w:rsidRPr="000F5771" w:rsidRDefault="0033628B" w:rsidP="003E5CD7">
      <w:pPr>
        <w:shd w:val="clear" w:color="auto" w:fill="FFFFFF"/>
        <w:spacing w:after="0" w:line="240" w:lineRule="auto"/>
        <w:ind w:left="284" w:hanging="284"/>
        <w:jc w:val="both"/>
        <w:outlineLvl w:val="0"/>
        <w:rPr>
          <w:rFonts w:ascii="Times New Roman" w:eastAsia="Times New Roman" w:hAnsi="Times New Roman" w:cs="Times New Roman"/>
          <w:bCs/>
          <w:color w:val="222222"/>
          <w:kern w:val="36"/>
          <w:sz w:val="24"/>
          <w:szCs w:val="24"/>
        </w:rPr>
      </w:pPr>
      <w:r w:rsidRPr="000F5771">
        <w:rPr>
          <w:rFonts w:ascii="Times New Roman" w:hAnsi="Times New Roman" w:cs="Times New Roman"/>
          <w:color w:val="000000" w:themeColor="text1"/>
          <w:sz w:val="24"/>
          <w:szCs w:val="24"/>
        </w:rPr>
        <w:t xml:space="preserve">6. Samuel Berthet, </w:t>
      </w:r>
      <w:r w:rsidR="00AD4962" w:rsidRPr="000F5771">
        <w:rPr>
          <w:rFonts w:ascii="Times New Roman" w:hAnsi="Times New Roman" w:cs="Times New Roman"/>
          <w:sz w:val="24"/>
          <w:szCs w:val="24"/>
        </w:rPr>
        <w:fldChar w:fldCharType="begin"/>
      </w:r>
      <w:r w:rsidRPr="000F5771">
        <w:rPr>
          <w:rFonts w:ascii="Times New Roman" w:hAnsi="Times New Roman" w:cs="Times New Roman"/>
          <w:sz w:val="24"/>
          <w:szCs w:val="24"/>
        </w:rPr>
        <w:instrText xml:space="preserve"> HYPERLINK "http://www.amazon.in/New-States-India-Decentralization-Chattisgarh/dp/8173049157/ref=sr_1_16?s=books&amp;ie=UTF8&amp;qid=1416378358&amp;sr=1-16&amp;keywords=FEDERALISM+IN+INDIA" \o "New States for a New India: Federalism &amp; Decentralization in the States of Jharkhand &amp; Chattisgarh" \t "_blank" </w:instrText>
      </w:r>
      <w:r w:rsidR="00AD4962" w:rsidRPr="000F5771">
        <w:rPr>
          <w:rFonts w:ascii="Times New Roman" w:hAnsi="Times New Roman" w:cs="Times New Roman"/>
          <w:sz w:val="24"/>
          <w:szCs w:val="24"/>
        </w:rPr>
        <w:fldChar w:fldCharType="separate"/>
      </w:r>
      <w:r w:rsidRPr="007E6173">
        <w:rPr>
          <w:rFonts w:ascii="Times New Roman" w:hAnsi="Times New Roman" w:cs="Times New Roman"/>
          <w:i/>
          <w:color w:val="000000" w:themeColor="text1"/>
          <w:sz w:val="24"/>
          <w:szCs w:val="24"/>
          <w:shd w:val="clear" w:color="auto" w:fill="FFFFFF"/>
        </w:rPr>
        <w:t>New States for a New India: Federalism &amp; Decentralization in the States of Jharkhand &amp; Chattisgarh</w:t>
      </w:r>
      <w:r w:rsidRPr="000F5771">
        <w:rPr>
          <w:rFonts w:ascii="Times New Roman" w:hAnsi="Times New Roman" w:cs="Times New Roman"/>
          <w:color w:val="000000" w:themeColor="text1"/>
          <w:sz w:val="24"/>
          <w:szCs w:val="24"/>
          <w:shd w:val="clear" w:color="auto" w:fill="FFFFFF"/>
        </w:rPr>
        <w:t>, 2011</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7.</w:t>
      </w:r>
      <w:r w:rsidR="00AD4962" w:rsidRPr="000F5771">
        <w:rPr>
          <w:rFonts w:ascii="Times New Roman" w:hAnsi="Times New Roman" w:cs="Times New Roman"/>
          <w:sz w:val="24"/>
          <w:szCs w:val="24"/>
        </w:rPr>
        <w:fldChar w:fldCharType="end"/>
      </w:r>
      <w:r w:rsidRPr="000F5771">
        <w:rPr>
          <w:rFonts w:ascii="Times New Roman" w:hAnsi="Times New Roman" w:cs="Times New Roman"/>
          <w:sz w:val="24"/>
          <w:szCs w:val="24"/>
        </w:rPr>
        <w:t xml:space="preserve"> </w:t>
      </w:r>
      <w:r w:rsidR="007E6173" w:rsidRPr="000F5771">
        <w:rPr>
          <w:rFonts w:ascii="Times New Roman" w:hAnsi="Times New Roman" w:cs="Times New Roman"/>
          <w:sz w:val="24"/>
          <w:szCs w:val="24"/>
        </w:rPr>
        <w:t xml:space="preserve">Pandey </w:t>
      </w:r>
      <w:r w:rsidRPr="000F5771">
        <w:rPr>
          <w:rFonts w:ascii="Times New Roman" w:hAnsi="Times New Roman" w:cs="Times New Roman"/>
          <w:sz w:val="24"/>
          <w:szCs w:val="24"/>
        </w:rPr>
        <w:t xml:space="preserve">J.N., </w:t>
      </w:r>
      <w:r w:rsidRPr="007E6173">
        <w:rPr>
          <w:rFonts w:ascii="Times New Roman" w:hAnsi="Times New Roman" w:cs="Times New Roman"/>
          <w:i/>
          <w:sz w:val="24"/>
          <w:szCs w:val="24"/>
        </w:rPr>
        <w:t>Constitutional Law of India</w:t>
      </w:r>
      <w:r w:rsidRPr="000F5771">
        <w:rPr>
          <w:rFonts w:ascii="Times New Roman" w:hAnsi="Times New Roman" w:cs="Times New Roman"/>
          <w:sz w:val="24"/>
          <w:szCs w:val="24"/>
        </w:rPr>
        <w:t>, Central Law Agency</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8. Anirudh Prasad, </w:t>
      </w:r>
      <w:r w:rsidRPr="007E6173">
        <w:rPr>
          <w:rFonts w:ascii="Times New Roman" w:hAnsi="Times New Roman" w:cs="Times New Roman"/>
          <w:i/>
          <w:sz w:val="24"/>
          <w:szCs w:val="24"/>
        </w:rPr>
        <w:t>Centre and State Powers under Indian Federalism</w:t>
      </w:r>
      <w:r w:rsidRPr="000F5771">
        <w:rPr>
          <w:rFonts w:ascii="Times New Roman" w:hAnsi="Times New Roman" w:cs="Times New Roman"/>
          <w:sz w:val="24"/>
          <w:szCs w:val="24"/>
        </w:rPr>
        <w:t>, Deep &amp; Deep Publishers</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9. K.C. Wheare, </w:t>
      </w:r>
      <w:r w:rsidRPr="007E6173">
        <w:rPr>
          <w:rFonts w:ascii="Times New Roman" w:hAnsi="Times New Roman" w:cs="Times New Roman"/>
          <w:i/>
          <w:sz w:val="24"/>
          <w:szCs w:val="24"/>
        </w:rPr>
        <w:t>Federal Government</w:t>
      </w:r>
      <w:r w:rsidRPr="000F5771">
        <w:rPr>
          <w:rFonts w:ascii="Times New Roman" w:hAnsi="Times New Roman" w:cs="Times New Roman"/>
          <w:sz w:val="24"/>
          <w:szCs w:val="24"/>
        </w:rPr>
        <w:t>,  OUP Press</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10. M.V. Pylee, </w:t>
      </w:r>
      <w:r w:rsidRPr="007E6173">
        <w:rPr>
          <w:rFonts w:ascii="Times New Roman" w:hAnsi="Times New Roman" w:cs="Times New Roman"/>
          <w:i/>
          <w:sz w:val="24"/>
          <w:szCs w:val="24"/>
        </w:rPr>
        <w:t>Select Constitutions of the World</w:t>
      </w:r>
      <w:r w:rsidRPr="000F5771">
        <w:rPr>
          <w:rFonts w:ascii="Times New Roman" w:hAnsi="Times New Roman" w:cs="Times New Roman"/>
          <w:sz w:val="24"/>
          <w:szCs w:val="24"/>
        </w:rPr>
        <w:t>, Universal Law Publishing Co.</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11. V.N. Shukla, </w:t>
      </w:r>
      <w:r w:rsidRPr="007E6173">
        <w:rPr>
          <w:rFonts w:ascii="Times New Roman" w:hAnsi="Times New Roman" w:cs="Times New Roman"/>
          <w:i/>
          <w:sz w:val="24"/>
          <w:szCs w:val="24"/>
        </w:rPr>
        <w:t>Constitution of India</w:t>
      </w:r>
      <w:r w:rsidRPr="000F5771">
        <w:rPr>
          <w:rFonts w:ascii="Times New Roman" w:hAnsi="Times New Roman" w:cs="Times New Roman"/>
          <w:sz w:val="24"/>
          <w:szCs w:val="24"/>
        </w:rPr>
        <w:t>, Eastern Law Company</w:t>
      </w:r>
    </w:p>
    <w:p w:rsidR="0033628B" w:rsidRPr="000F5771" w:rsidRDefault="0033628B" w:rsidP="003E5CD7">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 xml:space="preserve">12. H.M. Seervai, </w:t>
      </w:r>
      <w:r w:rsidRPr="007E6173">
        <w:rPr>
          <w:rFonts w:ascii="Times New Roman" w:hAnsi="Times New Roman" w:cs="Times New Roman"/>
          <w:i/>
          <w:sz w:val="24"/>
          <w:szCs w:val="24"/>
        </w:rPr>
        <w:t>Constitutional Law of India</w:t>
      </w:r>
      <w:r w:rsidRPr="000F5771">
        <w:rPr>
          <w:rFonts w:ascii="Times New Roman" w:hAnsi="Times New Roman" w:cs="Times New Roman"/>
          <w:sz w:val="24"/>
          <w:szCs w:val="24"/>
        </w:rPr>
        <w:t>, Universal Law Publishing Co.</w:t>
      </w:r>
    </w:p>
    <w:p w:rsidR="0033628B" w:rsidRPr="000F5771" w:rsidRDefault="0033628B" w:rsidP="003E5CD7">
      <w:pPr>
        <w:spacing w:after="0" w:line="240" w:lineRule="auto"/>
        <w:ind w:left="284" w:hanging="284"/>
        <w:jc w:val="center"/>
        <w:rPr>
          <w:rFonts w:ascii="Times New Roman" w:hAnsi="Times New Roman" w:cs="Times New Roman"/>
          <w:b/>
          <w:sz w:val="24"/>
          <w:szCs w:val="24"/>
        </w:rPr>
      </w:pPr>
    </w:p>
    <w:p w:rsidR="0033628B" w:rsidRPr="000F5771" w:rsidRDefault="0033628B" w:rsidP="000F5771">
      <w:pPr>
        <w:spacing w:after="0" w:line="240" w:lineRule="auto"/>
        <w:ind w:left="810" w:hanging="360"/>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Default="0033628B" w:rsidP="000F5771">
      <w:pPr>
        <w:spacing w:after="0" w:line="240" w:lineRule="auto"/>
        <w:rPr>
          <w:rFonts w:ascii="Times New Roman" w:hAnsi="Times New Roman" w:cs="Times New Roman"/>
          <w:sz w:val="24"/>
          <w:szCs w:val="24"/>
        </w:rPr>
      </w:pPr>
    </w:p>
    <w:p w:rsidR="003E5CD7" w:rsidRDefault="003E5CD7" w:rsidP="000F5771">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Election Laws </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518                  </w:t>
            </w:r>
            <w:r w:rsidR="00771589"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Democracy is one of the basic features of the Constitution and free and fait elections is the cornerstone for constructive realization for democratic ideals and aspirations of the people of a country. This paper is intended to acquaint the students regarding the significance of free and fair elections and various intricacies of the Elections Law, including electoral corrupt practices, which will facilitate them to choose responsive representatives for good governance. </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Meaning and Concept of Election and Election Dispute:                                        </w:t>
      </w:r>
      <w:r w:rsidR="00FA0004">
        <w:rPr>
          <w:rFonts w:ascii="Times New Roman" w:hAnsi="Times New Roman" w:cs="Times New Roman"/>
          <w:b/>
          <w:sz w:val="24"/>
          <w:szCs w:val="24"/>
        </w:rPr>
        <w:tab/>
      </w:r>
      <w:r w:rsidRPr="00FA0004">
        <w:rPr>
          <w:rFonts w:ascii="Times New Roman" w:hAnsi="Times New Roman" w:cs="Times New Roman"/>
          <w:sz w:val="24"/>
          <w:szCs w:val="24"/>
        </w:rPr>
        <w:t xml:space="preserve"> 10</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Challenge to Election, Whom and How to Made, Forum for filing Election Petition, Parties to Election Petition, Contents of Election Petition, Grounds of Challenge to Election, Trial of Election Petition, Recriminatory Petition, Withdrawal, Abetment and Appeal, Election to President and Vice President, Composition and Powers of Election Commission (Part XV-Article 324-329 of the Constitution of India). </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Qualification and Disqua</w:t>
      </w:r>
      <w:r w:rsidR="00FA0004">
        <w:rPr>
          <w:rFonts w:ascii="Times New Roman" w:hAnsi="Times New Roman" w:cs="Times New Roman"/>
          <w:b/>
          <w:sz w:val="24"/>
          <w:szCs w:val="24"/>
        </w:rPr>
        <w:t>lification of Candidates:</w:t>
      </w:r>
      <w:r w:rsidR="00FA0004">
        <w:rPr>
          <w:rFonts w:ascii="Times New Roman" w:hAnsi="Times New Roman" w:cs="Times New Roman"/>
          <w:b/>
          <w:sz w:val="24"/>
          <w:szCs w:val="24"/>
        </w:rPr>
        <w:tab/>
      </w:r>
      <w:r w:rsidR="00FA0004">
        <w:rPr>
          <w:rFonts w:ascii="Times New Roman" w:hAnsi="Times New Roman" w:cs="Times New Roman"/>
          <w:b/>
          <w:sz w:val="24"/>
          <w:szCs w:val="24"/>
        </w:rPr>
        <w:tab/>
      </w:r>
      <w:r w:rsidR="00FA0004">
        <w:rPr>
          <w:rFonts w:ascii="Times New Roman" w:hAnsi="Times New Roman" w:cs="Times New Roman"/>
          <w:b/>
          <w:sz w:val="24"/>
          <w:szCs w:val="24"/>
        </w:rPr>
        <w:tab/>
      </w:r>
      <w:r w:rsidR="00FA0004">
        <w:rPr>
          <w:rFonts w:ascii="Times New Roman" w:hAnsi="Times New Roman" w:cs="Times New Roman"/>
          <w:b/>
          <w:sz w:val="24"/>
          <w:szCs w:val="24"/>
        </w:rPr>
        <w:tab/>
      </w:r>
      <w:r w:rsidR="00FA0004">
        <w:rPr>
          <w:rFonts w:ascii="Times New Roman" w:hAnsi="Times New Roman" w:cs="Times New Roman"/>
          <w:b/>
          <w:sz w:val="24"/>
          <w:szCs w:val="24"/>
        </w:rPr>
        <w:tab/>
      </w:r>
      <w:r w:rsidR="00FA0004" w:rsidRPr="00FA0004">
        <w:rPr>
          <w:rFonts w:ascii="Times New Roman" w:hAnsi="Times New Roman" w:cs="Times New Roman"/>
          <w:sz w:val="24"/>
          <w:szCs w:val="24"/>
        </w:rPr>
        <w:t>12</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and Distinction Between Qualification and Disqualification, Qualifications and Disqualifications Provisions under Indian Constitution and the Representation of People’s Act, 1951, Office of Profit, Government Contract, Disqualifications on Convictions under the Representation of People’s Act, 1951, Anti-Defection Law.</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Nomination (Sections 30-39, S100(1)(c), S100(1)(d) of the Representation of People’s Act, 1951:</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FA0004">
        <w:rPr>
          <w:rFonts w:ascii="Times New Roman" w:hAnsi="Times New Roman" w:cs="Times New Roman"/>
          <w:sz w:val="24"/>
          <w:szCs w:val="24"/>
        </w:rPr>
        <w:t>10</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Meaning of Valid Nomination, Procedure for Filing of Nomination Security Deposits etc., Grounds of Rejection of and Withdrawal of Nominations, Voter’s Right to Know Antecedent of the Candidates, Recognition of Political Parties and Election Symbols.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Corrupt Practices: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 xml:space="preserve">           </w:t>
      </w:r>
      <w:r w:rsidR="00FA0004">
        <w:rPr>
          <w:rFonts w:ascii="Times New Roman" w:hAnsi="Times New Roman" w:cs="Times New Roman"/>
          <w:b/>
          <w:sz w:val="24"/>
          <w:szCs w:val="24"/>
        </w:rPr>
        <w:tab/>
      </w:r>
      <w:r w:rsidR="00FA0004">
        <w:rPr>
          <w:rFonts w:ascii="Times New Roman" w:hAnsi="Times New Roman" w:cs="Times New Roman"/>
          <w:b/>
          <w:sz w:val="24"/>
          <w:szCs w:val="24"/>
        </w:rPr>
        <w:tab/>
      </w:r>
      <w:r w:rsidRPr="00FA0004">
        <w:rPr>
          <w:rFonts w:ascii="Times New Roman" w:hAnsi="Times New Roman" w:cs="Times New Roman"/>
          <w:sz w:val="24"/>
          <w:szCs w:val="24"/>
        </w:rPr>
        <w:t>1</w:t>
      </w:r>
      <w:r w:rsidR="00FA0004">
        <w:rPr>
          <w:rFonts w:ascii="Times New Roman" w:hAnsi="Times New Roman" w:cs="Times New Roman"/>
          <w:sz w:val="24"/>
          <w:szCs w:val="24"/>
        </w:rPr>
        <w:t>2</w:t>
      </w:r>
      <w:r w:rsidRPr="00FA0004">
        <w:rPr>
          <w:rFonts w:ascii="Times New Roman" w:hAnsi="Times New Roman" w:cs="Times New Roman"/>
          <w:sz w:val="24"/>
          <w:szCs w:val="24"/>
        </w:rPr>
        <w:t xml:space="preserve">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Meaning and Distinction between Corrupt Practices and Electoral Offences, Substantive Corrupt Practice: Bribery, Undue Influence, Character, Assassination of Candidates, Appeal on the Grounds of Religion, Race, Caste, etc. 106, Needs of Educational Qualification for Candidates, Criminalization of Politics, Election Expenses, Model Code of Conduct, Use of Government/Private Electronic Media and Social Media by Political Parties, Opinion and Exit Polls, Defacement of Public and Private Properties, Reservation for Women in Parliament and State Legislatures.</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1. V.S. Rama Devi &amp; S.K. Mehendiratta, Election Law, Practice and Procedure, Butterworths Publishers, 2013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2. P.C. Jain &amp; Kiran Jain, Election Law and Practice, Chawla Publishers, 2012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3. P.M. Bakshi, The Constitution of India¸ Universal Publishing Company Ltd., 2014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4. The Representation of Peoples’ Act, 1950 (Bare Act), Universal Publishing Company Ltd., 2014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5. The Representation of Peoples’ Act, 1951(Bare Act), Universal Publishing Company Ltd., 2014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6. The Presidential and Vice-Presidential (Election) Act, 1952(Bare Act), Universal Publishing Company Ltd., 2014 </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7. The Registration of Elector Rules, 1960(Bare Act), Universal Publishing Company Ltd., 2014 8. The Conduct of Election Rules, 1961(Bare Act), Universal Publishing Company Ltd., 2014</w:t>
      </w: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Default="0033628B" w:rsidP="000F5771">
      <w:pPr>
        <w:spacing w:after="0" w:line="240" w:lineRule="auto"/>
        <w:jc w:val="both"/>
        <w:rPr>
          <w:rFonts w:ascii="Times New Roman" w:hAnsi="Times New Roman" w:cs="Times New Roman"/>
          <w:sz w:val="24"/>
          <w:szCs w:val="24"/>
        </w:rPr>
      </w:pPr>
    </w:p>
    <w:p w:rsidR="003E5CD7" w:rsidRPr="000F5771" w:rsidRDefault="003E5CD7" w:rsidP="000F5771">
      <w:pPr>
        <w:spacing w:after="0" w:line="240" w:lineRule="auto"/>
        <w:jc w:val="both"/>
        <w:rPr>
          <w:rFonts w:ascii="Times New Roman" w:hAnsi="Times New Roman" w:cs="Times New Roman"/>
          <w:sz w:val="24"/>
          <w:szCs w:val="24"/>
        </w:rPr>
      </w:pPr>
    </w:p>
    <w:p w:rsidR="00771589" w:rsidRPr="000F5771" w:rsidRDefault="00771589" w:rsidP="000F5771">
      <w:pPr>
        <w:spacing w:after="0" w:line="240" w:lineRule="auto"/>
        <w:jc w:val="both"/>
        <w:rPr>
          <w:rFonts w:ascii="Times New Roman" w:hAnsi="Times New Roman" w:cs="Times New Roman"/>
          <w:sz w:val="24"/>
          <w:szCs w:val="24"/>
        </w:rPr>
      </w:pPr>
    </w:p>
    <w:p w:rsidR="00771589" w:rsidRPr="000F5771" w:rsidRDefault="00771589"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E-Commerce Contracts and Law</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 xml:space="preserve">Course Code:  </w:t>
            </w:r>
            <w:r w:rsidRPr="000F5771">
              <w:rPr>
                <w:rFonts w:ascii="Times New Roman" w:hAnsi="Times New Roman" w:cs="Times New Roman"/>
                <w:b/>
                <w:color w:val="000000"/>
                <w:sz w:val="24"/>
                <w:szCs w:val="24"/>
                <w:lang w:val="en-GB"/>
              </w:rPr>
              <w:t xml:space="preserve">       LH     527                    LTP        </w:t>
            </w:r>
            <w:r w:rsidR="00771589" w:rsidRPr="000F5771">
              <w:rPr>
                <w:rFonts w:ascii="Times New Roman" w:hAnsi="Times New Roman" w:cs="Times New Roman"/>
                <w:b/>
                <w:color w:val="000000"/>
                <w:sz w:val="24"/>
                <w:szCs w:val="24"/>
                <w:lang w:val="en-GB"/>
              </w:rPr>
              <w:t>3</w:t>
            </w:r>
            <w:r w:rsidRPr="000F5771">
              <w:rPr>
                <w:rFonts w:ascii="Times New Roman" w:hAnsi="Times New Roman" w:cs="Times New Roman"/>
                <w:b/>
                <w:color w:val="000000"/>
                <w:sz w:val="24"/>
                <w:szCs w:val="24"/>
                <w:lang w:val="en-GB"/>
              </w:rPr>
              <w:t xml:space="preserve">00          </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This objective is to give student a background into general principles of law and the legal system, especially as these principles apply to E-Commerce and the Contract Law.</w:t>
      </w:r>
    </w:p>
    <w:p w:rsidR="00362848" w:rsidRPr="000F5771" w:rsidRDefault="00362848"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Introduction to E-Commerce</w:t>
      </w:r>
      <w:r w:rsidR="00362848">
        <w:rPr>
          <w:rFonts w:ascii="Times New Roman" w:hAnsi="Times New Roman" w:cs="Times New Roman"/>
          <w:b/>
          <w:sz w:val="24"/>
          <w:szCs w:val="24"/>
        </w:rPr>
        <w:t>:</w:t>
      </w:r>
      <w:r w:rsidR="00362848">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362848">
        <w:rPr>
          <w:rFonts w:ascii="Times New Roman" w:hAnsi="Times New Roman" w:cs="Times New Roman"/>
          <w:sz w:val="24"/>
          <w:szCs w:val="24"/>
        </w:rPr>
        <w:t xml:space="preserve">   2</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sz w:val="24"/>
          <w:szCs w:val="24"/>
        </w:rPr>
        <w:t>A</w:t>
      </w:r>
      <w:r w:rsidRPr="000F5771">
        <w:rPr>
          <w:rFonts w:ascii="Times New Roman" w:hAnsi="Times New Roman" w:cs="Times New Roman"/>
          <w:spacing w:val="16"/>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i</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f</w:t>
      </w:r>
      <w:r w:rsidRPr="000F5771">
        <w:rPr>
          <w:rFonts w:ascii="Times New Roman" w:hAnsi="Times New Roman" w:cs="Times New Roman"/>
          <w:spacing w:val="16"/>
          <w:sz w:val="24"/>
          <w:szCs w:val="24"/>
        </w:rPr>
        <w:t xml:space="preserve"> </w:t>
      </w:r>
      <w:r w:rsidRPr="000F5771">
        <w:rPr>
          <w:rFonts w:ascii="Times New Roman" w:hAnsi="Times New Roman" w:cs="Times New Roman"/>
          <w:sz w:val="24"/>
          <w:szCs w:val="24"/>
        </w:rPr>
        <w:t>Histo</w:t>
      </w:r>
      <w:r w:rsidRPr="000F5771">
        <w:rPr>
          <w:rFonts w:ascii="Times New Roman" w:hAnsi="Times New Roman" w:cs="Times New Roman"/>
          <w:spacing w:val="1"/>
          <w:sz w:val="24"/>
          <w:szCs w:val="24"/>
        </w:rPr>
        <w:t>r</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w:t>
      </w:r>
      <w:r w:rsidRPr="000F5771">
        <w:rPr>
          <w:rFonts w:ascii="Times New Roman" w:hAnsi="Times New Roman" w:cs="Times New Roman"/>
          <w:spacing w:val="17"/>
          <w:sz w:val="24"/>
          <w:szCs w:val="24"/>
        </w:rPr>
        <w:t xml:space="preserve"> </w:t>
      </w:r>
      <w:r w:rsidRPr="000F5771">
        <w:rPr>
          <w:rFonts w:ascii="Times New Roman" w:hAnsi="Times New Roman" w:cs="Times New Roman"/>
          <w:sz w:val="24"/>
          <w:szCs w:val="24"/>
        </w:rPr>
        <w:t>Un</w:t>
      </w:r>
      <w:r w:rsidRPr="000F5771">
        <w:rPr>
          <w:rFonts w:ascii="Times New Roman" w:hAnsi="Times New Roman" w:cs="Times New Roman"/>
          <w:spacing w:val="2"/>
          <w:sz w:val="24"/>
          <w:szCs w:val="24"/>
        </w:rPr>
        <w:t>d</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rst</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ndi</w:t>
      </w:r>
      <w:r w:rsidRPr="000F5771">
        <w:rPr>
          <w:rFonts w:ascii="Times New Roman" w:hAnsi="Times New Roman" w:cs="Times New Roman"/>
          <w:spacing w:val="3"/>
          <w:sz w:val="24"/>
          <w:szCs w:val="24"/>
        </w:rPr>
        <w:t>n</w:t>
      </w:r>
      <w:r w:rsidRPr="000F5771">
        <w:rPr>
          <w:rFonts w:ascii="Times New Roman" w:hAnsi="Times New Roman" w:cs="Times New Roman"/>
          <w:sz w:val="24"/>
          <w:szCs w:val="24"/>
        </w:rPr>
        <w:t>g</w:t>
      </w:r>
      <w:r w:rsidRPr="000F5771">
        <w:rPr>
          <w:rFonts w:ascii="Times New Roman" w:hAnsi="Times New Roman" w:cs="Times New Roman"/>
          <w:spacing w:val="14"/>
          <w:sz w:val="24"/>
          <w:szCs w:val="24"/>
        </w:rPr>
        <w:t xml:space="preserve"> </w:t>
      </w:r>
      <w:r w:rsidRPr="000F5771">
        <w:rPr>
          <w:rFonts w:ascii="Times New Roman" w:hAnsi="Times New Roman" w:cs="Times New Roman"/>
          <w:spacing w:val="4"/>
          <w:sz w:val="24"/>
          <w:szCs w:val="24"/>
        </w:rPr>
        <w:t>E</w:t>
      </w:r>
      <w:r w:rsidRPr="000F5771">
        <w:rPr>
          <w:rFonts w:ascii="Times New Roman" w:hAnsi="Times New Roman" w:cs="Times New Roman"/>
          <w:spacing w:val="-1"/>
          <w:sz w:val="24"/>
          <w:szCs w:val="24"/>
        </w:rPr>
        <w:t>-c</w:t>
      </w:r>
      <w:r w:rsidRPr="000F5771">
        <w:rPr>
          <w:rFonts w:ascii="Times New Roman" w:hAnsi="Times New Roman" w:cs="Times New Roman"/>
          <w:spacing w:val="2"/>
          <w:sz w:val="24"/>
          <w:szCs w:val="24"/>
        </w:rPr>
        <w:t>o</w:t>
      </w:r>
      <w:r w:rsidRPr="000F5771">
        <w:rPr>
          <w:rFonts w:ascii="Times New Roman" w:hAnsi="Times New Roman" w:cs="Times New Roman"/>
          <w:sz w:val="24"/>
          <w:szCs w:val="24"/>
        </w:rPr>
        <w:t>m</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c</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o</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g</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ni</w:t>
      </w:r>
      <w:r w:rsidRPr="000F5771">
        <w:rPr>
          <w:rFonts w:ascii="Times New Roman" w:hAnsi="Times New Roman" w:cs="Times New Roman"/>
          <w:spacing w:val="2"/>
          <w:sz w:val="24"/>
          <w:szCs w:val="24"/>
        </w:rPr>
        <w:t>z</w:t>
      </w:r>
      <w:r w:rsidRPr="000F5771">
        <w:rPr>
          <w:rFonts w:ascii="Times New Roman" w:hAnsi="Times New Roman" w:cs="Times New Roman"/>
          <w:sz w:val="24"/>
          <w:szCs w:val="24"/>
        </w:rPr>
        <w:t>ing</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Th</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mes</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sz w:val="24"/>
          <w:szCs w:val="24"/>
        </w:rPr>
      </w:pP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E-Contracts</w:t>
      </w:r>
      <w:r w:rsidR="00362848">
        <w:rPr>
          <w:rFonts w:ascii="Times New Roman" w:hAnsi="Times New Roman" w:cs="Times New Roman"/>
          <w:b/>
          <w:sz w:val="24"/>
          <w:szCs w:val="24"/>
        </w:rPr>
        <w:t>:</w:t>
      </w:r>
      <w:r w:rsidRPr="000F5771">
        <w:rPr>
          <w:rFonts w:ascii="Times New Roman" w:hAnsi="Times New Roman" w:cs="Times New Roman"/>
          <w:b/>
          <w:sz w:val="24"/>
          <w:szCs w:val="24"/>
        </w:rPr>
        <w:t xml:space="preserve">                                                                                                                  </w:t>
      </w:r>
      <w:r w:rsidR="00362848">
        <w:rPr>
          <w:rFonts w:ascii="Times New Roman" w:hAnsi="Times New Roman" w:cs="Times New Roman"/>
          <w:b/>
          <w:sz w:val="24"/>
          <w:szCs w:val="24"/>
        </w:rPr>
        <w:tab/>
        <w:t xml:space="preserve"> </w:t>
      </w:r>
      <w:r w:rsidR="00362848" w:rsidRPr="00362848">
        <w:rPr>
          <w:rFonts w:ascii="Times New Roman" w:hAnsi="Times New Roman" w:cs="Times New Roman"/>
          <w:sz w:val="24"/>
          <w:szCs w:val="24"/>
        </w:rPr>
        <w:t xml:space="preserve"> </w:t>
      </w:r>
      <w:r w:rsidRPr="00362848">
        <w:rPr>
          <w:rFonts w:ascii="Times New Roman" w:hAnsi="Times New Roman" w:cs="Times New Roman"/>
          <w:sz w:val="24"/>
          <w:szCs w:val="24"/>
        </w:rPr>
        <w:t>4</w:t>
      </w:r>
    </w:p>
    <w:p w:rsidR="0033628B" w:rsidRPr="000F5771" w:rsidRDefault="0033628B" w:rsidP="00362848">
      <w:pPr>
        <w:widowControl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Agreement, kinds of Agreements, Contract- kinds of contracts: Valid, Void, Voidable, Contingent and Quasi Contract and E</w:t>
      </w:r>
      <w:r w:rsidR="00362848">
        <w:rPr>
          <w:rFonts w:ascii="Times New Roman" w:hAnsi="Times New Roman" w:cs="Times New Roman"/>
          <w:sz w:val="24"/>
          <w:szCs w:val="24"/>
        </w:rPr>
        <w:t>-C</w:t>
      </w:r>
      <w:r w:rsidRPr="000F5771">
        <w:rPr>
          <w:rFonts w:ascii="Times New Roman" w:hAnsi="Times New Roman" w:cs="Times New Roman"/>
          <w:sz w:val="24"/>
          <w:szCs w:val="24"/>
        </w:rPr>
        <w:t>ontract, distinguish between Agreement and Contract.</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bCs/>
          <w:spacing w:val="1"/>
          <w:sz w:val="24"/>
          <w:szCs w:val="24"/>
        </w:rPr>
      </w:pP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-c</w:t>
      </w:r>
      <w:r w:rsidRPr="000F5771">
        <w:rPr>
          <w:rFonts w:ascii="Times New Roman" w:hAnsi="Times New Roman" w:cs="Times New Roman"/>
          <w:b/>
          <w:bCs/>
          <w:spacing w:val="2"/>
          <w:sz w:val="24"/>
          <w:szCs w:val="24"/>
        </w:rPr>
        <w:t>o</w:t>
      </w:r>
      <w:r w:rsidRPr="000F5771">
        <w:rPr>
          <w:rFonts w:ascii="Times New Roman" w:hAnsi="Times New Roman" w:cs="Times New Roman"/>
          <w:b/>
          <w:bCs/>
          <w:spacing w:val="-1"/>
          <w:sz w:val="24"/>
          <w:szCs w:val="24"/>
        </w:rPr>
        <w:t>m</w:t>
      </w:r>
      <w:r w:rsidRPr="000F5771">
        <w:rPr>
          <w:rFonts w:ascii="Times New Roman" w:hAnsi="Times New Roman" w:cs="Times New Roman"/>
          <w:b/>
          <w:bCs/>
          <w:spacing w:val="-3"/>
          <w:sz w:val="24"/>
          <w:szCs w:val="24"/>
        </w:rPr>
        <w:t>m</w:t>
      </w: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e</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1"/>
          <w:sz w:val="24"/>
          <w:szCs w:val="24"/>
        </w:rPr>
        <w:t>bu</w:t>
      </w:r>
      <w:r w:rsidRPr="000F5771">
        <w:rPr>
          <w:rFonts w:ascii="Times New Roman" w:hAnsi="Times New Roman" w:cs="Times New Roman"/>
          <w:b/>
          <w:bCs/>
          <w:sz w:val="24"/>
          <w:szCs w:val="24"/>
        </w:rPr>
        <w:t>si</w:t>
      </w:r>
      <w:r w:rsidRPr="000F5771">
        <w:rPr>
          <w:rFonts w:ascii="Times New Roman" w:hAnsi="Times New Roman" w:cs="Times New Roman"/>
          <w:b/>
          <w:bCs/>
          <w:spacing w:val="1"/>
          <w:sz w:val="24"/>
          <w:szCs w:val="24"/>
        </w:rPr>
        <w:t>n</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 xml:space="preserve">ss </w:t>
      </w:r>
      <w:r w:rsidRPr="000F5771">
        <w:rPr>
          <w:rFonts w:ascii="Times New Roman" w:hAnsi="Times New Roman" w:cs="Times New Roman"/>
          <w:b/>
          <w:bCs/>
          <w:spacing w:val="-3"/>
          <w:sz w:val="24"/>
          <w:szCs w:val="24"/>
        </w:rPr>
        <w:t>m</w:t>
      </w:r>
      <w:r w:rsidRPr="000F5771">
        <w:rPr>
          <w:rFonts w:ascii="Times New Roman" w:hAnsi="Times New Roman" w:cs="Times New Roman"/>
          <w:b/>
          <w:bCs/>
          <w:sz w:val="24"/>
          <w:szCs w:val="24"/>
        </w:rPr>
        <w:t>o</w:t>
      </w:r>
      <w:r w:rsidRPr="000F5771">
        <w:rPr>
          <w:rFonts w:ascii="Times New Roman" w:hAnsi="Times New Roman" w:cs="Times New Roman"/>
          <w:b/>
          <w:bCs/>
          <w:spacing w:val="1"/>
          <w:sz w:val="24"/>
          <w:szCs w:val="24"/>
        </w:rPr>
        <w:t>d</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ls a</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d</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o</w:t>
      </w:r>
      <w:r w:rsidRPr="000F5771">
        <w:rPr>
          <w:rFonts w:ascii="Times New Roman" w:hAnsi="Times New Roman" w:cs="Times New Roman"/>
          <w:b/>
          <w:bCs/>
          <w:spacing w:val="1"/>
          <w:sz w:val="24"/>
          <w:szCs w:val="24"/>
        </w:rPr>
        <w:t>n</w:t>
      </w:r>
      <w:r w:rsidRPr="000F5771">
        <w:rPr>
          <w:rFonts w:ascii="Times New Roman" w:hAnsi="Times New Roman" w:cs="Times New Roman"/>
          <w:b/>
          <w:bCs/>
          <w:spacing w:val="-1"/>
          <w:sz w:val="24"/>
          <w:szCs w:val="24"/>
        </w:rPr>
        <w:t>ce</w:t>
      </w:r>
      <w:r w:rsidRPr="000F5771">
        <w:rPr>
          <w:rFonts w:ascii="Times New Roman" w:hAnsi="Times New Roman" w:cs="Times New Roman"/>
          <w:b/>
          <w:bCs/>
          <w:spacing w:val="1"/>
          <w:sz w:val="24"/>
          <w:szCs w:val="24"/>
        </w:rPr>
        <w:t>p</w:t>
      </w:r>
      <w:r w:rsidRPr="000F5771">
        <w:rPr>
          <w:rFonts w:ascii="Times New Roman" w:hAnsi="Times New Roman" w:cs="Times New Roman"/>
          <w:b/>
          <w:bCs/>
          <w:sz w:val="24"/>
          <w:szCs w:val="24"/>
        </w:rPr>
        <w:t>ts</w:t>
      </w:r>
      <w:r w:rsidR="00362848">
        <w:rPr>
          <w:rFonts w:ascii="Times New Roman" w:hAnsi="Times New Roman" w:cs="Times New Roman"/>
          <w:b/>
          <w:bCs/>
          <w:sz w:val="24"/>
          <w:szCs w:val="24"/>
        </w:rPr>
        <w:t>:</w:t>
      </w:r>
      <w:r w:rsidRPr="000F5771">
        <w:rPr>
          <w:rFonts w:ascii="Times New Roman" w:hAnsi="Times New Roman" w:cs="Times New Roman"/>
          <w:b/>
          <w:bCs/>
          <w:sz w:val="24"/>
          <w:szCs w:val="24"/>
        </w:rPr>
        <w:t xml:space="preserve">                                                              </w:t>
      </w:r>
      <w:r w:rsidR="00362848">
        <w:rPr>
          <w:rFonts w:ascii="Times New Roman" w:hAnsi="Times New Roman" w:cs="Times New Roman"/>
          <w:b/>
          <w:bCs/>
          <w:sz w:val="24"/>
          <w:szCs w:val="24"/>
        </w:rPr>
        <w:t xml:space="preserve">          </w:t>
      </w:r>
      <w:r w:rsidRPr="00362848">
        <w:rPr>
          <w:rFonts w:ascii="Times New Roman" w:hAnsi="Times New Roman" w:cs="Times New Roman"/>
          <w:bCs/>
          <w:sz w:val="24"/>
          <w:szCs w:val="24"/>
        </w:rPr>
        <w:t>8</w:t>
      </w:r>
    </w:p>
    <w:p w:rsidR="0033628B" w:rsidRPr="000F5771" w:rsidRDefault="0033628B" w:rsidP="000F5771">
      <w:pPr>
        <w:widowControl w:val="0"/>
        <w:autoSpaceDE w:val="0"/>
        <w:autoSpaceDN w:val="0"/>
        <w:adjustRightInd w:val="0"/>
        <w:spacing w:after="0" w:line="240" w:lineRule="auto"/>
        <w:ind w:right="67"/>
        <w:jc w:val="both"/>
        <w:rPr>
          <w:rFonts w:ascii="Times New Roman" w:hAnsi="Times New Roman" w:cs="Times New Roman"/>
          <w:sz w:val="24"/>
          <w:szCs w:val="24"/>
        </w:rPr>
      </w:pPr>
      <w:r w:rsidRPr="000F5771">
        <w:rPr>
          <w:rFonts w:ascii="Times New Roman" w:hAnsi="Times New Roman" w:cs="Times New Roman"/>
          <w:bCs/>
          <w:sz w:val="24"/>
          <w:szCs w:val="24"/>
        </w:rPr>
        <w:t>T</w:t>
      </w:r>
      <w:r w:rsidRPr="000F5771">
        <w:rPr>
          <w:rFonts w:ascii="Times New Roman" w:hAnsi="Times New Roman" w:cs="Times New Roman"/>
          <w:bCs/>
          <w:spacing w:val="1"/>
          <w:sz w:val="24"/>
          <w:szCs w:val="24"/>
        </w:rPr>
        <w:t>h</w:t>
      </w:r>
      <w:r w:rsidRPr="000F5771">
        <w:rPr>
          <w:rFonts w:ascii="Times New Roman" w:hAnsi="Times New Roman" w:cs="Times New Roman"/>
          <w:bCs/>
          <w:sz w:val="24"/>
          <w:szCs w:val="24"/>
        </w:rPr>
        <w:t>e</w:t>
      </w:r>
      <w:r w:rsidRPr="000F5771">
        <w:rPr>
          <w:rFonts w:ascii="Times New Roman" w:hAnsi="Times New Roman" w:cs="Times New Roman"/>
          <w:bCs/>
          <w:spacing w:val="-1"/>
          <w:sz w:val="24"/>
          <w:szCs w:val="24"/>
        </w:rPr>
        <w:t xml:space="preserve"> </w:t>
      </w:r>
      <w:r w:rsidRPr="000F5771">
        <w:rPr>
          <w:rFonts w:ascii="Times New Roman" w:hAnsi="Times New Roman" w:cs="Times New Roman"/>
          <w:bCs/>
          <w:sz w:val="24"/>
          <w:szCs w:val="24"/>
        </w:rPr>
        <w:t>i</w:t>
      </w:r>
      <w:r w:rsidRPr="000F5771">
        <w:rPr>
          <w:rFonts w:ascii="Times New Roman" w:hAnsi="Times New Roman" w:cs="Times New Roman"/>
          <w:bCs/>
          <w:spacing w:val="1"/>
          <w:sz w:val="24"/>
          <w:szCs w:val="24"/>
        </w:rPr>
        <w:t>n</w:t>
      </w:r>
      <w:r w:rsidRPr="000F5771">
        <w:rPr>
          <w:rFonts w:ascii="Times New Roman" w:hAnsi="Times New Roman" w:cs="Times New Roman"/>
          <w:bCs/>
          <w:sz w:val="24"/>
          <w:szCs w:val="24"/>
        </w:rPr>
        <w:t>t</w:t>
      </w:r>
      <w:r w:rsidRPr="000F5771">
        <w:rPr>
          <w:rFonts w:ascii="Times New Roman" w:hAnsi="Times New Roman" w:cs="Times New Roman"/>
          <w:bCs/>
          <w:spacing w:val="-2"/>
          <w:sz w:val="24"/>
          <w:szCs w:val="24"/>
        </w:rPr>
        <w:t>e</w:t>
      </w:r>
      <w:r w:rsidRPr="000F5771">
        <w:rPr>
          <w:rFonts w:ascii="Times New Roman" w:hAnsi="Times New Roman" w:cs="Times New Roman"/>
          <w:bCs/>
          <w:spacing w:val="-1"/>
          <w:sz w:val="24"/>
          <w:szCs w:val="24"/>
        </w:rPr>
        <w:t>r</w:t>
      </w:r>
      <w:r w:rsidRPr="000F5771">
        <w:rPr>
          <w:rFonts w:ascii="Times New Roman" w:hAnsi="Times New Roman" w:cs="Times New Roman"/>
          <w:bCs/>
          <w:spacing w:val="1"/>
          <w:sz w:val="24"/>
          <w:szCs w:val="24"/>
        </w:rPr>
        <w:t>n</w:t>
      </w:r>
      <w:r w:rsidRPr="000F5771">
        <w:rPr>
          <w:rFonts w:ascii="Times New Roman" w:hAnsi="Times New Roman" w:cs="Times New Roman"/>
          <w:bCs/>
          <w:spacing w:val="-1"/>
          <w:sz w:val="24"/>
          <w:szCs w:val="24"/>
        </w:rPr>
        <w:t>e</w:t>
      </w:r>
      <w:r w:rsidRPr="000F5771">
        <w:rPr>
          <w:rFonts w:ascii="Times New Roman" w:hAnsi="Times New Roman" w:cs="Times New Roman"/>
          <w:bCs/>
          <w:sz w:val="24"/>
          <w:szCs w:val="24"/>
        </w:rPr>
        <w:t>t and Wo</w:t>
      </w:r>
      <w:r w:rsidRPr="000F5771">
        <w:rPr>
          <w:rFonts w:ascii="Times New Roman" w:hAnsi="Times New Roman" w:cs="Times New Roman"/>
          <w:bCs/>
          <w:spacing w:val="-1"/>
          <w:sz w:val="24"/>
          <w:szCs w:val="24"/>
        </w:rPr>
        <w:t>r</w:t>
      </w:r>
      <w:r w:rsidRPr="000F5771">
        <w:rPr>
          <w:rFonts w:ascii="Times New Roman" w:hAnsi="Times New Roman" w:cs="Times New Roman"/>
          <w:bCs/>
          <w:sz w:val="24"/>
          <w:szCs w:val="24"/>
        </w:rPr>
        <w:t>ld</w:t>
      </w:r>
      <w:r w:rsidRPr="000F5771">
        <w:rPr>
          <w:rFonts w:ascii="Times New Roman" w:hAnsi="Times New Roman" w:cs="Times New Roman"/>
          <w:bCs/>
          <w:spacing w:val="1"/>
          <w:sz w:val="24"/>
          <w:szCs w:val="24"/>
        </w:rPr>
        <w:t xml:space="preserve"> </w:t>
      </w:r>
      <w:r w:rsidRPr="000F5771">
        <w:rPr>
          <w:rFonts w:ascii="Times New Roman" w:hAnsi="Times New Roman" w:cs="Times New Roman"/>
          <w:bCs/>
          <w:sz w:val="24"/>
          <w:szCs w:val="24"/>
        </w:rPr>
        <w:t>Wi</w:t>
      </w:r>
      <w:r w:rsidRPr="000F5771">
        <w:rPr>
          <w:rFonts w:ascii="Times New Roman" w:hAnsi="Times New Roman" w:cs="Times New Roman"/>
          <w:bCs/>
          <w:spacing w:val="1"/>
          <w:sz w:val="24"/>
          <w:szCs w:val="24"/>
        </w:rPr>
        <w:t>d</w:t>
      </w:r>
      <w:r w:rsidRPr="000F5771">
        <w:rPr>
          <w:rFonts w:ascii="Times New Roman" w:hAnsi="Times New Roman" w:cs="Times New Roman"/>
          <w:bCs/>
          <w:sz w:val="24"/>
          <w:szCs w:val="24"/>
        </w:rPr>
        <w:t>e</w:t>
      </w:r>
      <w:r w:rsidRPr="000F5771">
        <w:rPr>
          <w:rFonts w:ascii="Times New Roman" w:hAnsi="Times New Roman" w:cs="Times New Roman"/>
          <w:bCs/>
          <w:spacing w:val="-1"/>
          <w:sz w:val="24"/>
          <w:szCs w:val="24"/>
        </w:rPr>
        <w:t xml:space="preserve"> </w:t>
      </w:r>
      <w:r w:rsidRPr="000F5771">
        <w:rPr>
          <w:rFonts w:ascii="Times New Roman" w:hAnsi="Times New Roman" w:cs="Times New Roman"/>
          <w:bCs/>
          <w:sz w:val="24"/>
          <w:szCs w:val="24"/>
        </w:rPr>
        <w:t>W</w:t>
      </w:r>
      <w:r w:rsidRPr="000F5771">
        <w:rPr>
          <w:rFonts w:ascii="Times New Roman" w:hAnsi="Times New Roman" w:cs="Times New Roman"/>
          <w:bCs/>
          <w:spacing w:val="-1"/>
          <w:sz w:val="24"/>
          <w:szCs w:val="24"/>
        </w:rPr>
        <w:t>e</w:t>
      </w:r>
      <w:r w:rsidRPr="000F5771">
        <w:rPr>
          <w:rFonts w:ascii="Times New Roman" w:hAnsi="Times New Roman" w:cs="Times New Roman"/>
          <w:bCs/>
          <w:spacing w:val="1"/>
          <w:sz w:val="24"/>
          <w:szCs w:val="24"/>
        </w:rPr>
        <w:t>b, E</w:t>
      </w:r>
      <w:r w:rsidRPr="000F5771">
        <w:rPr>
          <w:rFonts w:ascii="Times New Roman" w:hAnsi="Times New Roman" w:cs="Times New Roman"/>
          <w:bCs/>
          <w:sz w:val="24"/>
          <w:szCs w:val="24"/>
        </w:rPr>
        <w:t xml:space="preserve">- </w:t>
      </w:r>
      <w:r w:rsidRPr="000F5771">
        <w:rPr>
          <w:rFonts w:ascii="Times New Roman" w:hAnsi="Times New Roman" w:cs="Times New Roman"/>
          <w:bCs/>
          <w:spacing w:val="-1"/>
          <w:sz w:val="24"/>
          <w:szCs w:val="24"/>
        </w:rPr>
        <w:t>c</w:t>
      </w:r>
      <w:r w:rsidRPr="000F5771">
        <w:rPr>
          <w:rFonts w:ascii="Times New Roman" w:hAnsi="Times New Roman" w:cs="Times New Roman"/>
          <w:bCs/>
          <w:spacing w:val="2"/>
          <w:sz w:val="24"/>
          <w:szCs w:val="24"/>
        </w:rPr>
        <w:t>o</w:t>
      </w:r>
      <w:r w:rsidRPr="000F5771">
        <w:rPr>
          <w:rFonts w:ascii="Times New Roman" w:hAnsi="Times New Roman" w:cs="Times New Roman"/>
          <w:bCs/>
          <w:spacing w:val="-1"/>
          <w:sz w:val="24"/>
          <w:szCs w:val="24"/>
        </w:rPr>
        <w:t>m</w:t>
      </w:r>
      <w:r w:rsidRPr="000F5771">
        <w:rPr>
          <w:rFonts w:ascii="Times New Roman" w:hAnsi="Times New Roman" w:cs="Times New Roman"/>
          <w:bCs/>
          <w:spacing w:val="-3"/>
          <w:sz w:val="24"/>
          <w:szCs w:val="24"/>
        </w:rPr>
        <w:t>m</w:t>
      </w:r>
      <w:r w:rsidRPr="000F5771">
        <w:rPr>
          <w:rFonts w:ascii="Times New Roman" w:hAnsi="Times New Roman" w:cs="Times New Roman"/>
          <w:bCs/>
          <w:spacing w:val="1"/>
          <w:sz w:val="24"/>
          <w:szCs w:val="24"/>
        </w:rPr>
        <w:t>e</w:t>
      </w:r>
      <w:r w:rsidRPr="000F5771">
        <w:rPr>
          <w:rFonts w:ascii="Times New Roman" w:hAnsi="Times New Roman" w:cs="Times New Roman"/>
          <w:bCs/>
          <w:spacing w:val="-1"/>
          <w:sz w:val="24"/>
          <w:szCs w:val="24"/>
        </w:rPr>
        <w:t>r</w:t>
      </w:r>
      <w:r w:rsidRPr="000F5771">
        <w:rPr>
          <w:rFonts w:ascii="Times New Roman" w:hAnsi="Times New Roman" w:cs="Times New Roman"/>
          <w:bCs/>
          <w:spacing w:val="1"/>
          <w:sz w:val="24"/>
          <w:szCs w:val="24"/>
        </w:rPr>
        <w:t>c</w:t>
      </w:r>
      <w:r w:rsidRPr="000F5771">
        <w:rPr>
          <w:rFonts w:ascii="Times New Roman" w:hAnsi="Times New Roman" w:cs="Times New Roman"/>
          <w:bCs/>
          <w:sz w:val="24"/>
          <w:szCs w:val="24"/>
        </w:rPr>
        <w:t>e i</w:t>
      </w:r>
      <w:r w:rsidRPr="000F5771">
        <w:rPr>
          <w:rFonts w:ascii="Times New Roman" w:hAnsi="Times New Roman" w:cs="Times New Roman"/>
          <w:bCs/>
          <w:spacing w:val="1"/>
          <w:sz w:val="24"/>
          <w:szCs w:val="24"/>
        </w:rPr>
        <w:t>nf</w:t>
      </w:r>
      <w:r w:rsidRPr="000F5771">
        <w:rPr>
          <w:rFonts w:ascii="Times New Roman" w:hAnsi="Times New Roman" w:cs="Times New Roman"/>
          <w:bCs/>
          <w:spacing w:val="-1"/>
          <w:sz w:val="24"/>
          <w:szCs w:val="24"/>
        </w:rPr>
        <w:t>r</w:t>
      </w:r>
      <w:r w:rsidRPr="000F5771">
        <w:rPr>
          <w:rFonts w:ascii="Times New Roman" w:hAnsi="Times New Roman" w:cs="Times New Roman"/>
          <w:bCs/>
          <w:sz w:val="24"/>
          <w:szCs w:val="24"/>
        </w:rPr>
        <w:t>ast</w:t>
      </w:r>
      <w:r w:rsidRPr="000F5771">
        <w:rPr>
          <w:rFonts w:ascii="Times New Roman" w:hAnsi="Times New Roman" w:cs="Times New Roman"/>
          <w:bCs/>
          <w:spacing w:val="-1"/>
          <w:sz w:val="24"/>
          <w:szCs w:val="24"/>
        </w:rPr>
        <w:t>r</w:t>
      </w:r>
      <w:r w:rsidRPr="000F5771">
        <w:rPr>
          <w:rFonts w:ascii="Times New Roman" w:hAnsi="Times New Roman" w:cs="Times New Roman"/>
          <w:bCs/>
          <w:spacing w:val="1"/>
          <w:sz w:val="24"/>
          <w:szCs w:val="24"/>
        </w:rPr>
        <w:t>u</w:t>
      </w:r>
      <w:r w:rsidRPr="000F5771">
        <w:rPr>
          <w:rFonts w:ascii="Times New Roman" w:hAnsi="Times New Roman" w:cs="Times New Roman"/>
          <w:bCs/>
          <w:spacing w:val="-1"/>
          <w:sz w:val="24"/>
          <w:szCs w:val="24"/>
        </w:rPr>
        <w:t>c</w:t>
      </w:r>
      <w:r w:rsidRPr="000F5771">
        <w:rPr>
          <w:rFonts w:ascii="Times New Roman" w:hAnsi="Times New Roman" w:cs="Times New Roman"/>
          <w:bCs/>
          <w:sz w:val="24"/>
          <w:szCs w:val="24"/>
        </w:rPr>
        <w:t>ture</w:t>
      </w:r>
      <w:r w:rsidRPr="000F5771">
        <w:rPr>
          <w:rFonts w:ascii="Times New Roman" w:hAnsi="Times New Roman" w:cs="Times New Roman"/>
          <w:sz w:val="24"/>
          <w:szCs w:val="24"/>
        </w:rPr>
        <w:t>, 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rce, I.T.Act 2000,</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 xml:space="preserve">usiness   </w:t>
      </w:r>
      <w:r w:rsidRPr="000F5771">
        <w:rPr>
          <w:rFonts w:ascii="Times New Roman" w:hAnsi="Times New Roman" w:cs="Times New Roman"/>
          <w:spacing w:val="7"/>
          <w:sz w:val="24"/>
          <w:szCs w:val="24"/>
        </w:rPr>
        <w:t xml:space="preserve"> </w:t>
      </w:r>
      <w:r w:rsidRPr="000F5771">
        <w:rPr>
          <w:rFonts w:ascii="Times New Roman" w:hAnsi="Times New Roman" w:cs="Times New Roman"/>
          <w:sz w:val="24"/>
          <w:szCs w:val="24"/>
        </w:rPr>
        <w:t xml:space="preserve">Models,   </w:t>
      </w:r>
      <w:r w:rsidRPr="000F5771">
        <w:rPr>
          <w:rFonts w:ascii="Times New Roman" w:hAnsi="Times New Roman" w:cs="Times New Roman"/>
          <w:spacing w:val="5"/>
          <w:sz w:val="24"/>
          <w:szCs w:val="24"/>
        </w:rPr>
        <w:t xml:space="preserve"> </w:t>
      </w:r>
      <w:r w:rsidRPr="000F5771">
        <w:rPr>
          <w:rFonts w:ascii="Times New Roman" w:hAnsi="Times New Roman" w:cs="Times New Roman"/>
          <w:sz w:val="24"/>
          <w:szCs w:val="24"/>
        </w:rPr>
        <w:t xml:space="preserve">Major   </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pacing w:val="2"/>
          <w:sz w:val="24"/>
          <w:szCs w:val="24"/>
        </w:rPr>
        <w:t>u</w:t>
      </w:r>
      <w:r w:rsidRPr="000F5771">
        <w:rPr>
          <w:rFonts w:ascii="Times New Roman" w:hAnsi="Times New Roman" w:cs="Times New Roman"/>
          <w:sz w:val="24"/>
          <w:szCs w:val="24"/>
        </w:rPr>
        <w:t xml:space="preserve">siness   </w:t>
      </w:r>
      <w:r w:rsidRPr="000F5771">
        <w:rPr>
          <w:rFonts w:ascii="Times New Roman" w:hAnsi="Times New Roman" w:cs="Times New Roman"/>
          <w:spacing w:val="5"/>
          <w:sz w:val="24"/>
          <w:szCs w:val="24"/>
        </w:rPr>
        <w:t xml:space="preserve"> </w:t>
      </w:r>
      <w:r w:rsidRPr="000F5771">
        <w:rPr>
          <w:rFonts w:ascii="Times New Roman" w:hAnsi="Times New Roman" w:cs="Times New Roman"/>
          <w:sz w:val="24"/>
          <w:szCs w:val="24"/>
        </w:rPr>
        <w:t>to Consum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r </w:t>
      </w:r>
      <w:r w:rsidRPr="000F5771">
        <w:rPr>
          <w:rFonts w:ascii="Times New Roman" w:hAnsi="Times New Roman" w:cs="Times New Roman"/>
          <w:spacing w:val="1"/>
          <w:sz w:val="24"/>
          <w:szCs w:val="24"/>
        </w:rPr>
        <w:t>(</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2C) busi</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models,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Major</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pacing w:val="2"/>
          <w:sz w:val="24"/>
          <w:szCs w:val="24"/>
        </w:rPr>
        <w:t>u</w:t>
      </w:r>
      <w:r w:rsidRPr="000F5771">
        <w:rPr>
          <w:rFonts w:ascii="Times New Roman" w:hAnsi="Times New Roman" w:cs="Times New Roman"/>
          <w:sz w:val="24"/>
          <w:szCs w:val="24"/>
        </w:rPr>
        <w:t>siness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 xml:space="preserve">to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usiness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w:t>
      </w:r>
      <w:r w:rsidRPr="000F5771">
        <w:rPr>
          <w:rFonts w:ascii="Times New Roman" w:hAnsi="Times New Roman" w:cs="Times New Roman"/>
          <w:spacing w:val="-2"/>
          <w:sz w:val="24"/>
          <w:szCs w:val="24"/>
        </w:rPr>
        <w:t>B</w:t>
      </w:r>
      <w:r w:rsidRPr="000F5771">
        <w:rPr>
          <w:rFonts w:ascii="Times New Roman" w:hAnsi="Times New Roman" w:cs="Times New Roman"/>
          <w:spacing w:val="2"/>
          <w:sz w:val="24"/>
          <w:szCs w:val="24"/>
        </w:rPr>
        <w:t>2</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 busin</w:t>
      </w:r>
      <w:r w:rsidRPr="000F5771">
        <w:rPr>
          <w:rFonts w:ascii="Times New Roman" w:hAnsi="Times New Roman" w:cs="Times New Roman"/>
          <w:spacing w:val="-1"/>
          <w:sz w:val="24"/>
          <w:szCs w:val="24"/>
        </w:rPr>
        <w:t>e</w:t>
      </w:r>
      <w:r w:rsidRPr="000F5771">
        <w:rPr>
          <w:rFonts w:ascii="Times New Roman" w:hAnsi="Times New Roman" w:cs="Times New Roman"/>
          <w:spacing w:val="2"/>
          <w:sz w:val="24"/>
          <w:szCs w:val="24"/>
        </w:rPr>
        <w:t>s</w:t>
      </w:r>
      <w:r w:rsidRPr="000F5771">
        <w:rPr>
          <w:rFonts w:ascii="Times New Roman" w:hAnsi="Times New Roman" w:cs="Times New Roman"/>
          <w:sz w:val="24"/>
          <w:szCs w:val="24"/>
        </w:rPr>
        <w:t>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models,</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usiness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 xml:space="preserve">models  </w:t>
      </w:r>
      <w:r w:rsidRPr="000F5771">
        <w:rPr>
          <w:rFonts w:ascii="Times New Roman" w:hAnsi="Times New Roman" w:cs="Times New Roman"/>
          <w:spacing w:val="17"/>
          <w:sz w:val="24"/>
          <w:szCs w:val="24"/>
        </w:rPr>
        <w:t xml:space="preserve"> </w:t>
      </w:r>
      <w:r w:rsidRPr="000F5771">
        <w:rPr>
          <w:rFonts w:ascii="Times New Roman" w:hAnsi="Times New Roman" w:cs="Times New Roman"/>
          <w:sz w:val="24"/>
          <w:szCs w:val="24"/>
        </w:rPr>
        <w:t xml:space="preserve">in </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me</w:t>
      </w:r>
      <w:r w:rsidRPr="000F5771">
        <w:rPr>
          <w:rFonts w:ascii="Times New Roman" w:hAnsi="Times New Roman" w:cs="Times New Roman"/>
          <w:spacing w:val="1"/>
          <w:sz w:val="24"/>
          <w:szCs w:val="24"/>
        </w:rPr>
        <w:t>r</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n</w:t>
      </w:r>
      <w:r w:rsidRPr="000F5771">
        <w:rPr>
          <w:rFonts w:ascii="Times New Roman" w:hAnsi="Times New Roman" w:cs="Times New Roman"/>
          <w:sz w:val="24"/>
          <w:szCs w:val="24"/>
        </w:rPr>
        <w:t xml:space="preserve">g  </w:t>
      </w:r>
      <w:r w:rsidRPr="000F5771">
        <w:rPr>
          <w:rFonts w:ascii="Times New Roman" w:hAnsi="Times New Roman" w:cs="Times New Roman"/>
          <w:spacing w:val="1"/>
          <w:sz w:val="24"/>
          <w:szCs w:val="24"/>
        </w:rPr>
        <w:t>E</w:t>
      </w:r>
      <w:r w:rsidRPr="000F5771">
        <w:rPr>
          <w:rFonts w:ascii="Times New Roman" w:hAnsi="Times New Roman" w:cs="Times New Roman"/>
          <w:spacing w:val="2"/>
          <w:sz w:val="24"/>
          <w:szCs w:val="24"/>
        </w:rPr>
        <w:t>-</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rce </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e</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 xml:space="preserve">s, </w:t>
      </w:r>
      <w:r w:rsidRPr="000F5771">
        <w:rPr>
          <w:rFonts w:ascii="Times New Roman" w:hAnsi="Times New Roman" w:cs="Times New Roman"/>
          <w:spacing w:val="6"/>
          <w:sz w:val="24"/>
          <w:szCs w:val="24"/>
        </w:rPr>
        <w:t xml:space="preserve"> </w:t>
      </w:r>
      <w:r w:rsidRPr="000F5771">
        <w:rPr>
          <w:rFonts w:ascii="Times New Roman" w:hAnsi="Times New Roman" w:cs="Times New Roman"/>
          <w:sz w:val="24"/>
          <w:szCs w:val="24"/>
        </w:rPr>
        <w:t xml:space="preserve">How </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 xml:space="preserve">the </w:t>
      </w:r>
      <w:r w:rsidRPr="000F5771">
        <w:rPr>
          <w:rFonts w:ascii="Times New Roman" w:hAnsi="Times New Roman" w:cs="Times New Roman"/>
          <w:spacing w:val="7"/>
          <w:sz w:val="24"/>
          <w:szCs w:val="24"/>
        </w:rPr>
        <w:t xml:space="preserve"> </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nte</w:t>
      </w:r>
      <w:r w:rsidRPr="000F5771">
        <w:rPr>
          <w:rFonts w:ascii="Times New Roman" w:hAnsi="Times New Roman" w:cs="Times New Roman"/>
          <w:spacing w:val="-1"/>
          <w:sz w:val="24"/>
          <w:szCs w:val="24"/>
        </w:rPr>
        <w:t>r</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t </w:t>
      </w:r>
      <w:r w:rsidRPr="000F5771">
        <w:rPr>
          <w:rFonts w:ascii="Times New Roman" w:hAnsi="Times New Roman" w:cs="Times New Roman"/>
          <w:spacing w:val="5"/>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 xml:space="preserve">nd </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the w</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b</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h</w:t>
      </w:r>
      <w:r w:rsidRPr="000F5771">
        <w:rPr>
          <w:rFonts w:ascii="Times New Roman" w:hAnsi="Times New Roman" w:cs="Times New Roman"/>
          <w:spacing w:val="1"/>
          <w:sz w:val="24"/>
          <w:szCs w:val="24"/>
        </w:rPr>
        <w:t>a</w:t>
      </w:r>
      <w:r w:rsidRPr="000F5771">
        <w:rPr>
          <w:rFonts w:ascii="Times New Roman" w:hAnsi="Times New Roman" w:cs="Times New Roman"/>
          <w:spacing w:val="2"/>
          <w:sz w:val="24"/>
          <w:szCs w:val="24"/>
        </w:rPr>
        <w:t>n</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e busin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st</w:t>
      </w:r>
      <w:r w:rsidRPr="000F5771">
        <w:rPr>
          <w:rFonts w:ascii="Times New Roman" w:hAnsi="Times New Roman" w:cs="Times New Roman"/>
          <w:spacing w:val="2"/>
          <w:sz w:val="24"/>
          <w:szCs w:val="24"/>
        </w:rPr>
        <w:t>r</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t</w:t>
      </w:r>
      <w:r w:rsidRPr="000F5771">
        <w:rPr>
          <w:rFonts w:ascii="Times New Roman" w:hAnsi="Times New Roman" w:cs="Times New Roman"/>
          <w:spacing w:val="2"/>
          <w:sz w:val="24"/>
          <w:szCs w:val="24"/>
        </w:rPr>
        <w:t>eg</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stru</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tu</w:t>
      </w:r>
      <w:r w:rsidRPr="000F5771">
        <w:rPr>
          <w:rFonts w:ascii="Times New Roman" w:hAnsi="Times New Roman" w:cs="Times New Roman"/>
          <w:spacing w:val="2"/>
          <w:sz w:val="24"/>
          <w:szCs w:val="24"/>
        </w:rPr>
        <w:t>r</w:t>
      </w:r>
      <w:r w:rsidRPr="000F5771">
        <w:rPr>
          <w:rFonts w:ascii="Times New Roman" w:hAnsi="Times New Roman" w:cs="Times New Roman"/>
          <w:sz w:val="24"/>
          <w:szCs w:val="24"/>
        </w:rPr>
        <w:t xml:space="preserve">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p</w:t>
      </w:r>
      <w:r w:rsidRPr="000F5771">
        <w:rPr>
          <w:rFonts w:ascii="Times New Roman" w:hAnsi="Times New Roman" w:cs="Times New Roman"/>
          <w:spacing w:val="-1"/>
          <w:sz w:val="24"/>
          <w:szCs w:val="24"/>
        </w:rPr>
        <w:t>r</w:t>
      </w:r>
      <w:r w:rsidRPr="000F5771">
        <w:rPr>
          <w:rFonts w:ascii="Times New Roman" w:hAnsi="Times New Roman" w:cs="Times New Roman"/>
          <w:spacing w:val="2"/>
          <w:sz w:val="24"/>
          <w:szCs w:val="24"/>
        </w:rPr>
        <w:t>o</w:t>
      </w:r>
      <w:r w:rsidRPr="000F5771">
        <w:rPr>
          <w:rFonts w:ascii="Times New Roman" w:hAnsi="Times New Roman" w:cs="Times New Roman"/>
          <w:spacing w:val="1"/>
          <w:sz w:val="24"/>
          <w:szCs w:val="24"/>
        </w:rPr>
        <w:t>c</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 xml:space="preserve">The </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nt</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rn</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hnol</w:t>
      </w:r>
      <w:r w:rsidRPr="000F5771">
        <w:rPr>
          <w:rFonts w:ascii="Times New Roman" w:hAnsi="Times New Roman" w:cs="Times New Roman"/>
          <w:spacing w:val="3"/>
          <w:sz w:val="24"/>
          <w:szCs w:val="24"/>
        </w:rPr>
        <w:t>o</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y B</w:t>
      </w:r>
      <w:r w:rsidRPr="000F5771">
        <w:rPr>
          <w:rFonts w:ascii="Times New Roman" w:hAnsi="Times New Roman" w:cs="Times New Roman"/>
          <w:spacing w:val="-1"/>
          <w:sz w:val="24"/>
          <w:szCs w:val="24"/>
        </w:rPr>
        <w:t>ac</w:t>
      </w:r>
      <w:r w:rsidRPr="000F5771">
        <w:rPr>
          <w:rFonts w:ascii="Times New Roman" w:hAnsi="Times New Roman" w:cs="Times New Roman"/>
          <w:spacing w:val="2"/>
          <w:sz w:val="24"/>
          <w:szCs w:val="24"/>
        </w:rPr>
        <w:t>k</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roun</w:t>
      </w:r>
      <w:r w:rsidRPr="000F5771">
        <w:rPr>
          <w:rFonts w:ascii="Times New Roman" w:hAnsi="Times New Roman" w:cs="Times New Roman"/>
          <w:spacing w:val="-1"/>
          <w:sz w:val="24"/>
          <w:szCs w:val="24"/>
        </w:rPr>
        <w:t>d</w:t>
      </w:r>
      <w:r w:rsidRPr="000F5771">
        <w:rPr>
          <w:rFonts w:ascii="Times New Roman" w:hAnsi="Times New Roman" w:cs="Times New Roman"/>
          <w:sz w:val="24"/>
          <w:szCs w:val="24"/>
        </w:rPr>
        <w:t>,</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T</w:t>
      </w:r>
      <w:r w:rsidRPr="000F5771">
        <w:rPr>
          <w:rFonts w:ascii="Times New Roman" w:hAnsi="Times New Roman" w:cs="Times New Roman"/>
          <w:spacing w:val="2"/>
          <w:sz w:val="24"/>
          <w:szCs w:val="24"/>
        </w:rPr>
        <w:t>h</w:t>
      </w:r>
      <w:r w:rsidRPr="000F5771">
        <w:rPr>
          <w:rFonts w:ascii="Times New Roman" w:hAnsi="Times New Roman" w:cs="Times New Roman"/>
          <w:sz w:val="24"/>
          <w:szCs w:val="24"/>
        </w:rPr>
        <w:t>e</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w:t>
      </w:r>
      <w:r w:rsidRPr="000F5771">
        <w:rPr>
          <w:rFonts w:ascii="Times New Roman" w:hAnsi="Times New Roman" w:cs="Times New Roman"/>
          <w:spacing w:val="3"/>
          <w:sz w:val="24"/>
          <w:szCs w:val="24"/>
        </w:rPr>
        <w:t>t</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rnet</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Tod</w:t>
      </w:r>
      <w:r w:rsidRPr="000F5771">
        <w:rPr>
          <w:rFonts w:ascii="Times New Roman" w:hAnsi="Times New Roman" w:cs="Times New Roman"/>
          <w:spacing w:val="3"/>
          <w:sz w:val="24"/>
          <w:szCs w:val="24"/>
        </w:rPr>
        <w:t>a</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 xml:space="preserve">, </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nt</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rn</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4"/>
          <w:sz w:val="24"/>
          <w:szCs w:val="24"/>
        </w:rPr>
        <w:t xml:space="preserve"> </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T</w:t>
      </w:r>
      <w:r w:rsidRPr="000F5771">
        <w:rPr>
          <w:rFonts w:ascii="Times New Roman" w:hAnsi="Times New Roman" w:cs="Times New Roman"/>
          <w:spacing w:val="2"/>
          <w:sz w:val="24"/>
          <w:szCs w:val="24"/>
        </w:rPr>
        <w:t>h</w:t>
      </w:r>
      <w:r w:rsidRPr="000F5771">
        <w:rPr>
          <w:rFonts w:ascii="Times New Roman" w:hAnsi="Times New Roman" w:cs="Times New Roman"/>
          <w:sz w:val="24"/>
          <w:szCs w:val="24"/>
        </w:rPr>
        <w:t xml:space="preserve">e </w:t>
      </w:r>
      <w:r w:rsidRPr="000F5771">
        <w:rPr>
          <w:rFonts w:ascii="Times New Roman" w:hAnsi="Times New Roman" w:cs="Times New Roman"/>
          <w:spacing w:val="-1"/>
          <w:sz w:val="24"/>
          <w:szCs w:val="24"/>
        </w:rPr>
        <w:t>F</w:t>
      </w:r>
      <w:r w:rsidRPr="000F5771">
        <w:rPr>
          <w:rFonts w:ascii="Times New Roman" w:hAnsi="Times New Roman" w:cs="Times New Roman"/>
          <w:sz w:val="24"/>
          <w:szCs w:val="24"/>
        </w:rPr>
        <w:t>uture</w:t>
      </w:r>
      <w:r w:rsidRPr="000F5771">
        <w:rPr>
          <w:rFonts w:ascii="Times New Roman" w:hAnsi="Times New Roman" w:cs="Times New Roman"/>
          <w:spacing w:val="5"/>
          <w:sz w:val="24"/>
          <w:szCs w:val="24"/>
        </w:rPr>
        <w:t xml:space="preserve"> </w:t>
      </w:r>
      <w:r w:rsidRPr="000F5771">
        <w:rPr>
          <w:rFonts w:ascii="Times New Roman" w:hAnsi="Times New Roman" w:cs="Times New Roman"/>
          <w:spacing w:val="-6"/>
          <w:sz w:val="24"/>
          <w:szCs w:val="24"/>
        </w:rPr>
        <w:t>I</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f</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a</w:t>
      </w:r>
      <w:r w:rsidRPr="000F5771">
        <w:rPr>
          <w:rFonts w:ascii="Times New Roman" w:hAnsi="Times New Roman" w:cs="Times New Roman"/>
          <w:sz w:val="24"/>
          <w:szCs w:val="24"/>
        </w:rPr>
        <w:t>stru</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tu</w:t>
      </w:r>
      <w:r w:rsidRPr="000F5771">
        <w:rPr>
          <w:rFonts w:ascii="Times New Roman" w:hAnsi="Times New Roman" w:cs="Times New Roman"/>
          <w:spacing w:val="2"/>
          <w:sz w:val="24"/>
          <w:szCs w:val="24"/>
        </w:rPr>
        <w:t>r</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 xml:space="preserve">The </w:t>
      </w:r>
      <w:r w:rsidRPr="000F5771">
        <w:rPr>
          <w:rFonts w:ascii="Times New Roman" w:hAnsi="Times New Roman" w:cs="Times New Roman"/>
          <w:spacing w:val="1"/>
          <w:sz w:val="24"/>
          <w:szCs w:val="24"/>
        </w:rPr>
        <w:t>W</w:t>
      </w:r>
      <w:r w:rsidRPr="000F5771">
        <w:rPr>
          <w:rFonts w:ascii="Times New Roman" w:hAnsi="Times New Roman" w:cs="Times New Roman"/>
          <w:sz w:val="24"/>
          <w:szCs w:val="24"/>
        </w:rPr>
        <w:t>o</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ld</w:t>
      </w:r>
      <w:r w:rsidRPr="000F5771">
        <w:rPr>
          <w:rFonts w:ascii="Times New Roman" w:hAnsi="Times New Roman" w:cs="Times New Roman"/>
          <w:spacing w:val="2"/>
          <w:sz w:val="24"/>
          <w:szCs w:val="24"/>
        </w:rPr>
        <w:t xml:space="preserve"> </w:t>
      </w:r>
      <w:r w:rsidRPr="000F5771">
        <w:rPr>
          <w:rFonts w:ascii="Times New Roman" w:hAnsi="Times New Roman" w:cs="Times New Roman"/>
          <w:spacing w:val="1"/>
          <w:sz w:val="24"/>
          <w:szCs w:val="24"/>
        </w:rPr>
        <w:t>W</w:t>
      </w:r>
      <w:r w:rsidRPr="000F5771">
        <w:rPr>
          <w:rFonts w:ascii="Times New Roman" w:hAnsi="Times New Roman" w:cs="Times New Roman"/>
          <w:sz w:val="24"/>
          <w:szCs w:val="24"/>
        </w:rPr>
        <w:t xml:space="preserve">ide </w:t>
      </w:r>
      <w:r w:rsidRPr="000F5771">
        <w:rPr>
          <w:rFonts w:ascii="Times New Roman" w:hAnsi="Times New Roman" w:cs="Times New Roman"/>
          <w:spacing w:val="1"/>
          <w:sz w:val="24"/>
          <w:szCs w:val="24"/>
        </w:rPr>
        <w:t>W</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b</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bCs/>
          <w:sz w:val="24"/>
          <w:szCs w:val="24"/>
        </w:rPr>
      </w:pP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bCs/>
          <w:sz w:val="24"/>
          <w:szCs w:val="24"/>
        </w:rPr>
      </w:pPr>
      <w:r w:rsidRPr="000F5771">
        <w:rPr>
          <w:rFonts w:ascii="Times New Roman" w:hAnsi="Times New Roman" w:cs="Times New Roman"/>
          <w:b/>
          <w:bCs/>
          <w:sz w:val="24"/>
          <w:szCs w:val="24"/>
        </w:rPr>
        <w:t>B</w:t>
      </w:r>
      <w:r w:rsidRPr="000F5771">
        <w:rPr>
          <w:rFonts w:ascii="Times New Roman" w:hAnsi="Times New Roman" w:cs="Times New Roman"/>
          <w:b/>
          <w:bCs/>
          <w:spacing w:val="1"/>
          <w:sz w:val="24"/>
          <w:szCs w:val="24"/>
        </w:rPr>
        <w:t>u</w:t>
      </w:r>
      <w:r w:rsidRPr="000F5771">
        <w:rPr>
          <w:rFonts w:ascii="Times New Roman" w:hAnsi="Times New Roman" w:cs="Times New Roman"/>
          <w:b/>
          <w:bCs/>
          <w:sz w:val="24"/>
          <w:szCs w:val="24"/>
        </w:rPr>
        <w:t>i</w:t>
      </w:r>
      <w:r w:rsidRPr="000F5771">
        <w:rPr>
          <w:rFonts w:ascii="Times New Roman" w:hAnsi="Times New Roman" w:cs="Times New Roman"/>
          <w:b/>
          <w:bCs/>
          <w:spacing w:val="1"/>
          <w:sz w:val="24"/>
          <w:szCs w:val="24"/>
        </w:rPr>
        <w:t>l</w:t>
      </w:r>
      <w:r w:rsidRPr="000F5771">
        <w:rPr>
          <w:rFonts w:ascii="Times New Roman" w:hAnsi="Times New Roman" w:cs="Times New Roman"/>
          <w:b/>
          <w:bCs/>
          <w:spacing w:val="-1"/>
          <w:sz w:val="24"/>
          <w:szCs w:val="24"/>
        </w:rPr>
        <w:t>d</w:t>
      </w:r>
      <w:r w:rsidRPr="000F5771">
        <w:rPr>
          <w:rFonts w:ascii="Times New Roman" w:hAnsi="Times New Roman" w:cs="Times New Roman"/>
          <w:b/>
          <w:bCs/>
          <w:sz w:val="24"/>
          <w:szCs w:val="24"/>
        </w:rPr>
        <w:t>i</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g an</w:t>
      </w:r>
      <w:r w:rsidRPr="000F5771">
        <w:rPr>
          <w:rFonts w:ascii="Times New Roman" w:hAnsi="Times New Roman" w:cs="Times New Roman"/>
          <w:b/>
          <w:bCs/>
          <w:spacing w:val="1"/>
          <w:sz w:val="24"/>
          <w:szCs w:val="24"/>
        </w:rPr>
        <w:t xml:space="preserve"> e</w:t>
      </w:r>
      <w:r w:rsidRPr="000F5771">
        <w:rPr>
          <w:rFonts w:ascii="Times New Roman" w:hAnsi="Times New Roman" w:cs="Times New Roman"/>
          <w:b/>
          <w:bCs/>
          <w:sz w:val="24"/>
          <w:szCs w:val="24"/>
        </w:rPr>
        <w:t>-</w:t>
      </w:r>
      <w:r w:rsidRPr="000F5771">
        <w:rPr>
          <w:rFonts w:ascii="Times New Roman" w:hAnsi="Times New Roman" w:cs="Times New Roman"/>
          <w:b/>
          <w:bCs/>
          <w:spacing w:val="-1"/>
          <w:sz w:val="24"/>
          <w:szCs w:val="24"/>
        </w:rPr>
        <w:t>c</w:t>
      </w:r>
      <w:r w:rsidRPr="000F5771">
        <w:rPr>
          <w:rFonts w:ascii="Times New Roman" w:hAnsi="Times New Roman" w:cs="Times New Roman"/>
          <w:b/>
          <w:bCs/>
          <w:spacing w:val="2"/>
          <w:sz w:val="24"/>
          <w:szCs w:val="24"/>
        </w:rPr>
        <w:t>o</w:t>
      </w:r>
      <w:r w:rsidRPr="000F5771">
        <w:rPr>
          <w:rFonts w:ascii="Times New Roman" w:hAnsi="Times New Roman" w:cs="Times New Roman"/>
          <w:b/>
          <w:bCs/>
          <w:spacing w:val="-1"/>
          <w:sz w:val="24"/>
          <w:szCs w:val="24"/>
        </w:rPr>
        <w:t>m</w:t>
      </w:r>
      <w:r w:rsidRPr="000F5771">
        <w:rPr>
          <w:rFonts w:ascii="Times New Roman" w:hAnsi="Times New Roman" w:cs="Times New Roman"/>
          <w:b/>
          <w:bCs/>
          <w:spacing w:val="-3"/>
          <w:sz w:val="24"/>
          <w:szCs w:val="24"/>
        </w:rPr>
        <w:t>m</w:t>
      </w: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e</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2"/>
          <w:sz w:val="24"/>
          <w:szCs w:val="24"/>
        </w:rPr>
        <w:t>w</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b</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z w:val="24"/>
          <w:szCs w:val="24"/>
        </w:rPr>
        <w:t>sit</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 xml:space="preserve">, </w:t>
      </w:r>
      <w:r w:rsidRPr="000F5771">
        <w:rPr>
          <w:rFonts w:ascii="Times New Roman" w:hAnsi="Times New Roman" w:cs="Times New Roman"/>
          <w:b/>
          <w:bCs/>
          <w:spacing w:val="1"/>
          <w:sz w:val="24"/>
          <w:szCs w:val="24"/>
        </w:rPr>
        <w:t>S</w:t>
      </w:r>
      <w:r w:rsidRPr="000F5771">
        <w:rPr>
          <w:rFonts w:ascii="Times New Roman" w:hAnsi="Times New Roman" w:cs="Times New Roman"/>
          <w:b/>
          <w:bCs/>
          <w:spacing w:val="-1"/>
          <w:sz w:val="24"/>
          <w:szCs w:val="24"/>
        </w:rPr>
        <w:t>ec</w:t>
      </w:r>
      <w:r w:rsidRPr="000F5771">
        <w:rPr>
          <w:rFonts w:ascii="Times New Roman" w:hAnsi="Times New Roman" w:cs="Times New Roman"/>
          <w:b/>
          <w:bCs/>
          <w:spacing w:val="1"/>
          <w:sz w:val="24"/>
          <w:szCs w:val="24"/>
        </w:rPr>
        <w:t>u</w:t>
      </w:r>
      <w:r w:rsidRPr="000F5771">
        <w:rPr>
          <w:rFonts w:ascii="Times New Roman" w:hAnsi="Times New Roman" w:cs="Times New Roman"/>
          <w:b/>
          <w:bCs/>
          <w:spacing w:val="-1"/>
          <w:sz w:val="24"/>
          <w:szCs w:val="24"/>
        </w:rPr>
        <w:t>r</w:t>
      </w:r>
      <w:r w:rsidRPr="000F5771">
        <w:rPr>
          <w:rFonts w:ascii="Times New Roman" w:hAnsi="Times New Roman" w:cs="Times New Roman"/>
          <w:b/>
          <w:bCs/>
          <w:sz w:val="24"/>
          <w:szCs w:val="24"/>
        </w:rPr>
        <w:t xml:space="preserve">ity and </w:t>
      </w:r>
      <w:r w:rsidRPr="000F5771">
        <w:rPr>
          <w:rFonts w:ascii="Times New Roman" w:hAnsi="Times New Roman" w:cs="Times New Roman"/>
          <w:b/>
          <w:bCs/>
          <w:spacing w:val="1"/>
          <w:sz w:val="24"/>
          <w:szCs w:val="24"/>
        </w:rPr>
        <w:t>p</w:t>
      </w:r>
      <w:r w:rsidRPr="000F5771">
        <w:rPr>
          <w:rFonts w:ascii="Times New Roman" w:hAnsi="Times New Roman" w:cs="Times New Roman"/>
          <w:b/>
          <w:bCs/>
          <w:sz w:val="24"/>
          <w:szCs w:val="24"/>
        </w:rPr>
        <w:t>ay</w:t>
      </w:r>
      <w:r w:rsidRPr="000F5771">
        <w:rPr>
          <w:rFonts w:ascii="Times New Roman" w:hAnsi="Times New Roman" w:cs="Times New Roman"/>
          <w:b/>
          <w:bCs/>
          <w:spacing w:val="-3"/>
          <w:sz w:val="24"/>
          <w:szCs w:val="24"/>
        </w:rPr>
        <w:t>m</w:t>
      </w: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t</w:t>
      </w:r>
      <w:r w:rsidR="00362848">
        <w:rPr>
          <w:rFonts w:ascii="Times New Roman" w:hAnsi="Times New Roman" w:cs="Times New Roman"/>
          <w:b/>
          <w:bCs/>
          <w:sz w:val="24"/>
          <w:szCs w:val="24"/>
        </w:rPr>
        <w:t>:</w:t>
      </w:r>
      <w:r w:rsidR="00362848">
        <w:rPr>
          <w:rFonts w:ascii="Times New Roman" w:hAnsi="Times New Roman" w:cs="Times New Roman"/>
          <w:b/>
          <w:bCs/>
          <w:sz w:val="24"/>
          <w:szCs w:val="24"/>
        </w:rPr>
        <w:tab/>
      </w:r>
      <w:r w:rsidRPr="000F5771">
        <w:rPr>
          <w:rFonts w:ascii="Times New Roman" w:hAnsi="Times New Roman" w:cs="Times New Roman"/>
          <w:b/>
          <w:bCs/>
          <w:sz w:val="24"/>
          <w:szCs w:val="24"/>
        </w:rPr>
        <w:t xml:space="preserve">                                       </w:t>
      </w:r>
      <w:r w:rsidRPr="00362848">
        <w:rPr>
          <w:rFonts w:ascii="Times New Roman" w:hAnsi="Times New Roman" w:cs="Times New Roman"/>
          <w:bCs/>
          <w:sz w:val="24"/>
          <w:szCs w:val="24"/>
        </w:rPr>
        <w:t>8</w:t>
      </w:r>
    </w:p>
    <w:p w:rsidR="0033628B" w:rsidRPr="000F5771" w:rsidRDefault="0033628B" w:rsidP="000F5771">
      <w:pPr>
        <w:widowControl w:val="0"/>
        <w:autoSpaceDE w:val="0"/>
        <w:autoSpaceDN w:val="0"/>
        <w:adjustRightInd w:val="0"/>
        <w:spacing w:after="0" w:line="240" w:lineRule="auto"/>
        <w:ind w:right="68"/>
        <w:jc w:val="both"/>
        <w:rPr>
          <w:rFonts w:ascii="Times New Roman" w:hAnsi="Times New Roman" w:cs="Times New Roman"/>
          <w:b/>
          <w:sz w:val="24"/>
          <w:szCs w:val="24"/>
        </w:rPr>
      </w:pPr>
      <w:r w:rsidRPr="000F5771">
        <w:rPr>
          <w:rFonts w:ascii="Times New Roman" w:hAnsi="Times New Roman" w:cs="Times New Roman"/>
          <w:spacing w:val="-2"/>
          <w:sz w:val="24"/>
          <w:szCs w:val="24"/>
        </w:rPr>
        <w:t>B</w:t>
      </w:r>
      <w:r w:rsidRPr="000F5771">
        <w:rPr>
          <w:rFonts w:ascii="Times New Roman" w:hAnsi="Times New Roman" w:cs="Times New Roman"/>
          <w:sz w:val="24"/>
          <w:szCs w:val="24"/>
        </w:rPr>
        <w:t>ui</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 xml:space="preserve">ding  </w:t>
      </w:r>
      <w:r w:rsidRPr="000F5771">
        <w:rPr>
          <w:rFonts w:ascii="Times New Roman" w:hAnsi="Times New Roman" w:cs="Times New Roman"/>
          <w:spacing w:val="41"/>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 xml:space="preserve">n  </w:t>
      </w:r>
      <w:r w:rsidRPr="000F5771">
        <w:rPr>
          <w:rFonts w:ascii="Times New Roman" w:hAnsi="Times New Roman" w:cs="Times New Roman"/>
          <w:spacing w:val="43"/>
          <w:sz w:val="24"/>
          <w:szCs w:val="24"/>
        </w:rPr>
        <w:t xml:space="preserve"> </w:t>
      </w:r>
      <w:r w:rsidRPr="000F5771">
        <w:rPr>
          <w:rFonts w:ascii="Times New Roman" w:hAnsi="Times New Roman" w:cs="Times New Roman"/>
          <w:spacing w:val="1"/>
          <w:sz w:val="24"/>
          <w:szCs w:val="24"/>
        </w:rPr>
        <w:t>E</w:t>
      </w:r>
      <w:r w:rsidRPr="000F5771">
        <w:rPr>
          <w:rFonts w:ascii="Times New Roman" w:hAnsi="Times New Roman" w:cs="Times New Roman"/>
          <w:spacing w:val="2"/>
          <w:sz w:val="24"/>
          <w:szCs w:val="24"/>
        </w:rPr>
        <w:t>-</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me</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c</w:t>
      </w:r>
      <w:r w:rsidRPr="000F5771">
        <w:rPr>
          <w:rFonts w:ascii="Times New Roman" w:hAnsi="Times New Roman" w:cs="Times New Roman"/>
          <w:sz w:val="24"/>
          <w:szCs w:val="24"/>
        </w:rPr>
        <w:t xml:space="preserve">e  </w:t>
      </w:r>
      <w:r w:rsidRPr="000F5771">
        <w:rPr>
          <w:rFonts w:ascii="Times New Roman" w:hAnsi="Times New Roman" w:cs="Times New Roman"/>
          <w:spacing w:val="42"/>
          <w:sz w:val="24"/>
          <w:szCs w:val="24"/>
        </w:rPr>
        <w:t xml:space="preserve"> </w:t>
      </w:r>
      <w:r w:rsidRPr="000F5771">
        <w:rPr>
          <w:rFonts w:ascii="Times New Roman" w:hAnsi="Times New Roman" w:cs="Times New Roman"/>
          <w:spacing w:val="1"/>
          <w:sz w:val="24"/>
          <w:szCs w:val="24"/>
        </w:rPr>
        <w:t>W</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b  </w:t>
      </w:r>
      <w:r w:rsidRPr="000F5771">
        <w:rPr>
          <w:rFonts w:ascii="Times New Roman" w:hAnsi="Times New Roman" w:cs="Times New Roman"/>
          <w:spacing w:val="43"/>
          <w:sz w:val="24"/>
          <w:szCs w:val="24"/>
        </w:rPr>
        <w:t xml:space="preserve"> </w:t>
      </w:r>
      <w:r w:rsidRPr="000F5771">
        <w:rPr>
          <w:rFonts w:ascii="Times New Roman" w:hAnsi="Times New Roman" w:cs="Times New Roman"/>
          <w:spacing w:val="1"/>
          <w:sz w:val="24"/>
          <w:szCs w:val="24"/>
        </w:rPr>
        <w:t>S</w:t>
      </w:r>
      <w:r w:rsidRPr="000F5771">
        <w:rPr>
          <w:rFonts w:ascii="Times New Roman" w:hAnsi="Times New Roman" w:cs="Times New Roman"/>
          <w:sz w:val="24"/>
          <w:szCs w:val="24"/>
        </w:rPr>
        <w:t>i</w:t>
      </w:r>
      <w:r w:rsidRPr="000F5771">
        <w:rPr>
          <w:rFonts w:ascii="Times New Roman" w:hAnsi="Times New Roman" w:cs="Times New Roman"/>
          <w:spacing w:val="1"/>
          <w:sz w:val="24"/>
          <w:szCs w:val="24"/>
        </w:rPr>
        <w:t>t</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  </w:t>
      </w:r>
      <w:r w:rsidRPr="000F5771">
        <w:rPr>
          <w:rFonts w:ascii="Times New Roman" w:hAnsi="Times New Roman" w:cs="Times New Roman"/>
          <w:spacing w:val="43"/>
          <w:sz w:val="24"/>
          <w:szCs w:val="24"/>
        </w:rPr>
        <w:t xml:space="preserve"> </w:t>
      </w:r>
      <w:r w:rsidRPr="000F5771">
        <w:rPr>
          <w:rFonts w:ascii="Times New Roman" w:hAnsi="Times New Roman" w:cs="Times New Roman"/>
          <w:sz w:val="24"/>
          <w:szCs w:val="24"/>
        </w:rPr>
        <w:t xml:space="preserve">A  </w:t>
      </w:r>
      <w:r w:rsidRPr="000F5771">
        <w:rPr>
          <w:rFonts w:ascii="Times New Roman" w:hAnsi="Times New Roman" w:cs="Times New Roman"/>
          <w:spacing w:val="42"/>
          <w:sz w:val="24"/>
          <w:szCs w:val="24"/>
        </w:rPr>
        <w:t xml:space="preserve"> </w:t>
      </w:r>
      <w:r w:rsidRPr="000F5771">
        <w:rPr>
          <w:rFonts w:ascii="Times New Roman" w:hAnsi="Times New Roman" w:cs="Times New Roman"/>
          <w:sz w:val="24"/>
          <w:szCs w:val="24"/>
        </w:rPr>
        <w:t>s</w:t>
      </w:r>
      <w:r w:rsidRPr="000F5771">
        <w:rPr>
          <w:rFonts w:ascii="Times New Roman" w:hAnsi="Times New Roman" w:cs="Times New Roman"/>
          <w:spacing w:val="-5"/>
          <w:sz w:val="24"/>
          <w:szCs w:val="24"/>
        </w:rPr>
        <w:t>y</w:t>
      </w:r>
      <w:r w:rsidRPr="000F5771">
        <w:rPr>
          <w:rFonts w:ascii="Times New Roman" w:hAnsi="Times New Roman" w:cs="Times New Roman"/>
          <w:spacing w:val="2"/>
          <w:sz w:val="24"/>
          <w:szCs w:val="24"/>
        </w:rPr>
        <w:t>s</w:t>
      </w:r>
      <w:r w:rsidRPr="000F5771">
        <w:rPr>
          <w:rFonts w:ascii="Times New Roman" w:hAnsi="Times New Roman" w:cs="Times New Roman"/>
          <w:sz w:val="24"/>
          <w:szCs w:val="24"/>
        </w:rPr>
        <w:t>tem</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c App</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o</w:t>
      </w:r>
      <w:r w:rsidRPr="000F5771">
        <w:rPr>
          <w:rFonts w:ascii="Times New Roman" w:hAnsi="Times New Roman" w:cs="Times New Roman"/>
          <w:spacing w:val="-1"/>
          <w:sz w:val="24"/>
          <w:szCs w:val="24"/>
        </w:rPr>
        <w:t>ac</w:t>
      </w:r>
      <w:r w:rsidRPr="000F5771">
        <w:rPr>
          <w:rFonts w:ascii="Times New Roman" w:hAnsi="Times New Roman" w:cs="Times New Roman"/>
          <w:sz w:val="24"/>
          <w:szCs w:val="24"/>
        </w:rPr>
        <w:t>h,</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T</w:t>
      </w:r>
      <w:r w:rsidRPr="000F5771">
        <w:rPr>
          <w:rFonts w:ascii="Times New Roman" w:hAnsi="Times New Roman" w:cs="Times New Roman"/>
          <w:spacing w:val="2"/>
          <w:sz w:val="24"/>
          <w:szCs w:val="24"/>
        </w:rPr>
        <w:t>h</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e</w:t>
      </w:r>
      <w:r w:rsidRPr="000F5771">
        <w:rPr>
          <w:rFonts w:ascii="Times New Roman" w:hAnsi="Times New Roman" w:cs="Times New Roman"/>
          <w:spacing w:val="2"/>
          <w:sz w:val="24"/>
          <w:szCs w:val="24"/>
        </w:rPr>
        <w:t>-</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me</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c</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s</w:t>
      </w:r>
      <w:r w:rsidRPr="000F5771">
        <w:rPr>
          <w:rFonts w:ascii="Times New Roman" w:hAnsi="Times New Roman" w:cs="Times New Roman"/>
          <w:spacing w:val="1"/>
          <w:sz w:val="24"/>
          <w:szCs w:val="24"/>
        </w:rPr>
        <w:t>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u</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i</w:t>
      </w:r>
      <w:r w:rsidRPr="000F5771">
        <w:rPr>
          <w:rFonts w:ascii="Times New Roman" w:hAnsi="Times New Roman" w:cs="Times New Roman"/>
          <w:spacing w:val="6"/>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nvironme</w:t>
      </w:r>
      <w:r w:rsidRPr="000F5771">
        <w:rPr>
          <w:rFonts w:ascii="Times New Roman" w:hAnsi="Times New Roman" w:cs="Times New Roman"/>
          <w:spacing w:val="-1"/>
          <w:sz w:val="24"/>
          <w:szCs w:val="24"/>
        </w:rPr>
        <w:t>n</w:t>
      </w:r>
      <w:r w:rsidRPr="000F5771">
        <w:rPr>
          <w:rFonts w:ascii="Times New Roman" w:hAnsi="Times New Roman" w:cs="Times New Roman"/>
          <w:sz w:val="24"/>
          <w:szCs w:val="24"/>
        </w:rPr>
        <w:t>t,</w:t>
      </w:r>
      <w:r w:rsidRPr="000F5771">
        <w:rPr>
          <w:rFonts w:ascii="Times New Roman" w:hAnsi="Times New Roman" w:cs="Times New Roman"/>
          <w:spacing w:val="5"/>
          <w:sz w:val="24"/>
          <w:szCs w:val="24"/>
        </w:rPr>
        <w:t xml:space="preserve"> </w:t>
      </w:r>
      <w:r w:rsidRPr="000F5771">
        <w:rPr>
          <w:rFonts w:ascii="Times New Roman" w:hAnsi="Times New Roman" w:cs="Times New Roman"/>
          <w:spacing w:val="1"/>
          <w:sz w:val="24"/>
          <w:szCs w:val="24"/>
        </w:rPr>
        <w:t>S</w:t>
      </w:r>
      <w:r w:rsidRPr="000F5771">
        <w:rPr>
          <w:rFonts w:ascii="Times New Roman" w:hAnsi="Times New Roman" w:cs="Times New Roman"/>
          <w:spacing w:val="-1"/>
          <w:sz w:val="24"/>
          <w:szCs w:val="24"/>
        </w:rPr>
        <w:t>ec</w:t>
      </w:r>
      <w:r w:rsidRPr="000F5771">
        <w:rPr>
          <w:rFonts w:ascii="Times New Roman" w:hAnsi="Times New Roman" w:cs="Times New Roman"/>
          <w:sz w:val="24"/>
          <w:szCs w:val="24"/>
        </w:rPr>
        <w:t>u</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 thr</w:t>
      </w:r>
      <w:r w:rsidRPr="000F5771">
        <w:rPr>
          <w:rFonts w:ascii="Times New Roman" w:hAnsi="Times New Roman" w:cs="Times New Roman"/>
          <w:spacing w:val="-1"/>
          <w:sz w:val="24"/>
          <w:szCs w:val="24"/>
        </w:rPr>
        <w:t>ea</w:t>
      </w:r>
      <w:r w:rsidRPr="000F5771">
        <w:rPr>
          <w:rFonts w:ascii="Times New Roman" w:hAnsi="Times New Roman" w:cs="Times New Roman"/>
          <w:sz w:val="24"/>
          <w:szCs w:val="24"/>
        </w:rPr>
        <w:t>ts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in</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the 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w:t>
      </w:r>
      <w:r w:rsidRPr="000F5771">
        <w:rPr>
          <w:rFonts w:ascii="Times New Roman" w:hAnsi="Times New Roman" w:cs="Times New Roman"/>
          <w:spacing w:val="3"/>
          <w:sz w:val="24"/>
          <w:szCs w:val="24"/>
        </w:rPr>
        <w:t>m</w:t>
      </w:r>
      <w:r w:rsidRPr="000F5771">
        <w:rPr>
          <w:rFonts w:ascii="Times New Roman" w:hAnsi="Times New Roman" w:cs="Times New Roman"/>
          <w:sz w:val="24"/>
          <w:szCs w:val="24"/>
        </w:rPr>
        <w:t>me</w:t>
      </w:r>
      <w:r w:rsidRPr="000F5771">
        <w:rPr>
          <w:rFonts w:ascii="Times New Roman" w:hAnsi="Times New Roman" w:cs="Times New Roman"/>
          <w:spacing w:val="-1"/>
          <w:sz w:val="24"/>
          <w:szCs w:val="24"/>
        </w:rPr>
        <w:t>rc</w:t>
      </w:r>
      <w:r w:rsidRPr="000F5771">
        <w:rPr>
          <w:rFonts w:ascii="Times New Roman" w:hAnsi="Times New Roman" w:cs="Times New Roman"/>
          <w:sz w:val="24"/>
          <w:szCs w:val="24"/>
        </w:rPr>
        <w:t>e</w:t>
      </w:r>
      <w:r w:rsidRPr="000F5771">
        <w:rPr>
          <w:rFonts w:ascii="Times New Roman" w:hAnsi="Times New Roman" w:cs="Times New Roman"/>
          <w:spacing w:val="2"/>
          <w:sz w:val="24"/>
          <w:szCs w:val="24"/>
        </w:rPr>
        <w:t xml:space="preserve"> </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nvironme</w:t>
      </w:r>
      <w:r w:rsidRPr="000F5771">
        <w:rPr>
          <w:rFonts w:ascii="Times New Roman" w:hAnsi="Times New Roman" w:cs="Times New Roman"/>
          <w:spacing w:val="-1"/>
          <w:sz w:val="24"/>
          <w:szCs w:val="24"/>
        </w:rPr>
        <w:t>n</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2"/>
          <w:sz w:val="24"/>
          <w:szCs w:val="24"/>
        </w:rPr>
        <w:t>T</w:t>
      </w:r>
      <w:r w:rsidRPr="000F5771">
        <w:rPr>
          <w:rFonts w:ascii="Times New Roman" w:hAnsi="Times New Roman" w:cs="Times New Roman"/>
          <w:spacing w:val="-1"/>
          <w:sz w:val="24"/>
          <w:szCs w:val="24"/>
        </w:rPr>
        <w:t>ec</w:t>
      </w:r>
      <w:r w:rsidRPr="000F5771">
        <w:rPr>
          <w:rFonts w:ascii="Times New Roman" w:hAnsi="Times New Roman" w:cs="Times New Roman"/>
          <w:sz w:val="24"/>
          <w:szCs w:val="24"/>
        </w:rPr>
        <w:t>hnol</w:t>
      </w:r>
      <w:r w:rsidRPr="000F5771">
        <w:rPr>
          <w:rFonts w:ascii="Times New Roman" w:hAnsi="Times New Roman" w:cs="Times New Roman"/>
          <w:spacing w:val="3"/>
          <w:sz w:val="24"/>
          <w:szCs w:val="24"/>
        </w:rPr>
        <w:t>o</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y solu</w:t>
      </w:r>
      <w:r w:rsidRPr="000F5771">
        <w:rPr>
          <w:rFonts w:ascii="Times New Roman" w:hAnsi="Times New Roman" w:cs="Times New Roman"/>
          <w:spacing w:val="1"/>
          <w:sz w:val="24"/>
          <w:szCs w:val="24"/>
        </w:rPr>
        <w:t>t</w:t>
      </w:r>
      <w:r w:rsidRPr="000F5771">
        <w:rPr>
          <w:rFonts w:ascii="Times New Roman" w:hAnsi="Times New Roman" w:cs="Times New Roman"/>
          <w:sz w:val="24"/>
          <w:szCs w:val="24"/>
        </w:rPr>
        <w:t>ion,</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Man</w:t>
      </w:r>
      <w:r w:rsidRPr="000F5771">
        <w:rPr>
          <w:rFonts w:ascii="Times New Roman" w:hAnsi="Times New Roman" w:cs="Times New Roman"/>
          <w:spacing w:val="-2"/>
          <w:sz w:val="24"/>
          <w:szCs w:val="24"/>
        </w:rPr>
        <w:t>ag</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ment</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2"/>
          <w:sz w:val="24"/>
          <w:szCs w:val="24"/>
        </w:rPr>
        <w:t>p</w:t>
      </w:r>
      <w:r w:rsidRPr="000F5771">
        <w:rPr>
          <w:rFonts w:ascii="Times New Roman" w:hAnsi="Times New Roman" w:cs="Times New Roman"/>
          <w:sz w:val="24"/>
          <w:szCs w:val="24"/>
        </w:rPr>
        <w:t>ol</w:t>
      </w:r>
      <w:r w:rsidRPr="000F5771">
        <w:rPr>
          <w:rFonts w:ascii="Times New Roman" w:hAnsi="Times New Roman" w:cs="Times New Roman"/>
          <w:spacing w:val="1"/>
          <w:sz w:val="24"/>
          <w:szCs w:val="24"/>
        </w:rPr>
        <w:t>i</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 xml:space="preserve">ies,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usiness</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p</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o</w:t>
      </w:r>
      <w:r w:rsidRPr="000F5771">
        <w:rPr>
          <w:rFonts w:ascii="Times New Roman" w:hAnsi="Times New Roman" w:cs="Times New Roman"/>
          <w:spacing w:val="1"/>
          <w:sz w:val="24"/>
          <w:szCs w:val="24"/>
        </w:rPr>
        <w:t>c</w:t>
      </w:r>
      <w:r w:rsidRPr="000F5771">
        <w:rPr>
          <w:rFonts w:ascii="Times New Roman" w:hAnsi="Times New Roman" w:cs="Times New Roman"/>
          <w:spacing w:val="-1"/>
          <w:sz w:val="24"/>
          <w:szCs w:val="24"/>
        </w:rPr>
        <w:t>e</w:t>
      </w:r>
      <w:r w:rsidRPr="000F5771">
        <w:rPr>
          <w:rFonts w:ascii="Times New Roman" w:hAnsi="Times New Roman" w:cs="Times New Roman"/>
          <w:spacing w:val="2"/>
          <w:sz w:val="24"/>
          <w:szCs w:val="24"/>
        </w:rPr>
        <w:t>d</w:t>
      </w:r>
      <w:r w:rsidRPr="000F5771">
        <w:rPr>
          <w:rFonts w:ascii="Times New Roman" w:hAnsi="Times New Roman" w:cs="Times New Roman"/>
          <w:sz w:val="24"/>
          <w:szCs w:val="24"/>
        </w:rPr>
        <w:t>u</w:t>
      </w:r>
      <w:r w:rsidRPr="000F5771">
        <w:rPr>
          <w:rFonts w:ascii="Times New Roman" w:hAnsi="Times New Roman" w:cs="Times New Roman"/>
          <w:spacing w:val="-1"/>
          <w:sz w:val="24"/>
          <w:szCs w:val="24"/>
        </w:rPr>
        <w:t>re</w:t>
      </w:r>
      <w:r w:rsidRPr="000F5771">
        <w:rPr>
          <w:rFonts w:ascii="Times New Roman" w:hAnsi="Times New Roman" w:cs="Times New Roman"/>
          <w:sz w:val="24"/>
          <w:szCs w:val="24"/>
        </w:rPr>
        <w:t>s,</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 publ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c   la</w:t>
      </w:r>
      <w:r w:rsidRPr="000F5771">
        <w:rPr>
          <w:rFonts w:ascii="Times New Roman" w:hAnsi="Times New Roman" w:cs="Times New Roman"/>
          <w:spacing w:val="-1"/>
          <w:sz w:val="24"/>
          <w:szCs w:val="24"/>
        </w:rPr>
        <w:t>w</w:t>
      </w:r>
      <w:r w:rsidRPr="000F5771">
        <w:rPr>
          <w:rFonts w:ascii="Times New Roman" w:hAnsi="Times New Roman" w:cs="Times New Roman"/>
          <w:sz w:val="24"/>
          <w:szCs w:val="24"/>
        </w:rPr>
        <w:t xml:space="preserve">s,  </w:t>
      </w:r>
      <w:r w:rsidRPr="000F5771">
        <w:rPr>
          <w:rFonts w:ascii="Times New Roman" w:hAnsi="Times New Roman" w:cs="Times New Roman"/>
          <w:spacing w:val="1"/>
          <w:sz w:val="24"/>
          <w:szCs w:val="24"/>
        </w:rPr>
        <w:t xml:space="preserve"> P</w:t>
      </w:r>
      <w:r w:rsidRPr="000F5771">
        <w:rPr>
          <w:rFonts w:ascii="Times New Roman" w:hAnsi="Times New Roman" w:cs="Times New Roman"/>
          <w:spacing w:val="4"/>
          <w:sz w:val="24"/>
          <w:szCs w:val="24"/>
        </w:rPr>
        <w:t>a</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 xml:space="preserve">ment  </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2"/>
          <w:sz w:val="24"/>
          <w:szCs w:val="24"/>
        </w:rPr>
        <w:t>s</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 xml:space="preserve">stem,  </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me</w:t>
      </w:r>
      <w:r w:rsidRPr="000F5771">
        <w:rPr>
          <w:rFonts w:ascii="Times New Roman" w:hAnsi="Times New Roman" w:cs="Times New Roman"/>
          <w:sz w:val="24"/>
          <w:szCs w:val="24"/>
        </w:rPr>
        <w:t xml:space="preserve">rce  </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p</w:t>
      </w:r>
      <w:r w:rsidRPr="000F5771">
        <w:rPr>
          <w:rFonts w:ascii="Times New Roman" w:hAnsi="Times New Roman" w:cs="Times New Roman"/>
          <w:spacing w:val="4"/>
          <w:sz w:val="24"/>
          <w:szCs w:val="24"/>
        </w:rPr>
        <w:t>a</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 xml:space="preserve">ment </w:t>
      </w:r>
      <w:r w:rsidRPr="000F5771">
        <w:rPr>
          <w:rFonts w:ascii="Times New Roman" w:hAnsi="Times New Roman" w:cs="Times New Roman"/>
          <w:spacing w:val="2"/>
          <w:sz w:val="24"/>
          <w:szCs w:val="24"/>
        </w:rPr>
        <w:t>s</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stem, Ele</w:t>
      </w:r>
      <w:r w:rsidRPr="000F5771">
        <w:rPr>
          <w:rFonts w:ascii="Times New Roman" w:hAnsi="Times New Roman" w:cs="Times New Roman"/>
          <w:spacing w:val="-1"/>
          <w:sz w:val="24"/>
          <w:szCs w:val="24"/>
        </w:rPr>
        <w:t>c</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ronic</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bi</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ng</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p</w:t>
      </w:r>
      <w:r w:rsidRPr="000F5771">
        <w:rPr>
          <w:rFonts w:ascii="Times New Roman" w:hAnsi="Times New Roman" w:cs="Times New Roman"/>
          <w:spacing w:val="1"/>
          <w:sz w:val="24"/>
          <w:szCs w:val="24"/>
        </w:rPr>
        <w:t>r</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nt</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nt and </w:t>
      </w:r>
      <w:r w:rsidRPr="000F5771">
        <w:rPr>
          <w:rFonts w:ascii="Times New Roman" w:hAnsi="Times New Roman" w:cs="Times New Roman"/>
          <w:spacing w:val="2"/>
          <w:sz w:val="24"/>
          <w:szCs w:val="24"/>
        </w:rPr>
        <w:t>p</w:t>
      </w:r>
      <w:r w:rsidRPr="000F5771">
        <w:rPr>
          <w:rFonts w:ascii="Times New Roman" w:hAnsi="Times New Roman" w:cs="Times New Roman"/>
          <w:spacing w:val="4"/>
          <w:sz w:val="24"/>
          <w:szCs w:val="24"/>
        </w:rPr>
        <w:t>a</w:t>
      </w:r>
      <w:r w:rsidRPr="000F5771">
        <w:rPr>
          <w:rFonts w:ascii="Times New Roman" w:hAnsi="Times New Roman" w:cs="Times New Roman"/>
          <w:spacing w:val="-7"/>
          <w:sz w:val="24"/>
          <w:szCs w:val="24"/>
        </w:rPr>
        <w:t>y</w:t>
      </w:r>
      <w:r w:rsidRPr="000F5771">
        <w:rPr>
          <w:rFonts w:ascii="Times New Roman" w:hAnsi="Times New Roman" w:cs="Times New Roman"/>
          <w:spacing w:val="3"/>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nt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 xml:space="preserve">           </w:t>
      </w:r>
    </w:p>
    <w:p w:rsidR="0033628B" w:rsidRPr="000F5771" w:rsidRDefault="0033628B" w:rsidP="000F5771">
      <w:pPr>
        <w:widowControl w:val="0"/>
        <w:autoSpaceDE w:val="0"/>
        <w:autoSpaceDN w:val="0"/>
        <w:adjustRightInd w:val="0"/>
        <w:spacing w:after="0" w:line="240" w:lineRule="auto"/>
        <w:ind w:right="1111"/>
        <w:jc w:val="both"/>
        <w:rPr>
          <w:rFonts w:ascii="Times New Roman" w:hAnsi="Times New Roman" w:cs="Times New Roman"/>
          <w:b/>
          <w:bCs/>
          <w:sz w:val="24"/>
          <w:szCs w:val="24"/>
        </w:rPr>
      </w:pP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-c</w:t>
      </w:r>
      <w:r w:rsidRPr="000F5771">
        <w:rPr>
          <w:rFonts w:ascii="Times New Roman" w:hAnsi="Times New Roman" w:cs="Times New Roman"/>
          <w:b/>
          <w:bCs/>
          <w:spacing w:val="2"/>
          <w:sz w:val="24"/>
          <w:szCs w:val="24"/>
        </w:rPr>
        <w:t>o</w:t>
      </w:r>
      <w:r w:rsidRPr="000F5771">
        <w:rPr>
          <w:rFonts w:ascii="Times New Roman" w:hAnsi="Times New Roman" w:cs="Times New Roman"/>
          <w:b/>
          <w:bCs/>
          <w:spacing w:val="-1"/>
          <w:sz w:val="24"/>
          <w:szCs w:val="24"/>
        </w:rPr>
        <w:t>m</w:t>
      </w:r>
      <w:r w:rsidRPr="000F5771">
        <w:rPr>
          <w:rFonts w:ascii="Times New Roman" w:hAnsi="Times New Roman" w:cs="Times New Roman"/>
          <w:b/>
          <w:bCs/>
          <w:spacing w:val="-3"/>
          <w:sz w:val="24"/>
          <w:szCs w:val="24"/>
        </w:rPr>
        <w:t>m</w:t>
      </w: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 xml:space="preserve">e </w:t>
      </w:r>
      <w:r w:rsidRPr="000F5771">
        <w:rPr>
          <w:rFonts w:ascii="Times New Roman" w:hAnsi="Times New Roman" w:cs="Times New Roman"/>
          <w:b/>
          <w:bCs/>
          <w:spacing w:val="-3"/>
          <w:sz w:val="24"/>
          <w:szCs w:val="24"/>
        </w:rPr>
        <w:t>m</w:t>
      </w:r>
      <w:r w:rsidRPr="000F5771">
        <w:rPr>
          <w:rFonts w:ascii="Times New Roman" w:hAnsi="Times New Roman" w:cs="Times New Roman"/>
          <w:b/>
          <w:bCs/>
          <w:spacing w:val="2"/>
          <w:sz w:val="24"/>
          <w:szCs w:val="24"/>
        </w:rPr>
        <w:t>a</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k</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ting conc</w:t>
      </w:r>
      <w:r w:rsidRPr="000F5771">
        <w:rPr>
          <w:rFonts w:ascii="Times New Roman" w:hAnsi="Times New Roman" w:cs="Times New Roman"/>
          <w:b/>
          <w:bCs/>
          <w:spacing w:val="-1"/>
          <w:sz w:val="24"/>
          <w:szCs w:val="24"/>
        </w:rPr>
        <w:t>e</w:t>
      </w:r>
      <w:r w:rsidRPr="000F5771">
        <w:rPr>
          <w:rFonts w:ascii="Times New Roman" w:hAnsi="Times New Roman" w:cs="Times New Roman"/>
          <w:b/>
          <w:bCs/>
          <w:spacing w:val="1"/>
          <w:sz w:val="24"/>
          <w:szCs w:val="24"/>
        </w:rPr>
        <w:t>p</w:t>
      </w:r>
      <w:r w:rsidRPr="000F5771">
        <w:rPr>
          <w:rFonts w:ascii="Times New Roman" w:hAnsi="Times New Roman" w:cs="Times New Roman"/>
          <w:b/>
          <w:bCs/>
          <w:sz w:val="24"/>
          <w:szCs w:val="24"/>
        </w:rPr>
        <w:t>ts, O</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l</w:t>
      </w:r>
      <w:r w:rsidRPr="000F5771">
        <w:rPr>
          <w:rFonts w:ascii="Times New Roman" w:hAnsi="Times New Roman" w:cs="Times New Roman"/>
          <w:b/>
          <w:bCs/>
          <w:spacing w:val="1"/>
          <w:sz w:val="24"/>
          <w:szCs w:val="24"/>
        </w:rPr>
        <w:t>in</w:t>
      </w:r>
      <w:r w:rsidRPr="000F5771">
        <w:rPr>
          <w:rFonts w:ascii="Times New Roman" w:hAnsi="Times New Roman" w:cs="Times New Roman"/>
          <w:b/>
          <w:bCs/>
          <w:sz w:val="24"/>
          <w:szCs w:val="24"/>
        </w:rPr>
        <w:t>e</w:t>
      </w:r>
      <w:r w:rsidRPr="000F5771">
        <w:rPr>
          <w:rFonts w:ascii="Times New Roman" w:hAnsi="Times New Roman" w:cs="Times New Roman"/>
          <w:b/>
          <w:bCs/>
          <w:spacing w:val="-1"/>
          <w:sz w:val="24"/>
          <w:szCs w:val="24"/>
        </w:rPr>
        <w:t xml:space="preserve"> re</w:t>
      </w:r>
      <w:r w:rsidRPr="000F5771">
        <w:rPr>
          <w:rFonts w:ascii="Times New Roman" w:hAnsi="Times New Roman" w:cs="Times New Roman"/>
          <w:b/>
          <w:bCs/>
          <w:sz w:val="24"/>
          <w:szCs w:val="24"/>
        </w:rPr>
        <w:t>taili</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g a</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d s</w:t>
      </w:r>
      <w:r w:rsidRPr="000F5771">
        <w:rPr>
          <w:rFonts w:ascii="Times New Roman" w:hAnsi="Times New Roman" w:cs="Times New Roman"/>
          <w:b/>
          <w:bCs/>
          <w:spacing w:val="-1"/>
          <w:sz w:val="24"/>
          <w:szCs w:val="24"/>
        </w:rPr>
        <w:t>er</w:t>
      </w:r>
      <w:r w:rsidRPr="000F5771">
        <w:rPr>
          <w:rFonts w:ascii="Times New Roman" w:hAnsi="Times New Roman" w:cs="Times New Roman"/>
          <w:b/>
          <w:bCs/>
          <w:sz w:val="24"/>
          <w:szCs w:val="24"/>
        </w:rPr>
        <w:t>vic</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s</w:t>
      </w:r>
      <w:r w:rsidR="00362848">
        <w:rPr>
          <w:rFonts w:ascii="Times New Roman" w:hAnsi="Times New Roman" w:cs="Times New Roman"/>
          <w:b/>
          <w:bCs/>
          <w:sz w:val="24"/>
          <w:szCs w:val="24"/>
        </w:rPr>
        <w:t>:</w:t>
      </w:r>
      <w:r w:rsidR="00362848">
        <w:rPr>
          <w:rFonts w:ascii="Times New Roman" w:hAnsi="Times New Roman" w:cs="Times New Roman"/>
          <w:b/>
          <w:bCs/>
          <w:sz w:val="24"/>
          <w:szCs w:val="24"/>
        </w:rPr>
        <w:tab/>
        <w:t xml:space="preserve">                </w:t>
      </w:r>
      <w:r w:rsidR="0018743E">
        <w:rPr>
          <w:rFonts w:ascii="Times New Roman" w:hAnsi="Times New Roman" w:cs="Times New Roman"/>
          <w:b/>
          <w:bCs/>
          <w:sz w:val="24"/>
          <w:szCs w:val="24"/>
        </w:rPr>
        <w:t xml:space="preserve">     </w:t>
      </w:r>
      <w:r w:rsidR="00362848" w:rsidRPr="0018743E">
        <w:rPr>
          <w:rFonts w:ascii="Times New Roman" w:hAnsi="Times New Roman" w:cs="Times New Roman"/>
          <w:bCs/>
          <w:sz w:val="24"/>
          <w:szCs w:val="24"/>
        </w:rPr>
        <w:t>8</w:t>
      </w:r>
      <w:r w:rsidR="00362848">
        <w:rPr>
          <w:rFonts w:ascii="Times New Roman" w:hAnsi="Times New Roman" w:cs="Times New Roman"/>
          <w:b/>
          <w:bCs/>
          <w:sz w:val="24"/>
          <w:szCs w:val="24"/>
        </w:rPr>
        <w:t xml:space="preserve"> </w:t>
      </w:r>
    </w:p>
    <w:p w:rsidR="0033628B" w:rsidRPr="000F5771" w:rsidRDefault="0033628B" w:rsidP="000F5771">
      <w:pPr>
        <w:widowControl w:val="0"/>
        <w:autoSpaceDE w:val="0"/>
        <w:autoSpaceDN w:val="0"/>
        <w:adjustRightInd w:val="0"/>
        <w:spacing w:after="0" w:line="240" w:lineRule="auto"/>
        <w:ind w:right="69"/>
        <w:jc w:val="both"/>
        <w:rPr>
          <w:rFonts w:ascii="Times New Roman" w:hAnsi="Times New Roman" w:cs="Times New Roman"/>
          <w:sz w:val="24"/>
          <w:szCs w:val="24"/>
        </w:rPr>
      </w:pPr>
      <w:r w:rsidRPr="000F5771">
        <w:rPr>
          <w:rFonts w:ascii="Times New Roman" w:hAnsi="Times New Roman" w:cs="Times New Roman"/>
          <w:sz w:val="24"/>
          <w:szCs w:val="24"/>
        </w:rPr>
        <w:t>Consum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w:t>
      </w:r>
      <w:r w:rsidRPr="000F5771">
        <w:rPr>
          <w:rFonts w:ascii="Times New Roman" w:hAnsi="Times New Roman" w:cs="Times New Roman"/>
          <w:spacing w:val="47"/>
          <w:sz w:val="24"/>
          <w:szCs w:val="24"/>
        </w:rPr>
        <w:t xml:space="preserve"> </w:t>
      </w:r>
      <w:r w:rsidRPr="000F5771">
        <w:rPr>
          <w:rFonts w:ascii="Times New Roman" w:hAnsi="Times New Roman" w:cs="Times New Roman"/>
          <w:sz w:val="24"/>
          <w:szCs w:val="24"/>
        </w:rPr>
        <w:t>onl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w:t>
      </w:r>
      <w:r w:rsidRPr="000F5771">
        <w:rPr>
          <w:rFonts w:ascii="Times New Roman" w:hAnsi="Times New Roman" w:cs="Times New Roman"/>
          <w:spacing w:val="48"/>
          <w:sz w:val="24"/>
          <w:szCs w:val="24"/>
        </w:rPr>
        <w:t xml:space="preserve"> </w:t>
      </w:r>
      <w:r w:rsidRPr="000F5771">
        <w:rPr>
          <w:rFonts w:ascii="Times New Roman" w:hAnsi="Times New Roman" w:cs="Times New Roman"/>
          <w:sz w:val="24"/>
          <w:szCs w:val="24"/>
        </w:rPr>
        <w:t>The</w:t>
      </w:r>
      <w:r w:rsidRPr="000F5771">
        <w:rPr>
          <w:rFonts w:ascii="Times New Roman" w:hAnsi="Times New Roman" w:cs="Times New Roman"/>
          <w:spacing w:val="49"/>
          <w:sz w:val="24"/>
          <w:szCs w:val="24"/>
        </w:rPr>
        <w:t xml:space="preserve"> </w:t>
      </w:r>
      <w:r w:rsidRPr="000F5771">
        <w:rPr>
          <w:rFonts w:ascii="Times New Roman" w:hAnsi="Times New Roman" w:cs="Times New Roman"/>
          <w:sz w:val="24"/>
          <w:szCs w:val="24"/>
        </w:rPr>
        <w:t>Int</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rn</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48"/>
          <w:sz w:val="24"/>
          <w:szCs w:val="24"/>
        </w:rPr>
        <w:t xml:space="preserve"> </w:t>
      </w:r>
      <w:r w:rsidRPr="000F5771">
        <w:rPr>
          <w:rFonts w:ascii="Times New Roman" w:hAnsi="Times New Roman" w:cs="Times New Roman"/>
          <w:sz w:val="24"/>
          <w:szCs w:val="24"/>
        </w:rPr>
        <w:t>Audi</w:t>
      </w:r>
      <w:r w:rsidRPr="000F5771">
        <w:rPr>
          <w:rFonts w:ascii="Times New Roman" w:hAnsi="Times New Roman" w:cs="Times New Roman"/>
          <w:spacing w:val="-1"/>
          <w:sz w:val="24"/>
          <w:szCs w:val="24"/>
        </w:rPr>
        <w:t>e</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e</w:t>
      </w:r>
      <w:r w:rsidRPr="000F5771">
        <w:rPr>
          <w:rFonts w:ascii="Times New Roman" w:hAnsi="Times New Roman" w:cs="Times New Roman"/>
          <w:spacing w:val="47"/>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w:t>
      </w:r>
      <w:r w:rsidRPr="000F5771">
        <w:rPr>
          <w:rFonts w:ascii="Times New Roman" w:hAnsi="Times New Roman" w:cs="Times New Roman"/>
          <w:spacing w:val="48"/>
          <w:sz w:val="24"/>
          <w:szCs w:val="24"/>
        </w:rPr>
        <w:t xml:space="preserve"> </w:t>
      </w:r>
      <w:r w:rsidRPr="000F5771">
        <w:rPr>
          <w:rFonts w:ascii="Times New Roman" w:hAnsi="Times New Roman" w:cs="Times New Roman"/>
          <w:spacing w:val="3"/>
          <w:sz w:val="24"/>
          <w:szCs w:val="24"/>
        </w:rPr>
        <w:t>C</w:t>
      </w:r>
      <w:r w:rsidRPr="000F5771">
        <w:rPr>
          <w:rFonts w:ascii="Times New Roman" w:hAnsi="Times New Roman" w:cs="Times New Roman"/>
          <w:sz w:val="24"/>
          <w:szCs w:val="24"/>
        </w:rPr>
        <w:t>onsum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r </w:t>
      </w:r>
      <w:r w:rsidRPr="000F5771">
        <w:rPr>
          <w:rFonts w:ascii="Times New Roman" w:hAnsi="Times New Roman" w:cs="Times New Roman"/>
          <w:spacing w:val="-2"/>
          <w:sz w:val="24"/>
          <w:szCs w:val="24"/>
        </w:rPr>
        <w:t>B</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h</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vio</w:t>
      </w:r>
      <w:r w:rsidRPr="000F5771">
        <w:rPr>
          <w:rFonts w:ascii="Times New Roman" w:hAnsi="Times New Roman" w:cs="Times New Roman"/>
          <w:spacing w:val="3"/>
          <w:sz w:val="24"/>
          <w:szCs w:val="24"/>
        </w:rPr>
        <w:t>u</w:t>
      </w:r>
      <w:r w:rsidRPr="000F5771">
        <w:rPr>
          <w:rFonts w:ascii="Times New Roman" w:hAnsi="Times New Roman" w:cs="Times New Roman"/>
          <w:sz w:val="24"/>
          <w:szCs w:val="24"/>
        </w:rPr>
        <w:t xml:space="preserve">r, </w:t>
      </w:r>
      <w:r w:rsidRPr="000F5771">
        <w:rPr>
          <w:rFonts w:ascii="Times New Roman" w:hAnsi="Times New Roman" w:cs="Times New Roman"/>
          <w:spacing w:val="-2"/>
          <w:sz w:val="24"/>
          <w:szCs w:val="24"/>
        </w:rPr>
        <w:t>B</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sic</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Ma</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k</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ng Con</w:t>
      </w:r>
      <w:r w:rsidRPr="000F5771">
        <w:rPr>
          <w:rFonts w:ascii="Times New Roman" w:hAnsi="Times New Roman" w:cs="Times New Roman"/>
          <w:spacing w:val="-1"/>
          <w:sz w:val="24"/>
          <w:szCs w:val="24"/>
        </w:rPr>
        <w:t>ce</w:t>
      </w:r>
      <w:r w:rsidRPr="000F5771">
        <w:rPr>
          <w:rFonts w:ascii="Times New Roman" w:hAnsi="Times New Roman" w:cs="Times New Roman"/>
          <w:sz w:val="24"/>
          <w:szCs w:val="24"/>
        </w:rPr>
        <w:t>pts,</w:t>
      </w:r>
      <w:r w:rsidRPr="000F5771">
        <w:rPr>
          <w:rFonts w:ascii="Times New Roman" w:hAnsi="Times New Roman" w:cs="Times New Roman"/>
          <w:spacing w:val="6"/>
          <w:sz w:val="24"/>
          <w:szCs w:val="24"/>
        </w:rPr>
        <w:t xml:space="preserve"> </w:t>
      </w:r>
      <w:r w:rsidRPr="000F5771">
        <w:rPr>
          <w:rFonts w:ascii="Times New Roman" w:hAnsi="Times New Roman" w:cs="Times New Roman"/>
          <w:spacing w:val="-2"/>
          <w:sz w:val="24"/>
          <w:szCs w:val="24"/>
        </w:rPr>
        <w:t>I</w:t>
      </w:r>
      <w:r w:rsidRPr="000F5771">
        <w:rPr>
          <w:rFonts w:ascii="Times New Roman" w:hAnsi="Times New Roman" w:cs="Times New Roman"/>
          <w:sz w:val="24"/>
          <w:szCs w:val="24"/>
        </w:rPr>
        <w:t>nt</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rn</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Ma</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k</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pacing w:val="2"/>
          <w:sz w:val="24"/>
          <w:szCs w:val="24"/>
        </w:rPr>
        <w:t>n</w:t>
      </w:r>
      <w:r w:rsidRPr="000F5771">
        <w:rPr>
          <w:rFonts w:ascii="Times New Roman" w:hAnsi="Times New Roman" w:cs="Times New Roman"/>
          <w:sz w:val="24"/>
          <w:szCs w:val="24"/>
        </w:rPr>
        <w:t>g T</w:t>
      </w:r>
      <w:r w:rsidRPr="000F5771">
        <w:rPr>
          <w:rFonts w:ascii="Times New Roman" w:hAnsi="Times New Roman" w:cs="Times New Roman"/>
          <w:spacing w:val="-1"/>
          <w:sz w:val="24"/>
          <w:szCs w:val="24"/>
        </w:rPr>
        <w:t>ec</w:t>
      </w:r>
      <w:r w:rsidRPr="000F5771">
        <w:rPr>
          <w:rFonts w:ascii="Times New Roman" w:hAnsi="Times New Roman" w:cs="Times New Roman"/>
          <w:sz w:val="24"/>
          <w:szCs w:val="24"/>
        </w:rPr>
        <w:t>hnol</w:t>
      </w:r>
      <w:r w:rsidRPr="000F5771">
        <w:rPr>
          <w:rFonts w:ascii="Times New Roman" w:hAnsi="Times New Roman" w:cs="Times New Roman"/>
          <w:spacing w:val="3"/>
          <w:sz w:val="24"/>
          <w:szCs w:val="24"/>
        </w:rPr>
        <w:t>o</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ies,</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2C</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w:t>
      </w:r>
      <w:r w:rsidRPr="000F5771">
        <w:rPr>
          <w:rFonts w:ascii="Times New Roman" w:hAnsi="Times New Roman" w:cs="Times New Roman"/>
          <w:spacing w:val="4"/>
          <w:sz w:val="24"/>
          <w:szCs w:val="24"/>
        </w:rPr>
        <w:t xml:space="preserve">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2B</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1"/>
          <w:sz w:val="24"/>
          <w:szCs w:val="24"/>
        </w:rPr>
        <w:t>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me</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c</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3"/>
          <w:sz w:val="24"/>
          <w:szCs w:val="24"/>
        </w:rPr>
        <w:t>m</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rket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 xml:space="preserve">ng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 busin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ss</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str</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te</w:t>
      </w:r>
      <w:r w:rsidRPr="000F5771">
        <w:rPr>
          <w:rFonts w:ascii="Times New Roman" w:hAnsi="Times New Roman" w:cs="Times New Roman"/>
          <w:spacing w:val="-3"/>
          <w:sz w:val="24"/>
          <w:szCs w:val="24"/>
        </w:rPr>
        <w:t>g</w:t>
      </w:r>
      <w:r w:rsidRPr="000F5771">
        <w:rPr>
          <w:rFonts w:ascii="Times New Roman" w:hAnsi="Times New Roman" w:cs="Times New Roman"/>
          <w:spacing w:val="3"/>
          <w:sz w:val="24"/>
          <w:szCs w:val="24"/>
        </w:rPr>
        <w:t>i</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T</w:t>
      </w:r>
      <w:r w:rsidRPr="000F5771">
        <w:rPr>
          <w:rFonts w:ascii="Times New Roman" w:hAnsi="Times New Roman" w:cs="Times New Roman"/>
          <w:spacing w:val="2"/>
          <w:sz w:val="24"/>
          <w:szCs w:val="24"/>
        </w:rPr>
        <w:t>h</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R</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tail</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s</w:t>
      </w:r>
      <w:r w:rsidRPr="000F5771">
        <w:rPr>
          <w:rFonts w:ascii="Times New Roman" w:hAnsi="Times New Roman" w:cs="Times New Roman"/>
          <w:spacing w:val="-1"/>
          <w:sz w:val="24"/>
          <w:szCs w:val="24"/>
        </w:rPr>
        <w:t>ec</w:t>
      </w:r>
      <w:r w:rsidRPr="000F5771">
        <w:rPr>
          <w:rFonts w:ascii="Times New Roman" w:hAnsi="Times New Roman" w:cs="Times New Roman"/>
          <w:sz w:val="24"/>
          <w:szCs w:val="24"/>
        </w:rPr>
        <w:t>tor,</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A</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a</w:t>
      </w:r>
      <w:r w:rsidRPr="000F5771">
        <w:rPr>
          <w:rFonts w:ascii="Times New Roman" w:hAnsi="Times New Roman" w:cs="Times New Roman"/>
          <w:spacing w:val="3"/>
          <w:sz w:val="24"/>
          <w:szCs w:val="24"/>
        </w:rPr>
        <w:t>l</w:t>
      </w:r>
      <w:r w:rsidRPr="000F5771">
        <w:rPr>
          <w:rFonts w:ascii="Times New Roman" w:hAnsi="Times New Roman" w:cs="Times New Roman"/>
          <w:spacing w:val="-2"/>
          <w:sz w:val="24"/>
          <w:szCs w:val="24"/>
        </w:rPr>
        <w:t>y</w:t>
      </w:r>
      <w:r w:rsidRPr="000F5771">
        <w:rPr>
          <w:rFonts w:ascii="Times New Roman" w:hAnsi="Times New Roman" w:cs="Times New Roman"/>
          <w:spacing w:val="1"/>
          <w:sz w:val="24"/>
          <w:szCs w:val="24"/>
        </w:rPr>
        <w:t>z</w:t>
      </w:r>
      <w:r w:rsidRPr="000F5771">
        <w:rPr>
          <w:rFonts w:ascii="Times New Roman" w:hAnsi="Times New Roman" w:cs="Times New Roman"/>
          <w:sz w:val="24"/>
          <w:szCs w:val="24"/>
        </w:rPr>
        <w:t>ing the viabil</w:t>
      </w:r>
      <w:r w:rsidRPr="000F5771">
        <w:rPr>
          <w:rFonts w:ascii="Times New Roman" w:hAnsi="Times New Roman" w:cs="Times New Roman"/>
          <w:spacing w:val="1"/>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 of</w:t>
      </w:r>
      <w:r w:rsidRPr="000F5771">
        <w:rPr>
          <w:rFonts w:ascii="Times New Roman" w:hAnsi="Times New Roman" w:cs="Times New Roman"/>
          <w:spacing w:val="6"/>
          <w:sz w:val="24"/>
          <w:szCs w:val="24"/>
        </w:rPr>
        <w:t xml:space="preserve"> </w:t>
      </w:r>
      <w:r w:rsidRPr="000F5771">
        <w:rPr>
          <w:rFonts w:ascii="Times New Roman" w:hAnsi="Times New Roman" w:cs="Times New Roman"/>
          <w:sz w:val="24"/>
          <w:szCs w:val="24"/>
        </w:rPr>
        <w:t>onl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ne</w:t>
      </w:r>
      <w:r w:rsidRPr="000F5771">
        <w:rPr>
          <w:rFonts w:ascii="Times New Roman" w:hAnsi="Times New Roman" w:cs="Times New Roman"/>
          <w:spacing w:val="6"/>
          <w:sz w:val="24"/>
          <w:szCs w:val="24"/>
        </w:rPr>
        <w:t xml:space="preserve"> </w:t>
      </w:r>
      <w:r w:rsidRPr="000F5771">
        <w:rPr>
          <w:rFonts w:ascii="Times New Roman" w:hAnsi="Times New Roman" w:cs="Times New Roman"/>
          <w:sz w:val="24"/>
          <w:szCs w:val="24"/>
        </w:rPr>
        <w:t>f</w:t>
      </w:r>
      <w:r w:rsidRPr="000F5771">
        <w:rPr>
          <w:rFonts w:ascii="Times New Roman" w:hAnsi="Times New Roman" w:cs="Times New Roman"/>
          <w:spacing w:val="2"/>
          <w:sz w:val="24"/>
          <w:szCs w:val="24"/>
        </w:rPr>
        <w:t>i</w:t>
      </w:r>
      <w:r w:rsidRPr="000F5771">
        <w:rPr>
          <w:rFonts w:ascii="Times New Roman" w:hAnsi="Times New Roman" w:cs="Times New Roman"/>
          <w:sz w:val="24"/>
          <w:szCs w:val="24"/>
        </w:rPr>
        <w:t>rms,</w:t>
      </w:r>
      <w:r w:rsidRPr="000F5771">
        <w:rPr>
          <w:rFonts w:ascii="Times New Roman" w:hAnsi="Times New Roman" w:cs="Times New Roman"/>
          <w:spacing w:val="7"/>
          <w:sz w:val="24"/>
          <w:szCs w:val="24"/>
        </w:rPr>
        <w:t xml:space="preserve"> </w:t>
      </w:r>
      <w:r w:rsidRPr="000F5771">
        <w:rPr>
          <w:rFonts w:ascii="Times New Roman" w:hAnsi="Times New Roman" w:cs="Times New Roman"/>
          <w:spacing w:val="2"/>
          <w:sz w:val="24"/>
          <w:szCs w:val="24"/>
        </w:rPr>
        <w:t>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rce</w:t>
      </w:r>
      <w:r w:rsidRPr="000F5771">
        <w:rPr>
          <w:rFonts w:ascii="Times New Roman" w:hAnsi="Times New Roman" w:cs="Times New Roman"/>
          <w:spacing w:val="6"/>
          <w:sz w:val="24"/>
          <w:szCs w:val="24"/>
        </w:rPr>
        <w:t xml:space="preserve"> </w:t>
      </w:r>
      <w:r w:rsidRPr="000F5771">
        <w:rPr>
          <w:rFonts w:ascii="Times New Roman" w:hAnsi="Times New Roman" w:cs="Times New Roman"/>
          <w:sz w:val="24"/>
          <w:szCs w:val="24"/>
        </w:rPr>
        <w:t>in</w:t>
      </w:r>
      <w:r w:rsidRPr="000F5771">
        <w:rPr>
          <w:rFonts w:ascii="Times New Roman" w:hAnsi="Times New Roman" w:cs="Times New Roman"/>
          <w:spacing w:val="8"/>
          <w:sz w:val="24"/>
          <w:szCs w:val="24"/>
        </w:rPr>
        <w:t xml:space="preserve"> </w:t>
      </w:r>
      <w:r w:rsidRPr="000F5771">
        <w:rPr>
          <w:rFonts w:ascii="Times New Roman" w:hAnsi="Times New Roman" w:cs="Times New Roman"/>
          <w:spacing w:val="-1"/>
          <w:sz w:val="24"/>
          <w:szCs w:val="24"/>
        </w:rPr>
        <w:t>ac</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on,</w:t>
      </w:r>
      <w:r w:rsidR="0018743E">
        <w:rPr>
          <w:rFonts w:ascii="Times New Roman" w:hAnsi="Times New Roman" w:cs="Times New Roman"/>
          <w:sz w:val="24"/>
          <w:szCs w:val="24"/>
        </w:rPr>
        <w:t xml:space="preserve"> </w:t>
      </w:r>
      <w:r w:rsidRPr="000F5771">
        <w:rPr>
          <w:rFonts w:ascii="Times New Roman" w:hAnsi="Times New Roman" w:cs="Times New Roman"/>
          <w:spacing w:val="2"/>
          <w:sz w:val="24"/>
          <w:szCs w:val="24"/>
        </w:rPr>
        <w:t>E</w:t>
      </w:r>
      <w:r w:rsidRPr="000F5771">
        <w:rPr>
          <w:rFonts w:ascii="Times New Roman" w:hAnsi="Times New Roman" w:cs="Times New Roman"/>
          <w:spacing w:val="-1"/>
          <w:sz w:val="24"/>
          <w:szCs w:val="24"/>
        </w:rPr>
        <w:t>-re</w:t>
      </w:r>
      <w:r w:rsidRPr="000F5771">
        <w:rPr>
          <w:rFonts w:ascii="Times New Roman" w:hAnsi="Times New Roman" w:cs="Times New Roman"/>
          <w:sz w:val="24"/>
          <w:szCs w:val="24"/>
        </w:rPr>
        <w:t>tail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 xml:space="preserve">ng </w:t>
      </w:r>
      <w:r w:rsidRPr="000F5771">
        <w:rPr>
          <w:rFonts w:ascii="Times New Roman" w:hAnsi="Times New Roman" w:cs="Times New Roman"/>
          <w:spacing w:val="-2"/>
          <w:sz w:val="24"/>
          <w:szCs w:val="24"/>
        </w:rPr>
        <w:t>B</w:t>
      </w:r>
      <w:r w:rsidRPr="000F5771">
        <w:rPr>
          <w:rFonts w:ascii="Times New Roman" w:hAnsi="Times New Roman" w:cs="Times New Roman"/>
          <w:sz w:val="24"/>
          <w:szCs w:val="24"/>
        </w:rPr>
        <w:t xml:space="preserve">usiness  Models, </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Com</w:t>
      </w:r>
      <w:r w:rsidRPr="000F5771">
        <w:rPr>
          <w:rFonts w:ascii="Times New Roman" w:hAnsi="Times New Roman" w:cs="Times New Roman"/>
          <w:spacing w:val="1"/>
          <w:sz w:val="24"/>
          <w:szCs w:val="24"/>
        </w:rPr>
        <w:t>m</w:t>
      </w:r>
      <w:r w:rsidRPr="000F5771">
        <w:rPr>
          <w:rFonts w:ascii="Times New Roman" w:hAnsi="Times New Roman" w:cs="Times New Roman"/>
          <w:sz w:val="24"/>
          <w:szCs w:val="24"/>
        </w:rPr>
        <w:t>on  Th</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mes  in </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onl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 xml:space="preserve">ne </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e</w:t>
      </w:r>
      <w:r w:rsidRPr="000F5771">
        <w:rPr>
          <w:rFonts w:ascii="Times New Roman" w:hAnsi="Times New Roman" w:cs="Times New Roman"/>
          <w:sz w:val="24"/>
          <w:szCs w:val="24"/>
        </w:rPr>
        <w:t>tail</w:t>
      </w:r>
      <w:r w:rsidRPr="000F5771">
        <w:rPr>
          <w:rFonts w:ascii="Times New Roman" w:hAnsi="Times New Roman" w:cs="Times New Roman"/>
          <w:spacing w:val="1"/>
          <w:sz w:val="24"/>
          <w:szCs w:val="24"/>
        </w:rPr>
        <w:t>i</w:t>
      </w:r>
      <w:r w:rsidRPr="000F5771">
        <w:rPr>
          <w:rFonts w:ascii="Times New Roman" w:hAnsi="Times New Roman" w:cs="Times New Roman"/>
          <w:spacing w:val="2"/>
          <w:sz w:val="24"/>
          <w:szCs w:val="24"/>
        </w:rPr>
        <w:t>n</w:t>
      </w:r>
      <w:r w:rsidRPr="000F5771">
        <w:rPr>
          <w:rFonts w:ascii="Times New Roman" w:hAnsi="Times New Roman" w:cs="Times New Roman"/>
          <w:spacing w:val="-2"/>
          <w:sz w:val="24"/>
          <w:szCs w:val="24"/>
        </w:rPr>
        <w:t>g</w:t>
      </w:r>
      <w:r w:rsidRPr="000F5771">
        <w:rPr>
          <w:rFonts w:ascii="Times New Roman" w:hAnsi="Times New Roman" w:cs="Times New Roman"/>
          <w:sz w:val="24"/>
          <w:szCs w:val="24"/>
        </w:rPr>
        <w:t xml:space="preserve">, Online </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fin</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ial s</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rvi</w:t>
      </w:r>
      <w:r w:rsidRPr="000F5771">
        <w:rPr>
          <w:rFonts w:ascii="Times New Roman" w:hAnsi="Times New Roman" w:cs="Times New Roman"/>
          <w:spacing w:val="-1"/>
          <w:sz w:val="24"/>
          <w:szCs w:val="24"/>
        </w:rPr>
        <w:t>ce</w:t>
      </w:r>
      <w:r w:rsidRPr="000F5771">
        <w:rPr>
          <w:rFonts w:ascii="Times New Roman" w:hAnsi="Times New Roman" w:cs="Times New Roman"/>
          <w:sz w:val="24"/>
          <w:szCs w:val="24"/>
        </w:rPr>
        <w:t>s, E-Governance, Online</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2"/>
          <w:sz w:val="24"/>
          <w:szCs w:val="24"/>
        </w:rPr>
        <w:t>T</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a</w:t>
      </w:r>
      <w:r w:rsidRPr="000F5771">
        <w:rPr>
          <w:rFonts w:ascii="Times New Roman" w:hAnsi="Times New Roman" w:cs="Times New Roman"/>
          <w:sz w:val="24"/>
          <w:szCs w:val="24"/>
        </w:rPr>
        <w:t>v</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l </w:t>
      </w:r>
      <w:r w:rsidRPr="000F5771">
        <w:rPr>
          <w:rFonts w:ascii="Times New Roman" w:hAnsi="Times New Roman" w:cs="Times New Roman"/>
          <w:spacing w:val="4"/>
          <w:sz w:val="24"/>
          <w:szCs w:val="24"/>
        </w:rPr>
        <w:t>S</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rvi</w:t>
      </w:r>
      <w:r w:rsidRPr="000F5771">
        <w:rPr>
          <w:rFonts w:ascii="Times New Roman" w:hAnsi="Times New Roman" w:cs="Times New Roman"/>
          <w:spacing w:val="-1"/>
          <w:sz w:val="24"/>
          <w:szCs w:val="24"/>
        </w:rPr>
        <w:t>ce</w:t>
      </w:r>
      <w:r w:rsidRPr="000F5771">
        <w:rPr>
          <w:rFonts w:ascii="Times New Roman" w:hAnsi="Times New Roman" w:cs="Times New Roman"/>
          <w:sz w:val="24"/>
          <w:szCs w:val="24"/>
        </w:rPr>
        <w:t>s, Online</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1"/>
          <w:sz w:val="24"/>
          <w:szCs w:val="24"/>
        </w:rPr>
        <w:t>ca</w:t>
      </w:r>
      <w:r w:rsidRPr="000F5771">
        <w:rPr>
          <w:rFonts w:ascii="Times New Roman" w:hAnsi="Times New Roman" w:cs="Times New Roman"/>
          <w:spacing w:val="1"/>
          <w:sz w:val="24"/>
          <w:szCs w:val="24"/>
        </w:rPr>
        <w:t>r</w:t>
      </w:r>
      <w:r w:rsidRPr="000F5771">
        <w:rPr>
          <w:rFonts w:ascii="Times New Roman" w:hAnsi="Times New Roman" w:cs="Times New Roman"/>
          <w:spacing w:val="-1"/>
          <w:sz w:val="24"/>
          <w:szCs w:val="24"/>
        </w:rPr>
        <w:t>e</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 s</w:t>
      </w:r>
      <w:r w:rsidRPr="000F5771">
        <w:rPr>
          <w:rFonts w:ascii="Times New Roman" w:hAnsi="Times New Roman" w:cs="Times New Roman"/>
          <w:spacing w:val="-1"/>
          <w:sz w:val="24"/>
          <w:szCs w:val="24"/>
        </w:rPr>
        <w:t>e</w:t>
      </w:r>
      <w:r w:rsidRPr="000F5771">
        <w:rPr>
          <w:rFonts w:ascii="Times New Roman" w:hAnsi="Times New Roman" w:cs="Times New Roman"/>
          <w:spacing w:val="1"/>
          <w:sz w:val="24"/>
          <w:szCs w:val="24"/>
        </w:rPr>
        <w:t>r</w:t>
      </w:r>
      <w:r w:rsidRPr="000F5771">
        <w:rPr>
          <w:rFonts w:ascii="Times New Roman" w:hAnsi="Times New Roman" w:cs="Times New Roman"/>
          <w:sz w:val="24"/>
          <w:szCs w:val="24"/>
        </w:rPr>
        <w:t>vic</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s, Regulatory Models</w:t>
      </w:r>
    </w:p>
    <w:p w:rsidR="0033628B" w:rsidRPr="000F5771" w:rsidRDefault="0033628B" w:rsidP="000F5771">
      <w:pPr>
        <w:widowControl w:val="0"/>
        <w:autoSpaceDE w:val="0"/>
        <w:autoSpaceDN w:val="0"/>
        <w:adjustRightInd w:val="0"/>
        <w:spacing w:after="0" w:line="240" w:lineRule="auto"/>
        <w:jc w:val="both"/>
        <w:rPr>
          <w:rFonts w:ascii="Times New Roman" w:hAnsi="Times New Roman" w:cs="Times New Roman"/>
          <w:b/>
          <w:bCs/>
          <w:sz w:val="24"/>
          <w:szCs w:val="24"/>
        </w:rPr>
      </w:pPr>
    </w:p>
    <w:p w:rsidR="0033628B" w:rsidRPr="000F5771" w:rsidRDefault="0033628B" w:rsidP="000F5771">
      <w:pPr>
        <w:widowControl w:val="0"/>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b/>
          <w:bCs/>
          <w:sz w:val="24"/>
          <w:szCs w:val="24"/>
        </w:rPr>
        <w:t>Lia</w:t>
      </w:r>
      <w:r w:rsidRPr="000F5771">
        <w:rPr>
          <w:rFonts w:ascii="Times New Roman" w:hAnsi="Times New Roman" w:cs="Times New Roman"/>
          <w:b/>
          <w:bCs/>
          <w:spacing w:val="1"/>
          <w:sz w:val="24"/>
          <w:szCs w:val="24"/>
        </w:rPr>
        <w:t>b</w:t>
      </w:r>
      <w:r w:rsidRPr="000F5771">
        <w:rPr>
          <w:rFonts w:ascii="Times New Roman" w:hAnsi="Times New Roman" w:cs="Times New Roman"/>
          <w:b/>
          <w:bCs/>
          <w:sz w:val="24"/>
          <w:szCs w:val="24"/>
        </w:rPr>
        <w:t>i</w:t>
      </w:r>
      <w:r w:rsidRPr="000F5771">
        <w:rPr>
          <w:rFonts w:ascii="Times New Roman" w:hAnsi="Times New Roman" w:cs="Times New Roman"/>
          <w:b/>
          <w:bCs/>
          <w:spacing w:val="-1"/>
          <w:sz w:val="24"/>
          <w:szCs w:val="24"/>
        </w:rPr>
        <w:t>l</w:t>
      </w:r>
      <w:r w:rsidRPr="000F5771">
        <w:rPr>
          <w:rFonts w:ascii="Times New Roman" w:hAnsi="Times New Roman" w:cs="Times New Roman"/>
          <w:b/>
          <w:bCs/>
          <w:sz w:val="24"/>
          <w:szCs w:val="24"/>
        </w:rPr>
        <w:t xml:space="preserve">ity </w:t>
      </w:r>
      <w:r w:rsidRPr="000F5771">
        <w:rPr>
          <w:rFonts w:ascii="Times New Roman" w:hAnsi="Times New Roman" w:cs="Times New Roman"/>
          <w:b/>
          <w:bCs/>
          <w:spacing w:val="1"/>
          <w:sz w:val="24"/>
          <w:szCs w:val="24"/>
        </w:rPr>
        <w:t>f</w:t>
      </w:r>
      <w:r w:rsidRPr="000F5771">
        <w:rPr>
          <w:rFonts w:ascii="Times New Roman" w:hAnsi="Times New Roman" w:cs="Times New Roman"/>
          <w:b/>
          <w:bCs/>
          <w:sz w:val="24"/>
          <w:szCs w:val="24"/>
        </w:rPr>
        <w:t>or</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z w:val="24"/>
          <w:szCs w:val="24"/>
        </w:rPr>
        <w:t>Da</w:t>
      </w:r>
      <w:r w:rsidRPr="000F5771">
        <w:rPr>
          <w:rFonts w:ascii="Times New Roman" w:hAnsi="Times New Roman" w:cs="Times New Roman"/>
          <w:b/>
          <w:bCs/>
          <w:spacing w:val="-4"/>
          <w:sz w:val="24"/>
          <w:szCs w:val="24"/>
        </w:rPr>
        <w:t>m</w:t>
      </w:r>
      <w:r w:rsidRPr="000F5771">
        <w:rPr>
          <w:rFonts w:ascii="Times New Roman" w:hAnsi="Times New Roman" w:cs="Times New Roman"/>
          <w:b/>
          <w:bCs/>
          <w:sz w:val="24"/>
          <w:szCs w:val="24"/>
        </w:rPr>
        <w:t>age</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2"/>
          <w:sz w:val="24"/>
          <w:szCs w:val="24"/>
        </w:rPr>
        <w:t>C</w:t>
      </w:r>
      <w:r w:rsidRPr="000F5771">
        <w:rPr>
          <w:rFonts w:ascii="Times New Roman" w:hAnsi="Times New Roman" w:cs="Times New Roman"/>
          <w:b/>
          <w:bCs/>
          <w:sz w:val="24"/>
          <w:szCs w:val="24"/>
        </w:rPr>
        <w:t>a</w:t>
      </w:r>
      <w:r w:rsidRPr="000F5771">
        <w:rPr>
          <w:rFonts w:ascii="Times New Roman" w:hAnsi="Times New Roman" w:cs="Times New Roman"/>
          <w:b/>
          <w:bCs/>
          <w:spacing w:val="1"/>
          <w:sz w:val="24"/>
          <w:szCs w:val="24"/>
        </w:rPr>
        <w:t>u</w:t>
      </w:r>
      <w:r w:rsidRPr="000F5771">
        <w:rPr>
          <w:rFonts w:ascii="Times New Roman" w:hAnsi="Times New Roman" w:cs="Times New Roman"/>
          <w:b/>
          <w:bCs/>
          <w:sz w:val="24"/>
          <w:szCs w:val="24"/>
        </w:rPr>
        <w:t>s</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d</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z w:val="24"/>
          <w:szCs w:val="24"/>
        </w:rPr>
        <w:t>on</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1"/>
          <w:sz w:val="24"/>
          <w:szCs w:val="24"/>
        </w:rPr>
        <w:t>S</w:t>
      </w:r>
      <w:r w:rsidRPr="000F5771">
        <w:rPr>
          <w:rFonts w:ascii="Times New Roman" w:hAnsi="Times New Roman" w:cs="Times New Roman"/>
          <w:b/>
          <w:bCs/>
          <w:spacing w:val="1"/>
          <w:sz w:val="24"/>
          <w:szCs w:val="24"/>
        </w:rPr>
        <w:t>u</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f</w:t>
      </w:r>
      <w:r w:rsidRPr="000F5771">
        <w:rPr>
          <w:rFonts w:ascii="Times New Roman" w:hAnsi="Times New Roman" w:cs="Times New Roman"/>
          <w:b/>
          <w:bCs/>
          <w:sz w:val="24"/>
          <w:szCs w:val="24"/>
        </w:rPr>
        <w:t>a</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e</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z w:val="24"/>
          <w:szCs w:val="24"/>
        </w:rPr>
        <w:t>a</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d</w:t>
      </w:r>
      <w:r w:rsidRPr="000F5771">
        <w:rPr>
          <w:rFonts w:ascii="Times New Roman" w:hAnsi="Times New Roman" w:cs="Times New Roman"/>
          <w:b/>
          <w:bCs/>
          <w:spacing w:val="1"/>
          <w:sz w:val="24"/>
          <w:szCs w:val="24"/>
        </w:rPr>
        <w:t xml:space="preserve"> </w:t>
      </w:r>
      <w:r w:rsidRPr="000F5771">
        <w:rPr>
          <w:rFonts w:ascii="Times New Roman" w:hAnsi="Times New Roman" w:cs="Times New Roman"/>
          <w:b/>
          <w:bCs/>
          <w:spacing w:val="-3"/>
          <w:sz w:val="24"/>
          <w:szCs w:val="24"/>
        </w:rPr>
        <w:t>D</w:t>
      </w:r>
      <w:r w:rsidRPr="000F5771">
        <w:rPr>
          <w:rFonts w:ascii="Times New Roman" w:hAnsi="Times New Roman" w:cs="Times New Roman"/>
          <w:b/>
          <w:bCs/>
          <w:spacing w:val="1"/>
          <w:sz w:val="24"/>
          <w:szCs w:val="24"/>
        </w:rPr>
        <w:t>u</w:t>
      </w:r>
      <w:r w:rsidRPr="000F5771">
        <w:rPr>
          <w:rFonts w:ascii="Times New Roman" w:hAnsi="Times New Roman" w:cs="Times New Roman"/>
          <w:b/>
          <w:bCs/>
          <w:spacing w:val="-1"/>
          <w:sz w:val="24"/>
          <w:szCs w:val="24"/>
        </w:rPr>
        <w:t>r</w:t>
      </w:r>
      <w:r w:rsidRPr="000F5771">
        <w:rPr>
          <w:rFonts w:ascii="Times New Roman" w:hAnsi="Times New Roman" w:cs="Times New Roman"/>
          <w:b/>
          <w:bCs/>
          <w:sz w:val="24"/>
          <w:szCs w:val="24"/>
        </w:rPr>
        <w:t>i</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g Coll</w:t>
      </w:r>
      <w:r w:rsidRPr="000F5771">
        <w:rPr>
          <w:rFonts w:ascii="Times New Roman" w:hAnsi="Times New Roman" w:cs="Times New Roman"/>
          <w:b/>
          <w:bCs/>
          <w:spacing w:val="1"/>
          <w:sz w:val="24"/>
          <w:szCs w:val="24"/>
        </w:rPr>
        <w:t>i</w:t>
      </w:r>
      <w:r w:rsidRPr="000F5771">
        <w:rPr>
          <w:rFonts w:ascii="Times New Roman" w:hAnsi="Times New Roman" w:cs="Times New Roman"/>
          <w:b/>
          <w:bCs/>
          <w:sz w:val="24"/>
          <w:szCs w:val="24"/>
        </w:rPr>
        <w:t>si</w:t>
      </w:r>
      <w:r w:rsidRPr="000F5771">
        <w:rPr>
          <w:rFonts w:ascii="Times New Roman" w:hAnsi="Times New Roman" w:cs="Times New Roman"/>
          <w:b/>
          <w:bCs/>
          <w:spacing w:val="-2"/>
          <w:sz w:val="24"/>
          <w:szCs w:val="24"/>
        </w:rPr>
        <w:t>o</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 xml:space="preserve">s                           </w:t>
      </w:r>
      <w:r w:rsidRPr="0018743E">
        <w:rPr>
          <w:rFonts w:ascii="Times New Roman" w:hAnsi="Times New Roman" w:cs="Times New Roman"/>
          <w:bCs/>
          <w:sz w:val="24"/>
          <w:szCs w:val="24"/>
        </w:rPr>
        <w:t xml:space="preserve"> </w:t>
      </w:r>
      <w:r w:rsidR="0018743E">
        <w:rPr>
          <w:rFonts w:ascii="Times New Roman" w:hAnsi="Times New Roman" w:cs="Times New Roman"/>
          <w:bCs/>
          <w:sz w:val="24"/>
          <w:szCs w:val="24"/>
        </w:rPr>
        <w:tab/>
      </w:r>
      <w:r w:rsidRPr="0018743E">
        <w:rPr>
          <w:rFonts w:ascii="Times New Roman" w:hAnsi="Times New Roman" w:cs="Times New Roman"/>
          <w:bCs/>
          <w:sz w:val="24"/>
          <w:szCs w:val="24"/>
        </w:rPr>
        <w:t>8</w:t>
      </w:r>
    </w:p>
    <w:p w:rsidR="0033628B" w:rsidRPr="000F5771" w:rsidRDefault="0033628B" w:rsidP="000F5771">
      <w:pPr>
        <w:widowControl w:val="0"/>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Non</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ppl</w:t>
      </w:r>
      <w:r w:rsidRPr="000F5771">
        <w:rPr>
          <w:rFonts w:ascii="Times New Roman" w:hAnsi="Times New Roman" w:cs="Times New Roman"/>
          <w:spacing w:val="1"/>
          <w:sz w:val="24"/>
          <w:szCs w:val="24"/>
        </w:rPr>
        <w:t>i</w:t>
      </w:r>
      <w:r w:rsidRPr="000F5771">
        <w:rPr>
          <w:rFonts w:ascii="Times New Roman" w:hAnsi="Times New Roman" w:cs="Times New Roman"/>
          <w:spacing w:val="-1"/>
          <w:sz w:val="24"/>
          <w:szCs w:val="24"/>
        </w:rPr>
        <w:t>ca</w:t>
      </w:r>
      <w:r w:rsidRPr="000F5771">
        <w:rPr>
          <w:rFonts w:ascii="Times New Roman" w:hAnsi="Times New Roman" w:cs="Times New Roman"/>
          <w:sz w:val="24"/>
          <w:szCs w:val="24"/>
        </w:rPr>
        <w:t>bi</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5"/>
          <w:sz w:val="24"/>
          <w:szCs w:val="24"/>
        </w:rPr>
        <w:t xml:space="preserve"> </w:t>
      </w:r>
      <w:r w:rsidRPr="000F5771">
        <w:rPr>
          <w:rFonts w:ascii="Times New Roman" w:hAnsi="Times New Roman" w:cs="Times New Roman"/>
          <w:spacing w:val="2"/>
          <w:sz w:val="24"/>
          <w:szCs w:val="24"/>
        </w:rPr>
        <w:t>o</w:t>
      </w:r>
      <w:r w:rsidRPr="000F5771">
        <w:rPr>
          <w:rFonts w:ascii="Times New Roman" w:hAnsi="Times New Roman" w:cs="Times New Roman"/>
          <w:sz w:val="24"/>
          <w:szCs w:val="24"/>
        </w:rPr>
        <w:t>f</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the</w:t>
      </w:r>
      <w:r w:rsidRPr="000F5771">
        <w:rPr>
          <w:rFonts w:ascii="Times New Roman" w:hAnsi="Times New Roman" w:cs="Times New Roman"/>
          <w:spacing w:val="2"/>
          <w:sz w:val="24"/>
          <w:szCs w:val="24"/>
        </w:rPr>
        <w:t xml:space="preserve"> </w:t>
      </w:r>
      <w:r w:rsidRPr="000F5771">
        <w:rPr>
          <w:rFonts w:ascii="Times New Roman" w:hAnsi="Times New Roman" w:cs="Times New Roman"/>
          <w:spacing w:val="1"/>
          <w:sz w:val="24"/>
          <w:szCs w:val="24"/>
        </w:rPr>
        <w:t>W</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rs</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 xml:space="preserve">w </w:t>
      </w:r>
      <w:r w:rsidRPr="000F5771">
        <w:rPr>
          <w:rFonts w:ascii="Times New Roman" w:hAnsi="Times New Roman" w:cs="Times New Roman"/>
          <w:spacing w:val="4"/>
          <w:sz w:val="24"/>
          <w:szCs w:val="24"/>
        </w:rPr>
        <w:t>s</w:t>
      </w:r>
      <w:r w:rsidRPr="000F5771">
        <w:rPr>
          <w:rFonts w:ascii="Times New Roman" w:hAnsi="Times New Roman" w:cs="Times New Roman"/>
          <w:spacing w:val="-7"/>
          <w:sz w:val="24"/>
          <w:szCs w:val="24"/>
        </w:rPr>
        <w:t>y</w:t>
      </w:r>
      <w:r w:rsidRPr="000F5771">
        <w:rPr>
          <w:rFonts w:ascii="Times New Roman" w:hAnsi="Times New Roman" w:cs="Times New Roman"/>
          <w:sz w:val="24"/>
          <w:szCs w:val="24"/>
        </w:rPr>
        <w:t>s</w:t>
      </w:r>
      <w:r w:rsidRPr="000F5771">
        <w:rPr>
          <w:rFonts w:ascii="Times New Roman" w:hAnsi="Times New Roman" w:cs="Times New Roman"/>
          <w:spacing w:val="3"/>
          <w:sz w:val="24"/>
          <w:szCs w:val="24"/>
        </w:rPr>
        <w:t>t</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m, R</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lev</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2"/>
          <w:sz w:val="24"/>
          <w:szCs w:val="24"/>
        </w:rPr>
        <w:t>o</w:t>
      </w:r>
      <w:r w:rsidRPr="000F5771">
        <w:rPr>
          <w:rFonts w:ascii="Times New Roman" w:hAnsi="Times New Roman" w:cs="Times New Roman"/>
          <w:sz w:val="24"/>
          <w:szCs w:val="24"/>
        </w:rPr>
        <w:t>f the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Rome</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Conv</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nt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 xml:space="preserve">on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 Montr</w:t>
      </w:r>
      <w:r w:rsidRPr="000F5771">
        <w:rPr>
          <w:rFonts w:ascii="Times New Roman" w:hAnsi="Times New Roman" w:cs="Times New Roman"/>
          <w:spacing w:val="-2"/>
          <w:sz w:val="24"/>
          <w:szCs w:val="24"/>
        </w:rPr>
        <w:t>e</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 xml:space="preserve">l </w:t>
      </w:r>
      <w:r w:rsidRPr="000F5771">
        <w:rPr>
          <w:rFonts w:ascii="Times New Roman" w:hAnsi="Times New Roman" w:cs="Times New Roman"/>
          <w:spacing w:val="1"/>
          <w:sz w:val="24"/>
          <w:szCs w:val="24"/>
        </w:rPr>
        <w:t>P</w:t>
      </w:r>
      <w:r w:rsidRPr="000F5771">
        <w:rPr>
          <w:rFonts w:ascii="Times New Roman" w:hAnsi="Times New Roman" w:cs="Times New Roman"/>
          <w:sz w:val="24"/>
          <w:szCs w:val="24"/>
        </w:rPr>
        <w:t>roto</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 xml:space="preserve">ol, Risk </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iabil</w:t>
      </w:r>
      <w:r w:rsidRPr="000F5771">
        <w:rPr>
          <w:rFonts w:ascii="Times New Roman" w:hAnsi="Times New Roman" w:cs="Times New Roman"/>
          <w:spacing w:val="1"/>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7"/>
          <w:sz w:val="24"/>
          <w:szCs w:val="24"/>
        </w:rPr>
        <w:t xml:space="preserve"> </w:t>
      </w:r>
      <w:r w:rsidRPr="000F5771">
        <w:rPr>
          <w:rFonts w:ascii="Times New Roman" w:hAnsi="Times New Roman" w:cs="Times New Roman"/>
          <w:sz w:val="24"/>
          <w:szCs w:val="24"/>
        </w:rPr>
        <w:t>of the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op</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rator, </w:t>
      </w:r>
      <w:r w:rsidRPr="000F5771">
        <w:rPr>
          <w:rFonts w:ascii="Times New Roman" w:hAnsi="Times New Roman" w:cs="Times New Roman"/>
          <w:spacing w:val="-3"/>
          <w:sz w:val="24"/>
          <w:szCs w:val="24"/>
        </w:rPr>
        <w:t>L</w:t>
      </w:r>
      <w:r w:rsidRPr="000F5771">
        <w:rPr>
          <w:rFonts w:ascii="Times New Roman" w:hAnsi="Times New Roman" w:cs="Times New Roman"/>
          <w:sz w:val="24"/>
          <w:szCs w:val="24"/>
        </w:rPr>
        <w:t>iabil</w:t>
      </w:r>
      <w:r w:rsidRPr="000F5771">
        <w:rPr>
          <w:rFonts w:ascii="Times New Roman" w:hAnsi="Times New Roman" w:cs="Times New Roman"/>
          <w:spacing w:val="1"/>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3"/>
          <w:sz w:val="24"/>
          <w:szCs w:val="24"/>
        </w:rPr>
        <w:t xml:space="preserve"> </w:t>
      </w:r>
      <w:r w:rsidRPr="000F5771">
        <w:rPr>
          <w:rFonts w:ascii="Times New Roman" w:hAnsi="Times New Roman" w:cs="Times New Roman"/>
          <w:sz w:val="24"/>
          <w:szCs w:val="24"/>
        </w:rPr>
        <w:t>for</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noise, sonic</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 xml:space="preserve">boom and </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ro</w:t>
      </w:r>
      <w:r w:rsidRPr="000F5771">
        <w:rPr>
          <w:rFonts w:ascii="Times New Roman" w:hAnsi="Times New Roman" w:cs="Times New Roman"/>
          <w:spacing w:val="1"/>
          <w:sz w:val="24"/>
          <w:szCs w:val="24"/>
        </w:rPr>
        <w:t>p</w:t>
      </w:r>
      <w:r w:rsidRPr="000F5771">
        <w:rPr>
          <w:rFonts w:ascii="Times New Roman" w:hAnsi="Times New Roman" w:cs="Times New Roman"/>
          <w:sz w:val="24"/>
          <w:szCs w:val="24"/>
        </w:rPr>
        <w:t>-dusti</w:t>
      </w:r>
      <w:r w:rsidRPr="000F5771">
        <w:rPr>
          <w:rFonts w:ascii="Times New Roman" w:hAnsi="Times New Roman" w:cs="Times New Roman"/>
          <w:spacing w:val="3"/>
          <w:sz w:val="24"/>
          <w:szCs w:val="24"/>
        </w:rPr>
        <w:t>n</w:t>
      </w:r>
      <w:r w:rsidRPr="000F5771">
        <w:rPr>
          <w:rFonts w:ascii="Times New Roman" w:hAnsi="Times New Roman" w:cs="Times New Roman"/>
          <w:sz w:val="24"/>
          <w:szCs w:val="24"/>
        </w:rPr>
        <w:t xml:space="preserve">g, Air </w:t>
      </w:r>
      <w:r w:rsidRPr="000F5771">
        <w:rPr>
          <w:rFonts w:ascii="Times New Roman" w:hAnsi="Times New Roman" w:cs="Times New Roman"/>
          <w:spacing w:val="-2"/>
          <w:sz w:val="24"/>
          <w:szCs w:val="24"/>
        </w:rPr>
        <w:t>c</w:t>
      </w:r>
      <w:r w:rsidRPr="000F5771">
        <w:rPr>
          <w:rFonts w:ascii="Times New Roman" w:hAnsi="Times New Roman" w:cs="Times New Roman"/>
          <w:sz w:val="24"/>
          <w:szCs w:val="24"/>
        </w:rPr>
        <w:t>ol</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is</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 xml:space="preserve">ons, </w:t>
      </w:r>
      <w:r w:rsidRPr="000F5771">
        <w:rPr>
          <w:rFonts w:ascii="Times New Roman" w:hAnsi="Times New Roman" w:cs="Times New Roman"/>
          <w:bCs/>
          <w:sz w:val="24"/>
          <w:szCs w:val="24"/>
        </w:rPr>
        <w:t>Lia</w:t>
      </w:r>
      <w:r w:rsidRPr="000F5771">
        <w:rPr>
          <w:rFonts w:ascii="Times New Roman" w:hAnsi="Times New Roman" w:cs="Times New Roman"/>
          <w:bCs/>
          <w:spacing w:val="1"/>
          <w:sz w:val="24"/>
          <w:szCs w:val="24"/>
        </w:rPr>
        <w:t>b</w:t>
      </w:r>
      <w:r w:rsidRPr="000F5771">
        <w:rPr>
          <w:rFonts w:ascii="Times New Roman" w:hAnsi="Times New Roman" w:cs="Times New Roman"/>
          <w:bCs/>
          <w:sz w:val="24"/>
          <w:szCs w:val="24"/>
        </w:rPr>
        <w:t>i</w:t>
      </w:r>
      <w:r w:rsidRPr="000F5771">
        <w:rPr>
          <w:rFonts w:ascii="Times New Roman" w:hAnsi="Times New Roman" w:cs="Times New Roman"/>
          <w:bCs/>
          <w:spacing w:val="-1"/>
          <w:sz w:val="24"/>
          <w:szCs w:val="24"/>
        </w:rPr>
        <w:t>l</w:t>
      </w:r>
      <w:r w:rsidRPr="000F5771">
        <w:rPr>
          <w:rFonts w:ascii="Times New Roman" w:hAnsi="Times New Roman" w:cs="Times New Roman"/>
          <w:bCs/>
          <w:sz w:val="24"/>
          <w:szCs w:val="24"/>
        </w:rPr>
        <w:t>ity I</w:t>
      </w:r>
      <w:r w:rsidRPr="000F5771">
        <w:rPr>
          <w:rFonts w:ascii="Times New Roman" w:hAnsi="Times New Roman" w:cs="Times New Roman"/>
          <w:bCs/>
          <w:spacing w:val="1"/>
          <w:sz w:val="24"/>
          <w:szCs w:val="24"/>
        </w:rPr>
        <w:t>n</w:t>
      </w:r>
      <w:r w:rsidRPr="000F5771">
        <w:rPr>
          <w:rFonts w:ascii="Times New Roman" w:hAnsi="Times New Roman" w:cs="Times New Roman"/>
          <w:bCs/>
          <w:sz w:val="24"/>
          <w:szCs w:val="24"/>
        </w:rPr>
        <w:t>s</w:t>
      </w:r>
      <w:r w:rsidRPr="000F5771">
        <w:rPr>
          <w:rFonts w:ascii="Times New Roman" w:hAnsi="Times New Roman" w:cs="Times New Roman"/>
          <w:bCs/>
          <w:spacing w:val="1"/>
          <w:sz w:val="24"/>
          <w:szCs w:val="24"/>
        </w:rPr>
        <w:t>u</w:t>
      </w:r>
      <w:r w:rsidRPr="000F5771">
        <w:rPr>
          <w:rFonts w:ascii="Times New Roman" w:hAnsi="Times New Roman" w:cs="Times New Roman"/>
          <w:bCs/>
          <w:spacing w:val="-1"/>
          <w:sz w:val="24"/>
          <w:szCs w:val="24"/>
        </w:rPr>
        <w:t>r</w:t>
      </w:r>
      <w:r w:rsidRPr="000F5771">
        <w:rPr>
          <w:rFonts w:ascii="Times New Roman" w:hAnsi="Times New Roman" w:cs="Times New Roman"/>
          <w:bCs/>
          <w:sz w:val="24"/>
          <w:szCs w:val="24"/>
        </w:rPr>
        <w:t>a</w:t>
      </w:r>
      <w:r w:rsidRPr="000F5771">
        <w:rPr>
          <w:rFonts w:ascii="Times New Roman" w:hAnsi="Times New Roman" w:cs="Times New Roman"/>
          <w:bCs/>
          <w:spacing w:val="1"/>
          <w:sz w:val="24"/>
          <w:szCs w:val="24"/>
        </w:rPr>
        <w:t>n</w:t>
      </w:r>
      <w:r w:rsidRPr="000F5771">
        <w:rPr>
          <w:rFonts w:ascii="Times New Roman" w:hAnsi="Times New Roman" w:cs="Times New Roman"/>
          <w:bCs/>
          <w:spacing w:val="-1"/>
          <w:sz w:val="24"/>
          <w:szCs w:val="24"/>
        </w:rPr>
        <w:t>c</w:t>
      </w:r>
      <w:r w:rsidRPr="000F5771">
        <w:rPr>
          <w:rFonts w:ascii="Times New Roman" w:hAnsi="Times New Roman" w:cs="Times New Roman"/>
          <w:bCs/>
          <w:sz w:val="24"/>
          <w:szCs w:val="24"/>
        </w:rPr>
        <w:t>e</w:t>
      </w:r>
      <w:r w:rsidRPr="000F5771">
        <w:rPr>
          <w:rFonts w:ascii="Times New Roman" w:hAnsi="Times New Roman" w:cs="Times New Roman"/>
          <w:bCs/>
          <w:spacing w:val="-1"/>
          <w:sz w:val="24"/>
          <w:szCs w:val="24"/>
        </w:rPr>
        <w:t xml:space="preserve"> </w:t>
      </w:r>
      <w:r w:rsidRPr="000F5771">
        <w:rPr>
          <w:rFonts w:ascii="Times New Roman" w:hAnsi="Times New Roman" w:cs="Times New Roman"/>
          <w:bCs/>
          <w:sz w:val="24"/>
          <w:szCs w:val="24"/>
        </w:rPr>
        <w:t>in</w:t>
      </w:r>
      <w:r w:rsidRPr="000F5771">
        <w:rPr>
          <w:rFonts w:ascii="Times New Roman" w:hAnsi="Times New Roman" w:cs="Times New Roman"/>
          <w:bCs/>
          <w:spacing w:val="-1"/>
          <w:sz w:val="24"/>
          <w:szCs w:val="24"/>
        </w:rPr>
        <w:t xml:space="preserve"> </w:t>
      </w:r>
      <w:r w:rsidRPr="000F5771">
        <w:rPr>
          <w:rFonts w:ascii="Times New Roman" w:hAnsi="Times New Roman" w:cs="Times New Roman"/>
          <w:bCs/>
          <w:sz w:val="24"/>
          <w:szCs w:val="24"/>
        </w:rPr>
        <w:t>Avia</w:t>
      </w:r>
      <w:r w:rsidRPr="000F5771">
        <w:rPr>
          <w:rFonts w:ascii="Times New Roman" w:hAnsi="Times New Roman" w:cs="Times New Roman"/>
          <w:bCs/>
          <w:spacing w:val="-1"/>
          <w:sz w:val="24"/>
          <w:szCs w:val="24"/>
        </w:rPr>
        <w:t>t</w:t>
      </w:r>
      <w:r w:rsidRPr="000F5771">
        <w:rPr>
          <w:rFonts w:ascii="Times New Roman" w:hAnsi="Times New Roman" w:cs="Times New Roman"/>
          <w:bCs/>
          <w:sz w:val="24"/>
          <w:szCs w:val="24"/>
        </w:rPr>
        <w:t>ion</w:t>
      </w:r>
      <w:r w:rsidRPr="000F5771">
        <w:rPr>
          <w:rFonts w:ascii="Times New Roman" w:hAnsi="Times New Roman" w:cs="Times New Roman"/>
          <w:b/>
          <w:bCs/>
          <w:sz w:val="24"/>
          <w:szCs w:val="24"/>
        </w:rPr>
        <w:t xml:space="preserve">, </w:t>
      </w:r>
      <w:r w:rsidRPr="000F5771">
        <w:rPr>
          <w:rFonts w:ascii="Times New Roman" w:hAnsi="Times New Roman" w:cs="Times New Roman"/>
          <w:sz w:val="24"/>
          <w:szCs w:val="24"/>
        </w:rPr>
        <w:t>D</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v</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lop</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nt of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v</w:t>
      </w:r>
      <w:r w:rsidRPr="000F5771">
        <w:rPr>
          <w:rFonts w:ascii="Times New Roman" w:hAnsi="Times New Roman" w:cs="Times New Roman"/>
          <w:spacing w:val="3"/>
          <w:sz w:val="24"/>
          <w:szCs w:val="24"/>
        </w:rPr>
        <w:t>i</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on l</w:t>
      </w:r>
      <w:r w:rsidRPr="000F5771">
        <w:rPr>
          <w:rFonts w:ascii="Times New Roman" w:hAnsi="Times New Roman" w:cs="Times New Roman"/>
          <w:spacing w:val="1"/>
          <w:sz w:val="24"/>
          <w:szCs w:val="24"/>
        </w:rPr>
        <w:t>i</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bi</w:t>
      </w:r>
      <w:r w:rsidRPr="000F5771">
        <w:rPr>
          <w:rFonts w:ascii="Times New Roman" w:hAnsi="Times New Roman" w:cs="Times New Roman"/>
          <w:spacing w:val="1"/>
          <w:sz w:val="24"/>
          <w:szCs w:val="24"/>
        </w:rPr>
        <w:t>l</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7"/>
          <w:sz w:val="24"/>
          <w:szCs w:val="24"/>
        </w:rPr>
        <w:t xml:space="preserve"> </w:t>
      </w:r>
      <w:r w:rsidRPr="000F5771">
        <w:rPr>
          <w:rFonts w:ascii="Times New Roman" w:hAnsi="Times New Roman" w:cs="Times New Roman"/>
          <w:sz w:val="24"/>
          <w:szCs w:val="24"/>
        </w:rPr>
        <w:t>insu</w:t>
      </w:r>
      <w:r w:rsidRPr="000F5771">
        <w:rPr>
          <w:rFonts w:ascii="Times New Roman" w:hAnsi="Times New Roman" w:cs="Times New Roman"/>
          <w:spacing w:val="2"/>
          <w:sz w:val="24"/>
          <w:szCs w:val="24"/>
        </w:rPr>
        <w:t>r</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e, Risk ev</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luation, Avi</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on Hull</w:t>
      </w:r>
      <w:r w:rsidRPr="000F5771">
        <w:rPr>
          <w:rFonts w:ascii="Times New Roman" w:hAnsi="Times New Roman" w:cs="Times New Roman"/>
          <w:spacing w:val="3"/>
          <w:sz w:val="24"/>
          <w:szCs w:val="24"/>
        </w:rPr>
        <w:t xml:space="preserve"> </w:t>
      </w:r>
      <w:r w:rsidRPr="000F5771">
        <w:rPr>
          <w:rFonts w:ascii="Times New Roman" w:hAnsi="Times New Roman" w:cs="Times New Roman"/>
          <w:spacing w:val="-6"/>
          <w:sz w:val="24"/>
          <w:szCs w:val="24"/>
        </w:rPr>
        <w:t>I</w:t>
      </w:r>
      <w:r w:rsidRPr="000F5771">
        <w:rPr>
          <w:rFonts w:ascii="Times New Roman" w:hAnsi="Times New Roman" w:cs="Times New Roman"/>
          <w:sz w:val="24"/>
          <w:szCs w:val="24"/>
        </w:rPr>
        <w:t>nsu</w:t>
      </w:r>
      <w:r w:rsidRPr="000F5771">
        <w:rPr>
          <w:rFonts w:ascii="Times New Roman" w:hAnsi="Times New Roman" w:cs="Times New Roman"/>
          <w:spacing w:val="2"/>
          <w:sz w:val="24"/>
          <w:szCs w:val="24"/>
        </w:rPr>
        <w:t>r</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 xml:space="preserve">e, </w:t>
      </w:r>
      <w:r w:rsidRPr="000F5771">
        <w:rPr>
          <w:rFonts w:ascii="Times New Roman" w:hAnsi="Times New Roman" w:cs="Times New Roman"/>
          <w:w w:val="96"/>
          <w:sz w:val="24"/>
          <w:szCs w:val="24"/>
        </w:rPr>
        <w:t>C</w:t>
      </w:r>
      <w:r w:rsidRPr="000F5771">
        <w:rPr>
          <w:rFonts w:ascii="Times New Roman" w:hAnsi="Times New Roman" w:cs="Times New Roman"/>
          <w:spacing w:val="-1"/>
          <w:w w:val="96"/>
          <w:sz w:val="24"/>
          <w:szCs w:val="24"/>
        </w:rPr>
        <w:t>a</w:t>
      </w:r>
      <w:r w:rsidRPr="000F5771">
        <w:rPr>
          <w:rFonts w:ascii="Times New Roman" w:hAnsi="Times New Roman" w:cs="Times New Roman"/>
          <w:w w:val="96"/>
          <w:sz w:val="24"/>
          <w:szCs w:val="24"/>
        </w:rPr>
        <w:t>r</w:t>
      </w:r>
      <w:r w:rsidRPr="000F5771">
        <w:rPr>
          <w:rFonts w:ascii="Times New Roman" w:hAnsi="Times New Roman" w:cs="Times New Roman"/>
          <w:spacing w:val="-1"/>
          <w:w w:val="96"/>
          <w:sz w:val="24"/>
          <w:szCs w:val="24"/>
        </w:rPr>
        <w:t>r</w:t>
      </w:r>
      <w:r w:rsidRPr="000F5771">
        <w:rPr>
          <w:rFonts w:ascii="Times New Roman" w:hAnsi="Times New Roman" w:cs="Times New Roman"/>
          <w:w w:val="96"/>
          <w:sz w:val="24"/>
          <w:szCs w:val="24"/>
        </w:rPr>
        <w:t>ie</w:t>
      </w:r>
      <w:r w:rsidRPr="000F5771">
        <w:rPr>
          <w:rFonts w:ascii="Times New Roman" w:hAnsi="Times New Roman" w:cs="Times New Roman"/>
          <w:spacing w:val="-1"/>
          <w:w w:val="96"/>
          <w:sz w:val="24"/>
          <w:szCs w:val="24"/>
        </w:rPr>
        <w:t>r</w:t>
      </w:r>
      <w:r w:rsidRPr="000F5771">
        <w:rPr>
          <w:rFonts w:ascii="Times New Roman" w:hAnsi="Times New Roman" w:cs="Times New Roman"/>
          <w:w w:val="96"/>
          <w:sz w:val="24"/>
          <w:szCs w:val="24"/>
        </w:rPr>
        <w:t xml:space="preserve">s”, </w:t>
      </w:r>
      <w:r w:rsidRPr="000F5771">
        <w:rPr>
          <w:rFonts w:ascii="Times New Roman" w:hAnsi="Times New Roman" w:cs="Times New Roman"/>
          <w:sz w:val="24"/>
          <w:szCs w:val="24"/>
        </w:rPr>
        <w:t>liabil</w:t>
      </w:r>
      <w:r w:rsidRPr="000F5771">
        <w:rPr>
          <w:rFonts w:ascii="Times New Roman" w:hAnsi="Times New Roman" w:cs="Times New Roman"/>
          <w:spacing w:val="1"/>
          <w:sz w:val="24"/>
          <w:szCs w:val="24"/>
        </w:rPr>
        <w:t>i</w:t>
      </w:r>
      <w:r w:rsidRPr="000F5771">
        <w:rPr>
          <w:rFonts w:ascii="Times New Roman" w:hAnsi="Times New Roman" w:cs="Times New Roman"/>
          <w:spacing w:val="5"/>
          <w:sz w:val="24"/>
          <w:szCs w:val="24"/>
        </w:rPr>
        <w:t>t</w:t>
      </w:r>
      <w:r w:rsidRPr="000F5771">
        <w:rPr>
          <w:rFonts w:ascii="Times New Roman" w:hAnsi="Times New Roman" w:cs="Times New Roman"/>
          <w:sz w:val="24"/>
          <w:szCs w:val="24"/>
        </w:rPr>
        <w:t>y</w:t>
      </w:r>
      <w:r w:rsidRPr="000F5771">
        <w:rPr>
          <w:rFonts w:ascii="Times New Roman" w:hAnsi="Times New Roman" w:cs="Times New Roman"/>
          <w:spacing w:val="-5"/>
          <w:sz w:val="24"/>
          <w:szCs w:val="24"/>
        </w:rPr>
        <w:t xml:space="preserve"> </w:t>
      </w:r>
      <w:r w:rsidRPr="000F5771">
        <w:rPr>
          <w:rFonts w:ascii="Times New Roman" w:hAnsi="Times New Roman" w:cs="Times New Roman"/>
          <w:sz w:val="24"/>
          <w:szCs w:val="24"/>
        </w:rPr>
        <w:t>insur</w:t>
      </w:r>
      <w:r w:rsidRPr="000F5771">
        <w:rPr>
          <w:rFonts w:ascii="Times New Roman" w:hAnsi="Times New Roman" w:cs="Times New Roman"/>
          <w:spacing w:val="-1"/>
          <w:sz w:val="24"/>
          <w:szCs w:val="24"/>
        </w:rPr>
        <w:t>a</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 xml:space="preserve">e, </w:t>
      </w:r>
      <w:r w:rsidRPr="000F5771">
        <w:rPr>
          <w:rFonts w:ascii="Times New Roman" w:hAnsi="Times New Roman" w:cs="Times New Roman"/>
          <w:spacing w:val="-1"/>
          <w:sz w:val="24"/>
          <w:szCs w:val="24"/>
        </w:rPr>
        <w:t>F</w:t>
      </w:r>
      <w:r w:rsidRPr="000F5771">
        <w:rPr>
          <w:rFonts w:ascii="Times New Roman" w:hAnsi="Times New Roman" w:cs="Times New Roman"/>
          <w:spacing w:val="3"/>
          <w:sz w:val="24"/>
          <w:szCs w:val="24"/>
        </w:rPr>
        <w:t>l</w:t>
      </w:r>
      <w:r w:rsidRPr="000F5771">
        <w:rPr>
          <w:rFonts w:ascii="Times New Roman" w:hAnsi="Times New Roman" w:cs="Times New Roman"/>
          <w:spacing w:val="-5"/>
          <w:sz w:val="24"/>
          <w:szCs w:val="24"/>
        </w:rPr>
        <w:t>y</w:t>
      </w:r>
      <w:r w:rsidRPr="000F5771">
        <w:rPr>
          <w:rFonts w:ascii="Times New Roman" w:hAnsi="Times New Roman" w:cs="Times New Roman"/>
          <w:sz w:val="24"/>
          <w:szCs w:val="24"/>
        </w:rPr>
        <w:t>i</w:t>
      </w:r>
      <w:r w:rsidRPr="000F5771">
        <w:rPr>
          <w:rFonts w:ascii="Times New Roman" w:hAnsi="Times New Roman" w:cs="Times New Roman"/>
          <w:spacing w:val="3"/>
          <w:sz w:val="24"/>
          <w:szCs w:val="24"/>
        </w:rPr>
        <w:t>n</w:t>
      </w:r>
      <w:r w:rsidRPr="000F5771">
        <w:rPr>
          <w:rFonts w:ascii="Times New Roman" w:hAnsi="Times New Roman" w:cs="Times New Roman"/>
          <w:sz w:val="24"/>
          <w:szCs w:val="24"/>
        </w:rPr>
        <w:t>g</w:t>
      </w:r>
      <w:r w:rsidRPr="000F5771">
        <w:rPr>
          <w:rFonts w:ascii="Times New Roman" w:hAnsi="Times New Roman" w:cs="Times New Roman"/>
          <w:spacing w:val="-2"/>
          <w:sz w:val="24"/>
          <w:szCs w:val="24"/>
        </w:rPr>
        <w:t xml:space="preserve"> </w:t>
      </w:r>
      <w:r w:rsidRPr="000F5771">
        <w:rPr>
          <w:rFonts w:ascii="Times New Roman" w:hAnsi="Times New Roman" w:cs="Times New Roman"/>
          <w:spacing w:val="2"/>
          <w:sz w:val="24"/>
          <w:szCs w:val="24"/>
        </w:rPr>
        <w:t>p</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rsonn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 xml:space="preserve">l </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nsur</w:t>
      </w:r>
      <w:r w:rsidRPr="000F5771">
        <w:rPr>
          <w:rFonts w:ascii="Times New Roman" w:hAnsi="Times New Roman" w:cs="Times New Roman"/>
          <w:spacing w:val="-1"/>
          <w:sz w:val="24"/>
          <w:szCs w:val="24"/>
        </w:rPr>
        <w:t>a</w:t>
      </w:r>
      <w:r w:rsidRPr="000F5771">
        <w:rPr>
          <w:rFonts w:ascii="Times New Roman" w:hAnsi="Times New Roman" w:cs="Times New Roman"/>
          <w:spacing w:val="2"/>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 xml:space="preserve">e, </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ns</w:t>
      </w:r>
      <w:r w:rsidRPr="000F5771">
        <w:rPr>
          <w:rFonts w:ascii="Times New Roman" w:hAnsi="Times New Roman" w:cs="Times New Roman"/>
          <w:spacing w:val="2"/>
          <w:sz w:val="24"/>
          <w:szCs w:val="24"/>
        </w:rPr>
        <w:t>u</w:t>
      </w:r>
      <w:r w:rsidRPr="000F5771">
        <w:rPr>
          <w:rFonts w:ascii="Times New Roman" w:hAnsi="Times New Roman" w:cs="Times New Roman"/>
          <w:sz w:val="24"/>
          <w:szCs w:val="24"/>
        </w:rPr>
        <w:t>r</w:t>
      </w:r>
      <w:r w:rsidRPr="000F5771">
        <w:rPr>
          <w:rFonts w:ascii="Times New Roman" w:hAnsi="Times New Roman" w:cs="Times New Roman"/>
          <w:spacing w:val="-2"/>
          <w:sz w:val="24"/>
          <w:szCs w:val="24"/>
        </w:rPr>
        <w:t>a</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e</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pacing w:val="-2"/>
          <w:sz w:val="24"/>
          <w:szCs w:val="24"/>
        </w:rPr>
        <w:t>g</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inst</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hi</w:t>
      </w:r>
      <w:r w:rsidRPr="000F5771">
        <w:rPr>
          <w:rFonts w:ascii="Times New Roman" w:hAnsi="Times New Roman" w:cs="Times New Roman"/>
          <w:spacing w:val="1"/>
          <w:sz w:val="24"/>
          <w:szCs w:val="24"/>
        </w:rPr>
        <w:t>j</w:t>
      </w:r>
      <w:r w:rsidRPr="000F5771">
        <w:rPr>
          <w:rFonts w:ascii="Times New Roman" w:hAnsi="Times New Roman" w:cs="Times New Roman"/>
          <w:spacing w:val="-1"/>
          <w:sz w:val="24"/>
          <w:szCs w:val="24"/>
        </w:rPr>
        <w:t>ac</w:t>
      </w:r>
      <w:r w:rsidRPr="000F5771">
        <w:rPr>
          <w:rFonts w:ascii="Times New Roman" w:hAnsi="Times New Roman" w:cs="Times New Roman"/>
          <w:sz w:val="24"/>
          <w:szCs w:val="24"/>
        </w:rPr>
        <w:t>k</w:t>
      </w:r>
      <w:r w:rsidRPr="000F5771">
        <w:rPr>
          <w:rFonts w:ascii="Times New Roman" w:hAnsi="Times New Roman" w:cs="Times New Roman"/>
          <w:spacing w:val="3"/>
          <w:sz w:val="24"/>
          <w:szCs w:val="24"/>
        </w:rPr>
        <w:t>i</w:t>
      </w:r>
      <w:r w:rsidRPr="000F5771">
        <w:rPr>
          <w:rFonts w:ascii="Times New Roman" w:hAnsi="Times New Roman" w:cs="Times New Roman"/>
          <w:sz w:val="24"/>
          <w:szCs w:val="24"/>
        </w:rPr>
        <w:t>ng</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of</w:t>
      </w:r>
      <w:r w:rsidRPr="000F5771">
        <w:rPr>
          <w:rFonts w:ascii="Times New Roman" w:hAnsi="Times New Roman" w:cs="Times New Roman"/>
          <w:spacing w:val="1"/>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ir</w:t>
      </w:r>
      <w:r w:rsidRPr="000F5771">
        <w:rPr>
          <w:rFonts w:ascii="Times New Roman" w:hAnsi="Times New Roman" w:cs="Times New Roman"/>
          <w:spacing w:val="-1"/>
          <w:sz w:val="24"/>
          <w:szCs w:val="24"/>
        </w:rPr>
        <w:t>c</w:t>
      </w:r>
      <w:r w:rsidRPr="000F5771">
        <w:rPr>
          <w:rFonts w:ascii="Times New Roman" w:hAnsi="Times New Roman" w:cs="Times New Roman"/>
          <w:spacing w:val="1"/>
          <w:sz w:val="24"/>
          <w:szCs w:val="24"/>
        </w:rPr>
        <w:t>r</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fts.</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bCs/>
          <w:spacing w:val="1"/>
          <w:sz w:val="24"/>
          <w:szCs w:val="24"/>
        </w:rPr>
      </w:pP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o</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ial</w:t>
      </w:r>
      <w:r w:rsidRPr="000F5771">
        <w:rPr>
          <w:rFonts w:ascii="Times New Roman" w:hAnsi="Times New Roman" w:cs="Times New Roman"/>
          <w:b/>
          <w:bCs/>
          <w:spacing w:val="1"/>
          <w:sz w:val="24"/>
          <w:szCs w:val="24"/>
        </w:rPr>
        <w:t xml:space="preserve"> n</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t</w:t>
      </w:r>
      <w:r w:rsidRPr="000F5771">
        <w:rPr>
          <w:rFonts w:ascii="Times New Roman" w:hAnsi="Times New Roman" w:cs="Times New Roman"/>
          <w:b/>
          <w:bCs/>
          <w:spacing w:val="1"/>
          <w:sz w:val="24"/>
          <w:szCs w:val="24"/>
        </w:rPr>
        <w:t>w</w:t>
      </w:r>
      <w:r w:rsidRPr="000F5771">
        <w:rPr>
          <w:rFonts w:ascii="Times New Roman" w:hAnsi="Times New Roman" w:cs="Times New Roman"/>
          <w:b/>
          <w:bCs/>
          <w:sz w:val="24"/>
          <w:szCs w:val="24"/>
        </w:rPr>
        <w:t>o</w:t>
      </w:r>
      <w:r w:rsidRPr="000F5771">
        <w:rPr>
          <w:rFonts w:ascii="Times New Roman" w:hAnsi="Times New Roman" w:cs="Times New Roman"/>
          <w:b/>
          <w:bCs/>
          <w:spacing w:val="-1"/>
          <w:sz w:val="24"/>
          <w:szCs w:val="24"/>
        </w:rPr>
        <w:t>r</w:t>
      </w:r>
      <w:r w:rsidRPr="000F5771">
        <w:rPr>
          <w:rFonts w:ascii="Times New Roman" w:hAnsi="Times New Roman" w:cs="Times New Roman"/>
          <w:b/>
          <w:bCs/>
          <w:spacing w:val="1"/>
          <w:sz w:val="24"/>
          <w:szCs w:val="24"/>
        </w:rPr>
        <w:t>k</w:t>
      </w:r>
      <w:r w:rsidRPr="000F5771">
        <w:rPr>
          <w:rFonts w:ascii="Times New Roman" w:hAnsi="Times New Roman" w:cs="Times New Roman"/>
          <w:b/>
          <w:bCs/>
          <w:sz w:val="24"/>
          <w:szCs w:val="24"/>
        </w:rPr>
        <w:t>s, a</w:t>
      </w:r>
      <w:r w:rsidRPr="000F5771">
        <w:rPr>
          <w:rFonts w:ascii="Times New Roman" w:hAnsi="Times New Roman" w:cs="Times New Roman"/>
          <w:b/>
          <w:bCs/>
          <w:spacing w:val="1"/>
          <w:sz w:val="24"/>
          <w:szCs w:val="24"/>
        </w:rPr>
        <w:t>u</w:t>
      </w:r>
      <w:r w:rsidRPr="000F5771">
        <w:rPr>
          <w:rFonts w:ascii="Times New Roman" w:hAnsi="Times New Roman" w:cs="Times New Roman"/>
          <w:b/>
          <w:bCs/>
          <w:spacing w:val="-1"/>
          <w:sz w:val="24"/>
          <w:szCs w:val="24"/>
        </w:rPr>
        <w:t>c</w:t>
      </w:r>
      <w:r w:rsidRPr="000F5771">
        <w:rPr>
          <w:rFonts w:ascii="Times New Roman" w:hAnsi="Times New Roman" w:cs="Times New Roman"/>
          <w:b/>
          <w:bCs/>
          <w:sz w:val="24"/>
          <w:szCs w:val="24"/>
        </w:rPr>
        <w:t>tion</w:t>
      </w: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 a</w:t>
      </w:r>
      <w:r w:rsidRPr="000F5771">
        <w:rPr>
          <w:rFonts w:ascii="Times New Roman" w:hAnsi="Times New Roman" w:cs="Times New Roman"/>
          <w:b/>
          <w:bCs/>
          <w:spacing w:val="1"/>
          <w:sz w:val="24"/>
          <w:szCs w:val="24"/>
        </w:rPr>
        <w:t>n</w:t>
      </w:r>
      <w:r w:rsidRPr="000F5771">
        <w:rPr>
          <w:rFonts w:ascii="Times New Roman" w:hAnsi="Times New Roman" w:cs="Times New Roman"/>
          <w:b/>
          <w:bCs/>
          <w:sz w:val="24"/>
          <w:szCs w:val="24"/>
        </w:rPr>
        <w:t>d</w:t>
      </w:r>
      <w:r w:rsidRPr="000F5771">
        <w:rPr>
          <w:rFonts w:ascii="Times New Roman" w:hAnsi="Times New Roman" w:cs="Times New Roman"/>
          <w:b/>
          <w:bCs/>
          <w:spacing w:val="1"/>
          <w:sz w:val="24"/>
          <w:szCs w:val="24"/>
        </w:rPr>
        <w:t xml:space="preserve"> p</w:t>
      </w:r>
      <w:r w:rsidRPr="000F5771">
        <w:rPr>
          <w:rFonts w:ascii="Times New Roman" w:hAnsi="Times New Roman" w:cs="Times New Roman"/>
          <w:b/>
          <w:bCs/>
          <w:sz w:val="24"/>
          <w:szCs w:val="24"/>
        </w:rPr>
        <w:t>o</w:t>
      </w:r>
      <w:r w:rsidRPr="000F5771">
        <w:rPr>
          <w:rFonts w:ascii="Times New Roman" w:hAnsi="Times New Roman" w:cs="Times New Roman"/>
          <w:b/>
          <w:bCs/>
          <w:spacing w:val="-1"/>
          <w:sz w:val="24"/>
          <w:szCs w:val="24"/>
        </w:rPr>
        <w:t>r</w:t>
      </w:r>
      <w:r w:rsidRPr="000F5771">
        <w:rPr>
          <w:rFonts w:ascii="Times New Roman" w:hAnsi="Times New Roman" w:cs="Times New Roman"/>
          <w:b/>
          <w:bCs/>
          <w:sz w:val="24"/>
          <w:szCs w:val="24"/>
        </w:rPr>
        <w:t>tals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 xml:space="preserve">                           </w:t>
      </w:r>
      <w:r w:rsidR="0018743E">
        <w:rPr>
          <w:rFonts w:ascii="Times New Roman" w:hAnsi="Times New Roman" w:cs="Times New Roman"/>
          <w:b/>
          <w:sz w:val="24"/>
          <w:szCs w:val="24"/>
        </w:rPr>
        <w:t xml:space="preserve"> </w:t>
      </w:r>
      <w:r w:rsidR="0018743E">
        <w:rPr>
          <w:rFonts w:ascii="Times New Roman" w:hAnsi="Times New Roman" w:cs="Times New Roman"/>
          <w:b/>
          <w:sz w:val="24"/>
          <w:szCs w:val="24"/>
        </w:rPr>
        <w:tab/>
      </w:r>
      <w:r w:rsidRPr="0018743E">
        <w:rPr>
          <w:rFonts w:ascii="Times New Roman" w:hAnsi="Times New Roman" w:cs="Times New Roman"/>
          <w:sz w:val="24"/>
          <w:szCs w:val="24"/>
        </w:rPr>
        <w:t>6</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spacing w:val="1"/>
          <w:sz w:val="24"/>
          <w:szCs w:val="24"/>
        </w:rPr>
        <w:t>S</w:t>
      </w:r>
      <w:r w:rsidRPr="000F5771">
        <w:rPr>
          <w:rFonts w:ascii="Times New Roman" w:hAnsi="Times New Roman" w:cs="Times New Roman"/>
          <w:sz w:val="24"/>
          <w:szCs w:val="24"/>
        </w:rPr>
        <w:t>o</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ial</w:t>
      </w:r>
      <w:r w:rsidRPr="000F5771">
        <w:rPr>
          <w:rFonts w:ascii="Times New Roman" w:hAnsi="Times New Roman" w:cs="Times New Roman"/>
          <w:spacing w:val="19"/>
          <w:sz w:val="24"/>
          <w:szCs w:val="24"/>
        </w:rPr>
        <w:t xml:space="preserve"> </w:t>
      </w:r>
      <w:r w:rsidRPr="000F5771">
        <w:rPr>
          <w:rFonts w:ascii="Times New Roman" w:hAnsi="Times New Roman" w:cs="Times New Roman"/>
          <w:sz w:val="24"/>
          <w:szCs w:val="24"/>
        </w:rPr>
        <w:t>n</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twor</w:t>
      </w:r>
      <w:r w:rsidRPr="000F5771">
        <w:rPr>
          <w:rFonts w:ascii="Times New Roman" w:hAnsi="Times New Roman" w:cs="Times New Roman"/>
          <w:spacing w:val="-1"/>
          <w:sz w:val="24"/>
          <w:szCs w:val="24"/>
        </w:rPr>
        <w:t>k</w:t>
      </w:r>
      <w:r w:rsidRPr="000F5771">
        <w:rPr>
          <w:rFonts w:ascii="Times New Roman" w:hAnsi="Times New Roman" w:cs="Times New Roman"/>
          <w:sz w:val="24"/>
          <w:szCs w:val="24"/>
        </w:rPr>
        <w:t>s</w:t>
      </w:r>
      <w:r w:rsidRPr="000F5771">
        <w:rPr>
          <w:rFonts w:ascii="Times New Roman" w:hAnsi="Times New Roman" w:cs="Times New Roman"/>
          <w:spacing w:val="19"/>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nd</w:t>
      </w:r>
      <w:r w:rsidRPr="000F5771">
        <w:rPr>
          <w:rFonts w:ascii="Times New Roman" w:hAnsi="Times New Roman" w:cs="Times New Roman"/>
          <w:spacing w:val="19"/>
          <w:sz w:val="24"/>
          <w:szCs w:val="24"/>
        </w:rPr>
        <w:t xml:space="preserve"> </w:t>
      </w:r>
      <w:r w:rsidRPr="000F5771">
        <w:rPr>
          <w:rFonts w:ascii="Times New Roman" w:hAnsi="Times New Roman" w:cs="Times New Roman"/>
          <w:sz w:val="24"/>
          <w:szCs w:val="24"/>
        </w:rPr>
        <w:t>onl</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ne</w:t>
      </w:r>
      <w:r w:rsidRPr="000F5771">
        <w:rPr>
          <w:rFonts w:ascii="Times New Roman" w:hAnsi="Times New Roman" w:cs="Times New Roman"/>
          <w:spacing w:val="18"/>
          <w:sz w:val="24"/>
          <w:szCs w:val="24"/>
        </w:rPr>
        <w:t xml:space="preserve"> </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w:t>
      </w:r>
      <w:r w:rsidRPr="000F5771">
        <w:rPr>
          <w:rFonts w:ascii="Times New Roman" w:hAnsi="Times New Roman" w:cs="Times New Roman"/>
          <w:sz w:val="24"/>
          <w:szCs w:val="24"/>
        </w:rPr>
        <w:t>uni</w:t>
      </w:r>
      <w:r w:rsidRPr="000F5771">
        <w:rPr>
          <w:rFonts w:ascii="Times New Roman" w:hAnsi="Times New Roman" w:cs="Times New Roman"/>
          <w:spacing w:val="1"/>
          <w:sz w:val="24"/>
          <w:szCs w:val="24"/>
        </w:rPr>
        <w:t>t</w:t>
      </w:r>
      <w:r w:rsidRPr="000F5771">
        <w:rPr>
          <w:rFonts w:ascii="Times New Roman" w:hAnsi="Times New Roman" w:cs="Times New Roman"/>
          <w:sz w:val="24"/>
          <w:szCs w:val="24"/>
        </w:rPr>
        <w:t>ies,</w:t>
      </w:r>
      <w:r w:rsidRPr="000F5771">
        <w:rPr>
          <w:rFonts w:ascii="Times New Roman" w:hAnsi="Times New Roman" w:cs="Times New Roman"/>
          <w:spacing w:val="19"/>
          <w:sz w:val="24"/>
          <w:szCs w:val="24"/>
        </w:rPr>
        <w:t xml:space="preserve"> </w:t>
      </w:r>
      <w:r w:rsidRPr="000F5771">
        <w:rPr>
          <w:rFonts w:ascii="Times New Roman" w:hAnsi="Times New Roman" w:cs="Times New Roman"/>
          <w:sz w:val="24"/>
          <w:szCs w:val="24"/>
        </w:rPr>
        <w:t>Online</w:t>
      </w:r>
      <w:r w:rsidRPr="000F5771">
        <w:rPr>
          <w:rFonts w:ascii="Times New Roman" w:hAnsi="Times New Roman" w:cs="Times New Roman"/>
          <w:spacing w:val="16"/>
          <w:sz w:val="24"/>
          <w:szCs w:val="24"/>
        </w:rPr>
        <w:t xml:space="preserve"> </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u</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t</w:t>
      </w:r>
      <w:r w:rsidRPr="000F5771">
        <w:rPr>
          <w:rFonts w:ascii="Times New Roman" w:hAnsi="Times New Roman" w:cs="Times New Roman"/>
          <w:spacing w:val="1"/>
          <w:sz w:val="24"/>
          <w:szCs w:val="24"/>
        </w:rPr>
        <w:t>i</w:t>
      </w:r>
      <w:r w:rsidRPr="000F5771">
        <w:rPr>
          <w:rFonts w:ascii="Times New Roman" w:hAnsi="Times New Roman" w:cs="Times New Roman"/>
          <w:sz w:val="24"/>
          <w:szCs w:val="24"/>
        </w:rPr>
        <w:t>ons, E</w:t>
      </w:r>
      <w:r w:rsidRPr="000F5771">
        <w:rPr>
          <w:rFonts w:ascii="Times New Roman" w:hAnsi="Times New Roman" w:cs="Times New Roman"/>
          <w:spacing w:val="-1"/>
          <w:sz w:val="24"/>
          <w:szCs w:val="24"/>
        </w:rPr>
        <w:t>-c</w:t>
      </w:r>
      <w:r w:rsidRPr="000F5771">
        <w:rPr>
          <w:rFonts w:ascii="Times New Roman" w:hAnsi="Times New Roman" w:cs="Times New Roman"/>
          <w:sz w:val="24"/>
          <w:szCs w:val="24"/>
        </w:rPr>
        <w:t>om</w:t>
      </w:r>
      <w:r w:rsidRPr="000F5771">
        <w:rPr>
          <w:rFonts w:ascii="Times New Roman" w:hAnsi="Times New Roman" w:cs="Times New Roman"/>
          <w:spacing w:val="1"/>
          <w:sz w:val="24"/>
          <w:szCs w:val="24"/>
        </w:rPr>
        <w:t>m</w:t>
      </w:r>
      <w:r w:rsidRPr="000F5771">
        <w:rPr>
          <w:rFonts w:ascii="Times New Roman" w:hAnsi="Times New Roman" w:cs="Times New Roman"/>
          <w:spacing w:val="-1"/>
          <w:sz w:val="24"/>
          <w:szCs w:val="24"/>
        </w:rPr>
        <w:t>e</w:t>
      </w:r>
      <w:r w:rsidRPr="000F5771">
        <w:rPr>
          <w:rFonts w:ascii="Times New Roman" w:hAnsi="Times New Roman" w:cs="Times New Roman"/>
          <w:sz w:val="24"/>
          <w:szCs w:val="24"/>
        </w:rPr>
        <w:t>rce</w:t>
      </w:r>
      <w:r w:rsidRPr="000F5771">
        <w:rPr>
          <w:rFonts w:ascii="Times New Roman" w:hAnsi="Times New Roman" w:cs="Times New Roman"/>
          <w:spacing w:val="-1"/>
          <w:sz w:val="24"/>
          <w:szCs w:val="24"/>
        </w:rPr>
        <w:t xml:space="preserve"> </w:t>
      </w:r>
      <w:r w:rsidRPr="000F5771">
        <w:rPr>
          <w:rFonts w:ascii="Times New Roman" w:hAnsi="Times New Roman" w:cs="Times New Roman"/>
          <w:sz w:val="24"/>
          <w:szCs w:val="24"/>
        </w:rPr>
        <w:t>port</w:t>
      </w:r>
      <w:r w:rsidRPr="000F5771">
        <w:rPr>
          <w:rFonts w:ascii="Times New Roman" w:hAnsi="Times New Roman" w:cs="Times New Roman"/>
          <w:spacing w:val="-1"/>
          <w:sz w:val="24"/>
          <w:szCs w:val="24"/>
        </w:rPr>
        <w:t>a</w:t>
      </w:r>
      <w:r w:rsidRPr="000F5771">
        <w:rPr>
          <w:rFonts w:ascii="Times New Roman" w:hAnsi="Times New Roman" w:cs="Times New Roman"/>
          <w:sz w:val="24"/>
          <w:szCs w:val="24"/>
        </w:rPr>
        <w:t>ls, Regulations, Privacy in Cyberspace</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widowControl w:val="0"/>
        <w:autoSpaceDE w:val="0"/>
        <w:autoSpaceDN w:val="0"/>
        <w:adjustRightInd w:val="0"/>
        <w:spacing w:after="0" w:line="240" w:lineRule="auto"/>
        <w:jc w:val="both"/>
        <w:rPr>
          <w:rFonts w:ascii="Times New Roman" w:hAnsi="Times New Roman" w:cs="Times New Roman"/>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r w:rsidR="0018743E">
        <w:rPr>
          <w:rFonts w:ascii="Times New Roman" w:hAnsi="Times New Roman" w:cs="Times New Roman"/>
          <w:b/>
          <w:bCs/>
          <w:sz w:val="24"/>
          <w:szCs w:val="24"/>
        </w:rPr>
        <w:t>:</w:t>
      </w:r>
    </w:p>
    <w:p w:rsidR="0033628B" w:rsidRPr="000F5771" w:rsidRDefault="00771589" w:rsidP="000F5771">
      <w:pPr>
        <w:pStyle w:val="ListParagraph"/>
        <w:widowControl w:val="0"/>
        <w:autoSpaceDE w:val="0"/>
        <w:autoSpaceDN w:val="0"/>
        <w:adjustRightInd w:val="0"/>
        <w:spacing w:after="0" w:line="240" w:lineRule="auto"/>
        <w:ind w:left="0"/>
        <w:rPr>
          <w:rFonts w:ascii="Times New Roman" w:hAnsi="Times New Roman" w:cs="Times New Roman"/>
          <w:sz w:val="24"/>
          <w:szCs w:val="24"/>
        </w:rPr>
      </w:pPr>
      <w:r w:rsidRPr="000F5771">
        <w:rPr>
          <w:rFonts w:ascii="Times New Roman" w:hAnsi="Times New Roman" w:cs="Times New Roman"/>
          <w:sz w:val="24"/>
          <w:szCs w:val="24"/>
        </w:rPr>
        <w:t>1.</w:t>
      </w:r>
      <w:r w:rsidR="0033628B" w:rsidRPr="000F5771">
        <w:rPr>
          <w:rFonts w:ascii="Times New Roman" w:hAnsi="Times New Roman" w:cs="Times New Roman"/>
          <w:sz w:val="24"/>
          <w:szCs w:val="24"/>
        </w:rPr>
        <w:t>K</w:t>
      </w:r>
      <w:r w:rsidR="0033628B" w:rsidRPr="000F5771">
        <w:rPr>
          <w:rFonts w:ascii="Times New Roman" w:hAnsi="Times New Roman" w:cs="Times New Roman"/>
          <w:spacing w:val="-1"/>
          <w:sz w:val="24"/>
          <w:szCs w:val="24"/>
        </w:rPr>
        <w:t>e</w:t>
      </w:r>
      <w:r w:rsidR="0033628B" w:rsidRPr="000F5771">
        <w:rPr>
          <w:rFonts w:ascii="Times New Roman" w:hAnsi="Times New Roman" w:cs="Times New Roman"/>
          <w:sz w:val="24"/>
          <w:szCs w:val="24"/>
        </w:rPr>
        <w:t>nn</w:t>
      </w:r>
      <w:r w:rsidR="0033628B" w:rsidRPr="000F5771">
        <w:rPr>
          <w:rFonts w:ascii="Times New Roman" w:hAnsi="Times New Roman" w:cs="Times New Roman"/>
          <w:spacing w:val="-1"/>
          <w:sz w:val="24"/>
          <w:szCs w:val="24"/>
        </w:rPr>
        <w:t>e</w:t>
      </w:r>
      <w:r w:rsidR="0033628B" w:rsidRPr="000F5771">
        <w:rPr>
          <w:rFonts w:ascii="Times New Roman" w:hAnsi="Times New Roman" w:cs="Times New Roman"/>
          <w:sz w:val="24"/>
          <w:szCs w:val="24"/>
        </w:rPr>
        <w:t xml:space="preserve">th </w:t>
      </w:r>
      <w:r w:rsidR="0033628B" w:rsidRPr="000F5771">
        <w:rPr>
          <w:rFonts w:ascii="Times New Roman" w:hAnsi="Times New Roman" w:cs="Times New Roman"/>
          <w:spacing w:val="1"/>
          <w:sz w:val="24"/>
          <w:szCs w:val="24"/>
        </w:rPr>
        <w:t>C</w:t>
      </w:r>
      <w:r w:rsidR="0033628B" w:rsidRPr="000F5771">
        <w:rPr>
          <w:rFonts w:ascii="Times New Roman" w:hAnsi="Times New Roman" w:cs="Times New Roman"/>
          <w:sz w:val="24"/>
          <w:szCs w:val="24"/>
        </w:rPr>
        <w:t>.</w:t>
      </w:r>
      <w:r w:rsidR="0033628B" w:rsidRPr="000F5771">
        <w:rPr>
          <w:rFonts w:ascii="Times New Roman" w:hAnsi="Times New Roman" w:cs="Times New Roman"/>
          <w:spacing w:val="2"/>
          <w:sz w:val="24"/>
          <w:szCs w:val="24"/>
        </w:rPr>
        <w:t xml:space="preserve"> </w:t>
      </w:r>
      <w:r w:rsidR="0033628B" w:rsidRPr="000F5771">
        <w:rPr>
          <w:rFonts w:ascii="Times New Roman" w:hAnsi="Times New Roman" w:cs="Times New Roman"/>
          <w:spacing w:val="-3"/>
          <w:sz w:val="24"/>
          <w:szCs w:val="24"/>
        </w:rPr>
        <w:t>L</w:t>
      </w:r>
      <w:r w:rsidR="0033628B" w:rsidRPr="000F5771">
        <w:rPr>
          <w:rFonts w:ascii="Times New Roman" w:hAnsi="Times New Roman" w:cs="Times New Roman"/>
          <w:spacing w:val="-1"/>
          <w:sz w:val="24"/>
          <w:szCs w:val="24"/>
        </w:rPr>
        <w:t>a</w:t>
      </w:r>
      <w:r w:rsidR="0033628B" w:rsidRPr="000F5771">
        <w:rPr>
          <w:rFonts w:ascii="Times New Roman" w:hAnsi="Times New Roman" w:cs="Times New Roman"/>
          <w:sz w:val="24"/>
          <w:szCs w:val="24"/>
        </w:rPr>
        <w:t>udon,</w:t>
      </w:r>
      <w:r w:rsidR="0033628B" w:rsidRPr="000F5771">
        <w:rPr>
          <w:rFonts w:ascii="Times New Roman" w:hAnsi="Times New Roman" w:cs="Times New Roman"/>
          <w:spacing w:val="1"/>
          <w:sz w:val="24"/>
          <w:szCs w:val="24"/>
        </w:rPr>
        <w:t xml:space="preserve"> </w:t>
      </w:r>
      <w:r w:rsidR="0033628B" w:rsidRPr="0018743E">
        <w:rPr>
          <w:rFonts w:ascii="Times New Roman" w:hAnsi="Times New Roman" w:cs="Times New Roman"/>
          <w:i/>
          <w:sz w:val="24"/>
          <w:szCs w:val="24"/>
        </w:rPr>
        <w:t>E</w:t>
      </w:r>
      <w:r w:rsidR="0033628B" w:rsidRPr="0018743E">
        <w:rPr>
          <w:rFonts w:ascii="Times New Roman" w:hAnsi="Times New Roman" w:cs="Times New Roman"/>
          <w:i/>
          <w:spacing w:val="-1"/>
          <w:sz w:val="24"/>
          <w:szCs w:val="24"/>
        </w:rPr>
        <w:t>-</w:t>
      </w:r>
      <w:r w:rsidR="0033628B" w:rsidRPr="0018743E">
        <w:rPr>
          <w:rFonts w:ascii="Times New Roman" w:hAnsi="Times New Roman" w:cs="Times New Roman"/>
          <w:i/>
          <w:spacing w:val="3"/>
          <w:sz w:val="24"/>
          <w:szCs w:val="24"/>
        </w:rPr>
        <w:t>C</w:t>
      </w:r>
      <w:r w:rsidR="0033628B" w:rsidRPr="0018743E">
        <w:rPr>
          <w:rFonts w:ascii="Times New Roman" w:hAnsi="Times New Roman" w:cs="Times New Roman"/>
          <w:i/>
          <w:sz w:val="24"/>
          <w:szCs w:val="24"/>
        </w:rPr>
        <w:t>om</w:t>
      </w:r>
      <w:r w:rsidR="0033628B" w:rsidRPr="0018743E">
        <w:rPr>
          <w:rFonts w:ascii="Times New Roman" w:hAnsi="Times New Roman" w:cs="Times New Roman"/>
          <w:i/>
          <w:spacing w:val="1"/>
          <w:sz w:val="24"/>
          <w:szCs w:val="24"/>
        </w:rPr>
        <w:t>m</w:t>
      </w:r>
      <w:r w:rsidR="0033628B" w:rsidRPr="0018743E">
        <w:rPr>
          <w:rFonts w:ascii="Times New Roman" w:hAnsi="Times New Roman" w:cs="Times New Roman"/>
          <w:i/>
          <w:spacing w:val="-1"/>
          <w:sz w:val="24"/>
          <w:szCs w:val="24"/>
        </w:rPr>
        <w:t>e</w:t>
      </w:r>
      <w:r w:rsidR="0033628B" w:rsidRPr="0018743E">
        <w:rPr>
          <w:rFonts w:ascii="Times New Roman" w:hAnsi="Times New Roman" w:cs="Times New Roman"/>
          <w:i/>
          <w:sz w:val="24"/>
          <w:szCs w:val="24"/>
        </w:rPr>
        <w:t>r</w:t>
      </w:r>
      <w:r w:rsidR="0033628B" w:rsidRPr="0018743E">
        <w:rPr>
          <w:rFonts w:ascii="Times New Roman" w:hAnsi="Times New Roman" w:cs="Times New Roman"/>
          <w:i/>
          <w:spacing w:val="-2"/>
          <w:sz w:val="24"/>
          <w:szCs w:val="24"/>
        </w:rPr>
        <w:t>c</w:t>
      </w:r>
      <w:r w:rsidR="0033628B" w:rsidRPr="0018743E">
        <w:rPr>
          <w:rFonts w:ascii="Times New Roman" w:hAnsi="Times New Roman" w:cs="Times New Roman"/>
          <w:i/>
          <w:sz w:val="24"/>
          <w:szCs w:val="24"/>
        </w:rPr>
        <w:t>e</w:t>
      </w:r>
      <w:r w:rsidR="0033628B" w:rsidRPr="0018743E">
        <w:rPr>
          <w:rFonts w:ascii="Times New Roman" w:hAnsi="Times New Roman" w:cs="Times New Roman"/>
          <w:i/>
          <w:spacing w:val="-1"/>
          <w:sz w:val="24"/>
          <w:szCs w:val="24"/>
        </w:rPr>
        <w:t xml:space="preserve"> </w:t>
      </w:r>
      <w:r w:rsidR="0033628B" w:rsidRPr="0018743E">
        <w:rPr>
          <w:rFonts w:ascii="Times New Roman" w:hAnsi="Times New Roman" w:cs="Times New Roman"/>
          <w:i/>
          <w:sz w:val="24"/>
          <w:szCs w:val="24"/>
        </w:rPr>
        <w:t>:</w:t>
      </w:r>
      <w:r w:rsidR="0033628B" w:rsidRPr="0018743E">
        <w:rPr>
          <w:rFonts w:ascii="Times New Roman" w:hAnsi="Times New Roman" w:cs="Times New Roman"/>
          <w:i/>
          <w:spacing w:val="3"/>
          <w:sz w:val="24"/>
          <w:szCs w:val="24"/>
        </w:rPr>
        <w:t xml:space="preserve"> </w:t>
      </w:r>
      <w:r w:rsidR="0033628B" w:rsidRPr="0018743E">
        <w:rPr>
          <w:rFonts w:ascii="Times New Roman" w:hAnsi="Times New Roman" w:cs="Times New Roman"/>
          <w:i/>
          <w:spacing w:val="-2"/>
          <w:sz w:val="24"/>
          <w:szCs w:val="24"/>
        </w:rPr>
        <w:t>B</w:t>
      </w:r>
      <w:r w:rsidR="0033628B" w:rsidRPr="0018743E">
        <w:rPr>
          <w:rFonts w:ascii="Times New Roman" w:hAnsi="Times New Roman" w:cs="Times New Roman"/>
          <w:i/>
          <w:sz w:val="24"/>
          <w:szCs w:val="24"/>
        </w:rPr>
        <w:t>usiness, T</w:t>
      </w:r>
      <w:r w:rsidR="0033628B" w:rsidRPr="0018743E">
        <w:rPr>
          <w:rFonts w:ascii="Times New Roman" w:hAnsi="Times New Roman" w:cs="Times New Roman"/>
          <w:i/>
          <w:spacing w:val="-1"/>
          <w:sz w:val="24"/>
          <w:szCs w:val="24"/>
        </w:rPr>
        <w:t>e</w:t>
      </w:r>
      <w:r w:rsidR="0033628B" w:rsidRPr="0018743E">
        <w:rPr>
          <w:rFonts w:ascii="Times New Roman" w:hAnsi="Times New Roman" w:cs="Times New Roman"/>
          <w:i/>
          <w:spacing w:val="1"/>
          <w:sz w:val="24"/>
          <w:szCs w:val="24"/>
        </w:rPr>
        <w:t>c</w:t>
      </w:r>
      <w:r w:rsidR="0033628B" w:rsidRPr="0018743E">
        <w:rPr>
          <w:rFonts w:ascii="Times New Roman" w:hAnsi="Times New Roman" w:cs="Times New Roman"/>
          <w:i/>
          <w:sz w:val="24"/>
          <w:szCs w:val="24"/>
        </w:rPr>
        <w:t>hnolo</w:t>
      </w:r>
      <w:r w:rsidR="0033628B" w:rsidRPr="0018743E">
        <w:rPr>
          <w:rFonts w:ascii="Times New Roman" w:hAnsi="Times New Roman" w:cs="Times New Roman"/>
          <w:i/>
          <w:spacing w:val="3"/>
          <w:sz w:val="24"/>
          <w:szCs w:val="24"/>
        </w:rPr>
        <w:t>g</w:t>
      </w:r>
      <w:r w:rsidR="0033628B" w:rsidRPr="0018743E">
        <w:rPr>
          <w:rFonts w:ascii="Times New Roman" w:hAnsi="Times New Roman" w:cs="Times New Roman"/>
          <w:i/>
          <w:spacing w:val="-5"/>
          <w:sz w:val="24"/>
          <w:szCs w:val="24"/>
        </w:rPr>
        <w:t>y</w:t>
      </w:r>
      <w:r w:rsidR="0033628B" w:rsidRPr="0018743E">
        <w:rPr>
          <w:rFonts w:ascii="Times New Roman" w:hAnsi="Times New Roman" w:cs="Times New Roman"/>
          <w:i/>
          <w:sz w:val="24"/>
          <w:szCs w:val="24"/>
        </w:rPr>
        <w:t xml:space="preserve">, </w:t>
      </w:r>
      <w:r w:rsidR="0033628B" w:rsidRPr="0018743E">
        <w:rPr>
          <w:rFonts w:ascii="Times New Roman" w:hAnsi="Times New Roman" w:cs="Times New Roman"/>
          <w:i/>
          <w:spacing w:val="1"/>
          <w:sz w:val="24"/>
          <w:szCs w:val="24"/>
        </w:rPr>
        <w:t>S</w:t>
      </w:r>
      <w:r w:rsidR="0033628B" w:rsidRPr="0018743E">
        <w:rPr>
          <w:rFonts w:ascii="Times New Roman" w:hAnsi="Times New Roman" w:cs="Times New Roman"/>
          <w:i/>
          <w:sz w:val="24"/>
          <w:szCs w:val="24"/>
        </w:rPr>
        <w:t>o</w:t>
      </w:r>
      <w:r w:rsidR="0033628B" w:rsidRPr="0018743E">
        <w:rPr>
          <w:rFonts w:ascii="Times New Roman" w:hAnsi="Times New Roman" w:cs="Times New Roman"/>
          <w:i/>
          <w:spacing w:val="-1"/>
          <w:sz w:val="24"/>
          <w:szCs w:val="24"/>
        </w:rPr>
        <w:t>c</w:t>
      </w:r>
      <w:r w:rsidR="0033628B" w:rsidRPr="0018743E">
        <w:rPr>
          <w:rFonts w:ascii="Times New Roman" w:hAnsi="Times New Roman" w:cs="Times New Roman"/>
          <w:i/>
          <w:sz w:val="24"/>
          <w:szCs w:val="24"/>
        </w:rPr>
        <w:t>ie</w:t>
      </w:r>
      <w:r w:rsidR="0033628B" w:rsidRPr="0018743E">
        <w:rPr>
          <w:rFonts w:ascii="Times New Roman" w:hAnsi="Times New Roman" w:cs="Times New Roman"/>
          <w:i/>
          <w:spacing w:val="5"/>
          <w:sz w:val="24"/>
          <w:szCs w:val="24"/>
        </w:rPr>
        <w:t>t</w:t>
      </w:r>
      <w:r w:rsidR="0033628B" w:rsidRPr="0018743E">
        <w:rPr>
          <w:rFonts w:ascii="Times New Roman" w:hAnsi="Times New Roman" w:cs="Times New Roman"/>
          <w:i/>
          <w:spacing w:val="-5"/>
          <w:sz w:val="24"/>
          <w:szCs w:val="24"/>
        </w:rPr>
        <w:t>y</w:t>
      </w:r>
      <w:r w:rsidR="0033628B" w:rsidRPr="000F5771">
        <w:rPr>
          <w:rFonts w:ascii="Times New Roman" w:hAnsi="Times New Roman" w:cs="Times New Roman"/>
          <w:sz w:val="24"/>
          <w:szCs w:val="24"/>
        </w:rPr>
        <w:t>, 4th Edit</w:t>
      </w:r>
      <w:r w:rsidR="0033628B" w:rsidRPr="000F5771">
        <w:rPr>
          <w:rFonts w:ascii="Times New Roman" w:hAnsi="Times New Roman" w:cs="Times New Roman"/>
          <w:spacing w:val="1"/>
          <w:sz w:val="24"/>
          <w:szCs w:val="24"/>
        </w:rPr>
        <w:t>i</w:t>
      </w:r>
      <w:r w:rsidR="0033628B" w:rsidRPr="000F5771">
        <w:rPr>
          <w:rFonts w:ascii="Times New Roman" w:hAnsi="Times New Roman" w:cs="Times New Roman"/>
          <w:sz w:val="24"/>
          <w:szCs w:val="24"/>
        </w:rPr>
        <w:t>on,</w:t>
      </w:r>
      <w:r w:rsidR="0033628B" w:rsidRPr="000F5771">
        <w:rPr>
          <w:rFonts w:ascii="Times New Roman" w:hAnsi="Times New Roman" w:cs="Times New Roman"/>
          <w:spacing w:val="1"/>
          <w:sz w:val="24"/>
          <w:szCs w:val="24"/>
        </w:rPr>
        <w:t>P</w:t>
      </w:r>
      <w:r w:rsidR="0033628B" w:rsidRPr="000F5771">
        <w:rPr>
          <w:rFonts w:ascii="Times New Roman" w:hAnsi="Times New Roman" w:cs="Times New Roman"/>
          <w:spacing w:val="-1"/>
          <w:sz w:val="24"/>
          <w:szCs w:val="24"/>
        </w:rPr>
        <w:t>ea</w:t>
      </w:r>
      <w:r w:rsidR="0033628B" w:rsidRPr="000F5771">
        <w:rPr>
          <w:rFonts w:ascii="Times New Roman" w:hAnsi="Times New Roman" w:cs="Times New Roman"/>
          <w:sz w:val="24"/>
          <w:szCs w:val="24"/>
        </w:rPr>
        <w:t>rson</w:t>
      </w:r>
    </w:p>
    <w:p w:rsidR="0033628B" w:rsidRPr="000F5771" w:rsidRDefault="0033628B" w:rsidP="000F5771">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spacing w:val="1"/>
          <w:sz w:val="24"/>
          <w:szCs w:val="24"/>
        </w:rPr>
        <w:t>2. S</w:t>
      </w:r>
      <w:r w:rsidRPr="000F5771">
        <w:rPr>
          <w:rFonts w:ascii="Times New Roman" w:hAnsi="Times New Roman" w:cs="Times New Roman"/>
          <w:sz w:val="24"/>
          <w:szCs w:val="24"/>
        </w:rPr>
        <w:t xml:space="preserve">. </w:t>
      </w:r>
      <w:r w:rsidRPr="000F5771">
        <w:rPr>
          <w:rFonts w:ascii="Times New Roman" w:hAnsi="Times New Roman" w:cs="Times New Roman"/>
          <w:spacing w:val="2"/>
          <w:sz w:val="24"/>
          <w:szCs w:val="24"/>
        </w:rPr>
        <w:t>J</w:t>
      </w:r>
      <w:r w:rsidRPr="000F5771">
        <w:rPr>
          <w:rFonts w:ascii="Times New Roman" w:hAnsi="Times New Roman" w:cs="Times New Roman"/>
          <w:sz w:val="24"/>
          <w:szCs w:val="24"/>
        </w:rPr>
        <w:t>.</w:t>
      </w:r>
      <w:r w:rsidRPr="000F5771">
        <w:rPr>
          <w:rFonts w:ascii="Times New Roman" w:hAnsi="Times New Roman" w:cs="Times New Roman"/>
          <w:spacing w:val="-2"/>
          <w:sz w:val="24"/>
          <w:szCs w:val="24"/>
        </w:rPr>
        <w:t xml:space="preserve"> </w:t>
      </w:r>
      <w:r w:rsidRPr="000F5771">
        <w:rPr>
          <w:rFonts w:ascii="Times New Roman" w:hAnsi="Times New Roman" w:cs="Times New Roman"/>
          <w:sz w:val="24"/>
          <w:szCs w:val="24"/>
        </w:rPr>
        <w:t xml:space="preserve">Joseph, </w:t>
      </w:r>
      <w:r w:rsidRPr="0018743E">
        <w:rPr>
          <w:rFonts w:ascii="Times New Roman" w:hAnsi="Times New Roman" w:cs="Times New Roman"/>
          <w:i/>
          <w:sz w:val="24"/>
          <w:szCs w:val="24"/>
        </w:rPr>
        <w:t>E</w:t>
      </w:r>
      <w:r w:rsidRPr="0018743E">
        <w:rPr>
          <w:rFonts w:ascii="Times New Roman" w:hAnsi="Times New Roman" w:cs="Times New Roman"/>
          <w:i/>
          <w:spacing w:val="-1"/>
          <w:sz w:val="24"/>
          <w:szCs w:val="24"/>
        </w:rPr>
        <w:t>-</w:t>
      </w:r>
      <w:r w:rsidRPr="0018743E">
        <w:rPr>
          <w:rFonts w:ascii="Times New Roman" w:hAnsi="Times New Roman" w:cs="Times New Roman"/>
          <w:i/>
          <w:sz w:val="24"/>
          <w:szCs w:val="24"/>
        </w:rPr>
        <w:t>Com</w:t>
      </w:r>
      <w:r w:rsidRPr="0018743E">
        <w:rPr>
          <w:rFonts w:ascii="Times New Roman" w:hAnsi="Times New Roman" w:cs="Times New Roman"/>
          <w:i/>
          <w:spacing w:val="1"/>
          <w:sz w:val="24"/>
          <w:szCs w:val="24"/>
        </w:rPr>
        <w:t>m</w:t>
      </w:r>
      <w:r w:rsidRPr="0018743E">
        <w:rPr>
          <w:rFonts w:ascii="Times New Roman" w:hAnsi="Times New Roman" w:cs="Times New Roman"/>
          <w:i/>
          <w:spacing w:val="-1"/>
          <w:sz w:val="24"/>
          <w:szCs w:val="24"/>
        </w:rPr>
        <w:t>e</w:t>
      </w:r>
      <w:r w:rsidRPr="0018743E">
        <w:rPr>
          <w:rFonts w:ascii="Times New Roman" w:hAnsi="Times New Roman" w:cs="Times New Roman"/>
          <w:i/>
          <w:sz w:val="24"/>
          <w:szCs w:val="24"/>
        </w:rPr>
        <w:t>rc</w:t>
      </w:r>
      <w:r w:rsidRPr="0018743E">
        <w:rPr>
          <w:rFonts w:ascii="Times New Roman" w:hAnsi="Times New Roman" w:cs="Times New Roman"/>
          <w:i/>
          <w:spacing w:val="-1"/>
          <w:sz w:val="24"/>
          <w:szCs w:val="24"/>
        </w:rPr>
        <w:t>e</w:t>
      </w:r>
      <w:r w:rsidRPr="0018743E">
        <w:rPr>
          <w:rFonts w:ascii="Times New Roman" w:hAnsi="Times New Roman" w:cs="Times New Roman"/>
          <w:i/>
          <w:sz w:val="24"/>
          <w:szCs w:val="24"/>
        </w:rPr>
        <w:t>: an</w:t>
      </w:r>
      <w:r w:rsidRPr="0018743E">
        <w:rPr>
          <w:rFonts w:ascii="Times New Roman" w:hAnsi="Times New Roman" w:cs="Times New Roman"/>
          <w:i/>
          <w:spacing w:val="2"/>
          <w:sz w:val="24"/>
          <w:szCs w:val="24"/>
        </w:rPr>
        <w:t xml:space="preserve"> </w:t>
      </w:r>
      <w:r w:rsidRPr="0018743E">
        <w:rPr>
          <w:rFonts w:ascii="Times New Roman" w:hAnsi="Times New Roman" w:cs="Times New Roman"/>
          <w:i/>
          <w:spacing w:val="-3"/>
          <w:sz w:val="24"/>
          <w:szCs w:val="24"/>
        </w:rPr>
        <w:t>I</w:t>
      </w:r>
      <w:r w:rsidRPr="0018743E">
        <w:rPr>
          <w:rFonts w:ascii="Times New Roman" w:hAnsi="Times New Roman" w:cs="Times New Roman"/>
          <w:i/>
          <w:sz w:val="24"/>
          <w:szCs w:val="24"/>
        </w:rPr>
        <w:t>ndian p</w:t>
      </w:r>
      <w:r w:rsidRPr="0018743E">
        <w:rPr>
          <w:rFonts w:ascii="Times New Roman" w:hAnsi="Times New Roman" w:cs="Times New Roman"/>
          <w:i/>
          <w:spacing w:val="1"/>
          <w:sz w:val="24"/>
          <w:szCs w:val="24"/>
        </w:rPr>
        <w:t>e</w:t>
      </w:r>
      <w:r w:rsidRPr="0018743E">
        <w:rPr>
          <w:rFonts w:ascii="Times New Roman" w:hAnsi="Times New Roman" w:cs="Times New Roman"/>
          <w:i/>
          <w:sz w:val="24"/>
          <w:szCs w:val="24"/>
        </w:rPr>
        <w:t>rsp</w:t>
      </w:r>
      <w:r w:rsidRPr="0018743E">
        <w:rPr>
          <w:rFonts w:ascii="Times New Roman" w:hAnsi="Times New Roman" w:cs="Times New Roman"/>
          <w:i/>
          <w:spacing w:val="-1"/>
          <w:sz w:val="24"/>
          <w:szCs w:val="24"/>
        </w:rPr>
        <w:t>ec</w:t>
      </w:r>
      <w:r w:rsidRPr="0018743E">
        <w:rPr>
          <w:rFonts w:ascii="Times New Roman" w:hAnsi="Times New Roman" w:cs="Times New Roman"/>
          <w:i/>
          <w:sz w:val="24"/>
          <w:szCs w:val="24"/>
        </w:rPr>
        <w:t>t</w:t>
      </w:r>
      <w:r w:rsidRPr="0018743E">
        <w:rPr>
          <w:rFonts w:ascii="Times New Roman" w:hAnsi="Times New Roman" w:cs="Times New Roman"/>
          <w:i/>
          <w:spacing w:val="1"/>
          <w:sz w:val="24"/>
          <w:szCs w:val="24"/>
        </w:rPr>
        <w:t>i</w:t>
      </w:r>
      <w:r w:rsidRPr="0018743E">
        <w:rPr>
          <w:rFonts w:ascii="Times New Roman" w:hAnsi="Times New Roman" w:cs="Times New Roman"/>
          <w:i/>
          <w:sz w:val="24"/>
          <w:szCs w:val="24"/>
        </w:rPr>
        <w:t>v</w:t>
      </w:r>
      <w:r w:rsidRPr="0018743E">
        <w:rPr>
          <w:rFonts w:ascii="Times New Roman" w:hAnsi="Times New Roman" w:cs="Times New Roman"/>
          <w:i/>
          <w:spacing w:val="-1"/>
          <w:sz w:val="24"/>
          <w:szCs w:val="24"/>
        </w:rPr>
        <w:t>e</w:t>
      </w:r>
      <w:r w:rsidRPr="000F5771">
        <w:rPr>
          <w:rFonts w:ascii="Times New Roman" w:hAnsi="Times New Roman" w:cs="Times New Roman"/>
          <w:sz w:val="24"/>
          <w:szCs w:val="24"/>
        </w:rPr>
        <w:t>,</w:t>
      </w:r>
      <w:r w:rsidRPr="000F5771">
        <w:rPr>
          <w:rFonts w:ascii="Times New Roman" w:hAnsi="Times New Roman" w:cs="Times New Roman"/>
          <w:spacing w:val="2"/>
          <w:sz w:val="24"/>
          <w:szCs w:val="24"/>
        </w:rPr>
        <w:t xml:space="preserve"> </w:t>
      </w:r>
      <w:r w:rsidRPr="000F5771">
        <w:rPr>
          <w:rFonts w:ascii="Times New Roman" w:hAnsi="Times New Roman" w:cs="Times New Roman"/>
          <w:spacing w:val="1"/>
          <w:sz w:val="24"/>
          <w:szCs w:val="24"/>
        </w:rPr>
        <w:t>P</w:t>
      </w:r>
      <w:r w:rsidRPr="000F5771">
        <w:rPr>
          <w:rFonts w:ascii="Times New Roman" w:hAnsi="Times New Roman" w:cs="Times New Roman"/>
          <w:spacing w:val="2"/>
          <w:sz w:val="24"/>
          <w:szCs w:val="24"/>
        </w:rPr>
        <w:t>H</w:t>
      </w:r>
      <w:r w:rsidRPr="000F5771">
        <w:rPr>
          <w:rFonts w:ascii="Times New Roman" w:hAnsi="Times New Roman" w:cs="Times New Roman"/>
          <w:sz w:val="24"/>
          <w:szCs w:val="24"/>
        </w:rPr>
        <w:t>I</w:t>
      </w:r>
    </w:p>
    <w:p w:rsidR="00771589" w:rsidRPr="000F5771" w:rsidRDefault="00771589" w:rsidP="000F5771">
      <w:pPr>
        <w:widowControl w:val="0"/>
        <w:autoSpaceDE w:val="0"/>
        <w:autoSpaceDN w:val="0"/>
        <w:adjustRightInd w:val="0"/>
        <w:spacing w:after="0" w:line="240" w:lineRule="auto"/>
        <w:ind w:firstLine="450"/>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International Banking and Law</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528                               </w:t>
            </w:r>
            <w:r w:rsidRPr="000F5771">
              <w:rPr>
                <w:rFonts w:ascii="Times New Roman" w:hAnsi="Times New Roman" w:cs="Times New Roman"/>
                <w:b/>
                <w:color w:val="000000" w:themeColor="text1"/>
                <w:sz w:val="24"/>
                <w:szCs w:val="24"/>
                <w:lang w:val="en-GB"/>
              </w:rPr>
              <w:t xml:space="preserve">LTP                  </w:t>
            </w:r>
            <w:r w:rsidR="00771589"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Pr="000F5771">
        <w:rPr>
          <w:rFonts w:ascii="Times New Roman" w:hAnsi="Times New Roman" w:cs="Times New Roman"/>
          <w:color w:val="222222"/>
          <w:sz w:val="24"/>
          <w:szCs w:val="24"/>
          <w:shd w:val="clear" w:color="auto" w:fill="FFFFFF"/>
        </w:rPr>
        <w:t xml:space="preserve">This course is designed with the objective of acquainting students with the conceptual and operational parameters of International Banking law, the judicial interpretation and the new and emerging dimensions in Banking sector. </w:t>
      </w: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Introduction: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International Banking, Historical Evolution, Functions, Globalization and convergence of International Banking systems, Benefits and reasons for International Banking, Theories of Multinational Banking, Types of International Banking Offices, Codification of International Banking Law,</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International methods of Payment, Eurocurrency Markets, Growth and Creation of Euro Money Markets, Euro Deposits.</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International Law Relating to </w:t>
      </w:r>
      <w:r w:rsidRPr="009F1E73">
        <w:rPr>
          <w:rFonts w:ascii="Times New Roman" w:hAnsi="Times New Roman" w:cs="Times New Roman"/>
          <w:b/>
          <w:sz w:val="24"/>
          <w:szCs w:val="24"/>
        </w:rPr>
        <w:t>Banking:</w:t>
      </w:r>
      <w:r w:rsidRPr="000F5771">
        <w:rPr>
          <w:rFonts w:ascii="Times New Roman" w:hAnsi="Times New Roman" w:cs="Times New Roman"/>
          <w:sz w:val="24"/>
          <w:szCs w:val="24"/>
        </w:rPr>
        <w:t xml:space="preserve"> </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9F1E73">
        <w:rPr>
          <w:rFonts w:ascii="Times New Roman" w:hAnsi="Times New Roman" w:cs="Times New Roman"/>
          <w:sz w:val="24"/>
          <w:szCs w:val="24"/>
        </w:rPr>
        <w:tab/>
      </w:r>
      <w:r w:rsidRPr="000F5771">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Limitation Convention (1974), Hamburg Rules 1978, UNCITRAL Bill of Rules and Notes Convention  1988, UNCITRAL Credit Transfer Law 1992, UN Guarantee and Credit Transfer Law, UN Guarantee and Stand BY Convention 1995, UNCITRAL Electronic Commerce Law 1996, UNCITRAL Model Insolvency Law 1997, International Bill of Exchange and International Promissory Notes, 1988.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International Law Relating to Banking:</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Legal and Regulatory frame work, an overview, Bretton Woods Conference, Collapse, International Banking Supervision, Establishment of Basel Committee, Basel I, II and III Norms(1975,83 and 90 Concordat), Establishment of Bank for International Settlement, Regulation and Process of Deregulation, Avoidance of regulation through dealing in international markets , BCCI affair.</w:t>
      </w:r>
    </w:p>
    <w:p w:rsidR="0033628B" w:rsidRPr="000F5771" w:rsidRDefault="0033628B" w:rsidP="000F5771">
      <w:pPr>
        <w:tabs>
          <w:tab w:val="center" w:pos="4680"/>
        </w:tabs>
        <w:spacing w:after="0" w:line="240" w:lineRule="auto"/>
        <w:jc w:val="both"/>
        <w:rPr>
          <w:rFonts w:ascii="Times New Roman" w:hAnsi="Times New Roman" w:cs="Times New Roman"/>
          <w:b/>
          <w:sz w:val="24"/>
          <w:szCs w:val="24"/>
        </w:rPr>
      </w:pPr>
    </w:p>
    <w:p w:rsidR="0033628B" w:rsidRPr="000F5771" w:rsidRDefault="0033628B" w:rsidP="000F5771">
      <w:pPr>
        <w:tabs>
          <w:tab w:val="center" w:pos="468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International Banking Operations: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6</w:t>
      </w:r>
    </w:p>
    <w:p w:rsidR="0033628B" w:rsidRPr="000F5771" w:rsidRDefault="0033628B" w:rsidP="000F5771">
      <w:pPr>
        <w:tabs>
          <w:tab w:val="center" w:pos="4680"/>
        </w:tabs>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Policies and Practices, Role of LIBOR, Loans to Foreign Corporations, Syndicated Loans Pre, Contract Matters, The agent Bank, Legal Relationship Between The Members of the Syndicate, Technology and International Banking, Financing Foreign Governments ,Transaction Cost and Risks in International Banking, Profitability of Foreign Corporations.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Capital Adequacy Norms and Ratio, Introduction, Basel Committee, Tiers, Amendments to Capital Accord to Incorporate Market Risks, Prudential Norms on Capital Adequacy, Exchange Rate Swings and Swings in Currency Rate, Interest Rate Derivative And Their Impact On Net Worth Of Banks.</w:t>
      </w:r>
    </w:p>
    <w:p w:rsidR="0033628B" w:rsidRPr="000F5771" w:rsidRDefault="0033628B" w:rsidP="000F5771">
      <w:pPr>
        <w:tabs>
          <w:tab w:val="left" w:pos="2130"/>
        </w:tabs>
        <w:spacing w:after="0" w:line="240" w:lineRule="auto"/>
        <w:jc w:val="both"/>
        <w:rPr>
          <w:rFonts w:ascii="Times New Roman" w:hAnsi="Times New Roman" w:cs="Times New Roman"/>
          <w:b/>
          <w:sz w:val="24"/>
          <w:szCs w:val="24"/>
        </w:rPr>
      </w:pPr>
    </w:p>
    <w:p w:rsidR="0033628B" w:rsidRPr="000F5771" w:rsidRDefault="0033628B" w:rsidP="000F5771">
      <w:pPr>
        <w:tabs>
          <w:tab w:val="left" w:pos="213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Laws relating to Banking in UK:</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tabs>
          <w:tab w:val="left" w:pos="213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 Banking Act 1979, Supervisory Powers, Data Protection Act 1984, Civil Liability (contribution) Act 1978, Company Act 1989, Consumer Credit Act 1974, Financial Services Act 1986, The Bill of Exchange Act 1882, The Cheques Act, 1957, Insolvency Act 1986.</w:t>
      </w:r>
    </w:p>
    <w:p w:rsidR="0033628B" w:rsidRPr="000F5771" w:rsidRDefault="0033628B" w:rsidP="000F5771">
      <w:pPr>
        <w:tabs>
          <w:tab w:val="left" w:pos="2130"/>
        </w:tabs>
        <w:spacing w:after="0" w:line="240" w:lineRule="auto"/>
        <w:jc w:val="both"/>
        <w:rPr>
          <w:rFonts w:ascii="Times New Roman" w:hAnsi="Times New Roman" w:cs="Times New Roman"/>
          <w:b/>
          <w:sz w:val="24"/>
          <w:szCs w:val="24"/>
        </w:rPr>
      </w:pPr>
    </w:p>
    <w:p w:rsidR="0033628B" w:rsidRPr="000F5771" w:rsidRDefault="0033628B" w:rsidP="000F5771">
      <w:pPr>
        <w:tabs>
          <w:tab w:val="left" w:pos="2130"/>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Laws relating to Banking in US:</w:t>
      </w:r>
      <w:r w:rsidRPr="000F5771">
        <w:rPr>
          <w:rFonts w:ascii="Times New Roman" w:hAnsi="Times New Roman" w:cs="Times New Roman"/>
          <w:sz w:val="24"/>
          <w:szCs w:val="24"/>
        </w:rPr>
        <w:t xml:space="preserve"> </w:t>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r>
      <w:r w:rsidR="009F1E73">
        <w:rPr>
          <w:rFonts w:ascii="Times New Roman" w:hAnsi="Times New Roman" w:cs="Times New Roman"/>
          <w:sz w:val="24"/>
          <w:szCs w:val="24"/>
        </w:rPr>
        <w:tab/>
        <w:t>2</w:t>
      </w:r>
    </w:p>
    <w:p w:rsidR="0033628B" w:rsidRPr="000F5771" w:rsidRDefault="0033628B" w:rsidP="000F5771">
      <w:pPr>
        <w:tabs>
          <w:tab w:val="left" w:pos="213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The depository Institutions Deregulation Act 1980 (DIDRA), Laws on Negotiable Instruments, UCC, Negotiations, Enforcement of Instruments, Liability of Parties, Dishonour , Proof of Signature, Forgery / Alteration, Refusal to pay Cashier, Checks, impostors, Dishonours.</w:t>
      </w:r>
    </w:p>
    <w:p w:rsidR="0033628B" w:rsidRPr="000F5771" w:rsidRDefault="0033628B" w:rsidP="000F5771">
      <w:pPr>
        <w:tabs>
          <w:tab w:val="left" w:pos="2130"/>
        </w:tabs>
        <w:spacing w:after="0" w:line="240" w:lineRule="auto"/>
        <w:jc w:val="both"/>
        <w:rPr>
          <w:rFonts w:ascii="Times New Roman" w:hAnsi="Times New Roman" w:cs="Times New Roman"/>
          <w:sz w:val="24"/>
          <w:szCs w:val="24"/>
        </w:rPr>
      </w:pPr>
    </w:p>
    <w:p w:rsidR="00771589" w:rsidRPr="000F5771" w:rsidRDefault="00771589" w:rsidP="000F5771">
      <w:pPr>
        <w:tabs>
          <w:tab w:val="left" w:pos="2130"/>
        </w:tabs>
        <w:spacing w:after="0" w:line="240" w:lineRule="auto"/>
        <w:jc w:val="both"/>
        <w:rPr>
          <w:rFonts w:ascii="Times New Roman" w:hAnsi="Times New Roman" w:cs="Times New Roman"/>
          <w:sz w:val="24"/>
          <w:szCs w:val="24"/>
        </w:rPr>
      </w:pPr>
    </w:p>
    <w:p w:rsidR="0033628B" w:rsidRPr="000F5771" w:rsidRDefault="0033628B" w:rsidP="000F5771">
      <w:pPr>
        <w:tabs>
          <w:tab w:val="center" w:pos="4680"/>
        </w:tabs>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Risks in International Lending</w:t>
      </w:r>
      <w:r w:rsidRPr="000F5771">
        <w:rPr>
          <w:rFonts w:ascii="Times New Roman" w:hAnsi="Times New Roman" w:cs="Times New Roman"/>
          <w:sz w:val="24"/>
          <w:szCs w:val="24"/>
        </w:rPr>
        <w:t>:</w:t>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Pr="000F5771">
        <w:rPr>
          <w:rFonts w:ascii="Times New Roman" w:hAnsi="Times New Roman" w:cs="Times New Roman"/>
          <w:sz w:val="24"/>
          <w:szCs w:val="24"/>
        </w:rPr>
        <w:tab/>
      </w:r>
      <w:r w:rsidR="009F1E73">
        <w:rPr>
          <w:rFonts w:ascii="Times New Roman" w:hAnsi="Times New Roman" w:cs="Times New Roman"/>
          <w:sz w:val="24"/>
          <w:szCs w:val="24"/>
        </w:rPr>
        <w:tab/>
      </w:r>
      <w:r w:rsidRPr="000F5771">
        <w:rPr>
          <w:rFonts w:ascii="Times New Roman" w:hAnsi="Times New Roman" w:cs="Times New Roman"/>
          <w:sz w:val="24"/>
          <w:szCs w:val="24"/>
        </w:rPr>
        <w:t>4</w:t>
      </w:r>
    </w:p>
    <w:p w:rsidR="0033628B" w:rsidRPr="000F5771" w:rsidRDefault="0033628B" w:rsidP="000F5771">
      <w:pPr>
        <w:tabs>
          <w:tab w:val="center" w:pos="468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Kinds of Risks, Factors Affecting Country Risks, Bank for International Settlement (BIS) Principles on Credit Risk Management, Guidelines on Income Recognition, Assets Classification, Loan Transfer, Assignments, </w:t>
      </w:r>
      <w:r w:rsidRPr="000F5771">
        <w:rPr>
          <w:rFonts w:ascii="Times New Roman" w:hAnsi="Times New Roman" w:cs="Times New Roman"/>
          <w:i/>
          <w:sz w:val="24"/>
          <w:szCs w:val="24"/>
        </w:rPr>
        <w:t>Novations</w:t>
      </w:r>
      <w:r w:rsidRPr="000F5771">
        <w:rPr>
          <w:rFonts w:ascii="Times New Roman" w:hAnsi="Times New Roman" w:cs="Times New Roman"/>
          <w:sz w:val="24"/>
          <w:szCs w:val="24"/>
        </w:rPr>
        <w:t xml:space="preserve"> and Sub, Participation, Transfer of Risk the Act of State Doctrine and Sovereign Immunity (</w:t>
      </w:r>
      <w:r w:rsidRPr="000F5771">
        <w:rPr>
          <w:rFonts w:ascii="Times New Roman" w:hAnsi="Times New Roman" w:cs="Times New Roman"/>
          <w:i/>
          <w:sz w:val="24"/>
          <w:szCs w:val="24"/>
        </w:rPr>
        <w:t>Callejo</w:t>
      </w:r>
      <w:r w:rsidRPr="000F5771">
        <w:rPr>
          <w:rFonts w:ascii="Times New Roman" w:hAnsi="Times New Roman" w:cs="Times New Roman"/>
          <w:sz w:val="24"/>
          <w:szCs w:val="24"/>
        </w:rPr>
        <w:t xml:space="preserve"> v. </w:t>
      </w:r>
      <w:r w:rsidRPr="000F5771">
        <w:rPr>
          <w:rFonts w:ascii="Times New Roman" w:hAnsi="Times New Roman" w:cs="Times New Roman"/>
          <w:i/>
          <w:sz w:val="24"/>
          <w:szCs w:val="24"/>
        </w:rPr>
        <w:t>Bancomer)</w:t>
      </w:r>
      <w:r w:rsidRPr="000F5771">
        <w:rPr>
          <w:rFonts w:ascii="Times New Roman" w:hAnsi="Times New Roman" w:cs="Times New Roman"/>
          <w:sz w:val="24"/>
          <w:szCs w:val="24"/>
        </w:rPr>
        <w:t xml:space="preserve">. </w:t>
      </w:r>
    </w:p>
    <w:p w:rsidR="0033628B" w:rsidRPr="000F5771" w:rsidRDefault="0033628B" w:rsidP="000F5771">
      <w:pPr>
        <w:tabs>
          <w:tab w:val="left" w:pos="5280"/>
        </w:tabs>
        <w:spacing w:after="0" w:line="240" w:lineRule="auto"/>
        <w:jc w:val="both"/>
        <w:rPr>
          <w:rFonts w:ascii="Times New Roman" w:hAnsi="Times New Roman" w:cs="Times New Roman"/>
          <w:b/>
          <w:sz w:val="24"/>
          <w:szCs w:val="24"/>
        </w:rPr>
      </w:pPr>
    </w:p>
    <w:p w:rsidR="0033628B" w:rsidRPr="000F5771" w:rsidRDefault="0033628B" w:rsidP="000F5771">
      <w:pPr>
        <w:tabs>
          <w:tab w:val="left" w:pos="528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Legal Issues in International Banking Law 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tabs>
          <w:tab w:val="left" w:pos="528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Governing Law and Choice of Law by Parties, Introduction, Governing Law, Choice of Laws , Concept, Factors influencing Choice of Law, Characterization, Connecting Factor, Proper Law, Principle of </w:t>
      </w:r>
      <w:r w:rsidRPr="000F5771">
        <w:rPr>
          <w:rFonts w:ascii="Times New Roman" w:hAnsi="Times New Roman" w:cs="Times New Roman"/>
          <w:i/>
          <w:sz w:val="24"/>
          <w:szCs w:val="24"/>
        </w:rPr>
        <w:t>Renvoi,</w:t>
      </w:r>
      <w:r w:rsidRPr="000F5771">
        <w:rPr>
          <w:rFonts w:ascii="Times New Roman" w:hAnsi="Times New Roman" w:cs="Times New Roman"/>
          <w:sz w:val="24"/>
          <w:szCs w:val="24"/>
        </w:rPr>
        <w:t xml:space="preserve"> Aspects of Transaction Controlled by Proper Law, Legal Issues in Trade dispute and Derivative Transactions.</w:t>
      </w:r>
    </w:p>
    <w:p w:rsidR="0033628B" w:rsidRPr="000F5771" w:rsidRDefault="0033628B" w:rsidP="000F5771">
      <w:pPr>
        <w:tabs>
          <w:tab w:val="left" w:pos="5280"/>
        </w:tabs>
        <w:spacing w:after="0" w:line="240" w:lineRule="auto"/>
        <w:jc w:val="both"/>
        <w:rPr>
          <w:rFonts w:ascii="Times New Roman" w:hAnsi="Times New Roman" w:cs="Times New Roman"/>
          <w:b/>
          <w:sz w:val="24"/>
          <w:szCs w:val="24"/>
        </w:rPr>
      </w:pPr>
    </w:p>
    <w:p w:rsidR="0033628B" w:rsidRPr="000F5771" w:rsidRDefault="0033628B" w:rsidP="000F5771">
      <w:pPr>
        <w:tabs>
          <w:tab w:val="left" w:pos="528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Legal Issues in International Banking Law II:</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tabs>
          <w:tab w:val="left" w:pos="528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Jurisdiction, Against Whom Action may be Filed, Basis of Action, Extended or Discretionary Jurisdiction of English Courts, Basis of Jurisdiction under the convention (</w:t>
      </w:r>
      <w:r w:rsidRPr="000F5771">
        <w:rPr>
          <w:rFonts w:ascii="Times New Roman" w:hAnsi="Times New Roman" w:cs="Times New Roman"/>
          <w:i/>
          <w:sz w:val="24"/>
          <w:szCs w:val="24"/>
        </w:rPr>
        <w:t>Lex Mercatoria</w:t>
      </w:r>
      <w:r w:rsidRPr="000F5771">
        <w:rPr>
          <w:rFonts w:ascii="Times New Roman" w:hAnsi="Times New Roman" w:cs="Times New Roman"/>
          <w:sz w:val="24"/>
          <w:szCs w:val="24"/>
        </w:rPr>
        <w:t xml:space="preserve">), Legal Restrictions on Jurisdiction, Conflicts of Law, Foreign Element. </w:t>
      </w:r>
    </w:p>
    <w:p w:rsidR="0033628B" w:rsidRPr="000F5771" w:rsidRDefault="0033628B" w:rsidP="000F5771">
      <w:pPr>
        <w:tabs>
          <w:tab w:val="left" w:pos="2130"/>
        </w:tabs>
        <w:spacing w:after="0" w:line="240" w:lineRule="auto"/>
        <w:jc w:val="both"/>
        <w:rPr>
          <w:rFonts w:ascii="Times New Roman" w:hAnsi="Times New Roman" w:cs="Times New Roman"/>
          <w:b/>
          <w:sz w:val="24"/>
          <w:szCs w:val="24"/>
        </w:rPr>
      </w:pPr>
    </w:p>
    <w:p w:rsidR="0033628B" w:rsidRPr="000F5771" w:rsidRDefault="0033628B" w:rsidP="000F5771">
      <w:pPr>
        <w:tabs>
          <w:tab w:val="left" w:pos="2130"/>
        </w:tabs>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International Aspects of Indian Banks and Banking activities: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9F1E73">
        <w:rPr>
          <w:rFonts w:ascii="Times New Roman" w:hAnsi="Times New Roman" w:cs="Times New Roman"/>
          <w:b/>
          <w:sz w:val="24"/>
          <w:szCs w:val="24"/>
        </w:rPr>
        <w:tab/>
      </w:r>
      <w:r w:rsidRPr="009F1E73">
        <w:rPr>
          <w:rFonts w:ascii="Times New Roman" w:hAnsi="Times New Roman" w:cs="Times New Roman"/>
          <w:sz w:val="24"/>
          <w:szCs w:val="24"/>
        </w:rPr>
        <w:t>4</w:t>
      </w:r>
    </w:p>
    <w:p w:rsidR="0033628B" w:rsidRPr="000F5771" w:rsidRDefault="0033628B" w:rsidP="000F5771">
      <w:pPr>
        <w:tabs>
          <w:tab w:val="left" w:pos="2130"/>
        </w:tabs>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Legal rules that effect foreign Bank doing business in India (</w:t>
      </w:r>
      <w:r w:rsidRPr="000F5771">
        <w:rPr>
          <w:rFonts w:ascii="Times New Roman" w:hAnsi="Times New Roman" w:cs="Times New Roman"/>
          <w:i/>
          <w:sz w:val="24"/>
          <w:szCs w:val="24"/>
        </w:rPr>
        <w:t xml:space="preserve">Daiwa Bank </w:t>
      </w:r>
      <w:r w:rsidRPr="000F5771">
        <w:rPr>
          <w:rFonts w:ascii="Times New Roman" w:hAnsi="Times New Roman" w:cs="Times New Roman"/>
          <w:sz w:val="24"/>
          <w:szCs w:val="24"/>
        </w:rPr>
        <w:t>,</w:t>
      </w:r>
      <w:r w:rsidRPr="000F5771">
        <w:rPr>
          <w:rFonts w:ascii="Times New Roman" w:hAnsi="Times New Roman" w:cs="Times New Roman"/>
          <w:i/>
          <w:sz w:val="24"/>
          <w:szCs w:val="24"/>
        </w:rPr>
        <w:t>Case</w:t>
      </w:r>
      <w:r w:rsidRPr="000F5771">
        <w:rPr>
          <w:rFonts w:ascii="Times New Roman" w:hAnsi="Times New Roman" w:cs="Times New Roman"/>
          <w:sz w:val="24"/>
          <w:szCs w:val="24"/>
        </w:rPr>
        <w:t>). Home Bank Liability for Foreign Branch Deposits (</w:t>
      </w:r>
      <w:r w:rsidRPr="000F5771">
        <w:rPr>
          <w:rFonts w:ascii="Times New Roman" w:hAnsi="Times New Roman" w:cs="Times New Roman"/>
          <w:i/>
          <w:sz w:val="24"/>
          <w:szCs w:val="24"/>
        </w:rPr>
        <w:t>CITI BANK V. WELL FARGO ASIA</w:t>
      </w:r>
      <w:r w:rsidRPr="000F5771">
        <w:rPr>
          <w:rFonts w:ascii="Times New Roman" w:hAnsi="Times New Roman" w:cs="Times New Roman"/>
          <w:sz w:val="24"/>
          <w:szCs w:val="24"/>
        </w:rPr>
        <w:t>) ,Swaps , Legal Implications of Swaps and Regulations.</w:t>
      </w: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tabs>
          <w:tab w:val="left" w:pos="2130"/>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Suggested Readings:</w:t>
      </w:r>
    </w:p>
    <w:p w:rsidR="0033628B" w:rsidRPr="000F5771" w:rsidRDefault="0033628B" w:rsidP="00F33EB8">
      <w:pPr>
        <w:pStyle w:val="ListParagraph"/>
        <w:numPr>
          <w:ilvl w:val="0"/>
          <w:numId w:val="34"/>
        </w:num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Graham Roberts Law relating to International Banking, Wood Head Publishing Ltd, (2003)</w:t>
      </w:r>
    </w:p>
    <w:p w:rsidR="0033628B" w:rsidRPr="000F5771" w:rsidRDefault="0033628B" w:rsidP="00F33EB8">
      <w:pPr>
        <w:pStyle w:val="ListParagraph"/>
        <w:numPr>
          <w:ilvl w:val="0"/>
          <w:numId w:val="34"/>
        </w:num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IIBF, International Banking, Legal and Regulatory Aspects, Mac Millan Publications India 2014</w:t>
      </w:r>
    </w:p>
    <w:p w:rsidR="0033628B" w:rsidRPr="000F5771" w:rsidRDefault="0033628B" w:rsidP="000F5771">
      <w:p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3. George Alexander Walker, International Banking Regulation: Law Policy and Practice, Kluwer Law International, 2001</w:t>
      </w:r>
    </w:p>
    <w:p w:rsidR="0033628B" w:rsidRPr="000F5771" w:rsidRDefault="0033628B" w:rsidP="000F5771">
      <w:p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A.W Mullineux, Hand Book on International Banking, </w:t>
      </w:r>
    </w:p>
    <w:p w:rsidR="0033628B" w:rsidRPr="000F5771" w:rsidRDefault="0033628B" w:rsidP="000F5771">
      <w:p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5.  Alfred M. Pollard, Banking Law in United States, Juris Publishing, 4</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 Volume (1) 2010.</w:t>
      </w:r>
    </w:p>
    <w:p w:rsidR="0033628B" w:rsidRPr="000F5771" w:rsidRDefault="0033628B" w:rsidP="000F5771">
      <w:p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6. Maichael P Malloy, Banking Law and Regulation, Wolters And Kluwers Publication, 2014</w:t>
      </w:r>
    </w:p>
    <w:p w:rsidR="0033628B" w:rsidRPr="000F5771" w:rsidRDefault="0033628B" w:rsidP="000F5771">
      <w:pPr>
        <w:tabs>
          <w:tab w:val="left" w:pos="2130"/>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7.  Bimal N. Patel, India and International Law, Martinos Nijhoff Publishers, 2008.</w:t>
      </w:r>
    </w:p>
    <w:p w:rsidR="0033628B" w:rsidRPr="000F5771" w:rsidRDefault="0033628B" w:rsidP="000F5771">
      <w:pPr>
        <w:tabs>
          <w:tab w:val="left" w:pos="2130"/>
          <w:tab w:val="left" w:pos="8025"/>
        </w:tabs>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8. Lazorous O. Panourgious, Banking Regulation and World Trade Law, Hart Publishing 2006.</w:t>
      </w:r>
      <w:r w:rsidRPr="000F5771">
        <w:rPr>
          <w:rFonts w:ascii="Times New Roman" w:eastAsia="Calibri" w:hAnsi="Times New Roman" w:cs="Times New Roman"/>
          <w:sz w:val="24"/>
          <w:szCs w:val="24"/>
        </w:rPr>
        <w:tab/>
      </w: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771589" w:rsidRPr="000F5771" w:rsidRDefault="00771589"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spacing w:after="0" w:line="240" w:lineRule="auto"/>
              <w:jc w:val="both"/>
              <w:rPr>
                <w:rFonts w:ascii="Times New Roman" w:hAnsi="Times New Roman" w:cs="Times New Roman"/>
                <w:color w:val="000000"/>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w:t>
            </w:r>
            <w:r w:rsidRPr="000F5771">
              <w:rPr>
                <w:rFonts w:ascii="Times New Roman" w:hAnsi="Times New Roman" w:cs="Times New Roman"/>
                <w:b/>
                <w:sz w:val="24"/>
                <w:szCs w:val="24"/>
              </w:rPr>
              <w:t xml:space="preserve">   </w:t>
            </w:r>
            <w:r w:rsidRPr="000F5771">
              <w:rPr>
                <w:rFonts w:ascii="Times New Roman" w:hAnsi="Times New Roman" w:cs="Times New Roman"/>
                <w:color w:val="000000"/>
                <w:sz w:val="24"/>
                <w:szCs w:val="24"/>
              </w:rPr>
              <w:t>International Labor Organization and Labor Law</w:t>
            </w:r>
          </w:p>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537           </w:t>
            </w:r>
            <w:r w:rsidRPr="000F5771">
              <w:rPr>
                <w:rFonts w:ascii="Times New Roman" w:hAnsi="Times New Roman" w:cs="Times New Roman"/>
                <w:b/>
                <w:color w:val="000000" w:themeColor="text1"/>
                <w:sz w:val="24"/>
                <w:szCs w:val="24"/>
                <w:lang w:val="en-GB"/>
              </w:rPr>
              <w:t xml:space="preserve">LTP                 </w:t>
            </w:r>
            <w:r w:rsidR="00771589" w:rsidRPr="000F5771">
              <w:rPr>
                <w:rFonts w:ascii="Times New Roman" w:hAnsi="Times New Roman" w:cs="Times New Roman"/>
                <w:b/>
                <w:color w:val="000000" w:themeColor="text1"/>
                <w:sz w:val="24"/>
                <w:szCs w:val="24"/>
                <w:lang w:val="en-GB"/>
              </w:rPr>
              <w:t>3</w:t>
            </w:r>
            <w:r w:rsidRPr="000F5771">
              <w:rPr>
                <w:rFonts w:ascii="Times New Roman" w:hAnsi="Times New Roman" w:cs="Times New Roman"/>
                <w:b/>
                <w:color w:val="000000" w:themeColor="text1"/>
                <w:sz w:val="24"/>
                <w:szCs w:val="24"/>
                <w:lang w:val="en-GB"/>
              </w:rPr>
              <w:t>400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b/>
          <w:sz w:val="24"/>
          <w:szCs w:val="24"/>
        </w:rPr>
        <w:t xml:space="preserve">Objective:  </w:t>
      </w:r>
      <w:r w:rsidRPr="000F5771">
        <w:rPr>
          <w:rFonts w:ascii="Times New Roman" w:hAnsi="Times New Roman" w:cs="Times New Roman"/>
          <w:sz w:val="24"/>
          <w:szCs w:val="24"/>
        </w:rPr>
        <w:t>To</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Provide in depth understanding of labour laws to the students, especially the nature and scope of labor law, the rationale of labor laws in organizations, the international labor organization, and the role of ILO in India. </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center"/>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Syllabus</w:t>
      </w: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Introduction:</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color w:val="000000"/>
          <w:sz w:val="24"/>
          <w:szCs w:val="24"/>
        </w:rPr>
        <w:t xml:space="preserve">                                                                   </w:t>
      </w:r>
      <w:r w:rsidR="001C69C4">
        <w:rPr>
          <w:rFonts w:ascii="Times New Roman" w:hAnsi="Times New Roman" w:cs="Times New Roman"/>
          <w:color w:val="000000"/>
          <w:sz w:val="24"/>
          <w:szCs w:val="24"/>
        </w:rPr>
        <w:tab/>
      </w:r>
      <w:r w:rsidRPr="000F5771">
        <w:rPr>
          <w:rFonts w:ascii="Times New Roman" w:hAnsi="Times New Roman" w:cs="Times New Roman"/>
          <w:color w:val="000000"/>
          <w:sz w:val="24"/>
          <w:szCs w:val="24"/>
        </w:rPr>
        <w:t xml:space="preserve"> 6</w:t>
      </w:r>
    </w:p>
    <w:p w:rsidR="0033628B" w:rsidRPr="000F5771" w:rsidRDefault="0033628B" w:rsidP="000F5771">
      <w:pPr>
        <w:spacing w:after="0" w:line="240" w:lineRule="auto"/>
        <w:jc w:val="both"/>
        <w:rPr>
          <w:rFonts w:ascii="Times New Roman" w:hAnsi="Times New Roman" w:cs="Times New Roman"/>
          <w:color w:val="000000"/>
          <w:sz w:val="24"/>
          <w:szCs w:val="24"/>
        </w:rPr>
      </w:pPr>
      <w:r w:rsidRPr="000F5771">
        <w:rPr>
          <w:rFonts w:ascii="Times New Roman" w:hAnsi="Times New Roman" w:cs="Times New Roman"/>
          <w:color w:val="000000"/>
          <w:sz w:val="24"/>
          <w:szCs w:val="24"/>
        </w:rPr>
        <w:t>Origin and Historical Background of ILO, Factors responsible for establishment of ILO, Aims and Objectives of ILO, Structure and Functions of various agencies of the ILO, Indian and ILO.</w:t>
      </w: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 xml:space="preserve">ILO Legislative Procedure             </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1C69C4">
        <w:rPr>
          <w:rFonts w:ascii="Times New Roman" w:hAnsi="Times New Roman" w:cs="Times New Roman"/>
          <w:color w:val="000000"/>
          <w:sz w:val="24"/>
          <w:szCs w:val="24"/>
        </w:rPr>
        <w:t>6</w:t>
      </w:r>
    </w:p>
    <w:p w:rsidR="0033628B" w:rsidRPr="000F5771" w:rsidRDefault="0033628B" w:rsidP="000F5771">
      <w:pPr>
        <w:spacing w:after="0" w:line="240" w:lineRule="auto"/>
        <w:jc w:val="both"/>
        <w:rPr>
          <w:rFonts w:ascii="Times New Roman" w:hAnsi="Times New Roman" w:cs="Times New Roman"/>
          <w:color w:val="000000"/>
          <w:sz w:val="24"/>
          <w:szCs w:val="24"/>
        </w:rPr>
      </w:pPr>
      <w:r w:rsidRPr="000F5771">
        <w:rPr>
          <w:rFonts w:ascii="Times New Roman" w:hAnsi="Times New Roman" w:cs="Times New Roman"/>
          <w:color w:val="000000"/>
          <w:sz w:val="24"/>
          <w:szCs w:val="24"/>
        </w:rPr>
        <w:t>Conventions and Recommendations, procedure for Adoption, Ratification and Application, Obligation of Members, Registration of Conventions with UNO, Supervisory Mechanism to ensure observance of ratified conventions, Commissions enquiry , Role of ICJ</w:t>
      </w: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ILO Conventions</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1C69C4">
        <w:rPr>
          <w:rFonts w:ascii="Times New Roman" w:hAnsi="Times New Roman" w:cs="Times New Roman"/>
          <w:color w:val="000000"/>
          <w:sz w:val="24"/>
          <w:szCs w:val="24"/>
        </w:rPr>
        <w:t>10</w:t>
      </w:r>
    </w:p>
    <w:p w:rsidR="0033628B" w:rsidRPr="000F5771" w:rsidRDefault="0033628B" w:rsidP="000F5771">
      <w:pPr>
        <w:spacing w:after="0" w:line="240" w:lineRule="auto"/>
        <w:jc w:val="both"/>
        <w:rPr>
          <w:rFonts w:ascii="Times New Roman" w:hAnsi="Times New Roman" w:cs="Times New Roman"/>
          <w:color w:val="000000"/>
          <w:sz w:val="24"/>
          <w:szCs w:val="24"/>
        </w:rPr>
      </w:pPr>
      <w:r w:rsidRPr="000F5771">
        <w:rPr>
          <w:rFonts w:ascii="Times New Roman" w:hAnsi="Times New Roman" w:cs="Times New Roman"/>
          <w:color w:val="000000"/>
          <w:sz w:val="24"/>
          <w:szCs w:val="24"/>
        </w:rPr>
        <w:t>ILO Conventions and Recommendations relating Basic Human Rights, Freedom of Association, Forced Labour, abolition of forced labour, Equality of Opportunity and Treatment, Empowerment of Women, social security, Children and Young persons, Conditions of Employment, Industrial Relations, Wages, Salary, Health and Welfare, ILO Conventions ratified by India.</w:t>
      </w: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jc w:val="both"/>
        <w:rPr>
          <w:rFonts w:ascii="Times New Roman" w:hAnsi="Times New Roman" w:cs="Times New Roman"/>
          <w:b/>
          <w:color w:val="000000"/>
          <w:sz w:val="24"/>
          <w:szCs w:val="24"/>
        </w:rPr>
      </w:pPr>
      <w:r w:rsidRPr="000F5771">
        <w:rPr>
          <w:rFonts w:ascii="Times New Roman" w:hAnsi="Times New Roman" w:cs="Times New Roman"/>
          <w:b/>
          <w:color w:val="000000"/>
          <w:sz w:val="24"/>
          <w:szCs w:val="24"/>
        </w:rPr>
        <w:t>ILO Relationship</w:t>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0F5771">
        <w:rPr>
          <w:rFonts w:ascii="Times New Roman" w:hAnsi="Times New Roman" w:cs="Times New Roman"/>
          <w:b/>
          <w:color w:val="000000"/>
          <w:sz w:val="24"/>
          <w:szCs w:val="24"/>
        </w:rPr>
        <w:tab/>
      </w:r>
      <w:r w:rsidRPr="001C69C4">
        <w:rPr>
          <w:rFonts w:ascii="Times New Roman" w:hAnsi="Times New Roman" w:cs="Times New Roman"/>
          <w:color w:val="000000"/>
          <w:sz w:val="24"/>
          <w:szCs w:val="24"/>
        </w:rPr>
        <w:t>22</w:t>
      </w:r>
    </w:p>
    <w:p w:rsidR="0033628B" w:rsidRPr="000F5771" w:rsidRDefault="0033628B" w:rsidP="000F5771">
      <w:pPr>
        <w:spacing w:after="0" w:line="240" w:lineRule="auto"/>
        <w:jc w:val="both"/>
        <w:rPr>
          <w:rFonts w:ascii="Times New Roman" w:hAnsi="Times New Roman" w:cs="Times New Roman"/>
          <w:color w:val="000000"/>
          <w:sz w:val="24"/>
          <w:szCs w:val="24"/>
        </w:rPr>
      </w:pPr>
      <w:r w:rsidRPr="000F5771">
        <w:rPr>
          <w:rFonts w:ascii="Times New Roman" w:hAnsi="Times New Roman" w:cs="Times New Roman"/>
          <w:color w:val="000000"/>
          <w:sz w:val="24"/>
          <w:szCs w:val="24"/>
        </w:rPr>
        <w:t>ILO, India Relationship, position of India in the Governing Body ,International Labour Office, Tripartisim, Indian Procedure of ratification of Conventions, Constitutional Framework, Administrative Procedure, Tripartite consultations with Indian Labour Conference, Standing Labour Committee, Indian Response to ILO standards relating to Freedom of Association and Collective Bargaining, Elimination of Discrimination in Employment and Occupation, Indian response to unratified conventions, ILO projects in India.</w:t>
      </w: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jc w:val="both"/>
        <w:rPr>
          <w:rFonts w:ascii="Times New Roman" w:hAnsi="Times New Roman" w:cs="Times New Roman"/>
          <w:color w:val="000000"/>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33628B" w:rsidRPr="000F5771" w:rsidRDefault="0033628B" w:rsidP="00F33EB8">
      <w:pPr>
        <w:pStyle w:val="ListParagraph"/>
        <w:numPr>
          <w:ilvl w:val="0"/>
          <w:numId w:val="35"/>
        </w:numPr>
        <w:spacing w:after="0" w:line="240" w:lineRule="auto"/>
        <w:ind w:left="284" w:hanging="284"/>
        <w:jc w:val="both"/>
        <w:rPr>
          <w:rFonts w:ascii="Times New Roman" w:hAnsi="Times New Roman" w:cs="Times New Roman"/>
          <w:b/>
          <w:sz w:val="24"/>
          <w:szCs w:val="24"/>
        </w:rPr>
      </w:pPr>
      <w:r w:rsidRPr="000F5771">
        <w:rPr>
          <w:rFonts w:ascii="Times New Roman" w:hAnsi="Times New Roman" w:cs="Times New Roman"/>
          <w:sz w:val="24"/>
          <w:szCs w:val="24"/>
        </w:rPr>
        <w:t>ILO Office, Geneva: International Labour Conventions and Recommendations in three volumes, 1996, Geneva.</w:t>
      </w:r>
    </w:p>
    <w:p w:rsidR="0033628B" w:rsidRPr="000F5771" w:rsidRDefault="0033628B" w:rsidP="00F33EB8">
      <w:pPr>
        <w:pStyle w:val="ListParagraph"/>
        <w:numPr>
          <w:ilvl w:val="0"/>
          <w:numId w:val="35"/>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Vaidyanathan N: ILO standards for social Justice and development of labour, 1992, Deep and Deep Publications, Delhi.</w:t>
      </w:r>
    </w:p>
    <w:p w:rsidR="0033628B" w:rsidRPr="000F5771" w:rsidRDefault="0033628B" w:rsidP="000F5771">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3.  Rawat B.D.</w:t>
      </w:r>
      <w:r w:rsidR="00A90E23">
        <w:rPr>
          <w:rFonts w:ascii="Times New Roman" w:hAnsi="Times New Roman" w:cs="Times New Roman"/>
          <w:sz w:val="24"/>
          <w:szCs w:val="24"/>
        </w:rPr>
        <w:t>,</w:t>
      </w:r>
      <w:r w:rsidRPr="000F5771">
        <w:rPr>
          <w:rFonts w:ascii="Times New Roman" w:hAnsi="Times New Roman" w:cs="Times New Roman"/>
          <w:sz w:val="24"/>
          <w:szCs w:val="24"/>
        </w:rPr>
        <w:t xml:space="preserve">  India and ILO 1990, RBSA Publishers, Jaipur.</w:t>
      </w:r>
    </w:p>
    <w:p w:rsidR="0033628B" w:rsidRPr="000F5771" w:rsidRDefault="00A90E23" w:rsidP="000F577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Dhyani S.N.,</w:t>
      </w:r>
      <w:r w:rsidR="0033628B" w:rsidRPr="000F5771">
        <w:rPr>
          <w:rFonts w:ascii="Times New Roman" w:hAnsi="Times New Roman" w:cs="Times New Roman"/>
          <w:sz w:val="24"/>
          <w:szCs w:val="24"/>
        </w:rPr>
        <w:t xml:space="preserve"> International Labour Organisation and India, 1997, Allahabad Law Agency, Allahabad.</w:t>
      </w:r>
    </w:p>
    <w:p w:rsidR="0033628B" w:rsidRPr="000F5771" w:rsidRDefault="00A90E23" w:rsidP="000F577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David A. Morse,</w:t>
      </w:r>
      <w:r w:rsidR="0033628B" w:rsidRPr="000F5771">
        <w:rPr>
          <w:rFonts w:ascii="Times New Roman" w:hAnsi="Times New Roman" w:cs="Times New Roman"/>
          <w:sz w:val="24"/>
          <w:szCs w:val="24"/>
        </w:rPr>
        <w:t xml:space="preserve"> The origin and Evolution of ILO and the Role in the World Community.</w:t>
      </w:r>
    </w:p>
    <w:p w:rsidR="0033628B" w:rsidRPr="000F5771" w:rsidRDefault="00A90E23" w:rsidP="000F577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PF.Pillai,</w:t>
      </w:r>
      <w:r w:rsidR="0033628B" w:rsidRPr="000F5771">
        <w:rPr>
          <w:rFonts w:ascii="Times New Roman" w:hAnsi="Times New Roman" w:cs="Times New Roman"/>
          <w:sz w:val="24"/>
          <w:szCs w:val="24"/>
        </w:rPr>
        <w:t xml:space="preserve"> India and the ILO</w:t>
      </w:r>
    </w:p>
    <w:p w:rsidR="0033628B" w:rsidRPr="000F5771" w:rsidRDefault="0033628B" w:rsidP="000F5771">
      <w:p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7.  United Nations Encyclopedia of International Organisations.</w:t>
      </w:r>
    </w:p>
    <w:p w:rsidR="0033628B" w:rsidRPr="000F5771" w:rsidRDefault="0033628B" w:rsidP="000F5771">
      <w:pPr>
        <w:spacing w:after="0" w:line="240" w:lineRule="auto"/>
        <w:ind w:left="284" w:hanging="284"/>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771589" w:rsidRPr="000F5771" w:rsidRDefault="00771589" w:rsidP="000F5771">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IPR Valuation and Management</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547                                 </w:t>
            </w:r>
            <w:r w:rsidR="00771589"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w:t>
      </w:r>
      <w:r w:rsidRPr="000F5771">
        <w:rPr>
          <w:rFonts w:ascii="Times New Roman" w:eastAsia="Times New Roman" w:hAnsi="Times New Roman" w:cs="Times New Roman"/>
          <w:sz w:val="24"/>
          <w:szCs w:val="24"/>
        </w:rPr>
        <w:t>This is a developing field and trend which enables one to achieve a different level of perspective to look through various IPR systems, its effective management and how to value them as a valuer.</w:t>
      </w: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pStyle w:val="Default"/>
        <w:jc w:val="both"/>
        <w:rPr>
          <w:b/>
          <w:bCs/>
        </w:rPr>
      </w:pPr>
      <w:r w:rsidRPr="000F5771">
        <w:rPr>
          <w:b/>
          <w:bCs/>
        </w:rPr>
        <w:t>Introduction:</w:t>
      </w:r>
      <w:r w:rsidRPr="000F5771">
        <w:rPr>
          <w:b/>
          <w:bCs/>
        </w:rPr>
        <w:tab/>
      </w:r>
      <w:r w:rsidRPr="000F5771">
        <w:rPr>
          <w:b/>
          <w:bCs/>
        </w:rPr>
        <w:tab/>
      </w:r>
      <w:r w:rsidRPr="000F5771">
        <w:rPr>
          <w:b/>
          <w:bCs/>
        </w:rPr>
        <w:tab/>
      </w:r>
      <w:r w:rsidRPr="000F5771">
        <w:rPr>
          <w:b/>
          <w:bCs/>
        </w:rPr>
        <w:tab/>
      </w:r>
      <w:r w:rsidRPr="000F5771">
        <w:rPr>
          <w:b/>
          <w:bCs/>
        </w:rPr>
        <w:tab/>
      </w:r>
      <w:r w:rsidRPr="000F5771">
        <w:rPr>
          <w:b/>
          <w:bCs/>
        </w:rPr>
        <w:tab/>
      </w:r>
      <w:r w:rsidRPr="000F5771">
        <w:rPr>
          <w:b/>
          <w:bCs/>
        </w:rPr>
        <w:tab/>
      </w:r>
      <w:r w:rsidRPr="000F5771">
        <w:rPr>
          <w:b/>
          <w:bCs/>
        </w:rPr>
        <w:tab/>
      </w:r>
      <w:r w:rsidRPr="000F5771">
        <w:rPr>
          <w:b/>
          <w:bCs/>
        </w:rPr>
        <w:tab/>
      </w:r>
      <w:r w:rsidRPr="000F5771">
        <w:rPr>
          <w:b/>
          <w:bCs/>
        </w:rPr>
        <w:tab/>
      </w:r>
      <w:r w:rsidR="003A4560">
        <w:rPr>
          <w:b/>
          <w:bCs/>
        </w:rPr>
        <w:tab/>
      </w:r>
      <w:r w:rsidRPr="003A4560">
        <w:rPr>
          <w:bCs/>
        </w:rPr>
        <w:t>4</w:t>
      </w:r>
    </w:p>
    <w:p w:rsidR="0033628B" w:rsidRPr="000F5771" w:rsidRDefault="0033628B" w:rsidP="000F5771">
      <w:pPr>
        <w:pStyle w:val="Default"/>
        <w:jc w:val="both"/>
        <w:rPr>
          <w:b/>
          <w:bCs/>
        </w:rPr>
      </w:pPr>
      <w:r w:rsidRPr="000F5771">
        <w:rPr>
          <w:bCs/>
        </w:rPr>
        <w:t>Introduction to Intellectual Property Management, Meaning of Asset and Intellectual Property Asset,</w:t>
      </w:r>
      <w:r w:rsidR="003A4560">
        <w:rPr>
          <w:bCs/>
        </w:rPr>
        <w:t xml:space="preserve"> </w:t>
      </w:r>
      <w:r w:rsidRPr="000F5771">
        <w:rPr>
          <w:bCs/>
        </w:rPr>
        <w:t>Role of Intellectual Property Asset in Business Economics,</w:t>
      </w:r>
      <w:r w:rsidR="003A4560">
        <w:rPr>
          <w:bCs/>
        </w:rPr>
        <w:t xml:space="preserve"> </w:t>
      </w:r>
      <w:r w:rsidRPr="000F5771">
        <w:rPr>
          <w:bCs/>
        </w:rPr>
        <w:t>Benefit of Intellectual Property,</w:t>
      </w:r>
      <w:r w:rsidR="003A4560">
        <w:rPr>
          <w:bCs/>
        </w:rPr>
        <w:t xml:space="preserve"> </w:t>
      </w:r>
      <w:r w:rsidRPr="000F5771">
        <w:rPr>
          <w:bCs/>
        </w:rPr>
        <w:t>Planning of Intellectual Property Assets,</w:t>
      </w:r>
      <w:r w:rsidR="003A4560">
        <w:rPr>
          <w:bCs/>
        </w:rPr>
        <w:t xml:space="preserve"> </w:t>
      </w:r>
      <w:r w:rsidRPr="000F5771">
        <w:rPr>
          <w:bCs/>
        </w:rPr>
        <w:t>Management by objective of business.</w:t>
      </w:r>
    </w:p>
    <w:p w:rsidR="0033628B" w:rsidRPr="000F5771" w:rsidRDefault="0033628B" w:rsidP="000F5771">
      <w:pPr>
        <w:pStyle w:val="Default"/>
        <w:jc w:val="both"/>
        <w:rPr>
          <w:b/>
        </w:rPr>
      </w:pPr>
    </w:p>
    <w:p w:rsidR="0033628B" w:rsidRPr="000F5771" w:rsidRDefault="0033628B" w:rsidP="000F5771">
      <w:pPr>
        <w:pStyle w:val="Default"/>
        <w:jc w:val="both"/>
        <w:rPr>
          <w:b/>
        </w:rPr>
      </w:pPr>
      <w:r w:rsidRPr="000F5771">
        <w:rPr>
          <w:b/>
        </w:rPr>
        <w:t>Management functions and Intellectual Property:</w:t>
      </w:r>
      <w:r w:rsidRPr="000F5771">
        <w:rPr>
          <w:b/>
        </w:rPr>
        <w:tab/>
      </w:r>
      <w:r w:rsidRPr="000F5771">
        <w:rPr>
          <w:b/>
        </w:rPr>
        <w:tab/>
      </w:r>
      <w:r w:rsidRPr="000F5771">
        <w:rPr>
          <w:b/>
        </w:rPr>
        <w:tab/>
      </w:r>
      <w:r w:rsidRPr="000F5771">
        <w:rPr>
          <w:b/>
        </w:rPr>
        <w:tab/>
      </w:r>
      <w:r w:rsidR="003A4560">
        <w:rPr>
          <w:b/>
        </w:rPr>
        <w:tab/>
      </w:r>
      <w:r w:rsidRPr="003A4560">
        <w:t>4</w:t>
      </w:r>
    </w:p>
    <w:p w:rsidR="0033628B" w:rsidRPr="000F5771" w:rsidRDefault="0033628B" w:rsidP="000F5771">
      <w:pPr>
        <w:pStyle w:val="Default"/>
        <w:jc w:val="both"/>
        <w:rPr>
          <w:b/>
        </w:rPr>
      </w:pPr>
      <w:r w:rsidRPr="000F5771">
        <w:t>Management functions, Planning, Organizing, Staffing, Leading, Communication, Controlling, Budgeting, Management Information systems (MIS).</w:t>
      </w:r>
    </w:p>
    <w:p w:rsidR="0033628B" w:rsidRPr="000F5771" w:rsidRDefault="0033628B" w:rsidP="000F5771">
      <w:pPr>
        <w:pStyle w:val="Default"/>
        <w:jc w:val="both"/>
        <w:rPr>
          <w:b/>
        </w:rPr>
      </w:pPr>
    </w:p>
    <w:p w:rsidR="0033628B" w:rsidRPr="000F5771" w:rsidRDefault="0033628B" w:rsidP="000F5771">
      <w:pPr>
        <w:pStyle w:val="Default"/>
        <w:jc w:val="both"/>
        <w:rPr>
          <w:b/>
        </w:rPr>
      </w:pPr>
      <w:r w:rsidRPr="000F5771">
        <w:rPr>
          <w:b/>
        </w:rPr>
        <w:t>Intellectual Property Management:</w:t>
      </w:r>
      <w:r w:rsidRPr="000F5771">
        <w:rPr>
          <w:b/>
        </w:rPr>
        <w:tab/>
      </w:r>
      <w:r w:rsidRPr="000F5771">
        <w:rPr>
          <w:b/>
        </w:rPr>
        <w:tab/>
      </w:r>
      <w:r w:rsidRPr="000F5771">
        <w:rPr>
          <w:b/>
        </w:rPr>
        <w:tab/>
      </w:r>
      <w:r w:rsidRPr="000F5771">
        <w:rPr>
          <w:b/>
        </w:rPr>
        <w:tab/>
      </w:r>
      <w:r w:rsidRPr="000F5771">
        <w:rPr>
          <w:b/>
        </w:rPr>
        <w:tab/>
      </w:r>
      <w:r w:rsidRPr="000F5771">
        <w:rPr>
          <w:b/>
        </w:rPr>
        <w:tab/>
      </w:r>
      <w:r w:rsidR="003A4560">
        <w:rPr>
          <w:b/>
        </w:rPr>
        <w:tab/>
      </w:r>
      <w:r w:rsidRPr="003A4560">
        <w:t>4</w:t>
      </w:r>
    </w:p>
    <w:p w:rsidR="0033628B" w:rsidRPr="000F5771" w:rsidRDefault="0033628B" w:rsidP="000F5771">
      <w:pPr>
        <w:pStyle w:val="Default"/>
        <w:jc w:val="both"/>
        <w:rPr>
          <w:b/>
        </w:rPr>
      </w:pPr>
      <w:r w:rsidRPr="000F5771">
        <w:t xml:space="preserve">Economic objectives of Intellectual Property Management , Intellectual Property importance for an organization, IP Policy, Intellectual Property Management System (IPMS), Intellectual Property Assets Management, Assessing Potentials of IP,  Intellectual Property Governance, Preparing for IP Protection and taking steps for Registration of IP. </w:t>
      </w:r>
    </w:p>
    <w:p w:rsidR="0033628B" w:rsidRPr="000F5771" w:rsidRDefault="0033628B" w:rsidP="000F5771">
      <w:pPr>
        <w:pStyle w:val="Default"/>
        <w:jc w:val="both"/>
        <w:rPr>
          <w:b/>
          <w:color w:val="auto"/>
        </w:rPr>
      </w:pPr>
    </w:p>
    <w:p w:rsidR="0033628B" w:rsidRPr="000F5771" w:rsidRDefault="0033628B" w:rsidP="000F5771">
      <w:pPr>
        <w:pStyle w:val="Default"/>
        <w:jc w:val="both"/>
        <w:rPr>
          <w:b/>
          <w:color w:val="auto"/>
        </w:rPr>
      </w:pPr>
      <w:r w:rsidRPr="000F5771">
        <w:rPr>
          <w:b/>
          <w:color w:val="auto"/>
        </w:rPr>
        <w:t>Intellectual Property Strategies:</w:t>
      </w:r>
      <w:r w:rsidRPr="000F5771">
        <w:rPr>
          <w:b/>
          <w:color w:val="auto"/>
        </w:rPr>
        <w:tab/>
      </w:r>
      <w:r w:rsidRPr="000F5771">
        <w:rPr>
          <w:b/>
          <w:color w:val="auto"/>
        </w:rPr>
        <w:tab/>
      </w:r>
      <w:r w:rsidRPr="000F5771">
        <w:rPr>
          <w:b/>
          <w:color w:val="auto"/>
        </w:rPr>
        <w:tab/>
      </w:r>
      <w:r w:rsidRPr="000F5771">
        <w:rPr>
          <w:b/>
          <w:color w:val="auto"/>
        </w:rPr>
        <w:tab/>
      </w:r>
      <w:r w:rsidRPr="000F5771">
        <w:rPr>
          <w:b/>
          <w:color w:val="auto"/>
        </w:rPr>
        <w:tab/>
      </w:r>
      <w:r w:rsidRPr="000F5771">
        <w:rPr>
          <w:b/>
          <w:color w:val="auto"/>
        </w:rPr>
        <w:tab/>
      </w:r>
      <w:r w:rsidRPr="000F5771">
        <w:rPr>
          <w:b/>
          <w:color w:val="auto"/>
        </w:rPr>
        <w:tab/>
      </w:r>
      <w:r w:rsidR="003A4560">
        <w:rPr>
          <w:b/>
          <w:color w:val="auto"/>
        </w:rPr>
        <w:tab/>
      </w:r>
      <w:r w:rsidR="003A4560" w:rsidRPr="003A4560">
        <w:rPr>
          <w:color w:val="auto"/>
        </w:rPr>
        <w:t>6</w:t>
      </w:r>
    </w:p>
    <w:p w:rsidR="0033628B" w:rsidRPr="000F5771" w:rsidRDefault="0033628B" w:rsidP="000F5771">
      <w:pPr>
        <w:pStyle w:val="Default"/>
        <w:jc w:val="both"/>
        <w:rPr>
          <w:b/>
          <w:color w:val="auto"/>
        </w:rPr>
      </w:pPr>
      <w:r w:rsidRPr="000F5771">
        <w:rPr>
          <w:color w:val="auto"/>
        </w:rPr>
        <w:t>Intellectual Property System Strategy, IP Portfolio management, Leveraging of Intellectual assets, Identifying core competencies, market analysis, building up, protection and enforcement of core competencies, redefining business strategies.</w:t>
      </w:r>
    </w:p>
    <w:p w:rsidR="0033628B" w:rsidRPr="000F5771" w:rsidRDefault="0033628B" w:rsidP="000F5771">
      <w:pPr>
        <w:pStyle w:val="Default"/>
        <w:jc w:val="both"/>
        <w:rPr>
          <w:b/>
          <w:bCs/>
        </w:rPr>
      </w:pPr>
    </w:p>
    <w:p w:rsidR="0033628B" w:rsidRPr="000F5771" w:rsidRDefault="0033628B" w:rsidP="000F5771">
      <w:pPr>
        <w:pStyle w:val="Default"/>
        <w:jc w:val="both"/>
        <w:rPr>
          <w:b/>
          <w:bCs/>
        </w:rPr>
      </w:pPr>
      <w:r w:rsidRPr="000F5771">
        <w:rPr>
          <w:b/>
          <w:bCs/>
        </w:rPr>
        <w:t>Commercialization of Intellectual Property Assets:</w:t>
      </w:r>
      <w:r w:rsidRPr="000F5771">
        <w:rPr>
          <w:b/>
          <w:bCs/>
        </w:rPr>
        <w:tab/>
      </w:r>
      <w:r w:rsidRPr="000F5771">
        <w:rPr>
          <w:b/>
          <w:bCs/>
        </w:rPr>
        <w:tab/>
      </w:r>
      <w:r w:rsidRPr="000F5771">
        <w:rPr>
          <w:b/>
          <w:bCs/>
        </w:rPr>
        <w:tab/>
      </w:r>
      <w:r w:rsidRPr="000F5771">
        <w:rPr>
          <w:b/>
          <w:bCs/>
        </w:rPr>
        <w:tab/>
      </w:r>
      <w:r w:rsidR="003A4560">
        <w:rPr>
          <w:b/>
          <w:bCs/>
        </w:rPr>
        <w:tab/>
      </w:r>
      <w:r w:rsidRPr="003A4560">
        <w:rPr>
          <w:bCs/>
        </w:rPr>
        <w:t>6</w:t>
      </w:r>
    </w:p>
    <w:p w:rsidR="0033628B" w:rsidRPr="000F5771" w:rsidRDefault="0033628B" w:rsidP="000F5771">
      <w:pPr>
        <w:pStyle w:val="Default"/>
        <w:jc w:val="both"/>
        <w:rPr>
          <w:b/>
          <w:bCs/>
        </w:rPr>
      </w:pPr>
      <w:r w:rsidRPr="000F5771">
        <w:t>Commercialization of Intellectual Property assets and strategy, IP Brokin, Due diligence, Transfer of Intellectual Property, Licensing Intellectual Property, Negotiating license agreements,</w:t>
      </w:r>
      <w:r w:rsidRPr="000F5771">
        <w:rPr>
          <w:color w:val="auto"/>
        </w:rPr>
        <w:t xml:space="preserve"> Auctioning and selling Intellectual property, Joint ventures in Intellectual property, branding and pricing of Intellectual property, Contractual obligations, Non, disclosure agreement,</w:t>
      </w:r>
      <w:r w:rsidRPr="000F5771">
        <w:rPr>
          <w:color w:val="FF0000"/>
        </w:rPr>
        <w:t xml:space="preserve"> </w:t>
      </w:r>
      <w:r w:rsidRPr="000F5771">
        <w:rPr>
          <w:color w:val="auto"/>
        </w:rPr>
        <w:t xml:space="preserve">anti, royalty stacking, indemnification, patent pools and cross, licensing. </w:t>
      </w:r>
    </w:p>
    <w:p w:rsidR="0033628B" w:rsidRPr="000F5771" w:rsidRDefault="0033628B" w:rsidP="000F5771">
      <w:pPr>
        <w:pStyle w:val="Default"/>
        <w:jc w:val="both"/>
        <w:rPr>
          <w:b/>
        </w:rPr>
      </w:pPr>
    </w:p>
    <w:p w:rsidR="0033628B" w:rsidRPr="000F5771" w:rsidRDefault="0033628B" w:rsidP="000F5771">
      <w:pPr>
        <w:pStyle w:val="Default"/>
        <w:jc w:val="both"/>
        <w:rPr>
          <w:b/>
        </w:rPr>
      </w:pPr>
      <w:r w:rsidRPr="000F5771">
        <w:rPr>
          <w:b/>
        </w:rPr>
        <w:t>Intellectual Property Risk Management:</w:t>
      </w:r>
      <w:r w:rsidRPr="000F5771">
        <w:rPr>
          <w:b/>
        </w:rPr>
        <w:tab/>
      </w:r>
      <w:r w:rsidRPr="000F5771">
        <w:rPr>
          <w:b/>
        </w:rPr>
        <w:tab/>
      </w:r>
      <w:r w:rsidRPr="000F5771">
        <w:rPr>
          <w:b/>
        </w:rPr>
        <w:tab/>
      </w:r>
      <w:r w:rsidRPr="000F5771">
        <w:rPr>
          <w:b/>
        </w:rPr>
        <w:tab/>
      </w:r>
      <w:r w:rsidRPr="000F5771">
        <w:rPr>
          <w:b/>
        </w:rPr>
        <w:tab/>
      </w:r>
      <w:r w:rsidRPr="000F5771">
        <w:rPr>
          <w:b/>
        </w:rPr>
        <w:tab/>
      </w:r>
      <w:r w:rsidR="003A4560">
        <w:rPr>
          <w:b/>
        </w:rPr>
        <w:tab/>
      </w:r>
      <w:r w:rsidR="003A4560" w:rsidRPr="003A4560">
        <w:t>6</w:t>
      </w:r>
    </w:p>
    <w:p w:rsidR="0033628B" w:rsidRPr="000F5771" w:rsidRDefault="0033628B" w:rsidP="000F5771">
      <w:pPr>
        <w:pStyle w:val="Default"/>
        <w:jc w:val="both"/>
        <w:rPr>
          <w:b/>
        </w:rPr>
      </w:pPr>
      <w:r w:rsidRPr="000F5771">
        <w:t>Intellectual Property and Risks, Risk Mitigation, Techniques, third party claims, Litigation and Dispute Resolution, Alternative Dispute Resolution/Online Dispute Resolution methods, Maintenance and prosecution of Intellectual Property rights, Intellectual Property Insurance.</w:t>
      </w:r>
    </w:p>
    <w:p w:rsidR="0033628B" w:rsidRPr="000F5771" w:rsidRDefault="0033628B" w:rsidP="000F5771">
      <w:pPr>
        <w:pStyle w:val="Default"/>
        <w:jc w:val="both"/>
        <w:rPr>
          <w:b/>
        </w:rPr>
      </w:pPr>
    </w:p>
    <w:p w:rsidR="0033628B" w:rsidRPr="000F5771" w:rsidRDefault="0033628B" w:rsidP="000F5771">
      <w:pPr>
        <w:pStyle w:val="Default"/>
        <w:jc w:val="both"/>
        <w:rPr>
          <w:b/>
        </w:rPr>
      </w:pPr>
      <w:r w:rsidRPr="000F5771">
        <w:rPr>
          <w:b/>
        </w:rPr>
        <w:t>Intellectual Property Valuation:</w:t>
      </w:r>
      <w:r w:rsidRPr="000F5771">
        <w:rPr>
          <w:b/>
        </w:rPr>
        <w:tab/>
      </w:r>
      <w:r w:rsidRPr="000F5771">
        <w:rPr>
          <w:b/>
        </w:rPr>
        <w:tab/>
      </w:r>
      <w:r w:rsidRPr="000F5771">
        <w:rPr>
          <w:b/>
        </w:rPr>
        <w:tab/>
      </w:r>
      <w:r w:rsidRPr="000F5771">
        <w:rPr>
          <w:b/>
        </w:rPr>
        <w:tab/>
      </w:r>
      <w:r w:rsidRPr="000F5771">
        <w:rPr>
          <w:b/>
        </w:rPr>
        <w:tab/>
      </w:r>
      <w:r w:rsidRPr="000F5771">
        <w:rPr>
          <w:b/>
        </w:rPr>
        <w:tab/>
      </w:r>
      <w:r w:rsidRPr="000F5771">
        <w:rPr>
          <w:b/>
        </w:rPr>
        <w:tab/>
      </w:r>
      <w:r w:rsidR="003A4560">
        <w:rPr>
          <w:b/>
        </w:rPr>
        <w:tab/>
      </w:r>
      <w:r w:rsidRPr="003A4560">
        <w:t>4</w:t>
      </w:r>
    </w:p>
    <w:p w:rsidR="0033628B" w:rsidRPr="000F5771" w:rsidRDefault="0033628B" w:rsidP="000F5771">
      <w:pPr>
        <w:pStyle w:val="Default"/>
        <w:jc w:val="both"/>
        <w:rPr>
          <w:b/>
        </w:rPr>
      </w:pPr>
      <w:r w:rsidRPr="000F5771">
        <w:rPr>
          <w:bCs/>
        </w:rPr>
        <w:t>Principles of Intellectual Property valuation, Methods of Intellectual Property valuation ,Brand value,</w:t>
      </w:r>
      <w:r w:rsidRPr="000F5771">
        <w:t xml:space="preserve"> Marketing of Intellectual Property Assets.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Intellectual Property Accounting:</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Intellectual Property and Financial Statements , Accounting Principles, accounting treatment of intangible assets,</w:t>
      </w:r>
      <w:r w:rsidRPr="000F5771">
        <w:rPr>
          <w:rFonts w:ascii="Times New Roman" w:eastAsia="Times New Roman" w:hAnsi="Times New Roman" w:cs="Times New Roman"/>
          <w:sz w:val="24"/>
          <w:szCs w:val="24"/>
        </w:rPr>
        <w:t xml:space="preserve"> International Accounting Standards (IAS), Applicable International Accounting Standards (IAS). </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Intellectual Property Audit: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4</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Intellectual property audit, defining IP audit, scope and purpose of conducting Intellectual Property audit, need for Intellectual Property audit, types of Intellectual Property audit.</w:t>
      </w:r>
      <w:r w:rsidRPr="000F5771">
        <w:rPr>
          <w:rFonts w:ascii="Times New Roman" w:hAnsi="Times New Roman" w:cs="Times New Roman"/>
          <w:color w:val="FF0000"/>
          <w:sz w:val="24"/>
          <w:szCs w:val="24"/>
        </w:rPr>
        <w:t xml:space="preserve">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Intellectual Property Taxation: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2</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Taxing aspects of Intellectual property, tax considerations. </w:t>
      </w:r>
    </w:p>
    <w:p w:rsidR="0033628B" w:rsidRPr="000F5771" w:rsidRDefault="0033628B" w:rsidP="000F5771">
      <w:pPr>
        <w:pStyle w:val="Heading1"/>
        <w:spacing w:before="0" w:line="240" w:lineRule="auto"/>
        <w:rPr>
          <w:rFonts w:ascii="Times New Roman" w:hAnsi="Times New Roman" w:cs="Times New Roman"/>
          <w:color w:val="auto"/>
          <w:sz w:val="24"/>
          <w:szCs w:val="24"/>
        </w:rPr>
      </w:pPr>
    </w:p>
    <w:p w:rsidR="0033628B" w:rsidRPr="000F5771" w:rsidRDefault="0033628B" w:rsidP="000F5771">
      <w:pPr>
        <w:pStyle w:val="Heading1"/>
        <w:spacing w:before="0" w:line="240" w:lineRule="auto"/>
        <w:rPr>
          <w:rFonts w:ascii="Times New Roman" w:hAnsi="Times New Roman" w:cs="Times New Roman"/>
          <w:color w:val="auto"/>
          <w:sz w:val="24"/>
          <w:szCs w:val="24"/>
        </w:rPr>
      </w:pPr>
      <w:r w:rsidRPr="000F5771">
        <w:rPr>
          <w:rFonts w:ascii="Times New Roman" w:hAnsi="Times New Roman" w:cs="Times New Roman"/>
          <w:color w:val="auto"/>
          <w:sz w:val="24"/>
          <w:szCs w:val="24"/>
        </w:rPr>
        <w:t>Suggested Readings:</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1. Weston Anson</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IP Valuation and Management </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2. Mike Pellegrino</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BVR’s Guide to Intellectual property Valuation</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Derek Bosworth , Elizabeth Webster </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The Management Of Intellectual Property</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4. Claire Howell and David Bainbridge</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Intellectual Property Asset Management</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How to identify, protect, manage and exploit intellectual property within the business environment Paperback , Rout ledge</w:t>
      </w:r>
    </w:p>
    <w:tbl>
      <w:tblPr>
        <w:tblW w:w="9508" w:type="dxa"/>
        <w:tblCellSpacing w:w="0" w:type="dxa"/>
        <w:tblCellMar>
          <w:left w:w="0" w:type="dxa"/>
          <w:right w:w="0" w:type="dxa"/>
        </w:tblCellMar>
        <w:tblLook w:val="04A0"/>
      </w:tblPr>
      <w:tblGrid>
        <w:gridCol w:w="9508"/>
      </w:tblGrid>
      <w:tr w:rsidR="00771589" w:rsidRPr="000F5771" w:rsidTr="000F5771">
        <w:trPr>
          <w:trHeight w:val="917"/>
          <w:tblCellSpacing w:w="0" w:type="dxa"/>
        </w:trPr>
        <w:tc>
          <w:tcPr>
            <w:tcW w:w="0" w:type="auto"/>
            <w:hideMark/>
          </w:tcPr>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5. Russell L. Parr, Gordon V. Smith </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Intellectual Property</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Valuation, Exploitation, and Infringement Damages John Wiley &amp; Sons</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6. Bruce Berman</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From Assets to Profits</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Competing for IP Value and Return </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7. Rodney D Ryder &amp; Ashwin Madhavan</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Intellectual property and Business </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The Power of Intangible Assets </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Sage Publication</w:t>
            </w:r>
          </w:p>
          <w:p w:rsidR="00771589" w:rsidRPr="000F5771" w:rsidRDefault="00771589" w:rsidP="000F5771">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8. Akshat Pande</w:t>
            </w:r>
            <w:r w:rsidR="003A4560">
              <w:rPr>
                <w:rFonts w:ascii="Times New Roman" w:hAnsi="Times New Roman" w:cs="Times New Roman"/>
                <w:sz w:val="24"/>
                <w:szCs w:val="24"/>
              </w:rPr>
              <w:t>,</w:t>
            </w:r>
            <w:r w:rsidRPr="000F5771">
              <w:rPr>
                <w:rFonts w:ascii="Times New Roman" w:hAnsi="Times New Roman" w:cs="Times New Roman"/>
                <w:sz w:val="24"/>
                <w:szCs w:val="24"/>
              </w:rPr>
              <w:t xml:space="preserve"> Valuation of Intellectual property Assets, Eastern Law House Publications</w:t>
            </w: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tc>
      </w:tr>
    </w:tbl>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771589" w:rsidRPr="000F5771" w:rsidRDefault="00771589"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ind w:left="448"/>
        <w:rPr>
          <w:rFonts w:ascii="Times New Roman" w:hAnsi="Times New Roman" w:cs="Times New Roman"/>
          <w:b/>
          <w:sz w:val="24"/>
          <w:szCs w:val="24"/>
        </w:rPr>
      </w:pPr>
      <w:r w:rsidRPr="000F5771">
        <w:rPr>
          <w:rFonts w:ascii="Times New Roman" w:hAnsi="Times New Roman" w:cs="Times New Roman"/>
          <w:sz w:val="24"/>
          <w:szCs w:val="24"/>
        </w:rPr>
        <w:br/>
      </w: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center"/>
        <w:rPr>
          <w:rFonts w:ascii="Times New Roman" w:hAnsi="Times New Roman" w:cs="Times New Roman"/>
          <w:b/>
          <w:sz w:val="24"/>
          <w:szCs w:val="24"/>
        </w:rPr>
      </w:pPr>
    </w:p>
    <w:p w:rsidR="0033628B" w:rsidRDefault="0033628B"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E5CD7" w:rsidRDefault="003E5CD7" w:rsidP="000F5771">
      <w:pPr>
        <w:spacing w:after="0" w:line="240" w:lineRule="auto"/>
        <w:jc w:val="center"/>
        <w:rPr>
          <w:rFonts w:ascii="Times New Roman" w:hAnsi="Times New Roman" w:cs="Times New Roman"/>
          <w:b/>
          <w:sz w:val="24"/>
          <w:szCs w:val="24"/>
        </w:rPr>
      </w:pPr>
    </w:p>
    <w:p w:rsidR="003A4560" w:rsidRDefault="003A4560" w:rsidP="000F5771">
      <w:pPr>
        <w:spacing w:after="0" w:line="240" w:lineRule="auto"/>
        <w:jc w:val="center"/>
        <w:rPr>
          <w:rFonts w:ascii="Times New Roman" w:hAnsi="Times New Roman" w:cs="Times New Roman"/>
          <w:b/>
          <w:sz w:val="24"/>
          <w:szCs w:val="24"/>
        </w:rPr>
      </w:pPr>
    </w:p>
    <w:p w:rsidR="003A4560" w:rsidRDefault="003A4560" w:rsidP="000F5771">
      <w:pPr>
        <w:spacing w:after="0" w:line="240" w:lineRule="auto"/>
        <w:jc w:val="center"/>
        <w:rPr>
          <w:rFonts w:ascii="Times New Roman" w:hAnsi="Times New Roman" w:cs="Times New Roman"/>
          <w:b/>
          <w:sz w:val="24"/>
          <w:szCs w:val="24"/>
        </w:rPr>
      </w:pPr>
    </w:p>
    <w:p w:rsidR="003A4560" w:rsidRDefault="003A4560" w:rsidP="000F5771">
      <w:pPr>
        <w:spacing w:after="0" w:line="240" w:lineRule="auto"/>
        <w:jc w:val="center"/>
        <w:rPr>
          <w:rFonts w:ascii="Times New Roman" w:hAnsi="Times New Roman" w:cs="Times New Roman"/>
          <w:b/>
          <w:sz w:val="24"/>
          <w:szCs w:val="24"/>
        </w:rPr>
      </w:pPr>
    </w:p>
    <w:p w:rsidR="003A4560" w:rsidRPr="000F5771" w:rsidRDefault="003A4560" w:rsidP="000F5771">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70"/>
        <w:gridCol w:w="1651"/>
      </w:tblGrid>
      <w:tr w:rsidR="0033628B" w:rsidRPr="000F5771" w:rsidTr="000F5771">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w:t>
            </w:r>
            <w:r w:rsidRPr="000F5771">
              <w:rPr>
                <w:rFonts w:ascii="Times New Roman" w:hAnsi="Times New Roman" w:cs="Times New Roman"/>
                <w:sz w:val="24"/>
                <w:szCs w:val="24"/>
              </w:rPr>
              <w:t>Hons.-VIII:</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IPR Protection and Technology</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X</w:t>
            </w:r>
          </w:p>
        </w:tc>
      </w:tr>
      <w:tr w:rsidR="0033628B" w:rsidRPr="000F5771" w:rsidTr="000F5771">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Course Code:          LH  548                              </w:t>
            </w:r>
            <w:r w:rsidR="00771589" w:rsidRPr="000F5771">
              <w:rPr>
                <w:rFonts w:ascii="Times New Roman" w:hAnsi="Times New Roman" w:cs="Times New Roman"/>
                <w:b/>
                <w:color w:val="000000" w:themeColor="text1"/>
                <w:sz w:val="24"/>
                <w:szCs w:val="24"/>
                <w:lang w:val="en-GB"/>
              </w:rPr>
              <w:t>LTP                   3</w:t>
            </w:r>
            <w:r w:rsidRPr="000F5771">
              <w:rPr>
                <w:rFonts w:ascii="Times New Roman" w:hAnsi="Times New Roman" w:cs="Times New Roman"/>
                <w:b/>
                <w:color w:val="000000" w:themeColor="text1"/>
                <w:sz w:val="24"/>
                <w:szCs w:val="24"/>
                <w:lang w:val="en-GB"/>
              </w:rPr>
              <w:t>00</w:t>
            </w:r>
          </w:p>
        </w:tc>
        <w:tc>
          <w:tcPr>
            <w:tcW w:w="915" w:type="pct"/>
            <w:tcBorders>
              <w:top w:val="single" w:sz="4" w:space="0" w:color="auto"/>
              <w:left w:val="single" w:sz="4" w:space="0" w:color="auto"/>
              <w:bottom w:val="single" w:sz="4" w:space="0" w:color="auto"/>
              <w:right w:val="single" w:sz="4" w:space="0" w:color="auto"/>
            </w:tcBorders>
            <w:vAlign w:val="center"/>
          </w:tcPr>
          <w:p w:rsidR="0033628B" w:rsidRPr="000F5771" w:rsidRDefault="0033628B" w:rsidP="000F5771">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Objective:</w:t>
      </w:r>
      <w:r w:rsidRPr="000F5771">
        <w:rPr>
          <w:rFonts w:ascii="Times New Roman" w:hAnsi="Times New Roman" w:cs="Times New Roman"/>
          <w:sz w:val="24"/>
          <w:szCs w:val="24"/>
        </w:rPr>
        <w:t xml:space="preserve"> The objective of this paper is to understand the meaning of technology and technology transfer and then to application of IPR for the protection of them.</w:t>
      </w:r>
      <w:r w:rsidRPr="000F5771">
        <w:rPr>
          <w:rFonts w:ascii="Times New Roman" w:hAnsi="Times New Roman" w:cs="Times New Roman"/>
          <w:b/>
          <w:sz w:val="24"/>
          <w:szCs w:val="24"/>
        </w:rPr>
        <w:t xml:space="preserve">  </w:t>
      </w:r>
    </w:p>
    <w:p w:rsidR="0033628B" w:rsidRPr="000F5771" w:rsidRDefault="0033628B" w:rsidP="000F5771">
      <w:pPr>
        <w:spacing w:after="0" w:line="240" w:lineRule="auto"/>
        <w:jc w:val="center"/>
        <w:rPr>
          <w:rFonts w:ascii="Times New Roman" w:hAnsi="Times New Roman" w:cs="Times New Roman"/>
          <w:b/>
          <w:sz w:val="24"/>
          <w:szCs w:val="24"/>
        </w:rPr>
      </w:pPr>
      <w:r w:rsidRPr="000F5771">
        <w:rPr>
          <w:rFonts w:ascii="Times New Roman" w:hAnsi="Times New Roman" w:cs="Times New Roman"/>
          <w:b/>
          <w:sz w:val="24"/>
          <w:szCs w:val="24"/>
        </w:rPr>
        <w:t>Syllabus</w:t>
      </w:r>
    </w:p>
    <w:p w:rsidR="0033628B" w:rsidRPr="000F5771" w:rsidRDefault="0033628B" w:rsidP="000F5771">
      <w:pPr>
        <w:spacing w:after="0" w:line="240" w:lineRule="auto"/>
        <w:jc w:val="center"/>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Introduction to Technology and Innovations: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003A4560"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Meaning, nature and definitions, technology, research and development and innovations, technology vis,à,vis economic development, Commercialization of technology and inventions , Technology and   IPR Diffusion, Technology integration with the business, Need for protection of technology, Theories of protection of inventions,  balancing between private interests and public interests.</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Technology Protection and Intellectual Property:</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Types of technologies: information technology, agro technology, bio-technology, pharma technology, nano-technology, Technology protection and IPR , International IPR instruments and technology protection: Berne Convention, Paris Convention, TRIPs etc., Technology protection in US, European, Japan l and Indian IPR law.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Technology Protection and Indian IPR Regime: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Technology innovations and protection: Copyright Law, Law of Patents, Law of Trademarks, Law of Designs, Circuit layout designs, Indian National Science and Technology policy 2013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Information Technology and IPR Protection: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8</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Cyber space  and information technology, 2 G, 3 G and 4G spectrum, Computer hardware and software, copyright protection to software programs , protection of technical functions of software, digital copyrights and DMCA Act 1998, Databases protection, Domain names  protection, Patent  protection to computer implemented inventions and business methods,  Chip Technology and Semi Conductor technology and protection, Nano-technology inventions and protection.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Biotechnology: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IPR Protection</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Patentability of biotech inventions, patentability of plant varieties, innovations in agro technology and protections, Protection of traditional and indigenous technologies,  Biodiversity Act and  patent protections, Digital Libraries and Repositories, Public health and Medical research and protection, commercialization of biotech inventions and protection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Technology Transfer and Licensing:</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Technology Transfer: meaning and nature, need for technology transfer from research centers to industry, Phases in technology transfer, IP due diligence, Planning for technology transfer,   Economic consideration of technology transfer, Technology transfer and licensing, drafting a technology transfer licensing agreement:  scope, royalty, format and contents of the agreement. </w:t>
      </w:r>
    </w:p>
    <w:p w:rsidR="0033628B" w:rsidRPr="000F5771" w:rsidRDefault="0033628B" w:rsidP="000F5771">
      <w:pPr>
        <w:spacing w:after="0" w:line="240" w:lineRule="auto"/>
        <w:jc w:val="both"/>
        <w:rPr>
          <w:rFonts w:ascii="Times New Roman" w:hAnsi="Times New Roman" w:cs="Times New Roman"/>
          <w:b/>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Technology Inventions: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003A4560">
        <w:rPr>
          <w:rFonts w:ascii="Times New Roman" w:hAnsi="Times New Roman" w:cs="Times New Roman"/>
          <w:b/>
          <w:sz w:val="24"/>
          <w:szCs w:val="24"/>
        </w:rPr>
        <w:tab/>
      </w:r>
      <w:r w:rsidRPr="003A4560">
        <w:rPr>
          <w:rFonts w:ascii="Times New Roman" w:hAnsi="Times New Roman" w:cs="Times New Roman"/>
          <w:sz w:val="24"/>
          <w:szCs w:val="24"/>
        </w:rPr>
        <w:t>6</w:t>
      </w:r>
    </w:p>
    <w:p w:rsidR="0033628B" w:rsidRPr="000F5771" w:rsidRDefault="0033628B" w:rsidP="000F5771">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IPR infringements and Remedies</w:t>
      </w:r>
      <w:r w:rsidRPr="000F5771">
        <w:rPr>
          <w:rFonts w:ascii="Times New Roman" w:hAnsi="Times New Roman" w:cs="Times New Roman"/>
          <w:b/>
          <w:sz w:val="24"/>
          <w:szCs w:val="24"/>
        </w:rPr>
        <w:t xml:space="preserve"> </w:t>
      </w:r>
      <w:r w:rsidRPr="000F5771">
        <w:rPr>
          <w:rFonts w:ascii="Times New Roman" w:hAnsi="Times New Roman" w:cs="Times New Roman"/>
          <w:sz w:val="24"/>
          <w:szCs w:val="24"/>
        </w:rPr>
        <w:t xml:space="preserve">Technology inventions: investment decisions, Framework of IP law and Sue generis mode of protection, infringements and defenses, civil suits and compensations, alternative modes to civil litigations, special courts and appeals. International disputes. </w:t>
      </w:r>
    </w:p>
    <w:p w:rsidR="0033628B" w:rsidRPr="000F5771" w:rsidRDefault="0033628B" w:rsidP="000F5771">
      <w:pPr>
        <w:spacing w:after="0" w:line="240" w:lineRule="auto"/>
        <w:jc w:val="both"/>
        <w:rPr>
          <w:rFonts w:ascii="Times New Roman" w:hAnsi="Times New Roman" w:cs="Times New Roman"/>
          <w:sz w:val="24"/>
          <w:szCs w:val="24"/>
        </w:rPr>
      </w:pPr>
    </w:p>
    <w:p w:rsidR="0033628B" w:rsidRPr="000F5771" w:rsidRDefault="0033628B" w:rsidP="000F5771">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33628B" w:rsidRPr="000F5771" w:rsidRDefault="0033628B" w:rsidP="00F33EB8">
      <w:pPr>
        <w:pStyle w:val="ListParagraph"/>
        <w:numPr>
          <w:ilvl w:val="0"/>
          <w:numId w:val="36"/>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International Treaties and Conventions</w:t>
      </w:r>
    </w:p>
    <w:p w:rsidR="0033628B" w:rsidRPr="000F5771" w:rsidRDefault="0033628B" w:rsidP="00F33EB8">
      <w:pPr>
        <w:pStyle w:val="ListParagraph"/>
        <w:numPr>
          <w:ilvl w:val="0"/>
          <w:numId w:val="36"/>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Intellectual Property Legislations National and International</w:t>
      </w: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Default="0033628B"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r w:rsidRPr="00172076">
        <w:rPr>
          <w:rFonts w:ascii="Times New Roman" w:hAnsi="Times New Roman" w:cs="Times New Roman"/>
          <w:noProof/>
          <w:sz w:val="24"/>
          <w:szCs w:val="24"/>
        </w:rPr>
        <w:drawing>
          <wp:inline distT="0" distB="0" distL="0" distR="0">
            <wp:extent cx="2457450" cy="14097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76437"/>
                    <a:stretch>
                      <a:fillRect/>
                    </a:stretch>
                  </pic:blipFill>
                  <pic:spPr bwMode="auto">
                    <a:xfrm>
                      <a:off x="0" y="0"/>
                      <a:ext cx="2457450" cy="1409700"/>
                    </a:xfrm>
                    <a:prstGeom prst="rect">
                      <a:avLst/>
                    </a:prstGeom>
                    <a:noFill/>
                    <a:ln w="9525">
                      <a:noFill/>
                      <a:miter lim="800000"/>
                      <a:headEnd/>
                      <a:tailEnd/>
                    </a:ln>
                  </pic:spPr>
                </pic:pic>
              </a:graphicData>
            </a:graphic>
          </wp:inline>
        </w:drawing>
      </w: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 xml:space="preserve">ICFAI LAW SCHOOL </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DEHRADUN</w:t>
      </w: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r w:rsidRPr="00172076">
        <w:rPr>
          <w:rFonts w:ascii="Times New Roman" w:eastAsia="Times New Roman" w:hAnsi="Times New Roman" w:cs="Times New Roman"/>
          <w:b/>
          <w:bCs/>
          <w:sz w:val="24"/>
          <w:szCs w:val="24"/>
        </w:rPr>
        <w:t>BA.LL.B</w:t>
      </w:r>
      <w:r>
        <w:rPr>
          <w:rFonts w:ascii="Times New Roman" w:eastAsia="Times New Roman" w:hAnsi="Times New Roman" w:cs="Times New Roman"/>
          <w:b/>
          <w:bCs/>
          <w:sz w:val="24"/>
          <w:szCs w:val="24"/>
        </w:rPr>
        <w:t>.</w:t>
      </w:r>
      <w:r w:rsidRPr="00172076">
        <w:rPr>
          <w:rFonts w:ascii="Times New Roman" w:eastAsia="Times New Roman" w:hAnsi="Times New Roman" w:cs="Times New Roman"/>
          <w:b/>
          <w:bCs/>
          <w:sz w:val="24"/>
          <w:szCs w:val="24"/>
        </w:rPr>
        <w:t xml:space="preserve"> (Hons.) Program </w:t>
      </w:r>
      <w:r>
        <w:rPr>
          <w:rFonts w:ascii="Times New Roman" w:eastAsia="Times New Roman" w:hAnsi="Times New Roman" w:cs="Times New Roman"/>
          <w:b/>
          <w:bCs/>
          <w:sz w:val="24"/>
          <w:szCs w:val="24"/>
        </w:rPr>
        <w:t xml:space="preserve">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Default="00A1199E" w:rsidP="00A1199E">
      <w:pPr>
        <w:spacing w:after="0" w:line="240" w:lineRule="auto"/>
        <w:jc w:val="center"/>
        <w:rPr>
          <w:rFonts w:ascii="Times New Roman" w:hAnsi="Times New Roman" w:cs="Times New Roman"/>
          <w:sz w:val="24"/>
          <w:szCs w:val="24"/>
        </w:rPr>
      </w:pPr>
    </w:p>
    <w:p w:rsidR="00A1199E" w:rsidRDefault="00A1199E" w:rsidP="00A1199E">
      <w:pPr>
        <w:spacing w:after="0" w:line="240" w:lineRule="auto"/>
        <w:jc w:val="center"/>
        <w:rPr>
          <w:rFonts w:ascii="Times New Roman" w:hAnsi="Times New Roman" w:cs="Times New Roman"/>
          <w:sz w:val="24"/>
          <w:szCs w:val="24"/>
        </w:rPr>
      </w:pPr>
    </w:p>
    <w:p w:rsidR="00A1199E" w:rsidRDefault="00A1199E" w:rsidP="00A1199E">
      <w:pPr>
        <w:spacing w:after="0" w:line="240" w:lineRule="auto"/>
        <w:jc w:val="center"/>
        <w:rPr>
          <w:rFonts w:ascii="Times New Roman" w:hAnsi="Times New Roman" w:cs="Times New Roman"/>
          <w:sz w:val="24"/>
          <w:szCs w:val="24"/>
        </w:rPr>
      </w:pPr>
    </w:p>
    <w:p w:rsidR="00412FB4" w:rsidRPr="00172076" w:rsidRDefault="00412FB4"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Default="00A1199E" w:rsidP="00A1199E">
      <w:pPr>
        <w:spacing w:before="100" w:beforeAutospacing="1" w:after="0" w:line="240" w:lineRule="auto"/>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
          <w:bCs/>
          <w:sz w:val="24"/>
          <w:szCs w:val="24"/>
        </w:rPr>
        <w:t>BA.LL.B</w:t>
      </w:r>
      <w:r>
        <w:rPr>
          <w:rFonts w:ascii="Times New Roman" w:eastAsia="Times New Roman" w:hAnsi="Times New Roman" w:cs="Times New Roman"/>
          <w:b/>
          <w:bCs/>
          <w:sz w:val="24"/>
          <w:szCs w:val="24"/>
        </w:rPr>
        <w:t>.</w:t>
      </w:r>
      <w:r w:rsidRPr="00172076">
        <w:rPr>
          <w:rFonts w:ascii="Times New Roman" w:eastAsia="Times New Roman" w:hAnsi="Times New Roman" w:cs="Times New Roman"/>
          <w:b/>
          <w:bCs/>
          <w:sz w:val="24"/>
          <w:szCs w:val="24"/>
        </w:rPr>
        <w:t xml:space="preserve"> (Hons.) Program Structure</w:t>
      </w:r>
      <w:r w:rsidRPr="00172076">
        <w:rPr>
          <w:rFonts w:ascii="Times New Roman" w:eastAsia="Times New Roman" w:hAnsi="Times New Roman" w:cs="Times New Roman"/>
          <w:bCs/>
          <w:sz w:val="24"/>
          <w:szCs w:val="24"/>
        </w:rPr>
        <w:t xml:space="preserve"> </w:t>
      </w:r>
    </w:p>
    <w:p w:rsidR="00A1199E" w:rsidRPr="00172076" w:rsidRDefault="00A1199E" w:rsidP="00A1199E">
      <w:pPr>
        <w:spacing w:before="100" w:beforeAutospacing="1" w:after="0" w:line="240" w:lineRule="auto"/>
        <w:jc w:val="center"/>
        <w:outlineLvl w:val="1"/>
        <w:rPr>
          <w:rFonts w:ascii="Times New Roman" w:eastAsia="Times New Roman" w:hAnsi="Times New Roman" w:cs="Times New Roman"/>
          <w:bCs/>
          <w:sz w:val="24"/>
          <w:szCs w:val="24"/>
        </w:rPr>
      </w:pPr>
    </w:p>
    <w:tbl>
      <w:tblPr>
        <w:tblStyle w:val="TableGrid"/>
        <w:tblW w:w="10208" w:type="dxa"/>
        <w:tblInd w:w="-176" w:type="dxa"/>
        <w:tblLayout w:type="fixed"/>
        <w:tblLook w:val="04A0"/>
      </w:tblPr>
      <w:tblGrid>
        <w:gridCol w:w="1135"/>
        <w:gridCol w:w="2787"/>
        <w:gridCol w:w="92"/>
        <w:gridCol w:w="6"/>
        <w:gridCol w:w="894"/>
        <w:gridCol w:w="6"/>
        <w:gridCol w:w="1176"/>
        <w:gridCol w:w="53"/>
        <w:gridCol w:w="3090"/>
        <w:gridCol w:w="6"/>
        <w:gridCol w:w="947"/>
        <w:gridCol w:w="10"/>
        <w:gridCol w:w="6"/>
      </w:tblGrid>
      <w:tr w:rsidR="00A1199E" w:rsidRPr="00172076" w:rsidTr="006E6650">
        <w:tc>
          <w:tcPr>
            <w:tcW w:w="10208" w:type="dxa"/>
            <w:gridSpan w:val="1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FIRST YEAR</w:t>
            </w:r>
          </w:p>
        </w:tc>
      </w:tr>
      <w:tr w:rsidR="00A1199E" w:rsidRPr="00172076" w:rsidTr="006E6650">
        <w:tc>
          <w:tcPr>
            <w:tcW w:w="4920" w:type="dxa"/>
            <w:gridSpan w:val="6"/>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w:t>
            </w:r>
          </w:p>
        </w:tc>
        <w:tc>
          <w:tcPr>
            <w:tcW w:w="5288" w:type="dxa"/>
            <w:gridSpan w:val="7"/>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II</w:t>
            </w:r>
          </w:p>
        </w:tc>
      </w:tr>
      <w:tr w:rsidR="00A1199E" w:rsidRPr="00172076" w:rsidTr="006E6650">
        <w:tc>
          <w:tcPr>
            <w:tcW w:w="1135" w:type="dxa"/>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2885" w:type="dxa"/>
            <w:gridSpan w:val="3"/>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00" w:type="dxa"/>
            <w:gridSpan w:val="2"/>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c>
          <w:tcPr>
            <w:tcW w:w="1176" w:type="dxa"/>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3149" w:type="dxa"/>
            <w:gridSpan w:val="3"/>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63" w:type="dxa"/>
            <w:gridSpan w:val="3"/>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r>
      <w:tr w:rsidR="00A1199E" w:rsidRPr="00172076" w:rsidTr="006E6650">
        <w:trPr>
          <w:trHeight w:val="175"/>
        </w:trPr>
        <w:tc>
          <w:tcPr>
            <w:tcW w:w="1135"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AT111</w:t>
            </w:r>
          </w:p>
        </w:tc>
        <w:tc>
          <w:tcPr>
            <w:tcW w:w="2885" w:type="dxa"/>
            <w:gridSpan w:val="3"/>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b/>
                <w:bCs/>
                <w:sz w:val="24"/>
                <w:szCs w:val="24"/>
              </w:rPr>
            </w:pPr>
            <w:r w:rsidRPr="00172076">
              <w:rPr>
                <w:rFonts w:ascii="Times New Roman" w:hAnsi="Times New Roman" w:cs="Times New Roman"/>
                <w:sz w:val="24"/>
                <w:szCs w:val="24"/>
              </w:rPr>
              <w:t>English Language Skills-I</w:t>
            </w:r>
          </w:p>
        </w:tc>
        <w:tc>
          <w:tcPr>
            <w:tcW w:w="900" w:type="dxa"/>
            <w:gridSpan w:val="2"/>
            <w:tcBorders>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AT112</w:t>
            </w:r>
          </w:p>
        </w:tc>
        <w:tc>
          <w:tcPr>
            <w:tcW w:w="3149" w:type="dxa"/>
            <w:gridSpan w:val="3"/>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bCs/>
                <w:sz w:val="24"/>
                <w:szCs w:val="24"/>
              </w:rPr>
            </w:pPr>
            <w:r w:rsidRPr="00172076">
              <w:rPr>
                <w:rFonts w:ascii="Times New Roman" w:hAnsi="Times New Roman" w:cs="Times New Roman"/>
                <w:sz w:val="24"/>
                <w:szCs w:val="24"/>
              </w:rPr>
              <w:t>English Language Skills</w:t>
            </w:r>
            <w:r w:rsidRPr="00172076">
              <w:rPr>
                <w:rFonts w:ascii="Times New Roman" w:hAnsi="Times New Roman" w:cs="Times New Roman"/>
                <w:color w:val="000000"/>
                <w:sz w:val="24"/>
                <w:szCs w:val="24"/>
              </w:rPr>
              <w:t>-II</w:t>
            </w:r>
          </w:p>
        </w:tc>
        <w:tc>
          <w:tcPr>
            <w:tcW w:w="963" w:type="dxa"/>
            <w:gridSpan w:val="3"/>
            <w:tcBorders>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AT121</w:t>
            </w:r>
          </w:p>
        </w:tc>
        <w:tc>
          <w:tcPr>
            <w:tcW w:w="2885"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History-I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AT122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History- II </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AT131</w:t>
            </w:r>
          </w:p>
        </w:tc>
        <w:tc>
          <w:tcPr>
            <w:tcW w:w="2885"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Political Science - I </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AT132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Political Science -II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AT141</w:t>
            </w:r>
          </w:p>
        </w:tc>
        <w:tc>
          <w:tcPr>
            <w:tcW w:w="2885"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Introduction to Computers</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HS142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Introduction to Psychology</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32"/>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LL151</w:t>
            </w:r>
          </w:p>
        </w:tc>
        <w:tc>
          <w:tcPr>
            <w:tcW w:w="2885"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Principles of  General  Contracts</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LL152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Special Contracts</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1135" w:type="dxa"/>
            <w:tcBorders>
              <w:top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LL161</w:t>
            </w:r>
          </w:p>
        </w:tc>
        <w:tc>
          <w:tcPr>
            <w:tcW w:w="2885" w:type="dxa"/>
            <w:gridSpan w:val="3"/>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Legal and Constitutional History  </w:t>
            </w:r>
          </w:p>
        </w:tc>
        <w:tc>
          <w:tcPr>
            <w:tcW w:w="900" w:type="dxa"/>
            <w:gridSpan w:val="2"/>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76" w:type="dxa"/>
            <w:tcBorders>
              <w:top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LL162</w:t>
            </w:r>
          </w:p>
        </w:tc>
        <w:tc>
          <w:tcPr>
            <w:tcW w:w="3149" w:type="dxa"/>
            <w:gridSpan w:val="3"/>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Law of Torts and Consumer Protection Law</w:t>
            </w:r>
          </w:p>
        </w:tc>
        <w:tc>
          <w:tcPr>
            <w:tcW w:w="963"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1135" w:type="dxa"/>
            <w:tcBorders>
              <w:top w:val="single" w:sz="4" w:space="0" w:color="auto"/>
            </w:tcBorders>
          </w:tcPr>
          <w:p w:rsidR="00A1199E" w:rsidRPr="00172076" w:rsidRDefault="00A1199E" w:rsidP="006E6650">
            <w:pPr>
              <w:jc w:val="both"/>
              <w:rPr>
                <w:rFonts w:ascii="Times New Roman" w:hAnsi="Times New Roman" w:cs="Times New Roman"/>
                <w:sz w:val="24"/>
                <w:szCs w:val="24"/>
              </w:rPr>
            </w:pPr>
          </w:p>
        </w:tc>
        <w:tc>
          <w:tcPr>
            <w:tcW w:w="2885" w:type="dxa"/>
            <w:gridSpan w:val="3"/>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00" w:type="dxa"/>
            <w:gridSpan w:val="2"/>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1176" w:type="dxa"/>
            <w:tcBorders>
              <w:top w:val="single" w:sz="4" w:space="0" w:color="auto"/>
            </w:tcBorders>
          </w:tcPr>
          <w:p w:rsidR="00A1199E" w:rsidRPr="00172076" w:rsidRDefault="00A1199E" w:rsidP="006E6650">
            <w:pPr>
              <w:jc w:val="both"/>
              <w:rPr>
                <w:rFonts w:ascii="Times New Roman" w:hAnsi="Times New Roman" w:cs="Times New Roman"/>
                <w:b/>
                <w:sz w:val="24"/>
                <w:szCs w:val="24"/>
              </w:rPr>
            </w:pPr>
          </w:p>
        </w:tc>
        <w:tc>
          <w:tcPr>
            <w:tcW w:w="3149" w:type="dxa"/>
            <w:gridSpan w:val="3"/>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63"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r w:rsidR="00A1199E" w:rsidRPr="00172076" w:rsidTr="006E6650">
        <w:tc>
          <w:tcPr>
            <w:tcW w:w="1135" w:type="dxa"/>
          </w:tcPr>
          <w:p w:rsidR="00A1199E" w:rsidRPr="00172076" w:rsidRDefault="00A1199E" w:rsidP="006E6650">
            <w:pPr>
              <w:jc w:val="both"/>
              <w:rPr>
                <w:rFonts w:ascii="Times New Roman" w:hAnsi="Times New Roman" w:cs="Times New Roman"/>
                <w:b/>
                <w:sz w:val="24"/>
                <w:szCs w:val="24"/>
              </w:rPr>
            </w:pPr>
            <w:r>
              <w:rPr>
                <w:rFonts w:ascii="Times New Roman" w:hAnsi="Times New Roman" w:cs="Times New Roman"/>
                <w:b/>
                <w:sz w:val="24"/>
                <w:szCs w:val="24"/>
              </w:rPr>
              <w:t xml:space="preserve">LI </w:t>
            </w:r>
            <w:r w:rsidRPr="00172076">
              <w:rPr>
                <w:rFonts w:ascii="Times New Roman" w:hAnsi="Times New Roman" w:cs="Times New Roman"/>
                <w:b/>
                <w:sz w:val="24"/>
                <w:szCs w:val="24"/>
              </w:rPr>
              <w:t>182</w:t>
            </w:r>
          </w:p>
        </w:tc>
        <w:tc>
          <w:tcPr>
            <w:tcW w:w="8110" w:type="dxa"/>
            <w:gridSpan w:val="9"/>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Legal Internship Program-I</w:t>
            </w:r>
          </w:p>
        </w:tc>
        <w:tc>
          <w:tcPr>
            <w:tcW w:w="963" w:type="dxa"/>
            <w:gridSpan w:val="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r>
      <w:tr w:rsidR="00A1199E" w:rsidRPr="00172076" w:rsidTr="006E6650">
        <w:tc>
          <w:tcPr>
            <w:tcW w:w="10208" w:type="dxa"/>
            <w:gridSpan w:val="1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sz w:val="24"/>
                <w:szCs w:val="24"/>
              </w:rPr>
              <w:t>SECOND YEAR</w:t>
            </w:r>
          </w:p>
        </w:tc>
      </w:tr>
      <w:tr w:rsidR="00A1199E" w:rsidRPr="00172076" w:rsidTr="006E6650">
        <w:tc>
          <w:tcPr>
            <w:tcW w:w="4920" w:type="dxa"/>
            <w:gridSpan w:val="6"/>
          </w:tcPr>
          <w:p w:rsidR="00A1199E" w:rsidRPr="00172076" w:rsidRDefault="00A1199E" w:rsidP="006E6650">
            <w:pPr>
              <w:spacing w:before="100" w:before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                         SEMESTER- III</w:t>
            </w:r>
          </w:p>
        </w:tc>
        <w:tc>
          <w:tcPr>
            <w:tcW w:w="5288" w:type="dxa"/>
            <w:gridSpan w:val="7"/>
          </w:tcPr>
          <w:p w:rsidR="00A1199E" w:rsidRPr="00172076" w:rsidRDefault="00A1199E" w:rsidP="006E6650">
            <w:pPr>
              <w:spacing w:before="100" w:before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                         SEMESTER- IV</w:t>
            </w:r>
          </w:p>
        </w:tc>
      </w:tr>
      <w:tr w:rsidR="00A1199E" w:rsidRPr="00172076" w:rsidTr="006E6650">
        <w:trPr>
          <w:trHeight w:val="185"/>
        </w:trPr>
        <w:tc>
          <w:tcPr>
            <w:tcW w:w="1135" w:type="dxa"/>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2879" w:type="dxa"/>
            <w:gridSpan w:val="2"/>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00" w:type="dxa"/>
            <w:gridSpan w:val="2"/>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c>
          <w:tcPr>
            <w:tcW w:w="1182" w:type="dxa"/>
            <w:gridSpan w:val="2"/>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3149" w:type="dxa"/>
            <w:gridSpan w:val="3"/>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63" w:type="dxa"/>
            <w:gridSpan w:val="3"/>
            <w:tcBorders>
              <w:top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r>
      <w:tr w:rsidR="00A1199E" w:rsidRPr="00172076" w:rsidTr="006E6650">
        <w:trPr>
          <w:trHeight w:val="185"/>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AT211</w:t>
            </w:r>
          </w:p>
        </w:tc>
        <w:tc>
          <w:tcPr>
            <w:tcW w:w="287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Political Science -III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AT212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Foreign Language</w:t>
            </w:r>
            <w:r w:rsidR="00412FB4">
              <w:rPr>
                <w:rFonts w:ascii="Times New Roman" w:hAnsi="Times New Roman" w:cs="Times New Roman"/>
                <w:color w:val="000000"/>
                <w:sz w:val="24"/>
                <w:szCs w:val="24"/>
              </w:rPr>
              <w:t>-II</w:t>
            </w:r>
            <w:r w:rsidRPr="00172076">
              <w:rPr>
                <w:rFonts w:ascii="Times New Roman" w:hAnsi="Times New Roman" w:cs="Times New Roman"/>
                <w:color w:val="000000"/>
                <w:sz w:val="24"/>
                <w:szCs w:val="24"/>
              </w:rPr>
              <w:t xml:space="preserve"> (German/Spanish/ French)</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AT221</w:t>
            </w:r>
          </w:p>
        </w:tc>
        <w:tc>
          <w:tcPr>
            <w:tcW w:w="287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Fundamentals of Economics</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AT222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Indian Economy</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1135"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AT231</w:t>
            </w:r>
          </w:p>
        </w:tc>
        <w:tc>
          <w:tcPr>
            <w:tcW w:w="2879" w:type="dxa"/>
            <w:gridSpan w:val="2"/>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Sociology-I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232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Sociology-II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1135"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LL241</w:t>
            </w:r>
          </w:p>
        </w:tc>
        <w:tc>
          <w:tcPr>
            <w:tcW w:w="2879" w:type="dxa"/>
            <w:gridSpan w:val="2"/>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Indian Penal Code-I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LL242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 Indian Penal Code - 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1135"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LL251</w:t>
            </w:r>
          </w:p>
        </w:tc>
        <w:tc>
          <w:tcPr>
            <w:tcW w:w="2879" w:type="dxa"/>
            <w:gridSpan w:val="2"/>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Constitutional Law – 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LL252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Constitutional Law – 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1135"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LL261</w:t>
            </w:r>
          </w:p>
        </w:tc>
        <w:tc>
          <w:tcPr>
            <w:tcW w:w="2879" w:type="dxa"/>
            <w:gridSpan w:val="2"/>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Family Law – I</w:t>
            </w:r>
          </w:p>
        </w:tc>
        <w:tc>
          <w:tcPr>
            <w:tcW w:w="900" w:type="dxa"/>
            <w:gridSpan w:val="2"/>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LL262</w:t>
            </w:r>
          </w:p>
        </w:tc>
        <w:tc>
          <w:tcPr>
            <w:tcW w:w="3149" w:type="dxa"/>
            <w:gridSpan w:val="3"/>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Family Law – 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412FB4" w:rsidRPr="00172076" w:rsidTr="006E6650">
        <w:trPr>
          <w:trHeight w:val="273"/>
        </w:trPr>
        <w:tc>
          <w:tcPr>
            <w:tcW w:w="1135" w:type="dxa"/>
            <w:tcBorders>
              <w:top w:val="single" w:sz="4" w:space="0" w:color="auto"/>
              <w:bottom w:val="single" w:sz="4" w:space="0" w:color="auto"/>
              <w:right w:val="single" w:sz="4" w:space="0" w:color="auto"/>
            </w:tcBorders>
          </w:tcPr>
          <w:p w:rsidR="00412FB4" w:rsidRPr="00172076" w:rsidRDefault="00412FB4" w:rsidP="006E6650">
            <w:pPr>
              <w:jc w:val="both"/>
              <w:rPr>
                <w:rFonts w:ascii="Times New Roman" w:hAnsi="Times New Roman" w:cs="Times New Roman"/>
                <w:sz w:val="24"/>
                <w:szCs w:val="24"/>
              </w:rPr>
            </w:pPr>
          </w:p>
        </w:tc>
        <w:tc>
          <w:tcPr>
            <w:tcW w:w="2879" w:type="dxa"/>
            <w:gridSpan w:val="2"/>
            <w:tcBorders>
              <w:top w:val="single" w:sz="4" w:space="0" w:color="auto"/>
              <w:left w:val="single" w:sz="4" w:space="0" w:color="auto"/>
              <w:bottom w:val="single" w:sz="4" w:space="0" w:color="auto"/>
            </w:tcBorders>
          </w:tcPr>
          <w:p w:rsidR="00412FB4" w:rsidRPr="00172076" w:rsidRDefault="00412FB4" w:rsidP="006E665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Foreign Language-I </w:t>
            </w:r>
            <w:r w:rsidRPr="00172076">
              <w:rPr>
                <w:rFonts w:ascii="Times New Roman" w:hAnsi="Times New Roman" w:cs="Times New Roman"/>
                <w:color w:val="000000"/>
                <w:sz w:val="24"/>
                <w:szCs w:val="24"/>
              </w:rPr>
              <w:t>(German/Spanish/ French)</w:t>
            </w:r>
          </w:p>
        </w:tc>
        <w:tc>
          <w:tcPr>
            <w:tcW w:w="900" w:type="dxa"/>
            <w:gridSpan w:val="2"/>
            <w:tcBorders>
              <w:top w:val="single" w:sz="4" w:space="0" w:color="auto"/>
              <w:bottom w:val="single" w:sz="4" w:space="0" w:color="auto"/>
            </w:tcBorders>
          </w:tcPr>
          <w:p w:rsidR="00412FB4" w:rsidRPr="00172076" w:rsidRDefault="00412FB4" w:rsidP="006E6650">
            <w:pPr>
              <w:spacing w:before="100" w:beforeAutospacing="1"/>
              <w:jc w:val="center"/>
              <w:outlineLvl w:val="1"/>
              <w:rPr>
                <w:rFonts w:ascii="Times New Roman" w:eastAsia="Times New Roman" w:hAnsi="Times New Roman" w:cs="Times New Roman"/>
                <w:bCs/>
                <w:sz w:val="24"/>
                <w:szCs w:val="24"/>
              </w:rPr>
            </w:pPr>
          </w:p>
        </w:tc>
        <w:tc>
          <w:tcPr>
            <w:tcW w:w="1182" w:type="dxa"/>
            <w:gridSpan w:val="2"/>
            <w:tcBorders>
              <w:top w:val="single" w:sz="4" w:space="0" w:color="auto"/>
              <w:bottom w:val="single" w:sz="4" w:space="0" w:color="auto"/>
            </w:tcBorders>
          </w:tcPr>
          <w:p w:rsidR="00412FB4" w:rsidRPr="00172076" w:rsidRDefault="00412FB4" w:rsidP="006E6650">
            <w:pPr>
              <w:jc w:val="both"/>
              <w:rPr>
                <w:rFonts w:ascii="Times New Roman" w:hAnsi="Times New Roman" w:cs="Times New Roman"/>
                <w:sz w:val="24"/>
                <w:szCs w:val="24"/>
              </w:rPr>
            </w:pPr>
          </w:p>
        </w:tc>
        <w:tc>
          <w:tcPr>
            <w:tcW w:w="3149" w:type="dxa"/>
            <w:gridSpan w:val="3"/>
            <w:tcBorders>
              <w:top w:val="single" w:sz="4" w:space="0" w:color="auto"/>
              <w:bottom w:val="single" w:sz="4" w:space="0" w:color="auto"/>
            </w:tcBorders>
          </w:tcPr>
          <w:p w:rsidR="00412FB4" w:rsidRPr="00172076" w:rsidRDefault="00412FB4" w:rsidP="006E6650">
            <w:pPr>
              <w:autoSpaceDE w:val="0"/>
              <w:autoSpaceDN w:val="0"/>
              <w:adjustRightInd w:val="0"/>
              <w:rPr>
                <w:rFonts w:ascii="Times New Roman" w:hAnsi="Times New Roman" w:cs="Times New Roman"/>
                <w:color w:val="000000"/>
                <w:sz w:val="24"/>
                <w:szCs w:val="24"/>
              </w:rPr>
            </w:pPr>
          </w:p>
        </w:tc>
        <w:tc>
          <w:tcPr>
            <w:tcW w:w="963" w:type="dxa"/>
            <w:gridSpan w:val="3"/>
            <w:tcBorders>
              <w:top w:val="single" w:sz="4" w:space="0" w:color="auto"/>
              <w:bottom w:val="single" w:sz="4" w:space="0" w:color="auto"/>
            </w:tcBorders>
          </w:tcPr>
          <w:p w:rsidR="00412FB4" w:rsidRPr="00172076" w:rsidRDefault="00412FB4" w:rsidP="006E6650">
            <w:pPr>
              <w:spacing w:before="100" w:beforeAutospacing="1"/>
              <w:jc w:val="center"/>
              <w:outlineLvl w:val="1"/>
              <w:rPr>
                <w:rFonts w:ascii="Times New Roman" w:eastAsia="Times New Roman" w:hAnsi="Times New Roman" w:cs="Times New Roman"/>
                <w:bCs/>
                <w:sz w:val="24"/>
                <w:szCs w:val="24"/>
              </w:rPr>
            </w:pPr>
          </w:p>
        </w:tc>
      </w:tr>
      <w:tr w:rsidR="00A1199E" w:rsidRPr="00172076" w:rsidTr="006E6650">
        <w:trPr>
          <w:trHeight w:val="331"/>
        </w:trPr>
        <w:tc>
          <w:tcPr>
            <w:tcW w:w="1135" w:type="dxa"/>
            <w:tcBorders>
              <w:top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p>
        </w:tc>
        <w:tc>
          <w:tcPr>
            <w:tcW w:w="2879" w:type="dxa"/>
            <w:gridSpan w:val="2"/>
            <w:tcBorders>
              <w:top w:val="single" w:sz="4" w:space="0" w:color="auto"/>
              <w:left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b/>
                <w:color w:val="000000"/>
                <w:sz w:val="24"/>
                <w:szCs w:val="24"/>
              </w:rPr>
              <w:t>Total</w:t>
            </w:r>
          </w:p>
        </w:tc>
        <w:tc>
          <w:tcPr>
            <w:tcW w:w="900" w:type="dxa"/>
            <w:gridSpan w:val="2"/>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1182" w:type="dxa"/>
            <w:gridSpan w:val="2"/>
            <w:tcBorders>
              <w:top w:val="single" w:sz="4" w:space="0" w:color="auto"/>
            </w:tcBorders>
          </w:tcPr>
          <w:p w:rsidR="00A1199E" w:rsidRPr="00172076" w:rsidRDefault="00A1199E" w:rsidP="006E6650">
            <w:pPr>
              <w:jc w:val="both"/>
              <w:rPr>
                <w:rFonts w:ascii="Times New Roman" w:hAnsi="Times New Roman" w:cs="Times New Roman"/>
                <w:b/>
                <w:sz w:val="24"/>
                <w:szCs w:val="24"/>
              </w:rPr>
            </w:pPr>
          </w:p>
        </w:tc>
        <w:tc>
          <w:tcPr>
            <w:tcW w:w="3149" w:type="dxa"/>
            <w:gridSpan w:val="3"/>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63"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r w:rsidR="00A1199E" w:rsidRPr="00172076" w:rsidTr="006E6650">
        <w:trPr>
          <w:gridAfter w:val="1"/>
          <w:wAfter w:w="6" w:type="dxa"/>
        </w:trPr>
        <w:tc>
          <w:tcPr>
            <w:tcW w:w="1135" w:type="dxa"/>
          </w:tcPr>
          <w:p w:rsidR="00A1199E" w:rsidRPr="00172076" w:rsidRDefault="00A1199E" w:rsidP="006E6650">
            <w:pPr>
              <w:jc w:val="both"/>
              <w:rPr>
                <w:rFonts w:ascii="Times New Roman" w:hAnsi="Times New Roman" w:cs="Times New Roman"/>
                <w:b/>
                <w:sz w:val="24"/>
                <w:szCs w:val="24"/>
              </w:rPr>
            </w:pPr>
            <w:r w:rsidRPr="00172076">
              <w:rPr>
                <w:rFonts w:ascii="Times New Roman" w:hAnsi="Times New Roman" w:cs="Times New Roman"/>
                <w:b/>
                <w:sz w:val="24"/>
                <w:szCs w:val="24"/>
              </w:rPr>
              <w:t>LI</w:t>
            </w:r>
            <w:r>
              <w:rPr>
                <w:rFonts w:ascii="Times New Roman" w:hAnsi="Times New Roman" w:cs="Times New Roman"/>
                <w:b/>
                <w:sz w:val="24"/>
                <w:szCs w:val="24"/>
              </w:rPr>
              <w:t xml:space="preserve"> </w:t>
            </w:r>
            <w:r w:rsidRPr="00172076">
              <w:rPr>
                <w:rFonts w:ascii="Times New Roman" w:hAnsi="Times New Roman" w:cs="Times New Roman"/>
                <w:b/>
                <w:sz w:val="24"/>
                <w:szCs w:val="24"/>
              </w:rPr>
              <w:t>282</w:t>
            </w:r>
          </w:p>
        </w:tc>
        <w:tc>
          <w:tcPr>
            <w:tcW w:w="8104" w:type="dxa"/>
            <w:gridSpan w:val="8"/>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Legal Internship Program-II</w:t>
            </w:r>
          </w:p>
        </w:tc>
        <w:tc>
          <w:tcPr>
            <w:tcW w:w="963" w:type="dxa"/>
            <w:gridSpan w:val="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r>
      <w:tr w:rsidR="00A1199E" w:rsidRPr="00172076" w:rsidTr="006E6650">
        <w:trPr>
          <w:trHeight w:val="260"/>
        </w:trPr>
        <w:tc>
          <w:tcPr>
            <w:tcW w:w="10208" w:type="dxa"/>
            <w:gridSpan w:val="13"/>
            <w:tcBorders>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sz w:val="24"/>
                <w:szCs w:val="24"/>
              </w:rPr>
              <w:t>THIRD YEAR</w:t>
            </w:r>
          </w:p>
        </w:tc>
      </w:tr>
      <w:tr w:rsidR="00A1199E" w:rsidRPr="00172076" w:rsidTr="006E6650">
        <w:trPr>
          <w:gridAfter w:val="2"/>
          <w:wAfter w:w="16" w:type="dxa"/>
          <w:trHeight w:val="297"/>
        </w:trPr>
        <w:tc>
          <w:tcPr>
            <w:tcW w:w="4920" w:type="dxa"/>
            <w:gridSpan w:val="6"/>
            <w:tcBorders>
              <w:top w:val="single" w:sz="4" w:space="0" w:color="auto"/>
              <w:right w:val="single" w:sz="4" w:space="0" w:color="auto"/>
            </w:tcBorders>
          </w:tcPr>
          <w:p w:rsidR="00A1199E" w:rsidRPr="00172076" w:rsidRDefault="00A1199E" w:rsidP="006E6650">
            <w:pP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                         SEMESTER- V             </w:t>
            </w:r>
          </w:p>
        </w:tc>
        <w:tc>
          <w:tcPr>
            <w:tcW w:w="5272" w:type="dxa"/>
            <w:gridSpan w:val="5"/>
            <w:tcBorders>
              <w:top w:val="single" w:sz="4" w:space="0" w:color="auto"/>
              <w:left w:val="single" w:sz="4" w:space="0" w:color="auto"/>
            </w:tcBorders>
          </w:tcPr>
          <w:p w:rsidR="00A1199E" w:rsidRPr="00172076" w:rsidRDefault="00A1199E" w:rsidP="006E6650">
            <w:pPr>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SEMESTER- VI</w:t>
            </w:r>
          </w:p>
        </w:tc>
      </w:tr>
      <w:tr w:rsidR="00A1199E" w:rsidRPr="00172076" w:rsidTr="006E6650">
        <w:trPr>
          <w:trHeight w:val="240"/>
        </w:trPr>
        <w:tc>
          <w:tcPr>
            <w:tcW w:w="1135" w:type="dxa"/>
            <w:tcBorders>
              <w:bottom w:val="single" w:sz="4" w:space="0" w:color="auto"/>
            </w:tcBorders>
          </w:tcPr>
          <w:p w:rsidR="00A1199E" w:rsidRPr="006D7754" w:rsidRDefault="00A1199E" w:rsidP="006E6650">
            <w:pPr>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2787" w:type="dxa"/>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92"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c>
          <w:tcPr>
            <w:tcW w:w="1182" w:type="dxa"/>
            <w:gridSpan w:val="2"/>
            <w:tcBorders>
              <w:bottom w:val="single" w:sz="4" w:space="0" w:color="auto"/>
              <w:right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3149" w:type="dxa"/>
            <w:gridSpan w:val="3"/>
            <w:tcBorders>
              <w:left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63"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r>
      <w:tr w:rsidR="00A1199E" w:rsidRPr="00172076" w:rsidTr="006E6650">
        <w:trPr>
          <w:trHeight w:val="240"/>
        </w:trPr>
        <w:tc>
          <w:tcPr>
            <w:tcW w:w="1135"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LL311</w:t>
            </w:r>
          </w:p>
        </w:tc>
        <w:tc>
          <w:tcPr>
            <w:tcW w:w="2787"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Law of Medicine and Health </w:t>
            </w:r>
          </w:p>
        </w:tc>
        <w:tc>
          <w:tcPr>
            <w:tcW w:w="992" w:type="dxa"/>
            <w:gridSpan w:val="3"/>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312</w:t>
            </w:r>
          </w:p>
        </w:tc>
        <w:tc>
          <w:tcPr>
            <w:tcW w:w="3149" w:type="dxa"/>
            <w:gridSpan w:val="3"/>
            <w:tcBorders>
              <w:left w:val="single" w:sz="4" w:space="0" w:color="auto"/>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sz w:val="24"/>
                <w:szCs w:val="24"/>
              </w:rPr>
              <w:t>Entrepreneurship and Skill Development</w:t>
            </w:r>
            <w:r w:rsidRPr="00172076">
              <w:rPr>
                <w:rFonts w:ascii="Times New Roman" w:eastAsia="Times New Roman" w:hAnsi="Times New Roman" w:cs="Times New Roman"/>
                <w:sz w:val="24"/>
                <w:szCs w:val="24"/>
              </w:rPr>
              <w:t xml:space="preserve">  </w:t>
            </w:r>
          </w:p>
        </w:tc>
        <w:tc>
          <w:tcPr>
            <w:tcW w:w="963" w:type="dxa"/>
            <w:gridSpan w:val="3"/>
            <w:tcBorders>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96"/>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LL321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Property and Easement Law</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LL322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Jurisprudence</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96"/>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LL331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Law of Evidence</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LL332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Intellectual Property Laws</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07"/>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LL341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Labour Laws-I</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LL342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Labour Laws-II </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62"/>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LC351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 – I Moot Court</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LL352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Criminal Procedure Code- 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64"/>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LC361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Clinical-II Drafting and Pleadings</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LC362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color w:val="000000"/>
                <w:sz w:val="24"/>
                <w:szCs w:val="24"/>
              </w:rPr>
              <w:t>Clinical- III Professional Ethics</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2</w:t>
            </w:r>
          </w:p>
        </w:tc>
      </w:tr>
      <w:tr w:rsidR="00A1199E" w:rsidRPr="00172076" w:rsidTr="006E6650">
        <w:trPr>
          <w:trHeight w:val="164"/>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63"/>
        </w:trPr>
        <w:tc>
          <w:tcPr>
            <w:tcW w:w="1135" w:type="dxa"/>
            <w:tcBorders>
              <w:top w:val="single" w:sz="4" w:space="0" w:color="auto"/>
            </w:tcBorders>
          </w:tcPr>
          <w:p w:rsidR="00A1199E" w:rsidRPr="00172076" w:rsidRDefault="00A1199E" w:rsidP="006E6650">
            <w:pPr>
              <w:jc w:val="both"/>
              <w:rPr>
                <w:rFonts w:ascii="Times New Roman" w:hAnsi="Times New Roman" w:cs="Times New Roman"/>
                <w:sz w:val="24"/>
                <w:szCs w:val="24"/>
              </w:rPr>
            </w:pPr>
          </w:p>
        </w:tc>
        <w:tc>
          <w:tcPr>
            <w:tcW w:w="2787" w:type="dxa"/>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b/>
                <w:color w:val="000000"/>
                <w:sz w:val="24"/>
                <w:szCs w:val="24"/>
              </w:rPr>
              <w:t>Total</w:t>
            </w:r>
          </w:p>
        </w:tc>
        <w:tc>
          <w:tcPr>
            <w:tcW w:w="992"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19</w:t>
            </w:r>
          </w:p>
        </w:tc>
        <w:tc>
          <w:tcPr>
            <w:tcW w:w="1182" w:type="dxa"/>
            <w:gridSpan w:val="2"/>
            <w:tcBorders>
              <w:top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p>
        </w:tc>
        <w:tc>
          <w:tcPr>
            <w:tcW w:w="3149" w:type="dxa"/>
            <w:gridSpan w:val="3"/>
            <w:tcBorders>
              <w:top w:val="single" w:sz="4" w:space="0" w:color="auto"/>
              <w:left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b/>
                <w:color w:val="000000"/>
                <w:sz w:val="24"/>
                <w:szCs w:val="24"/>
              </w:rPr>
              <w:t>Total</w:t>
            </w:r>
          </w:p>
        </w:tc>
        <w:tc>
          <w:tcPr>
            <w:tcW w:w="963"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20</w:t>
            </w:r>
          </w:p>
        </w:tc>
      </w:tr>
      <w:tr w:rsidR="00A1199E" w:rsidRPr="00172076" w:rsidTr="006E6650">
        <w:trPr>
          <w:gridAfter w:val="1"/>
          <w:wAfter w:w="6" w:type="dxa"/>
          <w:trHeight w:val="263"/>
        </w:trPr>
        <w:tc>
          <w:tcPr>
            <w:tcW w:w="1135" w:type="dxa"/>
            <w:tcBorders>
              <w:top w:val="single" w:sz="4" w:space="0" w:color="auto"/>
            </w:tcBorders>
          </w:tcPr>
          <w:p w:rsidR="00A1199E" w:rsidRPr="00172076" w:rsidRDefault="00A1199E" w:rsidP="006E6650">
            <w:pPr>
              <w:jc w:val="both"/>
              <w:rPr>
                <w:rFonts w:ascii="Times New Roman" w:hAnsi="Times New Roman" w:cs="Times New Roman"/>
                <w:b/>
                <w:sz w:val="24"/>
                <w:szCs w:val="24"/>
              </w:rPr>
            </w:pPr>
            <w:r w:rsidRPr="00172076">
              <w:rPr>
                <w:rFonts w:ascii="Times New Roman" w:hAnsi="Times New Roman" w:cs="Times New Roman"/>
                <w:b/>
                <w:sz w:val="24"/>
                <w:szCs w:val="24"/>
              </w:rPr>
              <w:t>LI 382</w:t>
            </w:r>
          </w:p>
        </w:tc>
        <w:tc>
          <w:tcPr>
            <w:tcW w:w="8104" w:type="dxa"/>
            <w:gridSpan w:val="8"/>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Legal Internship Program-III</w:t>
            </w:r>
          </w:p>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p>
        </w:tc>
        <w:tc>
          <w:tcPr>
            <w:tcW w:w="963" w:type="dxa"/>
            <w:gridSpan w:val="3"/>
            <w:tcBorders>
              <w:top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r>
      <w:tr w:rsidR="00A1199E" w:rsidRPr="00172076" w:rsidTr="006E6650">
        <w:tc>
          <w:tcPr>
            <w:tcW w:w="10208" w:type="dxa"/>
            <w:gridSpan w:val="1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sz w:val="24"/>
                <w:szCs w:val="24"/>
              </w:rPr>
              <w:t>FOURTH YEAR</w:t>
            </w:r>
          </w:p>
        </w:tc>
      </w:tr>
      <w:tr w:rsidR="00A1199E" w:rsidRPr="00172076" w:rsidTr="006E6650">
        <w:trPr>
          <w:trHeight w:val="364"/>
        </w:trPr>
        <w:tc>
          <w:tcPr>
            <w:tcW w:w="4920" w:type="dxa"/>
            <w:gridSpan w:val="6"/>
            <w:tcBorders>
              <w:right w:val="single" w:sz="4" w:space="0" w:color="auto"/>
            </w:tcBorders>
          </w:tcPr>
          <w:p w:rsidR="00A1199E" w:rsidRPr="00172076" w:rsidRDefault="00A1199E" w:rsidP="006E6650">
            <w:pP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                         SEMESTER- VII              </w:t>
            </w:r>
          </w:p>
        </w:tc>
        <w:tc>
          <w:tcPr>
            <w:tcW w:w="5288" w:type="dxa"/>
            <w:gridSpan w:val="7"/>
            <w:tcBorders>
              <w:left w:val="single" w:sz="4" w:space="0" w:color="auto"/>
            </w:tcBorders>
          </w:tcPr>
          <w:p w:rsidR="00A1199E" w:rsidRPr="00172076" w:rsidRDefault="00A1199E" w:rsidP="006E6650">
            <w:pPr>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SEMESTER- VIII</w:t>
            </w:r>
          </w:p>
        </w:tc>
      </w:tr>
      <w:tr w:rsidR="00A1199E" w:rsidRPr="00172076" w:rsidTr="006E6650">
        <w:trPr>
          <w:trHeight w:val="207"/>
        </w:trPr>
        <w:tc>
          <w:tcPr>
            <w:tcW w:w="1135" w:type="dxa"/>
            <w:tcBorders>
              <w:bottom w:val="single" w:sz="4" w:space="0" w:color="auto"/>
            </w:tcBorders>
          </w:tcPr>
          <w:p w:rsidR="00A1199E" w:rsidRPr="006D7754" w:rsidRDefault="00A1199E" w:rsidP="006E6650">
            <w:pPr>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2787" w:type="dxa"/>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92" w:type="dxa"/>
            <w:gridSpan w:val="3"/>
            <w:tcBorders>
              <w:bottom w:val="single" w:sz="4" w:space="0" w:color="auto"/>
              <w:right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c>
          <w:tcPr>
            <w:tcW w:w="1182" w:type="dxa"/>
            <w:gridSpan w:val="2"/>
            <w:tcBorders>
              <w:left w:val="single" w:sz="4" w:space="0" w:color="auto"/>
              <w:bottom w:val="single" w:sz="4" w:space="0" w:color="auto"/>
              <w:right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3149" w:type="dxa"/>
            <w:gridSpan w:val="3"/>
            <w:tcBorders>
              <w:left w:val="single" w:sz="4" w:space="0" w:color="auto"/>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63"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r>
      <w:tr w:rsidR="00A1199E" w:rsidRPr="00172076" w:rsidTr="006E6650">
        <w:trPr>
          <w:trHeight w:val="207"/>
        </w:trPr>
        <w:tc>
          <w:tcPr>
            <w:tcW w:w="1135"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LL411</w:t>
            </w:r>
          </w:p>
        </w:tc>
        <w:tc>
          <w:tcPr>
            <w:tcW w:w="2787"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Civil Procedure Code-I</w:t>
            </w:r>
          </w:p>
        </w:tc>
        <w:tc>
          <w:tcPr>
            <w:tcW w:w="992" w:type="dxa"/>
            <w:gridSpan w:val="3"/>
            <w:tcBorders>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LL412</w:t>
            </w:r>
          </w:p>
        </w:tc>
        <w:tc>
          <w:tcPr>
            <w:tcW w:w="3149" w:type="dxa"/>
            <w:gridSpan w:val="3"/>
            <w:tcBorders>
              <w:left w:val="single" w:sz="4" w:space="0" w:color="auto"/>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 xml:space="preserve">Civil Procedure Code-II  </w:t>
            </w:r>
          </w:p>
        </w:tc>
        <w:tc>
          <w:tcPr>
            <w:tcW w:w="963" w:type="dxa"/>
            <w:gridSpan w:val="3"/>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LL421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eastAsia="Times New Roman" w:hAnsi="Times New Roman" w:cs="Times New Roman"/>
                <w:sz w:val="24"/>
                <w:szCs w:val="24"/>
              </w:rPr>
              <w:t>Principles of Taxation Laws-I</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LL422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eastAsia="Times New Roman" w:hAnsi="Times New Roman" w:cs="Times New Roman"/>
                <w:sz w:val="24"/>
                <w:szCs w:val="24"/>
              </w:rPr>
              <w:t>Principles of Taxation Laws-II</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64"/>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LL431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Public International Law</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LL432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Company Law</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LL441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Criminal Procedure Code-II</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442</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Land Laws</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III</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IV</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53"/>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 – I</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 –III</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73"/>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Honours-II</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Honours-IV</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2" w:type="dxa"/>
            <w:gridSpan w:val="3"/>
            <w:tcBorders>
              <w:top w:val="single" w:sz="4" w:space="0" w:color="auto"/>
              <w:bottom w:val="single" w:sz="4" w:space="0" w:color="auto"/>
              <w:right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c>
          <w:tcPr>
            <w:tcW w:w="1182" w:type="dxa"/>
            <w:gridSpan w:val="2"/>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p>
        </w:tc>
        <w:tc>
          <w:tcPr>
            <w:tcW w:w="3149" w:type="dxa"/>
            <w:gridSpan w:val="3"/>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r>
      <w:tr w:rsidR="00A1199E" w:rsidRPr="00172076" w:rsidTr="006E6650">
        <w:trPr>
          <w:gridAfter w:val="1"/>
          <w:wAfter w:w="6" w:type="dxa"/>
        </w:trPr>
        <w:tc>
          <w:tcPr>
            <w:tcW w:w="1135" w:type="dxa"/>
          </w:tcPr>
          <w:p w:rsidR="00A1199E" w:rsidRPr="00172076" w:rsidRDefault="00A1199E" w:rsidP="006E6650">
            <w:pPr>
              <w:jc w:val="both"/>
              <w:rPr>
                <w:rFonts w:ascii="Times New Roman" w:hAnsi="Times New Roman" w:cs="Times New Roman"/>
                <w:b/>
                <w:sz w:val="24"/>
                <w:szCs w:val="24"/>
              </w:rPr>
            </w:pPr>
            <w:r w:rsidRPr="00172076">
              <w:rPr>
                <w:rFonts w:ascii="Times New Roman" w:hAnsi="Times New Roman" w:cs="Times New Roman"/>
                <w:b/>
                <w:sz w:val="24"/>
                <w:szCs w:val="24"/>
              </w:rPr>
              <w:t>LI</w:t>
            </w:r>
            <w:r>
              <w:rPr>
                <w:rFonts w:ascii="Times New Roman" w:hAnsi="Times New Roman" w:cs="Times New Roman"/>
                <w:b/>
                <w:sz w:val="24"/>
                <w:szCs w:val="24"/>
              </w:rPr>
              <w:t xml:space="preserve"> </w:t>
            </w:r>
            <w:r w:rsidRPr="00172076">
              <w:rPr>
                <w:rFonts w:ascii="Times New Roman" w:hAnsi="Times New Roman" w:cs="Times New Roman"/>
                <w:b/>
                <w:sz w:val="24"/>
                <w:szCs w:val="24"/>
              </w:rPr>
              <w:t>482</w:t>
            </w:r>
          </w:p>
        </w:tc>
        <w:tc>
          <w:tcPr>
            <w:tcW w:w="8104" w:type="dxa"/>
            <w:gridSpan w:val="8"/>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Legal Internship Program-IV</w:t>
            </w:r>
          </w:p>
        </w:tc>
        <w:tc>
          <w:tcPr>
            <w:tcW w:w="963" w:type="dxa"/>
            <w:gridSpan w:val="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r>
      <w:tr w:rsidR="00A1199E" w:rsidRPr="00172076" w:rsidTr="006E6650">
        <w:tc>
          <w:tcPr>
            <w:tcW w:w="10208" w:type="dxa"/>
            <w:gridSpan w:val="1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sz w:val="24"/>
                <w:szCs w:val="24"/>
              </w:rPr>
              <w:t>FIFTH YEAR</w:t>
            </w:r>
          </w:p>
        </w:tc>
      </w:tr>
      <w:tr w:rsidR="00A1199E" w:rsidRPr="00172076" w:rsidTr="006E6650">
        <w:trPr>
          <w:trHeight w:val="381"/>
        </w:trPr>
        <w:tc>
          <w:tcPr>
            <w:tcW w:w="4920" w:type="dxa"/>
            <w:gridSpan w:val="6"/>
            <w:tcBorders>
              <w:right w:val="single" w:sz="4" w:space="0" w:color="auto"/>
            </w:tcBorders>
          </w:tcPr>
          <w:p w:rsidR="00A1199E" w:rsidRPr="00172076" w:rsidRDefault="00A1199E" w:rsidP="006E6650">
            <w:pPr>
              <w:spacing w:before="100" w:before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                         SEMESTER- IX              </w:t>
            </w:r>
          </w:p>
        </w:tc>
        <w:tc>
          <w:tcPr>
            <w:tcW w:w="5288" w:type="dxa"/>
            <w:gridSpan w:val="7"/>
            <w:tcBorders>
              <w:left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SEMESTER- X</w:t>
            </w:r>
          </w:p>
        </w:tc>
      </w:tr>
      <w:tr w:rsidR="00A1199E" w:rsidRPr="00172076" w:rsidTr="006E6650">
        <w:trPr>
          <w:gridAfter w:val="1"/>
          <w:wAfter w:w="6" w:type="dxa"/>
          <w:trHeight w:val="557"/>
        </w:trPr>
        <w:tc>
          <w:tcPr>
            <w:tcW w:w="1135" w:type="dxa"/>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2787" w:type="dxa"/>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92"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c>
          <w:tcPr>
            <w:tcW w:w="1235"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CODE</w:t>
            </w:r>
          </w:p>
        </w:tc>
        <w:tc>
          <w:tcPr>
            <w:tcW w:w="3090" w:type="dxa"/>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COURSE TITLE</w:t>
            </w:r>
          </w:p>
        </w:tc>
        <w:tc>
          <w:tcPr>
            <w:tcW w:w="963" w:type="dxa"/>
            <w:gridSpan w:val="3"/>
            <w:tcBorders>
              <w:bottom w:val="single" w:sz="4" w:space="0" w:color="auto"/>
            </w:tcBorders>
          </w:tcPr>
          <w:p w:rsidR="00A1199E" w:rsidRPr="006D7754" w:rsidRDefault="00A1199E" w:rsidP="006E6650">
            <w:pPr>
              <w:spacing w:before="100" w:beforeAutospacing="1"/>
              <w:outlineLvl w:val="1"/>
              <w:rPr>
                <w:rFonts w:ascii="Times New Roman" w:eastAsia="Times New Roman" w:hAnsi="Times New Roman" w:cs="Times New Roman"/>
                <w:b/>
                <w:bCs/>
                <w:sz w:val="20"/>
                <w:szCs w:val="24"/>
              </w:rPr>
            </w:pPr>
            <w:r w:rsidRPr="006D7754">
              <w:rPr>
                <w:rFonts w:ascii="Times New Roman" w:eastAsia="Times New Roman" w:hAnsi="Times New Roman" w:cs="Times New Roman"/>
                <w:b/>
                <w:bCs/>
                <w:sz w:val="20"/>
                <w:szCs w:val="24"/>
              </w:rPr>
              <w:t>UNITS</w:t>
            </w:r>
          </w:p>
        </w:tc>
      </w:tr>
      <w:tr w:rsidR="00A1199E" w:rsidRPr="00172076" w:rsidTr="006E6650">
        <w:trPr>
          <w:gridAfter w:val="1"/>
          <w:wAfter w:w="6" w:type="dxa"/>
          <w:trHeight w:val="557"/>
        </w:trPr>
        <w:tc>
          <w:tcPr>
            <w:tcW w:w="1135"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LL511</w:t>
            </w:r>
          </w:p>
        </w:tc>
        <w:tc>
          <w:tcPr>
            <w:tcW w:w="2787"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Cyber Law</w:t>
            </w:r>
          </w:p>
        </w:tc>
        <w:tc>
          <w:tcPr>
            <w:tcW w:w="992" w:type="dxa"/>
            <w:gridSpan w:val="3"/>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235" w:type="dxa"/>
            <w:gridSpan w:val="3"/>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LL512</w:t>
            </w:r>
          </w:p>
        </w:tc>
        <w:tc>
          <w:tcPr>
            <w:tcW w:w="3090"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Environmental Law </w:t>
            </w:r>
          </w:p>
        </w:tc>
        <w:tc>
          <w:tcPr>
            <w:tcW w:w="963" w:type="dxa"/>
            <w:gridSpan w:val="3"/>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gridAfter w:val="1"/>
          <w:wAfter w:w="6" w:type="dxa"/>
          <w:trHeight w:val="197"/>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LL521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eastAsia="Times New Roman" w:hAnsi="Times New Roman" w:cs="Times New Roman"/>
                <w:sz w:val="24"/>
                <w:szCs w:val="24"/>
              </w:rPr>
              <w:t>Human Rights and Humanitarian Law</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LL522</w:t>
            </w: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Administrative Law </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gridAfter w:val="1"/>
          <w:wAfter w:w="6" w:type="dxa"/>
          <w:trHeight w:val="218"/>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LC531</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Clinical-IV A</w:t>
            </w:r>
            <w:r>
              <w:rPr>
                <w:rFonts w:ascii="Times New Roman" w:hAnsi="Times New Roman" w:cs="Times New Roman"/>
                <w:color w:val="000000"/>
                <w:sz w:val="24"/>
                <w:szCs w:val="24"/>
              </w:rPr>
              <w:t xml:space="preserve">lternative </w:t>
            </w:r>
            <w:r w:rsidRPr="00172076">
              <w:rPr>
                <w:rFonts w:ascii="Times New Roman" w:hAnsi="Times New Roman" w:cs="Times New Roman"/>
                <w:color w:val="000000"/>
                <w:sz w:val="24"/>
                <w:szCs w:val="24"/>
              </w:rPr>
              <w:t>D</w:t>
            </w:r>
            <w:r>
              <w:rPr>
                <w:rFonts w:ascii="Times New Roman" w:hAnsi="Times New Roman" w:cs="Times New Roman"/>
                <w:color w:val="000000"/>
                <w:sz w:val="24"/>
                <w:szCs w:val="24"/>
              </w:rPr>
              <w:t xml:space="preserve">ispute </w:t>
            </w:r>
            <w:r w:rsidRPr="00172076">
              <w:rPr>
                <w:rFonts w:ascii="Times New Roman" w:hAnsi="Times New Roman" w:cs="Times New Roman"/>
                <w:color w:val="000000"/>
                <w:sz w:val="24"/>
                <w:szCs w:val="24"/>
              </w:rPr>
              <w:t>R</w:t>
            </w:r>
            <w:r>
              <w:rPr>
                <w:rFonts w:ascii="Times New Roman" w:hAnsi="Times New Roman" w:cs="Times New Roman"/>
                <w:color w:val="000000"/>
                <w:sz w:val="24"/>
                <w:szCs w:val="24"/>
              </w:rPr>
              <w:t>esolution</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LL532</w:t>
            </w: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Banking and Insurance Law</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gridAfter w:val="1"/>
          <w:wAfter w:w="6" w:type="dxa"/>
          <w:trHeight w:val="218"/>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Elective-V</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Elective-IV</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gridAfter w:val="1"/>
          <w:wAfter w:w="6" w:type="dxa"/>
          <w:trHeight w:val="240"/>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w:t>
            </w:r>
          </w:p>
        </w:tc>
        <w:tc>
          <w:tcPr>
            <w:tcW w:w="992"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VII</w:t>
            </w:r>
          </w:p>
        </w:tc>
        <w:tc>
          <w:tcPr>
            <w:tcW w:w="963" w:type="dxa"/>
            <w:gridSpan w:val="3"/>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gridAfter w:val="1"/>
          <w:wAfter w:w="6" w:type="dxa"/>
          <w:trHeight w:val="229"/>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w:t>
            </w:r>
          </w:p>
        </w:tc>
        <w:tc>
          <w:tcPr>
            <w:tcW w:w="992"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VIII</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gridAfter w:val="1"/>
          <w:wAfter w:w="6" w:type="dxa"/>
          <w:trHeight w:val="229"/>
        </w:trPr>
        <w:tc>
          <w:tcPr>
            <w:tcW w:w="1135"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2787"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b/>
                <w:color w:val="000000"/>
                <w:sz w:val="24"/>
                <w:szCs w:val="24"/>
              </w:rPr>
              <w:t>Total</w:t>
            </w:r>
          </w:p>
        </w:tc>
        <w:tc>
          <w:tcPr>
            <w:tcW w:w="992"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1235" w:type="dxa"/>
            <w:gridSpan w:val="3"/>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3090"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63" w:type="dxa"/>
            <w:gridSpan w:val="3"/>
            <w:tcBorders>
              <w:top w:val="single" w:sz="4" w:space="0" w:color="auto"/>
              <w:bottom w:val="single" w:sz="4" w:space="0" w:color="auto"/>
            </w:tcBorders>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r w:rsidR="00A1199E" w:rsidRPr="00172076" w:rsidTr="006E6650">
        <w:trPr>
          <w:gridAfter w:val="1"/>
          <w:wAfter w:w="6" w:type="dxa"/>
        </w:trPr>
        <w:tc>
          <w:tcPr>
            <w:tcW w:w="1135" w:type="dxa"/>
          </w:tcPr>
          <w:p w:rsidR="00A1199E" w:rsidRPr="00172076" w:rsidRDefault="00A1199E" w:rsidP="006E6650">
            <w:pPr>
              <w:jc w:val="both"/>
              <w:rPr>
                <w:rFonts w:ascii="Times New Roman" w:hAnsi="Times New Roman" w:cs="Times New Roman"/>
                <w:b/>
                <w:sz w:val="24"/>
                <w:szCs w:val="24"/>
              </w:rPr>
            </w:pPr>
            <w:r w:rsidRPr="00172076">
              <w:rPr>
                <w:rFonts w:ascii="Times New Roman" w:hAnsi="Times New Roman" w:cs="Times New Roman"/>
                <w:b/>
                <w:sz w:val="24"/>
                <w:szCs w:val="24"/>
              </w:rPr>
              <w:t>LI</w:t>
            </w:r>
            <w:r>
              <w:rPr>
                <w:rFonts w:ascii="Times New Roman" w:hAnsi="Times New Roman" w:cs="Times New Roman"/>
                <w:b/>
                <w:sz w:val="24"/>
                <w:szCs w:val="24"/>
              </w:rPr>
              <w:t xml:space="preserve"> </w:t>
            </w:r>
            <w:r w:rsidRPr="00172076">
              <w:rPr>
                <w:rFonts w:ascii="Times New Roman" w:hAnsi="Times New Roman" w:cs="Times New Roman"/>
                <w:b/>
                <w:sz w:val="24"/>
                <w:szCs w:val="24"/>
              </w:rPr>
              <w:t>582</w:t>
            </w:r>
          </w:p>
        </w:tc>
        <w:tc>
          <w:tcPr>
            <w:tcW w:w="8104" w:type="dxa"/>
            <w:gridSpan w:val="8"/>
          </w:tcPr>
          <w:p w:rsidR="00A1199E" w:rsidRPr="00172076" w:rsidRDefault="00A1199E" w:rsidP="006E6650">
            <w:pPr>
              <w:spacing w:before="100" w:before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Legal Internship Program-V</w:t>
            </w:r>
          </w:p>
        </w:tc>
        <w:tc>
          <w:tcPr>
            <w:tcW w:w="963" w:type="dxa"/>
            <w:gridSpan w:val="3"/>
          </w:tcPr>
          <w:p w:rsidR="00A1199E" w:rsidRPr="00172076" w:rsidRDefault="00A1199E" w:rsidP="006E6650">
            <w:pPr>
              <w:spacing w:before="100" w:before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r>
    </w:tbl>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w:t>
      </w:r>
    </w:p>
    <w:p w:rsidR="00A1199E" w:rsidRPr="00172076" w:rsidRDefault="00A1199E" w:rsidP="00A1199E">
      <w:pPr>
        <w:tabs>
          <w:tab w:val="left" w:pos="3600"/>
        </w:tabs>
        <w:spacing w:after="0"/>
        <w:jc w:val="center"/>
        <w:rPr>
          <w:rFonts w:ascii="Times New Roman" w:hAnsi="Times New Roman" w:cs="Times New Roman"/>
          <w:b/>
          <w:sz w:val="24"/>
          <w:szCs w:val="24"/>
        </w:rPr>
      </w:pPr>
    </w:p>
    <w:p w:rsidR="00A1199E" w:rsidRPr="00172076" w:rsidRDefault="00A1199E" w:rsidP="00A1199E">
      <w:pPr>
        <w:tabs>
          <w:tab w:val="left" w:pos="3600"/>
        </w:tabs>
        <w:spacing w:after="0"/>
        <w:jc w:val="center"/>
        <w:rPr>
          <w:rFonts w:ascii="Times New Roman" w:hAnsi="Times New Roman" w:cs="Times New Roman"/>
          <w:b/>
          <w:sz w:val="24"/>
          <w:szCs w:val="24"/>
        </w:rPr>
      </w:pPr>
    </w:p>
    <w:p w:rsidR="00A1199E" w:rsidRPr="00172076" w:rsidRDefault="00A1199E" w:rsidP="00A1199E">
      <w:pPr>
        <w:tabs>
          <w:tab w:val="left" w:pos="3600"/>
        </w:tabs>
        <w:spacing w:after="0"/>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tabs>
          <w:tab w:val="left" w:pos="3600"/>
        </w:tabs>
        <w:jc w:val="center"/>
        <w:rPr>
          <w:rFonts w:ascii="Times New Roman" w:hAnsi="Times New Roman" w:cs="Times New Roman"/>
          <w:b/>
          <w:sz w:val="24"/>
          <w:szCs w:val="24"/>
        </w:rPr>
      </w:pPr>
    </w:p>
    <w:p w:rsidR="00A1199E" w:rsidRPr="00172076" w:rsidRDefault="00A1199E" w:rsidP="00A1199E">
      <w:pPr>
        <w:jc w:val="center"/>
        <w:rPr>
          <w:rFonts w:ascii="Times New Roman" w:hAnsi="Times New Roman" w:cs="Times New Roman"/>
          <w:b/>
          <w:sz w:val="24"/>
          <w:szCs w:val="24"/>
          <w:u w:val="single"/>
        </w:rPr>
      </w:pPr>
      <w:r w:rsidRPr="00172076">
        <w:rPr>
          <w:rFonts w:ascii="Times New Roman" w:hAnsi="Times New Roman" w:cs="Times New Roman"/>
          <w:b/>
          <w:sz w:val="24"/>
          <w:szCs w:val="24"/>
          <w:u w:val="single"/>
        </w:rPr>
        <w:t>Courses for Awarding Honour’s Degree</w:t>
      </w:r>
    </w:p>
    <w:p w:rsidR="00A1199E" w:rsidRPr="00172076" w:rsidRDefault="00A1199E" w:rsidP="00F33EB8">
      <w:pPr>
        <w:pStyle w:val="ListParagraph"/>
        <w:numPr>
          <w:ilvl w:val="0"/>
          <w:numId w:val="37"/>
        </w:num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Constitutional Law </w:t>
      </w:r>
      <w:r w:rsidRPr="00172076">
        <w:rPr>
          <w:rFonts w:ascii="Times New Roman" w:eastAsia="Times New Roman" w:hAnsi="Times New Roman" w:cs="Times New Roman"/>
          <w:sz w:val="24"/>
          <w:szCs w:val="24"/>
        </w:rPr>
        <w:t xml:space="preserve"> </w:t>
      </w:r>
    </w:p>
    <w:p w:rsidR="00A1199E" w:rsidRPr="00172076" w:rsidRDefault="00A1199E" w:rsidP="00A1199E">
      <w:pPr>
        <w:pStyle w:val="ListParagraph"/>
        <w:spacing w:before="69" w:after="69" w:line="240" w:lineRule="auto"/>
        <w:ind w:left="1080" w:hanging="360"/>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H-I </w:t>
      </w:r>
      <w:r w:rsidRPr="00172076">
        <w:rPr>
          <w:rFonts w:ascii="Times New Roman" w:eastAsia="Times New Roman" w:hAnsi="Times New Roman" w:cs="Times New Roman"/>
          <w:sz w:val="24"/>
          <w:szCs w:val="24"/>
        </w:rPr>
        <w:tab/>
        <w:t>LH 511  Legal and Constitutional History of India</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w:t>
      </w:r>
      <w:r w:rsidRPr="00172076">
        <w:rPr>
          <w:rFonts w:ascii="Times New Roman" w:eastAsia="Times New Roman" w:hAnsi="Times New Roman" w:cs="Times New Roman"/>
          <w:sz w:val="24"/>
          <w:szCs w:val="24"/>
        </w:rPr>
        <w:tab/>
        <w:t>LH 512  Comparative Constitution,</w:t>
      </w:r>
      <w:r>
        <w:rPr>
          <w:rFonts w:ascii="Times New Roman" w:eastAsia="Times New Roman" w:hAnsi="Times New Roman" w:cs="Times New Roman"/>
          <w:sz w:val="24"/>
          <w:szCs w:val="24"/>
        </w:rPr>
        <w:t xml:space="preserve"> </w:t>
      </w:r>
      <w:r w:rsidRPr="00172076">
        <w:rPr>
          <w:rFonts w:ascii="Times New Roman" w:eastAsia="Times New Roman" w:hAnsi="Times New Roman" w:cs="Times New Roman"/>
          <w:sz w:val="24"/>
          <w:szCs w:val="24"/>
        </w:rPr>
        <w:t>US, India and UK</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H-III</w:t>
      </w:r>
      <w:r w:rsidRPr="00172076">
        <w:rPr>
          <w:rFonts w:ascii="Times New Roman" w:eastAsia="Times New Roman" w:hAnsi="Times New Roman" w:cs="Times New Roman"/>
          <w:sz w:val="24"/>
          <w:szCs w:val="24"/>
        </w:rPr>
        <w:tab/>
        <w:t xml:space="preserve">LH513   Local Self-Governments, Gram Panchayat and Municipal </w:t>
      </w:r>
    </w:p>
    <w:p w:rsidR="00A1199E" w:rsidRPr="00172076" w:rsidRDefault="00A1199E" w:rsidP="00A1199E">
      <w:pPr>
        <w:pStyle w:val="ListParagraph"/>
        <w:spacing w:before="69" w:after="69" w:line="240" w:lineRule="auto"/>
        <w:ind w:left="108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Administration</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H-IV</w:t>
      </w:r>
      <w:r w:rsidRPr="00172076">
        <w:rPr>
          <w:rFonts w:ascii="Times New Roman" w:eastAsia="Times New Roman" w:hAnsi="Times New Roman" w:cs="Times New Roman"/>
          <w:sz w:val="24"/>
          <w:szCs w:val="24"/>
        </w:rPr>
        <w:tab/>
        <w:t>LH 514  Law on Education and Religion</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w:t>
      </w:r>
      <w:r w:rsidRPr="00172076">
        <w:rPr>
          <w:rFonts w:ascii="Times New Roman" w:eastAsia="Times New Roman" w:hAnsi="Times New Roman" w:cs="Times New Roman"/>
          <w:sz w:val="24"/>
          <w:szCs w:val="24"/>
        </w:rPr>
        <w:tab/>
        <w:t>LH 515  Right to Information</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w:t>
      </w:r>
      <w:r w:rsidRPr="00172076">
        <w:rPr>
          <w:rFonts w:ascii="Times New Roman" w:eastAsia="Times New Roman" w:hAnsi="Times New Roman" w:cs="Times New Roman"/>
          <w:sz w:val="24"/>
          <w:szCs w:val="24"/>
        </w:rPr>
        <w:tab/>
        <w:t>LH 516  Legislative Drafting</w:t>
      </w:r>
    </w:p>
    <w:p w:rsidR="00A1199E" w:rsidRPr="00172076" w:rsidRDefault="00A1199E" w:rsidP="00A1199E">
      <w:pPr>
        <w:pStyle w:val="ListParagraph"/>
        <w:spacing w:before="69" w:after="69" w:line="240" w:lineRule="auto"/>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w:t>
      </w:r>
      <w:r w:rsidRPr="00172076">
        <w:rPr>
          <w:rFonts w:ascii="Times New Roman" w:eastAsia="Times New Roman" w:hAnsi="Times New Roman" w:cs="Times New Roman"/>
          <w:sz w:val="24"/>
          <w:szCs w:val="24"/>
        </w:rPr>
        <w:tab/>
        <w:t>LH 517  Indian Federalism and Judicial Independence</w:t>
      </w:r>
    </w:p>
    <w:p w:rsidR="00A1199E" w:rsidRPr="00172076" w:rsidRDefault="00A1199E" w:rsidP="00A1199E">
      <w:pPr>
        <w:pStyle w:val="ListParagraph"/>
        <w:ind w:left="1080" w:hanging="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H-VIII</w:t>
      </w:r>
      <w:r w:rsidRPr="00172076">
        <w:rPr>
          <w:rFonts w:ascii="Times New Roman" w:eastAsia="Times New Roman" w:hAnsi="Times New Roman" w:cs="Times New Roman"/>
          <w:sz w:val="24"/>
          <w:szCs w:val="24"/>
        </w:rPr>
        <w:tab/>
        <w:t>LH 518  Election Laws</w:t>
      </w:r>
    </w:p>
    <w:p w:rsidR="00A1199E" w:rsidRPr="00172076" w:rsidRDefault="00A1199E" w:rsidP="00A1199E">
      <w:pPr>
        <w:pStyle w:val="ListParagraph"/>
        <w:ind w:left="1080"/>
        <w:jc w:val="both"/>
        <w:rPr>
          <w:rFonts w:ascii="Times New Roman" w:eastAsia="Times New Roman" w:hAnsi="Times New Roman" w:cs="Times New Roman"/>
          <w:sz w:val="24"/>
          <w:szCs w:val="24"/>
        </w:rPr>
      </w:pPr>
    </w:p>
    <w:p w:rsidR="00A1199E" w:rsidRPr="00172076" w:rsidRDefault="00A1199E" w:rsidP="00F33EB8">
      <w:pPr>
        <w:pStyle w:val="ListParagraph"/>
        <w:numPr>
          <w:ilvl w:val="0"/>
          <w:numId w:val="37"/>
        </w:num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Business Law Group</w:t>
      </w:r>
      <w:r w:rsidRPr="00172076">
        <w:rPr>
          <w:rFonts w:ascii="Times New Roman" w:eastAsia="Times New Roman" w:hAnsi="Times New Roman" w:cs="Times New Roman"/>
          <w:sz w:val="24"/>
          <w:szCs w:val="24"/>
        </w:rPr>
        <w:t xml:space="preserve"> </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w:t>
      </w:r>
      <w:r w:rsidRPr="00172076">
        <w:rPr>
          <w:rFonts w:ascii="Times New Roman" w:eastAsia="Times New Roman" w:hAnsi="Times New Roman" w:cs="Times New Roman"/>
          <w:sz w:val="24"/>
          <w:szCs w:val="24"/>
        </w:rPr>
        <w:tab/>
        <w:t xml:space="preserve"> LH 521  Law and Economics </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w:t>
      </w:r>
      <w:r w:rsidRPr="00172076">
        <w:rPr>
          <w:rFonts w:ascii="Times New Roman" w:eastAsia="Times New Roman" w:hAnsi="Times New Roman" w:cs="Times New Roman"/>
          <w:sz w:val="24"/>
          <w:szCs w:val="24"/>
        </w:rPr>
        <w:tab/>
        <w:t xml:space="preserve"> LH 522  Law of Carriage, Transportation and Insurance</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H-III</w:t>
      </w:r>
      <w:r w:rsidRPr="00172076">
        <w:rPr>
          <w:rFonts w:ascii="Times New Roman" w:eastAsia="Times New Roman" w:hAnsi="Times New Roman" w:cs="Times New Roman"/>
          <w:sz w:val="24"/>
          <w:szCs w:val="24"/>
        </w:rPr>
        <w:tab/>
        <w:t xml:space="preserve"> LH 523  Law of Mergers and Governance</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H-IV</w:t>
      </w:r>
      <w:r w:rsidRPr="00172076">
        <w:rPr>
          <w:rFonts w:ascii="Times New Roman" w:eastAsia="Times New Roman" w:hAnsi="Times New Roman" w:cs="Times New Roman"/>
          <w:sz w:val="24"/>
          <w:szCs w:val="24"/>
        </w:rPr>
        <w:tab/>
        <w:t xml:space="preserve"> LH 524  International Contracts Law</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w:t>
      </w:r>
      <w:r w:rsidRPr="00172076">
        <w:rPr>
          <w:rFonts w:ascii="Times New Roman" w:eastAsia="Times New Roman" w:hAnsi="Times New Roman" w:cs="Times New Roman"/>
          <w:sz w:val="24"/>
          <w:szCs w:val="24"/>
        </w:rPr>
        <w:tab/>
        <w:t xml:space="preserve"> LH 525  White Collar Crimes and Money Laundering</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w:t>
      </w:r>
      <w:r w:rsidRPr="00172076">
        <w:rPr>
          <w:rFonts w:ascii="Times New Roman" w:eastAsia="Times New Roman" w:hAnsi="Times New Roman" w:cs="Times New Roman"/>
          <w:sz w:val="24"/>
          <w:szCs w:val="24"/>
        </w:rPr>
        <w:tab/>
        <w:t xml:space="preserve"> LH 526  Law of Foreign Trade and Exchange</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w:t>
      </w:r>
      <w:r w:rsidRPr="00172076">
        <w:rPr>
          <w:rFonts w:ascii="Times New Roman" w:eastAsia="Times New Roman" w:hAnsi="Times New Roman" w:cs="Times New Roman"/>
          <w:sz w:val="24"/>
          <w:szCs w:val="24"/>
        </w:rPr>
        <w:tab/>
        <w:t xml:space="preserve"> LH 527  E-Commerce </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H-VIII</w:t>
      </w:r>
      <w:r w:rsidRPr="00172076">
        <w:rPr>
          <w:rFonts w:ascii="Times New Roman" w:eastAsia="Times New Roman" w:hAnsi="Times New Roman" w:cs="Times New Roman"/>
          <w:sz w:val="24"/>
          <w:szCs w:val="24"/>
        </w:rPr>
        <w:tab/>
        <w:t xml:space="preserve"> LH 528  International Banking and Law</w:t>
      </w:r>
    </w:p>
    <w:p w:rsidR="00A1199E" w:rsidRPr="00172076" w:rsidRDefault="00A1199E" w:rsidP="00A1199E">
      <w:pPr>
        <w:pStyle w:val="ListParagraph"/>
        <w:spacing w:before="69" w:after="69" w:line="240" w:lineRule="auto"/>
        <w:ind w:left="1080"/>
        <w:jc w:val="both"/>
        <w:rPr>
          <w:rFonts w:ascii="Times New Roman" w:eastAsia="Times New Roman" w:hAnsi="Times New Roman" w:cs="Times New Roman"/>
          <w:sz w:val="24"/>
          <w:szCs w:val="24"/>
        </w:rPr>
      </w:pPr>
    </w:p>
    <w:p w:rsidR="00A1199E" w:rsidRPr="00172076" w:rsidRDefault="00A1199E" w:rsidP="00F33EB8">
      <w:pPr>
        <w:pStyle w:val="ListParagraph"/>
        <w:numPr>
          <w:ilvl w:val="0"/>
          <w:numId w:val="37"/>
        </w:num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International Law</w:t>
      </w:r>
      <w:r w:rsidRPr="00172076">
        <w:rPr>
          <w:rFonts w:ascii="Times New Roman" w:eastAsia="Times New Roman" w:hAnsi="Times New Roman" w:cs="Times New Roman"/>
          <w:sz w:val="24"/>
          <w:szCs w:val="24"/>
        </w:rPr>
        <w:t xml:space="preserve"> </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w:t>
      </w:r>
      <w:r w:rsidRPr="00172076">
        <w:rPr>
          <w:rFonts w:ascii="Times New Roman" w:eastAsia="Times New Roman" w:hAnsi="Times New Roman" w:cs="Times New Roman"/>
          <w:sz w:val="24"/>
          <w:szCs w:val="24"/>
        </w:rPr>
        <w:tab/>
        <w:t>LH 531  Law relating to Regional Trade Agreements</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w:t>
      </w:r>
      <w:r w:rsidRPr="00172076">
        <w:rPr>
          <w:rFonts w:ascii="Times New Roman" w:eastAsia="Times New Roman" w:hAnsi="Times New Roman" w:cs="Times New Roman"/>
          <w:sz w:val="24"/>
          <w:szCs w:val="24"/>
        </w:rPr>
        <w:tab/>
        <w:t>LH 532  Transboundary Exports, Imports and Anti-dumping Law</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H-III</w:t>
      </w:r>
      <w:r w:rsidRPr="00172076">
        <w:rPr>
          <w:rFonts w:ascii="Times New Roman" w:eastAsia="Times New Roman" w:hAnsi="Times New Roman" w:cs="Times New Roman"/>
          <w:sz w:val="24"/>
          <w:szCs w:val="24"/>
        </w:rPr>
        <w:tab/>
        <w:t>LH 533  WTO and GATS</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H-IV</w:t>
      </w:r>
      <w:r w:rsidRPr="00172076">
        <w:rPr>
          <w:rFonts w:ascii="Times New Roman" w:eastAsia="Times New Roman" w:hAnsi="Times New Roman" w:cs="Times New Roman"/>
          <w:sz w:val="24"/>
          <w:szCs w:val="24"/>
        </w:rPr>
        <w:tab/>
        <w:t>LH 534  Law of the Sea</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w:t>
      </w:r>
      <w:r w:rsidRPr="00172076">
        <w:rPr>
          <w:rFonts w:ascii="Times New Roman" w:eastAsia="Times New Roman" w:hAnsi="Times New Roman" w:cs="Times New Roman"/>
          <w:sz w:val="24"/>
          <w:szCs w:val="24"/>
        </w:rPr>
        <w:tab/>
        <w:t>LH 535  Law of the Aviation</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w:t>
      </w:r>
      <w:r w:rsidRPr="00172076">
        <w:rPr>
          <w:rFonts w:ascii="Times New Roman" w:eastAsia="Times New Roman" w:hAnsi="Times New Roman" w:cs="Times New Roman"/>
          <w:sz w:val="24"/>
          <w:szCs w:val="24"/>
        </w:rPr>
        <w:tab/>
        <w:t>LH 536  International Environmental Law</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w:t>
      </w:r>
      <w:r w:rsidRPr="00172076">
        <w:rPr>
          <w:rFonts w:ascii="Times New Roman" w:eastAsia="Times New Roman" w:hAnsi="Times New Roman" w:cs="Times New Roman"/>
          <w:sz w:val="24"/>
          <w:szCs w:val="24"/>
        </w:rPr>
        <w:tab/>
        <w:t>LH 537  International Labor Organization and Labor Law</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H-VIII</w:t>
      </w:r>
      <w:r w:rsidRPr="00172076">
        <w:rPr>
          <w:rFonts w:ascii="Times New Roman" w:eastAsia="Times New Roman" w:hAnsi="Times New Roman" w:cs="Times New Roman"/>
          <w:sz w:val="24"/>
          <w:szCs w:val="24"/>
        </w:rPr>
        <w:tab/>
        <w:t>LH 538  International Criminal Law and Criminal Court</w:t>
      </w:r>
    </w:p>
    <w:p w:rsidR="00A1199E" w:rsidRPr="00172076" w:rsidRDefault="00A1199E" w:rsidP="00A1199E">
      <w:pPr>
        <w:pStyle w:val="ListParagraph"/>
        <w:spacing w:before="69" w:after="69" w:line="240" w:lineRule="auto"/>
        <w:ind w:left="1080"/>
        <w:jc w:val="both"/>
        <w:rPr>
          <w:rFonts w:ascii="Times New Roman" w:eastAsia="Times New Roman" w:hAnsi="Times New Roman" w:cs="Times New Roman"/>
          <w:sz w:val="24"/>
          <w:szCs w:val="24"/>
        </w:rPr>
      </w:pPr>
    </w:p>
    <w:p w:rsidR="00A1199E" w:rsidRPr="00172076" w:rsidRDefault="00A1199E" w:rsidP="00F33EB8">
      <w:pPr>
        <w:pStyle w:val="ListParagraph"/>
        <w:numPr>
          <w:ilvl w:val="0"/>
          <w:numId w:val="37"/>
        </w:num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Intellectual Property Rights</w:t>
      </w:r>
      <w:r w:rsidRPr="00172076">
        <w:rPr>
          <w:rFonts w:ascii="Times New Roman" w:eastAsia="Times New Roman" w:hAnsi="Times New Roman" w:cs="Times New Roman"/>
          <w:sz w:val="24"/>
          <w:szCs w:val="24"/>
        </w:rPr>
        <w:t xml:space="preserve"> </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w:t>
      </w:r>
      <w:r w:rsidRPr="00172076">
        <w:rPr>
          <w:rFonts w:ascii="Times New Roman" w:eastAsia="Times New Roman" w:hAnsi="Times New Roman" w:cs="Times New Roman"/>
          <w:sz w:val="24"/>
          <w:szCs w:val="24"/>
        </w:rPr>
        <w:tab/>
        <w:t>LH 541  Evolution IPR Treaties and Convention</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w:t>
      </w:r>
      <w:r w:rsidRPr="00172076">
        <w:rPr>
          <w:rFonts w:ascii="Times New Roman" w:eastAsia="Times New Roman" w:hAnsi="Times New Roman" w:cs="Times New Roman"/>
          <w:sz w:val="24"/>
          <w:szCs w:val="24"/>
        </w:rPr>
        <w:tab/>
        <w:t>LH 542  Copyright Law</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H-III</w:t>
      </w:r>
      <w:r w:rsidRPr="00172076">
        <w:rPr>
          <w:rFonts w:ascii="Times New Roman" w:eastAsia="Times New Roman" w:hAnsi="Times New Roman" w:cs="Times New Roman"/>
          <w:sz w:val="24"/>
          <w:szCs w:val="24"/>
        </w:rPr>
        <w:tab/>
        <w:t>LH 543  Law of Patents</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H-IV</w:t>
      </w:r>
      <w:r w:rsidRPr="00172076">
        <w:rPr>
          <w:rFonts w:ascii="Times New Roman" w:eastAsia="Times New Roman" w:hAnsi="Times New Roman" w:cs="Times New Roman"/>
          <w:sz w:val="24"/>
          <w:szCs w:val="24"/>
        </w:rPr>
        <w:tab/>
        <w:t>LH 544  Law of Trademarks and Service Marks</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w:t>
      </w:r>
      <w:r w:rsidRPr="00172076">
        <w:rPr>
          <w:rFonts w:ascii="Times New Roman" w:eastAsia="Times New Roman" w:hAnsi="Times New Roman" w:cs="Times New Roman"/>
          <w:sz w:val="24"/>
          <w:szCs w:val="24"/>
        </w:rPr>
        <w:tab/>
        <w:t>LH 545  Traditional Knowledge, GI and Farmer Rights</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w:t>
      </w:r>
      <w:r w:rsidRPr="00172076">
        <w:rPr>
          <w:rFonts w:ascii="Times New Roman" w:eastAsia="Times New Roman" w:hAnsi="Times New Roman" w:cs="Times New Roman"/>
          <w:sz w:val="24"/>
          <w:szCs w:val="24"/>
        </w:rPr>
        <w:tab/>
        <w:t>LH 546  Other Intellectual Property</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w:t>
      </w:r>
      <w:r w:rsidRPr="00172076">
        <w:rPr>
          <w:rFonts w:ascii="Times New Roman" w:eastAsia="Times New Roman" w:hAnsi="Times New Roman" w:cs="Times New Roman"/>
          <w:sz w:val="24"/>
          <w:szCs w:val="24"/>
        </w:rPr>
        <w:tab/>
        <w:t>LH 547  IPR Valuation and Management</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H-VIII</w:t>
      </w:r>
      <w:r w:rsidRPr="00172076">
        <w:rPr>
          <w:rFonts w:ascii="Times New Roman" w:eastAsia="Times New Roman" w:hAnsi="Times New Roman" w:cs="Times New Roman"/>
          <w:sz w:val="24"/>
          <w:szCs w:val="24"/>
        </w:rPr>
        <w:tab/>
        <w:t>LH 548  IPR Protection and Technology</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p>
    <w:p w:rsidR="00A1199E" w:rsidRPr="00172076" w:rsidRDefault="00A1199E" w:rsidP="00A1199E">
      <w:pPr>
        <w:spacing w:before="69" w:after="69" w:line="240" w:lineRule="auto"/>
        <w:ind w:left="360"/>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w:t>
      </w:r>
    </w:p>
    <w:p w:rsidR="00A1199E" w:rsidRPr="00172076" w:rsidRDefault="00A1199E" w:rsidP="00A1199E">
      <w:pPr>
        <w:spacing w:before="69" w:after="69" w:line="240" w:lineRule="auto"/>
        <w:ind w:left="360"/>
        <w:jc w:val="center"/>
        <w:rPr>
          <w:rFonts w:ascii="Times New Roman" w:eastAsia="Times New Roman" w:hAnsi="Times New Roman" w:cs="Times New Roman"/>
          <w:b/>
          <w:sz w:val="24"/>
          <w:szCs w:val="24"/>
          <w:u w:val="single"/>
        </w:rPr>
      </w:pPr>
      <w:r w:rsidRPr="00172076">
        <w:rPr>
          <w:rFonts w:ascii="Times New Roman" w:eastAsia="Times New Roman" w:hAnsi="Times New Roman" w:cs="Times New Roman"/>
          <w:b/>
          <w:sz w:val="24"/>
          <w:szCs w:val="24"/>
          <w:u w:val="single"/>
        </w:rPr>
        <w:t>ELECTIVE COURSES IN LAW</w:t>
      </w:r>
    </w:p>
    <w:p w:rsidR="00A1199E" w:rsidRPr="00172076" w:rsidRDefault="00A1199E" w:rsidP="00A1199E">
      <w:p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 xml:space="preserve">Elective - I </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411       Citizenship &amp; Emigration Law</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412       Interpretation of Statutes</w:t>
      </w:r>
    </w:p>
    <w:p w:rsidR="00A1199E" w:rsidRPr="00172076" w:rsidRDefault="00A1199E" w:rsidP="00A1199E">
      <w:pPr>
        <w:spacing w:before="69" w:after="69" w:line="240" w:lineRule="auto"/>
        <w:ind w:right="138"/>
        <w:jc w:val="both"/>
        <w:rPr>
          <w:rFonts w:ascii="Times New Roman" w:eastAsia="Times New Roman" w:hAnsi="Times New Roman" w:cs="Times New Roman"/>
          <w:sz w:val="24"/>
          <w:szCs w:val="24"/>
        </w:rPr>
      </w:pPr>
      <w:r w:rsidRPr="00172076">
        <w:rPr>
          <w:rFonts w:ascii="Times New Roman" w:eastAsia="Times New Roman" w:hAnsi="Times New Roman" w:cs="Times New Roman"/>
          <w:b/>
          <w:bCs/>
          <w:color w:val="000000"/>
          <w:sz w:val="24"/>
          <w:szCs w:val="24"/>
        </w:rPr>
        <w:t xml:space="preserve">Elective - II </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421     Private International Law</w:t>
      </w:r>
    </w:p>
    <w:p w:rsidR="00A1199E" w:rsidRPr="00172076" w:rsidRDefault="00A1199E" w:rsidP="00F33EB8">
      <w:pPr>
        <w:pStyle w:val="ListParagraph"/>
        <w:numPr>
          <w:ilvl w:val="0"/>
          <w:numId w:val="38"/>
        </w:numPr>
        <w:spacing w:before="69"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422     International Business Dispute Resolution Mechanisms.</w:t>
      </w:r>
    </w:p>
    <w:p w:rsidR="00A1199E" w:rsidRPr="00172076" w:rsidRDefault="00A1199E" w:rsidP="00A1199E">
      <w:pPr>
        <w:spacing w:before="69" w:after="69" w:line="240" w:lineRule="auto"/>
        <w:ind w:right="138"/>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Elective-III</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LE 431      Competition Law </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LE 432      Law of Infrastructure Development and Real Estate </w:t>
      </w:r>
    </w:p>
    <w:p w:rsidR="00A1199E" w:rsidRPr="00172076" w:rsidRDefault="00A1199E" w:rsidP="00A1199E">
      <w:pPr>
        <w:spacing w:before="69" w:after="69" w:line="240" w:lineRule="auto"/>
        <w:ind w:right="138"/>
        <w:jc w:val="both"/>
        <w:rPr>
          <w:rFonts w:ascii="Times New Roman" w:eastAsia="Times New Roman" w:hAnsi="Times New Roman" w:cs="Times New Roman"/>
          <w:b/>
          <w:bCs/>
          <w:color w:val="000000"/>
          <w:sz w:val="24"/>
          <w:szCs w:val="24"/>
        </w:rPr>
      </w:pPr>
      <w:r w:rsidRPr="00172076">
        <w:rPr>
          <w:rFonts w:ascii="Times New Roman" w:eastAsia="Times New Roman" w:hAnsi="Times New Roman" w:cs="Times New Roman"/>
          <w:b/>
          <w:bCs/>
          <w:color w:val="000000"/>
          <w:sz w:val="24"/>
          <w:szCs w:val="24"/>
        </w:rPr>
        <w:t xml:space="preserve">Elective-IV </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LE 441      Criminology and Penology </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442      Comparative Criminal Law</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Elective-V</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451       Media Law</w:t>
      </w:r>
    </w:p>
    <w:p w:rsidR="00A1199E" w:rsidRPr="00172076" w:rsidRDefault="00A1199E" w:rsidP="00A1199E">
      <w:pPr>
        <w:numPr>
          <w:ilvl w:val="0"/>
          <w:numId w:val="11"/>
        </w:numPr>
        <w:spacing w:before="69" w:after="0" w:line="240" w:lineRule="auto"/>
        <w:jc w:val="both"/>
        <w:rPr>
          <w:rFonts w:ascii="Times New Roman" w:hAnsi="Times New Roman" w:cs="Times New Roman"/>
          <w:b/>
          <w:sz w:val="24"/>
          <w:szCs w:val="24"/>
        </w:rPr>
      </w:pPr>
      <w:r w:rsidRPr="00172076">
        <w:rPr>
          <w:rFonts w:ascii="Times New Roman" w:eastAsia="Times New Roman" w:hAnsi="Times New Roman" w:cs="Times New Roman"/>
          <w:sz w:val="24"/>
          <w:szCs w:val="24"/>
        </w:rPr>
        <w:t xml:space="preserve">LE 452       </w:t>
      </w:r>
      <w:r w:rsidRPr="00172076">
        <w:rPr>
          <w:rFonts w:ascii="Times New Roman" w:hAnsi="Times New Roman" w:cs="Times New Roman"/>
          <w:sz w:val="24"/>
          <w:szCs w:val="24"/>
        </w:rPr>
        <w:t>Trust, Equity and Fiduciary Relationships</w:t>
      </w:r>
      <w:r w:rsidRPr="00172076">
        <w:rPr>
          <w:rFonts w:ascii="Times New Roman" w:eastAsia="Times New Roman" w:hAnsi="Times New Roman" w:cs="Times New Roman"/>
          <w:sz w:val="24"/>
          <w:szCs w:val="24"/>
        </w:rPr>
        <w:t xml:space="preserve"> </w:t>
      </w:r>
    </w:p>
    <w:p w:rsidR="00A1199E" w:rsidRPr="00172076" w:rsidRDefault="00A1199E" w:rsidP="00A1199E">
      <w:pPr>
        <w:spacing w:before="69"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Elective-VI</w:t>
      </w:r>
    </w:p>
    <w:p w:rsidR="00A1199E" w:rsidRPr="00172076" w:rsidRDefault="00A1199E" w:rsidP="00A1199E">
      <w:pPr>
        <w:numPr>
          <w:ilvl w:val="0"/>
          <w:numId w:val="11"/>
        </w:numPr>
        <w:spacing w:before="69" w:after="69"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LE 461      International Commercial Arbitration</w:t>
      </w:r>
    </w:p>
    <w:p w:rsidR="00A1199E" w:rsidRPr="00172076" w:rsidRDefault="00A1199E" w:rsidP="00F33EB8">
      <w:pPr>
        <w:pStyle w:val="ListParagraph"/>
        <w:numPr>
          <w:ilvl w:val="0"/>
          <w:numId w:val="38"/>
        </w:numPr>
        <w:rPr>
          <w:rFonts w:ascii="Times New Roman" w:hAnsi="Times New Roman" w:cs="Times New Roman"/>
          <w:sz w:val="24"/>
          <w:szCs w:val="24"/>
        </w:rPr>
      </w:pPr>
      <w:r w:rsidRPr="00172076">
        <w:rPr>
          <w:rFonts w:ascii="Times New Roman" w:eastAsia="Times New Roman" w:hAnsi="Times New Roman" w:cs="Times New Roman"/>
          <w:sz w:val="24"/>
          <w:szCs w:val="24"/>
        </w:rPr>
        <w:t>LE 462      Gender Justice and Feminist Jurisprudence</w:t>
      </w:r>
    </w:p>
    <w:p w:rsidR="00A1199E" w:rsidRPr="00172076" w:rsidRDefault="00A1199E" w:rsidP="00A1199E">
      <w:pPr>
        <w:spacing w:before="69" w:after="69" w:line="240" w:lineRule="auto"/>
        <w:ind w:left="720"/>
        <w:jc w:val="both"/>
        <w:rPr>
          <w:rFonts w:ascii="Times New Roman" w:eastAsia="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NOTE: 1. Any of the Honours/Elective subjects may not be offered to the students if the </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                  teaching facility for such a subject is not available or does not exist at IUD </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                  campus.</w:t>
      </w:r>
    </w:p>
    <w:p w:rsidR="00A1199E" w:rsidRPr="00172076" w:rsidRDefault="00A1199E" w:rsidP="00A1199E">
      <w:pPr>
        <w:spacing w:after="0" w:line="240" w:lineRule="auto"/>
        <w:ind w:left="720" w:firstLine="105"/>
        <w:rPr>
          <w:rFonts w:ascii="Times New Roman" w:hAnsi="Times New Roman" w:cs="Times New Roman"/>
          <w:b/>
          <w:sz w:val="24"/>
          <w:szCs w:val="24"/>
        </w:rPr>
      </w:pPr>
      <w:r w:rsidRPr="00172076">
        <w:rPr>
          <w:rFonts w:ascii="Times New Roman" w:hAnsi="Times New Roman" w:cs="Times New Roman"/>
          <w:b/>
          <w:sz w:val="24"/>
          <w:szCs w:val="24"/>
        </w:rPr>
        <w:t xml:space="preserve">2. No student shall be allowed to change his/ her honours/Elective subject except </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                during the two weeks of commencement of teaching.</w:t>
      </w:r>
    </w:p>
    <w:p w:rsidR="00A1199E" w:rsidRPr="00172076" w:rsidRDefault="00A1199E" w:rsidP="00A1199E">
      <w:pPr>
        <w:spacing w:after="0" w:line="240" w:lineRule="auto"/>
        <w:jc w:val="cente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8613" w:type="dxa"/>
        <w:tblInd w:w="215" w:type="dxa"/>
        <w:tblLayout w:type="fixed"/>
        <w:tblLook w:val="04A0"/>
      </w:tblPr>
      <w:tblGrid>
        <w:gridCol w:w="1668"/>
        <w:gridCol w:w="3298"/>
        <w:gridCol w:w="851"/>
        <w:gridCol w:w="851"/>
        <w:gridCol w:w="851"/>
        <w:gridCol w:w="1094"/>
      </w:tblGrid>
      <w:tr w:rsidR="00A1199E" w:rsidRPr="00172076" w:rsidTr="006E6650">
        <w:tc>
          <w:tcPr>
            <w:tcW w:w="8613" w:type="dxa"/>
            <w:gridSpan w:val="6"/>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w:t>
            </w:r>
          </w:p>
        </w:tc>
      </w:tr>
      <w:tr w:rsidR="00A1199E" w:rsidRPr="00172076" w:rsidTr="006E6650">
        <w:tc>
          <w:tcPr>
            <w:tcW w:w="1668"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298"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1094"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175"/>
        </w:trPr>
        <w:tc>
          <w:tcPr>
            <w:tcW w:w="1668"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AT111</w:t>
            </w:r>
          </w:p>
        </w:tc>
        <w:tc>
          <w:tcPr>
            <w:tcW w:w="3298"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b/>
                <w:bCs/>
                <w:sz w:val="24"/>
                <w:szCs w:val="24"/>
              </w:rPr>
            </w:pPr>
            <w:r w:rsidRPr="00172076">
              <w:rPr>
                <w:rFonts w:ascii="Times New Roman" w:hAnsi="Times New Roman" w:cs="Times New Roman"/>
                <w:sz w:val="24"/>
                <w:szCs w:val="24"/>
              </w:rPr>
              <w:t>English Language Skills-I</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094"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16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AT121</w:t>
            </w:r>
          </w:p>
        </w:tc>
        <w:tc>
          <w:tcPr>
            <w:tcW w:w="3298"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History-I</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0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16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AT131</w:t>
            </w:r>
          </w:p>
        </w:tc>
        <w:tc>
          <w:tcPr>
            <w:tcW w:w="3298"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Political Science - I </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0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16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AT141</w:t>
            </w:r>
          </w:p>
        </w:tc>
        <w:tc>
          <w:tcPr>
            <w:tcW w:w="3298"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Introduction to Computers</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1</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2</w:t>
            </w:r>
          </w:p>
        </w:tc>
        <w:tc>
          <w:tcPr>
            <w:tcW w:w="10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32"/>
        </w:trPr>
        <w:tc>
          <w:tcPr>
            <w:tcW w:w="16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LL151</w:t>
            </w:r>
          </w:p>
        </w:tc>
        <w:tc>
          <w:tcPr>
            <w:tcW w:w="3298"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Principles of General Contracts</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0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1668" w:type="dxa"/>
            <w:tcBorders>
              <w:top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LL161</w:t>
            </w:r>
          </w:p>
        </w:tc>
        <w:tc>
          <w:tcPr>
            <w:tcW w:w="3298" w:type="dxa"/>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Legal and Constitutional History  </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094"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4966" w:type="dxa"/>
            <w:gridSpan w:val="2"/>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16</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c>
          <w:tcPr>
            <w:tcW w:w="1094"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English Language Skills-I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111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course aims at familiarizing the students with English language sound system to enhance their power of articulation. It provides intensive practice and extensive exposure to listening, speaking, reading and writing skills. It would enhance not only their comprehensive knowledge of vocabulary but also strengthen their all four skills. The design and content of the course are aimed at making students gain language proficiency and also to improve their communication skills.</w:t>
      </w:r>
    </w:p>
    <w:p w:rsidR="00A1199E" w:rsidRPr="00172076" w:rsidRDefault="00A1199E" w:rsidP="00A1199E">
      <w:pPr>
        <w:spacing w:after="0" w:line="240" w:lineRule="auto"/>
        <w:jc w:val="center"/>
        <w:rPr>
          <w:rFonts w:ascii="Times New Roman" w:eastAsia="Times New Roman" w:hAnsi="Times New Roman" w:cs="Times New Roman"/>
          <w:b/>
          <w:bCs/>
          <w:sz w:val="24"/>
          <w:szCs w:val="24"/>
        </w:rPr>
      </w:pPr>
    </w:p>
    <w:p w:rsidR="00A1199E" w:rsidRPr="00172076" w:rsidRDefault="00A1199E" w:rsidP="00A1199E">
      <w:pPr>
        <w:spacing w:after="0" w:line="240" w:lineRule="auto"/>
        <w:jc w:val="center"/>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Syllabus</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Basics of Communication: </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channels/ networks, forms, factors and process</w:t>
      </w:r>
      <w:r>
        <w:rPr>
          <w:rFonts w:ascii="Times New Roman" w:hAnsi="Times New Roman" w:cs="Times New Roman"/>
          <w:sz w:val="24"/>
          <w:szCs w:val="24"/>
        </w:rPr>
        <w:t xml:space="preserve"> of Communication, Verbal &amp; Non-</w:t>
      </w:r>
      <w:r w:rsidRPr="00172076">
        <w:rPr>
          <w:rFonts w:ascii="Times New Roman" w:hAnsi="Times New Roman" w:cs="Times New Roman"/>
          <w:sz w:val="24"/>
          <w:szCs w:val="24"/>
        </w:rPr>
        <w:t>Verbal Communication techniques, Body Language and its various forms, Barriers to Communication, types and ways to overcome them.</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hAnsi="Times New Roman" w:cs="Times New Roman"/>
          <w:b/>
          <w:sz w:val="24"/>
          <w:szCs w:val="24"/>
        </w:rPr>
        <w:t>Art of Conversation:</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Participate well in the art of conversation, Qualities of a good conversationalist, Practice the voice modulation techniques using appropriate body language.</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English Language Phonetic System:</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0E6A9F">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Sound system classification and features, Syllable Structure, Acquire correct pronunciation &amp; accent by overcoming specific speech problems.</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hAnsi="Times New Roman" w:cs="Times New Roman"/>
          <w:b/>
          <w:sz w:val="24"/>
          <w:szCs w:val="24"/>
        </w:rPr>
        <w:t>Reading Skill:</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 xml:space="preserve">2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mechanics, techniques and types of Reading, Develop the ability to infer and interpret the text, Know the traits of reading to improve speed and vocabulary.</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hAnsi="Times New Roman" w:cs="Times New Roman"/>
          <w:b/>
          <w:sz w:val="24"/>
          <w:szCs w:val="24"/>
        </w:rPr>
        <w:t>Listening Skill:</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Know the importance and techniques of improving listening skill, Cognitive process, Homophones and Homonyms, Learn how to overcome the Listening barriers. </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hAnsi="Times New Roman" w:cs="Times New Roman"/>
          <w:b/>
          <w:sz w:val="24"/>
          <w:szCs w:val="24"/>
        </w:rPr>
        <w:t>Vocabulary Extension:</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 xml:space="preserve">5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eastAsia="Times New Roman" w:hAnsi="Times New Roman" w:cs="Times New Roman"/>
          <w:bCs/>
          <w:sz w:val="24"/>
          <w:szCs w:val="24"/>
        </w:rPr>
        <w:t xml:space="preserve">Learn to identify and </w:t>
      </w:r>
      <w:r w:rsidRPr="00172076">
        <w:rPr>
          <w:rFonts w:ascii="Times New Roman" w:hAnsi="Times New Roman" w:cs="Times New Roman"/>
          <w:sz w:val="24"/>
          <w:szCs w:val="24"/>
        </w:rPr>
        <w:t>convey the finer shades of meaning with accuracy, Synonyms, Antonyms, and one word substitutes, Practice the methods of Vocabulary expansion, Word formation and word analysis techniques, Commonly confused words, Legal Terminology.</w:t>
      </w:r>
    </w:p>
    <w:p w:rsidR="00A1199E" w:rsidRPr="00172076" w:rsidRDefault="00A1199E" w:rsidP="00A1199E">
      <w:pPr>
        <w:spacing w:after="0" w:line="240" w:lineRule="auto"/>
        <w:jc w:val="both"/>
        <w:rPr>
          <w:rFonts w:ascii="Times New Roman" w:eastAsia="Times New Roman" w:hAnsi="Times New Roman" w:cs="Times New Roman"/>
          <w:bCs/>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Grammar:</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t xml:space="preserve"> </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 xml:space="preserve">3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Subject, Verb agreement, Tenses and their forms, Acquire the ability to analyze the sentence syntactically.</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Prepositional Phrases:</w:t>
      </w:r>
      <w:r w:rsidRPr="00172076">
        <w:rPr>
          <w:rFonts w:ascii="Times New Roman" w:eastAsia="Times New Roman" w:hAnsi="Times New Roman" w:cs="Times New Roman"/>
          <w:b/>
          <w:bCs/>
          <w:sz w:val="24"/>
          <w:szCs w:val="24"/>
        </w:rPr>
        <w:tab/>
        <w:t xml:space="preserve"> </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3</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sz w:val="24"/>
          <w:szCs w:val="24"/>
        </w:rPr>
        <w:t>Know the various relationships expressed by specific use of Prepositions, Develop the competence in using idiomatic combinations, Use correct Preposition after a verb, adjective and noun depending on the meaning.</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Phrasal Verbs:</w:t>
      </w:r>
      <w:r w:rsidRPr="00172076">
        <w:rPr>
          <w:rFonts w:ascii="Times New Roman" w:eastAsia="Times New Roman" w:hAnsi="Times New Roman" w:cs="Times New Roman"/>
          <w:b/>
          <w:bCs/>
          <w:sz w:val="24"/>
          <w:szCs w:val="24"/>
        </w:rPr>
        <w:tab/>
        <w:t xml:space="preserve"> </w:t>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172076">
        <w:rPr>
          <w:rFonts w:ascii="Times New Roman" w:eastAsia="Times New Roman" w:hAnsi="Times New Roman" w:cs="Times New Roman"/>
          <w:b/>
          <w:bCs/>
          <w:sz w:val="24"/>
          <w:szCs w:val="24"/>
        </w:rPr>
        <w:tab/>
      </w:r>
      <w:r w:rsidRPr="000E6A9F">
        <w:rPr>
          <w:rFonts w:ascii="Times New Roman" w:eastAsia="Times New Roman" w:hAnsi="Times New Roman" w:cs="Times New Roman"/>
          <w:bCs/>
          <w:sz w:val="24"/>
          <w:szCs w:val="24"/>
        </w:rPr>
        <w:t>4</w:t>
      </w:r>
    </w:p>
    <w:p w:rsidR="00A1199E"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Separable &amp; Inseparable, Learn the several verb combinations with distinct meanings, Practice using Phrasal Verbs effectively.</w:t>
      </w:r>
    </w:p>
    <w:p w:rsidR="00A1199E"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Effective Use of Words &amp; </w:t>
      </w:r>
      <w:r w:rsidRPr="00172076">
        <w:rPr>
          <w:rFonts w:ascii="Times New Roman" w:eastAsia="Times New Roman" w:hAnsi="Times New Roman" w:cs="Times New Roman"/>
          <w:b/>
          <w:sz w:val="24"/>
          <w:szCs w:val="24"/>
        </w:rPr>
        <w:t>Sentences:</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0E6A9F">
        <w:rPr>
          <w:rFonts w:ascii="Times New Roman" w:hAnsi="Times New Roman" w:cs="Times New Roman"/>
          <w:sz w:val="24"/>
          <w:szCs w:val="24"/>
        </w:rPr>
        <w:t xml:space="preserve">5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Understand the principles to be applied in selecting words, Identify redundancy and learn to avoid cliché and vague words, Express the ideas clearly by using words effectively, Sentence structure and types, Subordination &amp; Coordination, Active &amp; Passive, Parallel Constructions, Principles of constructing effective sentences.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Effective Paragraphs: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0E6A9F">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Principles of Effective Paragraphs, Learn how to build Effective Paragraphs through Unity, Coherence and Emphasis, Acquire the skill of writing effectively.</w:t>
      </w:r>
    </w:p>
    <w:p w:rsidR="00A1199E" w:rsidRPr="00172076" w:rsidRDefault="00A1199E" w:rsidP="00A1199E">
      <w:pPr>
        <w:spacing w:after="0" w:line="240" w:lineRule="auto"/>
        <w:jc w:val="both"/>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Business Correspondence: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0E6A9F">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Business Letters: Structure, Components and Formats, Types of Business Letters and their essential features, Develop the skill of drafting Enquiry letters, Quotation letters, Order letters, Acknowledgement letters, Cover letters, etc., Learn effective beginnings and closings of these letters, Gain proficiency in writing business letters concisely, naturally, clearly and positively.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Oral Presentations: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E6A9F">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Learn how to prepare the Presentations, Know how to master the various techniques of effective speech delivery along with practice, Learn how to manage question &amp; answer session.</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Aruna K. Dr., </w:t>
      </w:r>
      <w:r w:rsidRPr="00172076">
        <w:rPr>
          <w:rFonts w:ascii="Times New Roman" w:hAnsi="Times New Roman" w:cs="Times New Roman"/>
          <w:i/>
          <w:sz w:val="24"/>
          <w:szCs w:val="24"/>
        </w:rPr>
        <w:t>English Language Skills-I</w:t>
      </w:r>
      <w:r w:rsidRPr="00172076">
        <w:rPr>
          <w:rFonts w:ascii="Times New Roman" w:hAnsi="Times New Roman" w:cs="Times New Roman"/>
          <w:sz w:val="24"/>
          <w:szCs w:val="24"/>
        </w:rPr>
        <w:t>, ICFAI University Press, 2007.</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Aruna K. Dr., </w:t>
      </w:r>
      <w:r w:rsidRPr="00172076">
        <w:rPr>
          <w:rFonts w:ascii="Times New Roman" w:hAnsi="Times New Roman" w:cs="Times New Roman"/>
          <w:i/>
          <w:sz w:val="24"/>
          <w:szCs w:val="24"/>
        </w:rPr>
        <w:t>Professional Communication</w:t>
      </w:r>
      <w:r w:rsidRPr="00172076">
        <w:rPr>
          <w:rFonts w:ascii="Times New Roman" w:hAnsi="Times New Roman" w:cs="Times New Roman"/>
          <w:sz w:val="24"/>
          <w:szCs w:val="24"/>
        </w:rPr>
        <w:t>, Tata McGraw,Hill Education Private Limited, 2008.</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Hornby A.S., </w:t>
      </w:r>
      <w:r w:rsidRPr="00172076">
        <w:rPr>
          <w:rFonts w:ascii="Times New Roman" w:hAnsi="Times New Roman" w:cs="Times New Roman"/>
          <w:i/>
          <w:sz w:val="24"/>
          <w:szCs w:val="24"/>
        </w:rPr>
        <w:t>Oxford Advanced Learner’s Dictionary</w:t>
      </w:r>
      <w:r w:rsidRPr="00172076">
        <w:rPr>
          <w:rFonts w:ascii="Times New Roman" w:hAnsi="Times New Roman" w:cs="Times New Roman"/>
          <w:sz w:val="24"/>
          <w:szCs w:val="24"/>
        </w:rPr>
        <w:t>, Oxford University Press.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Daniel Jones, </w:t>
      </w:r>
      <w:r w:rsidRPr="00172076">
        <w:rPr>
          <w:rFonts w:ascii="Times New Roman" w:hAnsi="Times New Roman" w:cs="Times New Roman"/>
          <w:i/>
          <w:sz w:val="24"/>
          <w:szCs w:val="24"/>
        </w:rPr>
        <w:t>Cambridge English Pronouncing Dictionary</w:t>
      </w:r>
      <w:r w:rsidRPr="00172076">
        <w:rPr>
          <w:rFonts w:ascii="Times New Roman" w:hAnsi="Times New Roman" w:cs="Times New Roman"/>
          <w:sz w:val="24"/>
          <w:szCs w:val="24"/>
        </w:rPr>
        <w:t>, Cambridge University Press.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5. Quirk  R., Greenbaum S., Leech G. and Svartik J., </w:t>
      </w:r>
      <w:r w:rsidRPr="00172076">
        <w:rPr>
          <w:rFonts w:ascii="Times New Roman" w:hAnsi="Times New Roman" w:cs="Times New Roman"/>
          <w:i/>
          <w:sz w:val="24"/>
          <w:szCs w:val="24"/>
        </w:rPr>
        <w:t>A Comprehensive Grammar of the English Language</w:t>
      </w:r>
      <w:r w:rsidRPr="00172076">
        <w:rPr>
          <w:rFonts w:ascii="Times New Roman" w:hAnsi="Times New Roman" w:cs="Times New Roman"/>
          <w:sz w:val="24"/>
          <w:szCs w:val="24"/>
        </w:rPr>
        <w:t>, Longman, London.</w:t>
      </w: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History-I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AT121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 xml:space="preserve">The primary objective of this paper is to answer the question how and why the present has evolved from the past in the manner it has. It is important to understand both historiography and historical methodology.  A study of the nature of the state and administrative apparatus is required for proper understanding of the legal systems in ancient and medieval India. </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History and Law:</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E6A9F">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Relevance of History to Law, Interdisciplinary Approach</w:t>
      </w:r>
      <w:r>
        <w:rPr>
          <w:rFonts w:ascii="Times New Roman" w:hAnsi="Times New Roman" w:cs="Times New Roman"/>
          <w:sz w:val="24"/>
          <w:szCs w:val="24"/>
        </w:rPr>
        <w:t>,</w:t>
      </w:r>
      <w:r w:rsidRPr="00172076">
        <w:rPr>
          <w:rFonts w:ascii="Times New Roman" w:hAnsi="Times New Roman" w:cs="Times New Roman"/>
          <w:sz w:val="24"/>
          <w:szCs w:val="24"/>
        </w:rPr>
        <w:t xml:space="preserve"> Rethinking History and Historian’s Craft, Indian Historiography, Orientalist, Utilitarians, Nationalists, Marxist, Religious Nationalist, Subalterns and Regional Histories.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Ancient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E6A9F">
        <w:rPr>
          <w:rFonts w:ascii="Times New Roman" w:hAnsi="Times New Roman" w:cs="Times New Roman"/>
          <w:sz w:val="24"/>
          <w:szCs w:val="24"/>
        </w:rPr>
        <w:t>1</w:t>
      </w:r>
      <w:r>
        <w:rPr>
          <w:rFonts w:ascii="Times New Roman" w:hAnsi="Times New Roman" w:cs="Times New Roman"/>
          <w:sz w:val="24"/>
          <w:szCs w:val="24"/>
        </w:rPr>
        <w:t>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State, Polity and Governance, Nature of State, Notions of Kingship (Brahminic, Buddhist, Kautalyan), and administrative apparatus in Vedic Age, Age of Mauryas and Guptas, Kinship, Caste and Class, Social Differentiation, Family, Patriliny, Rules of Marriage, Gotra, Jatis and Varnas, Access to Property and Gender, Religious Traditions and Polity, Brahminism, Buddhism, Jainism.</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Medieval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sz w:val="24"/>
          <w:szCs w:val="24"/>
        </w:rPr>
        <w:t>11</w:t>
      </w:r>
      <w:r w:rsidRPr="000E6A9F">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Kings and their Courts, Cholas, Local Self-Government, Delhi Sultanate, Theory of Kingship (Balban), Administrative Apparatus, Vijayanagara State, Mughals, Theory of Sovereignty (Akbar), Administrative Structure, Bhakti-Sufi Tradition in relation with the State and Reconfiguration of Identity, Peasant, Zamindars and the State, Market Reforms of Alauddin Khilji, Agrarian Reforms of Akbar.</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The Concept of Justice and Judicial Institutions in Ancient and Medieval India:      </w:t>
      </w:r>
      <w:r w:rsidRPr="000E6A9F">
        <w:rPr>
          <w:rFonts w:ascii="Times New Roman" w:hAnsi="Times New Roman" w:cs="Times New Roman"/>
          <w:sz w:val="24"/>
          <w:szCs w:val="24"/>
        </w:rPr>
        <w:t>1</w:t>
      </w:r>
      <w:r>
        <w:rPr>
          <w:rFonts w:ascii="Times New Roman" w:hAnsi="Times New Roman" w:cs="Times New Roman"/>
          <w:sz w:val="24"/>
          <w:szCs w:val="24"/>
        </w:rPr>
        <w:t>1</w:t>
      </w: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Sources of Law in Ancient India, Concept and Sources of Dharma, Veda, Dharmasutra, Dharma Shastra, Tradition and Good Custom, Types of Courts and Procedures b. Legal Thinkers of Ancient India, Manu and Yajnavalkya c. Legal Traditions in Medieval India, Sources of Islamic Law (Quran, Hadis, Ijma, Qiyas), Salient Features of Islamic Criminal Law, Hanafi School of Thought. </w:t>
      </w:r>
    </w:p>
    <w:p w:rsidR="00A1199E" w:rsidRPr="00172076" w:rsidRDefault="00A1199E" w:rsidP="00A1199E">
      <w:pPr>
        <w:spacing w:after="0" w:line="240" w:lineRule="auto"/>
        <w:ind w:left="360"/>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Suggested Readings: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1. H.V. Sreenivasa Murthy – History of India, Eastern Book Company, 2011.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2. E.H. Carr, What is History, Penguin, 2008 Edn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3. Sabyasachi Bhattacharya (ed.), Approaches to History, Essays in Indian Historiography, Primus Books, 2013.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4. T. Rama Jois, Legal and Constitutional History of India ,Ancient Legal, Judicial and Constitutional System, Universal Law Publishing Co..,2004(Reprint).</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9. A.L. Basham, The Wonder that was India, Part-I, Rupa&amp; Co.,1993 (20th Edn).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10. S.A.A. Rizvi, The Wonder that was India, Part –II, Sedgwick &amp; Jackson, 1987, Prakash Books, 2004.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11. J.Duncan M. Derett, Religion, Law and State in India, Oxford, 1999.</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12. Robert Lingat, The Classical Law of India, California, 1973, Reprint Oxford, 1998.</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13. Marc Galanter, Law and Society in Modern India, Oxford University Press, 1989.</w:t>
      </w:r>
    </w:p>
    <w:p w:rsidR="00A1199E" w:rsidRPr="00172076" w:rsidRDefault="00A1199E" w:rsidP="00A1199E">
      <w:pPr>
        <w:spacing w:after="0" w:line="240" w:lineRule="auto"/>
        <w:rPr>
          <w:rFonts w:ascii="Times New Roman" w:hAnsi="Times New Roman" w:cs="Times New Roman"/>
          <w:sz w:val="24"/>
          <w:szCs w:val="24"/>
        </w:rPr>
      </w:pPr>
    </w:p>
    <w:tbl>
      <w:tblPr>
        <w:tblStyle w:val="TableGrid"/>
        <w:tblW w:w="9353" w:type="dxa"/>
        <w:tblLook w:val="04A0"/>
      </w:tblPr>
      <w:tblGrid>
        <w:gridCol w:w="7479"/>
        <w:gridCol w:w="1874"/>
      </w:tblGrid>
      <w:tr w:rsidR="00A1199E" w:rsidRPr="00172076" w:rsidTr="006E6650">
        <w:tc>
          <w:tcPr>
            <w:tcW w:w="7479" w:type="dxa"/>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color w:val="000000"/>
                <w:sz w:val="24"/>
                <w:szCs w:val="24"/>
                <w:lang w:val="en-GB"/>
              </w:rPr>
              <w:t>Course: P</w:t>
            </w:r>
            <w:r w:rsidRPr="00172076">
              <w:rPr>
                <w:rFonts w:ascii="Times New Roman" w:hAnsi="Times New Roman" w:cs="Times New Roman"/>
                <w:sz w:val="24"/>
                <w:szCs w:val="24"/>
              </w:rPr>
              <w:t>olitical Science –I</w:t>
            </w:r>
          </w:p>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p>
        </w:tc>
        <w:tc>
          <w:tcPr>
            <w:tcW w:w="1874"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Semester: I</w:t>
            </w:r>
          </w:p>
        </w:tc>
      </w:tr>
      <w:tr w:rsidR="00A1199E" w:rsidRPr="00172076" w:rsidTr="006E6650">
        <w:trPr>
          <w:trHeight w:val="125"/>
        </w:trPr>
        <w:tc>
          <w:tcPr>
            <w:tcW w:w="7479"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color w:val="000000"/>
                <w:sz w:val="24"/>
                <w:szCs w:val="24"/>
                <w:lang w:val="en-GB"/>
              </w:rPr>
              <w:t xml:space="preserve">Course Code:   </w:t>
            </w:r>
            <w:r w:rsidRPr="00172076">
              <w:rPr>
                <w:rFonts w:ascii="Times New Roman" w:hAnsi="Times New Roman" w:cs="Times New Roman"/>
                <w:b/>
                <w:color w:val="000000"/>
                <w:sz w:val="24"/>
                <w:szCs w:val="24"/>
                <w:lang w:val="en-GB"/>
              </w:rPr>
              <w:t xml:space="preserve">AT131 </w:t>
            </w:r>
            <w:r w:rsidRPr="00172076">
              <w:rPr>
                <w:rFonts w:ascii="Times New Roman" w:hAnsi="Times New Roman" w:cs="Times New Roman"/>
                <w:color w:val="000000"/>
                <w:sz w:val="24"/>
                <w:szCs w:val="24"/>
                <w:lang w:val="en-GB"/>
              </w:rPr>
              <w:t xml:space="preserve">            LTP    300                         </w:t>
            </w:r>
          </w:p>
        </w:tc>
        <w:tc>
          <w:tcPr>
            <w:tcW w:w="1874"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Credits: 3</w:t>
            </w:r>
          </w:p>
        </w:tc>
      </w:tr>
    </w:tbl>
    <w:p w:rsidR="00A1199E" w:rsidRPr="00172076" w:rsidRDefault="00A1199E" w:rsidP="00A1199E">
      <w:pPr>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Objective</w:t>
      </w:r>
      <w:r w:rsidRPr="00172076">
        <w:rPr>
          <w:rFonts w:ascii="Times New Roman" w:eastAsiaTheme="minorHAnsi" w:hAnsi="Times New Roman" w:cs="Times New Roman"/>
          <w:sz w:val="24"/>
          <w:szCs w:val="24"/>
        </w:rPr>
        <w:t xml:space="preserve"> This paper focuses on understanding the basic concepts, theories and functioning of State. The course prepares the student to receive instruction in Constitutional Law and Administrative Law in the context of political forces operative in society.  It examines political organization, its principles (State, Law and Sovereignty) and constitutions. As a final point, the course attempts to evaluate the contributions of Western and Indian political thinkers in the context of politico-legal experiences.</w:t>
      </w:r>
    </w:p>
    <w:p w:rsidR="00A1199E" w:rsidRPr="00172076" w:rsidRDefault="00A1199E" w:rsidP="00A1199E">
      <w:pPr>
        <w:autoSpaceDE w:val="0"/>
        <w:autoSpaceDN w:val="0"/>
        <w:adjustRightInd w:val="0"/>
        <w:spacing w:after="0" w:line="240" w:lineRule="auto"/>
        <w:rPr>
          <w:rFonts w:ascii="Times New Roman" w:hAnsi="Times New Roman" w:cs="Times New Roman"/>
          <w:sz w:val="24"/>
          <w:szCs w:val="24"/>
        </w:rPr>
      </w:pP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Political Theory: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C51559">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Nature of State, Theories of Origin of State, State as conceived by different Schools of Thought,  Forms of Government, Constitution of Government.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Main currents of Indian Political thought: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C51559">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Classical Hindu concept of the State, Islamic concept of State, Liberalism in India, Marxism in India, Gandhism and Sarvodaya in Indian Political thought.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Political Ideologies: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C51559">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Liberalism, Concept, Elements and Criticisms; Types: Classical and Modern, Totalitarianism: Concept, Elements and Criticisms, Types, Fascism and Nazism, Socialism, Concept, Elements and Criticisms; Schools of Socialism, Fabianism, Syndicalism and Guild Socialism,</w:t>
      </w:r>
      <w:r>
        <w:rPr>
          <w:rFonts w:ascii="Times New Roman" w:hAnsi="Times New Roman" w:cs="Times New Roman"/>
          <w:sz w:val="24"/>
          <w:szCs w:val="24"/>
        </w:rPr>
        <w:t xml:space="preserve"> </w:t>
      </w:r>
      <w:r w:rsidRPr="00172076">
        <w:rPr>
          <w:rFonts w:ascii="Times New Roman" w:hAnsi="Times New Roman" w:cs="Times New Roman"/>
          <w:sz w:val="24"/>
          <w:szCs w:val="24"/>
        </w:rPr>
        <w:t>Marxism and Concept of State,</w:t>
      </w:r>
      <w:r>
        <w:rPr>
          <w:rFonts w:ascii="Times New Roman" w:hAnsi="Times New Roman" w:cs="Times New Roman"/>
          <w:sz w:val="24"/>
          <w:szCs w:val="24"/>
        </w:rPr>
        <w:t xml:space="preserve"> </w:t>
      </w:r>
      <w:r w:rsidRPr="00172076">
        <w:rPr>
          <w:rFonts w:ascii="Times New Roman" w:hAnsi="Times New Roman" w:cs="Times New Roman"/>
          <w:sz w:val="24"/>
          <w:szCs w:val="24"/>
        </w:rPr>
        <w:t>Feminism: Political Dimensions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Organization of Government: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C51559">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Unitary, Federal, Quasi-Federal and Confederal Constitutions and political organization, One party democracies, Military rule, Presidential and Parliamentary forms of Government with reference to India, U.K. and USA.</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Legislature, Executive and Judiciary, the Doctrine of Separation of Powers, Parliamentary Sovereignty and Independence of judiciary.</w:t>
      </w:r>
    </w:p>
    <w:p w:rsidR="00A1199E" w:rsidRPr="00172076" w:rsidRDefault="00A1199E" w:rsidP="00A1199E">
      <w:pPr>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44"/>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Finer H,</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Theory and Practice of Modern Management</w:t>
      </w:r>
      <w:r w:rsidRPr="00172076">
        <w:rPr>
          <w:rFonts w:ascii="Times New Roman" w:hAnsi="Times New Roman" w:cs="Times New Roman"/>
          <w:sz w:val="24"/>
          <w:szCs w:val="24"/>
        </w:rPr>
        <w:t>, H. Holt, 1949</w:t>
      </w:r>
    </w:p>
    <w:p w:rsidR="00A1199E" w:rsidRPr="00172076" w:rsidRDefault="00A1199E" w:rsidP="00F33EB8">
      <w:pPr>
        <w:pStyle w:val="ListParagraph"/>
        <w:numPr>
          <w:ilvl w:val="0"/>
          <w:numId w:val="44"/>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Appadorai</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Substance of Politics published</w:t>
      </w:r>
      <w:r>
        <w:rPr>
          <w:rFonts w:ascii="Times New Roman" w:hAnsi="Times New Roman" w:cs="Times New Roman"/>
          <w:i/>
          <w:sz w:val="24"/>
          <w:szCs w:val="24"/>
        </w:rPr>
        <w:t>,</w:t>
      </w:r>
      <w:r w:rsidRPr="00172076">
        <w:rPr>
          <w:rFonts w:ascii="Times New Roman" w:hAnsi="Times New Roman" w:cs="Times New Roman"/>
          <w:sz w:val="24"/>
          <w:szCs w:val="24"/>
        </w:rPr>
        <w:t xml:space="preserve"> Oxford University Press</w:t>
      </w:r>
    </w:p>
    <w:p w:rsidR="00A1199E" w:rsidRPr="00172076" w:rsidRDefault="00A1199E" w:rsidP="00F33EB8">
      <w:pPr>
        <w:pStyle w:val="ListParagraph"/>
        <w:numPr>
          <w:ilvl w:val="0"/>
          <w:numId w:val="44"/>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Dunning</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History of Political Thought</w:t>
      </w:r>
      <w:r w:rsidRPr="00172076">
        <w:rPr>
          <w:rFonts w:ascii="Times New Roman" w:hAnsi="Times New Roman" w:cs="Times New Roman"/>
          <w:sz w:val="24"/>
          <w:szCs w:val="24"/>
        </w:rPr>
        <w:t xml:space="preserve">, </w:t>
      </w:r>
      <w:hyperlink r:id="rId11" w:history="1">
        <w:r w:rsidRPr="00172076">
          <w:rPr>
            <w:rStyle w:val="Hyperlink"/>
            <w:sz w:val="24"/>
            <w:szCs w:val="24"/>
          </w:rPr>
          <w:t>Oxford University Press</w:t>
        </w:r>
      </w:hyperlink>
      <w:r w:rsidRPr="00172076">
        <w:rPr>
          <w:rFonts w:ascii="Times New Roman" w:hAnsi="Times New Roman" w:cs="Times New Roman"/>
          <w:sz w:val="24"/>
          <w:szCs w:val="24"/>
        </w:rPr>
        <w:t xml:space="preserve"> on behalf of the </w:t>
      </w:r>
      <w:hyperlink r:id="rId12" w:history="1">
        <w:r w:rsidRPr="00172076">
          <w:rPr>
            <w:rStyle w:val="Hyperlink"/>
            <w:sz w:val="24"/>
            <w:szCs w:val="24"/>
          </w:rPr>
          <w:t>American Historical Association</w:t>
        </w:r>
      </w:hyperlink>
    </w:p>
    <w:p w:rsidR="00A1199E" w:rsidRPr="00172076" w:rsidRDefault="00A1199E" w:rsidP="00F33EB8">
      <w:pPr>
        <w:pStyle w:val="ListParagraph"/>
        <w:numPr>
          <w:ilvl w:val="0"/>
          <w:numId w:val="44"/>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Varma .P. S</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Modern Political Thought</w:t>
      </w:r>
      <w:r>
        <w:rPr>
          <w:rFonts w:ascii="Times New Roman" w:hAnsi="Times New Roman" w:cs="Times New Roman"/>
          <w:sz w:val="24"/>
          <w:szCs w:val="24"/>
        </w:rPr>
        <w:t xml:space="preserve"> ,Vikas Pub,</w:t>
      </w:r>
      <w:r w:rsidRPr="00172076">
        <w:rPr>
          <w:rFonts w:ascii="Times New Roman" w:hAnsi="Times New Roman" w:cs="Times New Roman"/>
          <w:sz w:val="24"/>
          <w:szCs w:val="24"/>
        </w:rPr>
        <w:t xml:space="preserve"> First edition (4 January 1975)</w:t>
      </w:r>
    </w:p>
    <w:p w:rsidR="00A1199E" w:rsidRPr="00172076" w:rsidRDefault="00A1199E" w:rsidP="00F33EB8">
      <w:pPr>
        <w:pStyle w:val="ListParagraph"/>
        <w:numPr>
          <w:ilvl w:val="0"/>
          <w:numId w:val="44"/>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Lasky J H..</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The State in Theory and Practice</w:t>
      </w:r>
      <w:r w:rsidRPr="00172076">
        <w:rPr>
          <w:rFonts w:ascii="Times New Roman" w:hAnsi="Times New Roman" w:cs="Times New Roman"/>
          <w:sz w:val="24"/>
          <w:szCs w:val="24"/>
        </w:rPr>
        <w:t xml:space="preserve"> ,Transaction Publishers (September 30, 2008)</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6.   R.C.Gettel</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C51559">
        <w:rPr>
          <w:rFonts w:ascii="Times New Roman" w:hAnsi="Times New Roman" w:cs="Times New Roman"/>
          <w:i/>
          <w:sz w:val="24"/>
          <w:szCs w:val="24"/>
        </w:rPr>
        <w:t>History of Political Thought</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7.  </w:t>
      </w:r>
      <w:r w:rsidRPr="00A63ECB">
        <w:rPr>
          <w:rFonts w:ascii="Times New Roman" w:hAnsi="Times New Roman" w:cs="Times New Roman"/>
          <w:sz w:val="24"/>
          <w:szCs w:val="24"/>
        </w:rPr>
        <w:t xml:space="preserve">Wheare C K., </w:t>
      </w:r>
      <w:r w:rsidRPr="00A63ECB">
        <w:rPr>
          <w:rFonts w:ascii="Times New Roman" w:hAnsi="Times New Roman" w:cs="Times New Roman"/>
          <w:i/>
          <w:sz w:val="24"/>
          <w:szCs w:val="24"/>
        </w:rPr>
        <w:t>Federal Government</w:t>
      </w:r>
      <w:r w:rsidRPr="00A63ECB">
        <w:rPr>
          <w:rFonts w:ascii="Times New Roman" w:hAnsi="Times New Roman" w:cs="Times New Roman"/>
          <w:sz w:val="24"/>
          <w:szCs w:val="24"/>
        </w:rPr>
        <w:t>, Greenwood Press</w:t>
      </w:r>
      <w:r>
        <w:t>.</w:t>
      </w:r>
    </w:p>
    <w:p w:rsidR="00A1199E" w:rsidRPr="00172076" w:rsidRDefault="00A1199E" w:rsidP="00A1199E">
      <w:pPr>
        <w:spacing w:after="0" w:line="240" w:lineRule="auto"/>
        <w:ind w:left="284" w:hanging="284"/>
        <w:rPr>
          <w:rFonts w:ascii="Times New Roman" w:hAnsi="Times New Roman" w:cs="Times New Roman"/>
          <w:sz w:val="24"/>
          <w:szCs w:val="24"/>
        </w:rPr>
      </w:pPr>
    </w:p>
    <w:p w:rsidR="00A1199E" w:rsidRPr="00172076" w:rsidRDefault="00A1199E" w:rsidP="00A1199E">
      <w:pPr>
        <w:spacing w:after="0" w:line="240" w:lineRule="auto"/>
        <w:ind w:left="284" w:hanging="284"/>
        <w:rPr>
          <w:rFonts w:ascii="Times New Roman" w:hAnsi="Times New Roman" w:cs="Times New Roman"/>
          <w:sz w:val="24"/>
          <w:szCs w:val="24"/>
        </w:rPr>
      </w:pPr>
    </w:p>
    <w:p w:rsidR="00A1199E" w:rsidRPr="00172076"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tbl>
      <w:tblPr>
        <w:tblW w:w="4880" w:type="pct"/>
        <w:tblInd w:w="122" w:type="dxa"/>
        <w:tblLook w:val="01E0"/>
      </w:tblPr>
      <w:tblGrid>
        <w:gridCol w:w="7370"/>
        <w:gridCol w:w="1651"/>
      </w:tblGrid>
      <w:tr w:rsidR="00A1199E" w:rsidRPr="000F5771"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0F5771" w:rsidRDefault="00A1199E" w:rsidP="006E6650">
            <w:pPr>
              <w:spacing w:after="0" w:line="240" w:lineRule="auto"/>
              <w:jc w:val="both"/>
              <w:rPr>
                <w:rFonts w:ascii="Times New Roman" w:eastAsia="Times New Roman" w:hAnsi="Times New Roman" w:cs="Times New Roman"/>
                <w:sz w:val="24"/>
                <w:szCs w:val="24"/>
              </w:rPr>
            </w:pPr>
            <w:r w:rsidRPr="000F5771">
              <w:rPr>
                <w:rFonts w:ascii="Times New Roman" w:hAnsi="Times New Roman" w:cs="Times New Roman"/>
                <w:b/>
                <w:sz w:val="24"/>
                <w:szCs w:val="24"/>
              </w:rPr>
              <w:t xml:space="preserve">Course: </w:t>
            </w:r>
            <w:r w:rsidRPr="000F5771">
              <w:rPr>
                <w:rFonts w:ascii="Times New Roman" w:eastAsia="Times New Roman" w:hAnsi="Times New Roman" w:cs="Times New Roman"/>
                <w:sz w:val="24"/>
                <w:szCs w:val="24"/>
              </w:rPr>
              <w:t>Introduction to Computers</w:t>
            </w:r>
          </w:p>
          <w:p w:rsidR="00A1199E" w:rsidRPr="000F5771"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0F5771"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Semester: I</w:t>
            </w:r>
          </w:p>
        </w:tc>
      </w:tr>
      <w:tr w:rsidR="00A1199E" w:rsidRPr="000F5771"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0F5771"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Course Code:    A</w:t>
            </w:r>
            <w:r w:rsidRPr="000F5771">
              <w:rPr>
                <w:rFonts w:ascii="Times New Roman" w:hAnsi="Times New Roman" w:cs="Times New Roman"/>
                <w:b/>
                <w:sz w:val="24"/>
                <w:szCs w:val="24"/>
              </w:rPr>
              <w:t xml:space="preserve">T 141               </w:t>
            </w:r>
            <w:r w:rsidRPr="000F5771">
              <w:rPr>
                <w:rFonts w:ascii="Times New Roman" w:hAnsi="Times New Roman" w:cs="Times New Roman"/>
                <w:b/>
                <w:color w:val="000000" w:themeColor="text1"/>
                <w:sz w:val="24"/>
                <w:szCs w:val="24"/>
                <w:lang w:val="en-GB"/>
              </w:rPr>
              <w:t>LTP                  10</w:t>
            </w:r>
            <w:r>
              <w:rPr>
                <w:rFonts w:ascii="Times New Roman" w:hAnsi="Times New Roman" w:cs="Times New Roman"/>
                <w:b/>
                <w:color w:val="000000" w:themeColor="text1"/>
                <w:sz w:val="24"/>
                <w:szCs w:val="24"/>
                <w:lang w:val="en-GB"/>
              </w:rPr>
              <w:t>2</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0F5771"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Credits: 3</w:t>
            </w:r>
          </w:p>
        </w:tc>
      </w:tr>
    </w:tbl>
    <w:p w:rsidR="00A1199E" w:rsidRPr="000F5771" w:rsidRDefault="00A1199E" w:rsidP="00A1199E">
      <w:pPr>
        <w:spacing w:after="0" w:line="240" w:lineRule="auto"/>
        <w:ind w:right="245"/>
        <w:jc w:val="both"/>
        <w:rPr>
          <w:rFonts w:ascii="Times New Roman" w:eastAsia="Times New Roman" w:hAnsi="Times New Roman" w:cs="Times New Roman"/>
          <w:sz w:val="24"/>
          <w:szCs w:val="24"/>
        </w:rPr>
      </w:pPr>
      <w:r w:rsidRPr="000F5771">
        <w:rPr>
          <w:rFonts w:ascii="Times New Roman" w:eastAsia="Times New Roman" w:hAnsi="Times New Roman" w:cs="Times New Roman"/>
          <w:b/>
          <w:bCs/>
          <w:sz w:val="24"/>
          <w:szCs w:val="24"/>
        </w:rPr>
        <w:t xml:space="preserve">Objective: </w:t>
      </w:r>
      <w:r>
        <w:rPr>
          <w:rFonts w:ascii="Times New Roman" w:eastAsia="Times New Roman" w:hAnsi="Times New Roman" w:cs="Times New Roman"/>
          <w:sz w:val="24"/>
          <w:szCs w:val="24"/>
        </w:rPr>
        <w:t>To impart</w:t>
      </w:r>
      <w:r w:rsidRPr="000F5771">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omputer skills and knowledge to</w:t>
      </w:r>
      <w:r w:rsidRPr="000F5771">
        <w:rPr>
          <w:rFonts w:ascii="Times New Roman" w:eastAsia="Times New Roman" w:hAnsi="Times New Roman" w:cs="Times New Roman"/>
          <w:sz w:val="24"/>
          <w:szCs w:val="24"/>
        </w:rPr>
        <w:t xml:space="preserve"> law students and to enhance the student understanding of usefulness of information technology tools for business operations.</w:t>
      </w:r>
    </w:p>
    <w:p w:rsidR="00A1199E" w:rsidRPr="000F5771" w:rsidRDefault="00A1199E" w:rsidP="00A1199E">
      <w:pPr>
        <w:spacing w:after="0" w:line="240" w:lineRule="auto"/>
        <w:ind w:right="245"/>
        <w:jc w:val="both"/>
        <w:rPr>
          <w:rFonts w:ascii="Times New Roman" w:hAnsi="Times New Roman" w:cs="Times New Roman"/>
          <w:sz w:val="24"/>
          <w:szCs w:val="24"/>
        </w:rPr>
      </w:pPr>
    </w:p>
    <w:p w:rsidR="00A1199E" w:rsidRPr="000F5771" w:rsidRDefault="00A1199E" w:rsidP="00A1199E">
      <w:pPr>
        <w:tabs>
          <w:tab w:val="left" w:pos="8680"/>
        </w:tabs>
        <w:spacing w:after="0" w:line="240" w:lineRule="auto"/>
        <w:ind w:left="540"/>
        <w:jc w:val="center"/>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Syllabus</w:t>
      </w:r>
    </w:p>
    <w:p w:rsidR="00A1199E" w:rsidRPr="000F5771" w:rsidRDefault="00A1199E" w:rsidP="00A1199E">
      <w:pPr>
        <w:spacing w:after="0" w:line="240" w:lineRule="auto"/>
        <w:rPr>
          <w:rFonts w:ascii="Times New Roman" w:hAnsi="Times New Roman" w:cs="Times New Roman"/>
          <w:sz w:val="24"/>
          <w:szCs w:val="24"/>
        </w:rPr>
      </w:pPr>
      <w:r w:rsidRPr="000F5771">
        <w:rPr>
          <w:rFonts w:ascii="Times New Roman" w:eastAsia="Times New Roman" w:hAnsi="Times New Roman" w:cs="Times New Roman"/>
          <w:b/>
          <w:bCs/>
          <w:sz w:val="24"/>
          <w:szCs w:val="24"/>
        </w:rPr>
        <w:t xml:space="preserve"> Introduction: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6</w:t>
      </w:r>
    </w:p>
    <w:p w:rsidR="00A1199E" w:rsidRPr="000F5771" w:rsidRDefault="00A1199E" w:rsidP="00A1199E">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sz w:val="24"/>
          <w:szCs w:val="24"/>
        </w:rPr>
        <w:t>Introduction to Computers, Characteristics of Computers, The Computer System, Parts of Computers, Networking Topologies and Networking Protocols, Operating System, Introduction to Operating Systems, An overview of various Computer OS &amp; Application (Linux,</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Command bas</w:t>
      </w:r>
      <w:r>
        <w:rPr>
          <w:rFonts w:ascii="Times New Roman" w:eastAsia="Times New Roman" w:hAnsi="Times New Roman" w:cs="Times New Roman"/>
          <w:sz w:val="24"/>
          <w:szCs w:val="24"/>
        </w:rPr>
        <w:t>ed and Window based, Windows 8),</w:t>
      </w:r>
      <w:r w:rsidRPr="000F5771">
        <w:rPr>
          <w:rFonts w:ascii="Times New Roman" w:eastAsia="Times New Roman" w:hAnsi="Times New Roman" w:cs="Times New Roman"/>
          <w:sz w:val="24"/>
          <w:szCs w:val="24"/>
        </w:rPr>
        <w:t xml:space="preserve">  Concepts of</w:t>
      </w:r>
      <w:r>
        <w:rPr>
          <w:rFonts w:ascii="Times New Roman" w:eastAsia="Times New Roman" w:hAnsi="Times New Roman" w:cs="Times New Roman"/>
          <w:sz w:val="24"/>
          <w:szCs w:val="24"/>
        </w:rPr>
        <w:t xml:space="preserve"> Object Oriented Programming. E-</w:t>
      </w:r>
      <w:r w:rsidRPr="000F5771">
        <w:rPr>
          <w:rFonts w:ascii="Times New Roman" w:eastAsia="Times New Roman" w:hAnsi="Times New Roman" w:cs="Times New Roman"/>
          <w:sz w:val="24"/>
          <w:szCs w:val="24"/>
        </w:rPr>
        <w:t>Commerce applications and Digital Signatures.</w:t>
      </w:r>
    </w:p>
    <w:p w:rsidR="00A1199E" w:rsidRPr="000F5771" w:rsidRDefault="00A1199E" w:rsidP="00A1199E">
      <w:pPr>
        <w:spacing w:after="0" w:line="240" w:lineRule="auto"/>
        <w:rPr>
          <w:rFonts w:ascii="Times New Roman" w:hAnsi="Times New Roman" w:cs="Times New Roman"/>
          <w:sz w:val="24"/>
          <w:szCs w:val="24"/>
        </w:rPr>
      </w:pPr>
    </w:p>
    <w:p w:rsidR="00A1199E" w:rsidRPr="000F5771" w:rsidRDefault="00A1199E" w:rsidP="00A1199E">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MS-Word: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 xml:space="preserve"> 6</w:t>
      </w:r>
    </w:p>
    <w:p w:rsidR="00A1199E" w:rsidRPr="000F5771" w:rsidRDefault="00A1199E" w:rsidP="00A1199E">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Working</w:t>
      </w:r>
      <w:r w:rsidRPr="000F5771">
        <w:rPr>
          <w:rFonts w:ascii="Times New Roman" w:eastAsia="Times New Roman" w:hAnsi="Times New Roman" w:cs="Times New Roman"/>
          <w:sz w:val="24"/>
          <w:szCs w:val="24"/>
        </w:rPr>
        <w:t xml:space="preserve"> with word document, Inserting, filling and formatting a table, Mail Merge including linking with Access Datab</w:t>
      </w:r>
      <w:r>
        <w:rPr>
          <w:rFonts w:ascii="Times New Roman" w:eastAsia="Times New Roman" w:hAnsi="Times New Roman" w:cs="Times New Roman"/>
          <w:sz w:val="24"/>
          <w:szCs w:val="24"/>
        </w:rPr>
        <w:t>ase, Creating Macros ,Sending E-</w:t>
      </w:r>
      <w:r w:rsidRPr="000F5771">
        <w:rPr>
          <w:rFonts w:ascii="Times New Roman" w:eastAsia="Times New Roman" w:hAnsi="Times New Roman" w:cs="Times New Roman"/>
          <w:sz w:val="24"/>
          <w:szCs w:val="24"/>
        </w:rPr>
        <w:t>mail from Word Import / Export of files Converting Word Document to Web Document, PDF files Hyperlin</w:t>
      </w:r>
      <w:r>
        <w:rPr>
          <w:rFonts w:ascii="Times New Roman" w:eastAsia="Times New Roman" w:hAnsi="Times New Roman" w:cs="Times New Roman"/>
          <w:sz w:val="24"/>
          <w:szCs w:val="24"/>
        </w:rPr>
        <w:t>ks, OLE Security features in MS-</w:t>
      </w:r>
      <w:r w:rsidRPr="000F5771">
        <w:rPr>
          <w:rFonts w:ascii="Times New Roman" w:eastAsia="Times New Roman" w:hAnsi="Times New Roman" w:cs="Times New Roman"/>
          <w:sz w:val="24"/>
          <w:szCs w:val="24"/>
        </w:rPr>
        <w:t>Word , Protection of Documents, referencing, creating bibliography, manage sources and citations, review documents.</w:t>
      </w:r>
    </w:p>
    <w:p w:rsidR="00A1199E" w:rsidRPr="000F5771" w:rsidRDefault="00A1199E" w:rsidP="00A1199E">
      <w:pPr>
        <w:spacing w:after="0" w:line="240" w:lineRule="auto"/>
        <w:rPr>
          <w:rFonts w:ascii="Times New Roman" w:eastAsia="Times New Roman" w:hAnsi="Times New Roman" w:cs="Times New Roman"/>
          <w:sz w:val="24"/>
          <w:szCs w:val="24"/>
        </w:rPr>
      </w:pPr>
    </w:p>
    <w:p w:rsidR="00A1199E" w:rsidRPr="000F5771" w:rsidRDefault="00A1199E" w:rsidP="00A1199E">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MS-PowerPoint: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5</w:t>
      </w:r>
    </w:p>
    <w:p w:rsidR="00A1199E" w:rsidRPr="000F5771" w:rsidRDefault="00A1199E" w:rsidP="00A1199E">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Preparing</w:t>
      </w:r>
      <w:r w:rsidRPr="000F5771">
        <w:rPr>
          <w:rFonts w:ascii="Times New Roman" w:eastAsia="Times New Roman" w:hAnsi="Times New Roman" w:cs="Times New Roman"/>
          <w:sz w:val="24"/>
          <w:szCs w:val="24"/>
        </w:rPr>
        <w:t xml:space="preserve"> Presentations, Slides, Handouts, Speaker</w:t>
      </w:r>
      <w:r>
        <w:rPr>
          <w:rFonts w:ascii="Times New Roman" w:eastAsia="Times New Roman" w:hAnsi="Times New Roman" w:cs="Times New Roman"/>
          <w:sz w:val="24"/>
          <w:szCs w:val="24"/>
        </w:rPr>
        <w:t>’s Notes, Outlines, Media Clips</w:t>
      </w:r>
      <w:r w:rsidRPr="000F57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Charts, Graphs, Adding the Transitions to the Slide Show, Special effects, , Setting Slide timings.</w:t>
      </w:r>
    </w:p>
    <w:p w:rsidR="00A1199E" w:rsidRPr="000F5771" w:rsidRDefault="00A1199E" w:rsidP="00A1199E">
      <w:pPr>
        <w:spacing w:after="0" w:line="240" w:lineRule="auto"/>
        <w:rPr>
          <w:rFonts w:ascii="Times New Roman" w:eastAsia="Times New Roman" w:hAnsi="Times New Roman" w:cs="Times New Roman"/>
          <w:sz w:val="24"/>
          <w:szCs w:val="24"/>
        </w:rPr>
      </w:pPr>
    </w:p>
    <w:p w:rsidR="00A1199E" w:rsidRPr="000F5771" w:rsidRDefault="00A1199E" w:rsidP="00A1199E">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MS-Excel &amp; Advanced Excel:</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15</w:t>
      </w:r>
    </w:p>
    <w:p w:rsidR="00A1199E" w:rsidRPr="000F5771" w:rsidRDefault="00A1199E" w:rsidP="00A1199E">
      <w:pPr>
        <w:tabs>
          <w:tab w:val="left" w:pos="9640"/>
        </w:tabs>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Creating</w:t>
      </w:r>
      <w:r w:rsidRPr="000F5771">
        <w:rPr>
          <w:rFonts w:ascii="Times New Roman" w:eastAsia="Times New Roman" w:hAnsi="Times New Roman" w:cs="Times New Roman"/>
          <w:sz w:val="24"/>
          <w:szCs w:val="24"/>
        </w:rPr>
        <w:t xml:space="preserve"> a work book, Rearranging Worksheet, Organizing Charts and graphs, Ranges and Functions &amp; Formulae: Mathematical, Statistical Financial Functions such as NPV (Net present value), Future value, IRR (Internal Rate of Return), EMI (Equated Monthly Installments, Compounding Yearly, periodic and monthly) PRICEMAT, PRICEDISC. Auto Calculate Using Names in a Formula, Formula Editing, Macros, Consolidation of Data &amp; Data Analysis , Sorting List, Filter &amp; More Filtering Techniques , Consolidate dat</w:t>
      </w:r>
      <w:r>
        <w:rPr>
          <w:rFonts w:ascii="Times New Roman" w:eastAsia="Times New Roman" w:hAnsi="Times New Roman" w:cs="Times New Roman"/>
          <w:sz w:val="24"/>
          <w:szCs w:val="24"/>
        </w:rPr>
        <w:t>a in multiple worksheets , What-</w:t>
      </w:r>
      <w:r w:rsidRPr="000F5771">
        <w:rPr>
          <w:rFonts w:ascii="Times New Roman" w:eastAsia="Times New Roman" w:hAnsi="Times New Roman" w:cs="Times New Roman"/>
          <w:sz w:val="24"/>
          <w:szCs w:val="24"/>
        </w:rPr>
        <w:t>if analysis, Goal Seek Scenario Manager, Solver, Looku</w:t>
      </w:r>
      <w:r>
        <w:rPr>
          <w:rFonts w:ascii="Times New Roman" w:eastAsia="Times New Roman" w:hAnsi="Times New Roman" w:cs="Times New Roman"/>
          <w:sz w:val="24"/>
          <w:szCs w:val="24"/>
        </w:rPr>
        <w:t>p Function , Sub Totals, Nested-</w:t>
      </w:r>
      <w:r w:rsidRPr="000F5771">
        <w:rPr>
          <w:rFonts w:ascii="Times New Roman" w:eastAsia="Times New Roman" w:hAnsi="Times New Roman" w:cs="Times New Roman"/>
          <w:sz w:val="24"/>
          <w:szCs w:val="24"/>
        </w:rPr>
        <w:t>IF, Statistical Analysis, Data Validati</w:t>
      </w:r>
      <w:r>
        <w:rPr>
          <w:rFonts w:ascii="Times New Roman" w:eastAsia="Times New Roman" w:hAnsi="Times New Roman" w:cs="Times New Roman"/>
          <w:sz w:val="24"/>
          <w:szCs w:val="24"/>
        </w:rPr>
        <w:t>on &amp; Protection , Create a drop-</w:t>
      </w:r>
      <w:r w:rsidRPr="000F5771">
        <w:rPr>
          <w:rFonts w:ascii="Times New Roman" w:eastAsia="Times New Roman" w:hAnsi="Times New Roman" w:cs="Times New Roman"/>
          <w:sz w:val="24"/>
          <w:szCs w:val="24"/>
        </w:rPr>
        <w:t xml:space="preserve">down list from a range of cells , Apply data validation to cells , Copy data validation setting, remove data validation , Find cell that have data validation, protect cell data, using password to protect sheet and workbook. , Use validation to create dependent list, Pivot table Reports &amp; Pivot Chart Reports. </w:t>
      </w:r>
    </w:p>
    <w:p w:rsidR="00A1199E" w:rsidRPr="000F5771" w:rsidRDefault="00A1199E" w:rsidP="00A1199E">
      <w:pPr>
        <w:spacing w:after="0" w:line="240" w:lineRule="auto"/>
        <w:rPr>
          <w:rFonts w:ascii="Times New Roman" w:hAnsi="Times New Roman" w:cs="Times New Roman"/>
          <w:sz w:val="24"/>
          <w:szCs w:val="24"/>
        </w:rPr>
      </w:pPr>
    </w:p>
    <w:p w:rsidR="00A1199E" w:rsidRPr="000F5771" w:rsidRDefault="00A1199E" w:rsidP="00A1199E">
      <w:pPr>
        <w:spacing w:after="0" w:line="240" w:lineRule="auto"/>
        <w:rPr>
          <w:rFonts w:ascii="Times New Roman" w:hAnsi="Times New Roman" w:cs="Times New Roman"/>
          <w:sz w:val="24"/>
          <w:szCs w:val="24"/>
        </w:rPr>
      </w:pPr>
    </w:p>
    <w:p w:rsidR="00A1199E" w:rsidRPr="000F5771" w:rsidRDefault="00A1199E" w:rsidP="00A1199E">
      <w:pPr>
        <w:spacing w:after="0" w:line="240" w:lineRule="auto"/>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 xml:space="preserve">MS-Access: </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w:t>
      </w:r>
      <w:r w:rsidRPr="004D0EC2">
        <w:rPr>
          <w:rFonts w:ascii="Times New Roman" w:eastAsia="Times New Roman" w:hAnsi="Times New Roman" w:cs="Times New Roman"/>
          <w:bCs/>
          <w:sz w:val="24"/>
          <w:szCs w:val="24"/>
        </w:rPr>
        <w:t xml:space="preserve"> 12</w:t>
      </w:r>
    </w:p>
    <w:p w:rsidR="00A1199E" w:rsidRPr="000F5771" w:rsidRDefault="00A1199E" w:rsidP="00A1199E">
      <w:pPr>
        <w:spacing w:after="0" w:line="240" w:lineRule="auto"/>
        <w:jc w:val="both"/>
        <w:rPr>
          <w:rFonts w:ascii="Times New Roman" w:hAnsi="Times New Roman" w:cs="Times New Roman"/>
          <w:sz w:val="24"/>
          <w:szCs w:val="24"/>
        </w:rPr>
      </w:pPr>
      <w:r w:rsidRPr="000F5771">
        <w:rPr>
          <w:rFonts w:ascii="Times New Roman" w:eastAsia="Times New Roman" w:hAnsi="Times New Roman" w:cs="Times New Roman"/>
          <w:bCs/>
          <w:sz w:val="24"/>
          <w:szCs w:val="24"/>
        </w:rPr>
        <w:t>Introduction</w:t>
      </w:r>
      <w:r w:rsidRPr="000F5771">
        <w:rPr>
          <w:rFonts w:ascii="Times New Roman" w:hAnsi="Times New Roman" w:cs="Times New Roman"/>
          <w:sz w:val="24"/>
          <w:szCs w:val="24"/>
        </w:rPr>
        <w:t xml:space="preserve"> to Access, Creating a New Database, Data Types Available for a Database, Constraints in a Database, Working with Tables, Creating a Table, Designing the Tables Effectively, Relationship between Tables, Editing and Deleting Records, Columns, Tables and Relationships, Working with Queries, Defining a Query, Creating a Query, Changing the Format of a Table Using Queries, Working with Expressions and the Expression Builder, Working with Forms, Creating a Form, Design the Form Effectively, Opening a Form in Design View, Working with Reports, Creating a Report, Saving and Executing Reports, Opening a Report, Mailing Labels, Exporting the Report as a HTML File, Working with Pages, Creating a Page, Saving and Executing a Page, Opening a Page in Design View, Working with Macros, Creating a Macro, Save and Run a Macro, Using Macros in Forms, Automating Applications with Macros.</w:t>
      </w:r>
    </w:p>
    <w:p w:rsidR="00A1199E" w:rsidRPr="000F5771" w:rsidRDefault="00A1199E" w:rsidP="00A1199E">
      <w:pPr>
        <w:spacing w:after="0" w:line="240" w:lineRule="auto"/>
        <w:jc w:val="both"/>
        <w:rPr>
          <w:rFonts w:ascii="Times New Roman" w:hAnsi="Times New Roman" w:cs="Times New Roman"/>
          <w:sz w:val="24"/>
          <w:szCs w:val="24"/>
        </w:rPr>
      </w:pPr>
    </w:p>
    <w:p w:rsidR="00A1199E" w:rsidRPr="000F5771"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0F5771">
        <w:rPr>
          <w:rFonts w:ascii="Times New Roman" w:hAnsi="Times New Roman" w:cs="Times New Roman"/>
          <w:b/>
          <w:bCs/>
          <w:spacing w:val="1"/>
          <w:sz w:val="24"/>
          <w:szCs w:val="24"/>
        </w:rPr>
        <w:t>S</w:t>
      </w:r>
      <w:r w:rsidRPr="000F5771">
        <w:rPr>
          <w:rFonts w:ascii="Times New Roman" w:hAnsi="Times New Roman" w:cs="Times New Roman"/>
          <w:b/>
          <w:bCs/>
          <w:sz w:val="24"/>
          <w:szCs w:val="24"/>
        </w:rPr>
        <w:t>u</w:t>
      </w:r>
      <w:r w:rsidRPr="000F5771">
        <w:rPr>
          <w:rFonts w:ascii="Times New Roman" w:hAnsi="Times New Roman" w:cs="Times New Roman"/>
          <w:b/>
          <w:bCs/>
          <w:spacing w:val="-1"/>
          <w:sz w:val="24"/>
          <w:szCs w:val="24"/>
        </w:rPr>
        <w:t>gg</w:t>
      </w:r>
      <w:r w:rsidRPr="000F5771">
        <w:rPr>
          <w:rFonts w:ascii="Times New Roman" w:hAnsi="Times New Roman" w:cs="Times New Roman"/>
          <w:b/>
          <w:bCs/>
          <w:spacing w:val="1"/>
          <w:sz w:val="24"/>
          <w:szCs w:val="24"/>
        </w:rPr>
        <w:t>este</w:t>
      </w:r>
      <w:r w:rsidRPr="000F5771">
        <w:rPr>
          <w:rFonts w:ascii="Times New Roman" w:hAnsi="Times New Roman" w:cs="Times New Roman"/>
          <w:b/>
          <w:bCs/>
          <w:sz w:val="24"/>
          <w:szCs w:val="24"/>
        </w:rPr>
        <w:t>d</w:t>
      </w:r>
      <w:r w:rsidRPr="000F5771">
        <w:rPr>
          <w:rFonts w:ascii="Times New Roman" w:hAnsi="Times New Roman" w:cs="Times New Roman"/>
          <w:b/>
          <w:bCs/>
          <w:spacing w:val="-15"/>
          <w:sz w:val="24"/>
          <w:szCs w:val="24"/>
        </w:rPr>
        <w:t xml:space="preserve"> </w:t>
      </w:r>
      <w:r w:rsidRPr="000F5771">
        <w:rPr>
          <w:rFonts w:ascii="Times New Roman" w:hAnsi="Times New Roman" w:cs="Times New Roman"/>
          <w:b/>
          <w:bCs/>
          <w:sz w:val="24"/>
          <w:szCs w:val="24"/>
        </w:rPr>
        <w:t>R</w:t>
      </w:r>
      <w:r w:rsidRPr="000F5771">
        <w:rPr>
          <w:rFonts w:ascii="Times New Roman" w:hAnsi="Times New Roman" w:cs="Times New Roman"/>
          <w:b/>
          <w:bCs/>
          <w:spacing w:val="1"/>
          <w:sz w:val="24"/>
          <w:szCs w:val="24"/>
        </w:rPr>
        <w:t>e</w:t>
      </w:r>
      <w:r w:rsidRPr="000F5771">
        <w:rPr>
          <w:rFonts w:ascii="Times New Roman" w:hAnsi="Times New Roman" w:cs="Times New Roman"/>
          <w:b/>
          <w:bCs/>
          <w:sz w:val="24"/>
          <w:szCs w:val="24"/>
        </w:rPr>
        <w:t>ad</w:t>
      </w:r>
      <w:r w:rsidRPr="000F5771">
        <w:rPr>
          <w:rFonts w:ascii="Times New Roman" w:hAnsi="Times New Roman" w:cs="Times New Roman"/>
          <w:b/>
          <w:bCs/>
          <w:spacing w:val="3"/>
          <w:sz w:val="24"/>
          <w:szCs w:val="24"/>
        </w:rPr>
        <w:t>i</w:t>
      </w:r>
      <w:r w:rsidRPr="000F5771">
        <w:rPr>
          <w:rFonts w:ascii="Times New Roman" w:hAnsi="Times New Roman" w:cs="Times New Roman"/>
          <w:b/>
          <w:bCs/>
          <w:sz w:val="24"/>
          <w:szCs w:val="24"/>
        </w:rPr>
        <w:t>n</w:t>
      </w:r>
      <w:r w:rsidRPr="000F5771">
        <w:rPr>
          <w:rFonts w:ascii="Times New Roman" w:hAnsi="Times New Roman" w:cs="Times New Roman"/>
          <w:b/>
          <w:bCs/>
          <w:spacing w:val="-1"/>
          <w:sz w:val="24"/>
          <w:szCs w:val="24"/>
        </w:rPr>
        <w:t>g</w:t>
      </w:r>
      <w:r w:rsidRPr="000F5771">
        <w:rPr>
          <w:rFonts w:ascii="Times New Roman" w:hAnsi="Times New Roman" w:cs="Times New Roman"/>
          <w:b/>
          <w:bCs/>
          <w:sz w:val="24"/>
          <w:szCs w:val="24"/>
        </w:rPr>
        <w:t>s:</w:t>
      </w:r>
    </w:p>
    <w:p w:rsidR="00A1199E" w:rsidRPr="000F5771" w:rsidRDefault="00A1199E" w:rsidP="00A1199E">
      <w:pPr>
        <w:pStyle w:val="ListParagraph"/>
        <w:numPr>
          <w:ilvl w:val="0"/>
          <w:numId w:val="3"/>
        </w:numPr>
        <w:spacing w:after="0" w:line="240" w:lineRule="auto"/>
        <w:ind w:left="284" w:hanging="284"/>
        <w:jc w:val="both"/>
        <w:rPr>
          <w:rFonts w:ascii="Times New Roman" w:hAnsi="Times New Roman" w:cs="Times New Roman"/>
          <w:sz w:val="24"/>
          <w:szCs w:val="24"/>
        </w:rPr>
      </w:pPr>
      <w:r>
        <w:rPr>
          <w:rFonts w:ascii="Times New Roman" w:eastAsia="Times New Roman" w:hAnsi="Times New Roman" w:cs="Times New Roman"/>
          <w:sz w:val="24"/>
          <w:szCs w:val="24"/>
        </w:rPr>
        <w:t xml:space="preserve">Sinha, Pradeep K. and Sinha </w:t>
      </w:r>
      <w:r w:rsidRPr="000F5771">
        <w:rPr>
          <w:rFonts w:ascii="Times New Roman" w:eastAsia="Times New Roman" w:hAnsi="Times New Roman" w:cs="Times New Roman"/>
          <w:sz w:val="24"/>
          <w:szCs w:val="24"/>
        </w:rPr>
        <w:t xml:space="preserve">Preeti, </w:t>
      </w:r>
      <w:r w:rsidRPr="000F5771">
        <w:rPr>
          <w:rFonts w:ascii="Times New Roman" w:eastAsia="Times New Roman" w:hAnsi="Times New Roman" w:cs="Times New Roman"/>
          <w:i/>
          <w:sz w:val="24"/>
          <w:szCs w:val="24"/>
        </w:rPr>
        <w:t>Foundation of Computing</w:t>
      </w:r>
      <w:r w:rsidRPr="000F5771">
        <w:rPr>
          <w:rFonts w:ascii="Times New Roman" w:eastAsia="Times New Roman" w:hAnsi="Times New Roman" w:cs="Times New Roman"/>
          <w:sz w:val="24"/>
          <w:szCs w:val="24"/>
        </w:rPr>
        <w:t xml:space="preserve"> ,BPB publication.</w:t>
      </w:r>
    </w:p>
    <w:p w:rsidR="00A1199E" w:rsidRPr="000F5771" w:rsidRDefault="00A1199E" w:rsidP="00A1199E">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eastAsia="Times New Roman" w:hAnsi="Times New Roman" w:cs="Times New Roman"/>
          <w:sz w:val="24"/>
          <w:szCs w:val="24"/>
        </w:rPr>
        <w:t xml:space="preserve">Rajaraman,V., </w:t>
      </w:r>
      <w:r w:rsidRPr="000F5771">
        <w:rPr>
          <w:rFonts w:ascii="Times New Roman" w:eastAsia="Times New Roman" w:hAnsi="Times New Roman" w:cs="Times New Roman"/>
          <w:i/>
          <w:sz w:val="24"/>
          <w:szCs w:val="24"/>
        </w:rPr>
        <w:t>Introduction to Information Technology,PHI.</w:t>
      </w:r>
    </w:p>
    <w:p w:rsidR="00A1199E" w:rsidRPr="000F5771" w:rsidRDefault="00A1199E" w:rsidP="00A1199E">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Frye,Curtis D.</w:t>
      </w:r>
      <w:r>
        <w:rPr>
          <w:rFonts w:ascii="Times New Roman" w:hAnsi="Times New Roman" w:cs="Times New Roman"/>
          <w:sz w:val="24"/>
          <w:szCs w:val="24"/>
        </w:rPr>
        <w:t xml:space="preserve"> </w:t>
      </w:r>
      <w:r w:rsidRPr="000F5771">
        <w:rPr>
          <w:rFonts w:ascii="Times New Roman" w:hAnsi="Times New Roman" w:cs="Times New Roman"/>
          <w:sz w:val="24"/>
          <w:szCs w:val="24"/>
        </w:rPr>
        <w:t>,</w:t>
      </w:r>
      <w:r w:rsidRPr="000F5771">
        <w:rPr>
          <w:rFonts w:ascii="Times New Roman" w:hAnsi="Times New Roman" w:cs="Times New Roman"/>
          <w:i/>
          <w:sz w:val="24"/>
          <w:szCs w:val="24"/>
        </w:rPr>
        <w:t>Step by Step Microsoft Excel 2010,</w:t>
      </w:r>
      <w:r w:rsidRPr="000F5771">
        <w:rPr>
          <w:rFonts w:ascii="Times New Roman" w:hAnsi="Times New Roman" w:cs="Times New Roman"/>
          <w:sz w:val="24"/>
          <w:szCs w:val="24"/>
        </w:rPr>
        <w:t>PHI.</w:t>
      </w:r>
    </w:p>
    <w:p w:rsidR="00A1199E" w:rsidRPr="000F5771" w:rsidRDefault="00A1199E" w:rsidP="00A1199E">
      <w:pPr>
        <w:pStyle w:val="ListParagraph"/>
        <w:numPr>
          <w:ilvl w:val="0"/>
          <w:numId w:val="3"/>
        </w:numPr>
        <w:spacing w:after="0" w:line="240" w:lineRule="auto"/>
        <w:ind w:left="284" w:hanging="284"/>
        <w:jc w:val="both"/>
        <w:rPr>
          <w:rFonts w:ascii="Times New Roman" w:hAnsi="Times New Roman" w:cs="Times New Roman"/>
          <w:sz w:val="24"/>
          <w:szCs w:val="24"/>
        </w:rPr>
      </w:pPr>
      <w:r w:rsidRPr="000F5771">
        <w:rPr>
          <w:rFonts w:ascii="Times New Roman" w:hAnsi="Times New Roman" w:cs="Times New Roman"/>
          <w:sz w:val="24"/>
          <w:szCs w:val="24"/>
        </w:rPr>
        <w:t>Saxena</w:t>
      </w:r>
      <w:r>
        <w:rPr>
          <w:rFonts w:ascii="Times New Roman" w:hAnsi="Times New Roman" w:cs="Times New Roman"/>
          <w:sz w:val="24"/>
          <w:szCs w:val="24"/>
        </w:rPr>
        <w:t xml:space="preserve"> </w:t>
      </w:r>
      <w:r w:rsidRPr="000F5771">
        <w:rPr>
          <w:rFonts w:ascii="Times New Roman" w:hAnsi="Times New Roman" w:cs="Times New Roman"/>
          <w:sz w:val="24"/>
          <w:szCs w:val="24"/>
        </w:rPr>
        <w:t xml:space="preserve">Sanjay, </w:t>
      </w:r>
      <w:r w:rsidRPr="000F5771">
        <w:rPr>
          <w:rFonts w:ascii="Times New Roman" w:hAnsi="Times New Roman" w:cs="Times New Roman"/>
          <w:i/>
          <w:sz w:val="24"/>
          <w:szCs w:val="24"/>
        </w:rPr>
        <w:t>AFirstCourse in Computers,</w:t>
      </w:r>
      <w:r w:rsidRPr="000F5771">
        <w:rPr>
          <w:rFonts w:ascii="Times New Roman" w:hAnsi="Times New Roman" w:cs="Times New Roman"/>
          <w:sz w:val="24"/>
          <w:szCs w:val="24"/>
        </w:rPr>
        <w:t>Vikas Publishing.</w:t>
      </w:r>
    </w:p>
    <w:p w:rsidR="00A1199E" w:rsidRPr="00172076"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Default="00A1199E" w:rsidP="00A1199E">
      <w:pPr>
        <w:spacing w:after="0"/>
        <w:ind w:firstLine="360"/>
        <w:rPr>
          <w:rFonts w:ascii="Times New Roman" w:hAnsi="Times New Roman" w:cs="Times New Roman"/>
          <w:sz w:val="24"/>
          <w:szCs w:val="24"/>
        </w:rPr>
      </w:pPr>
    </w:p>
    <w:p w:rsidR="00A1199E" w:rsidRPr="00172076" w:rsidRDefault="00A1199E" w:rsidP="00A1199E">
      <w:pPr>
        <w:spacing w:after="0"/>
        <w:ind w:firstLine="360"/>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Principles of General Contracts</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151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heme="minorHAnsi" w:hAnsi="Times New Roman" w:cs="Times New Roman"/>
          <w:sz w:val="24"/>
          <w:szCs w:val="24"/>
          <w:lang w:val="en-CA"/>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eastAsiaTheme="minorHAnsi" w:hAnsi="Times New Roman" w:cs="Times New Roman"/>
          <w:sz w:val="24"/>
          <w:szCs w:val="24"/>
          <w:lang w:val="en-CA"/>
        </w:rPr>
        <w:t>The objective of this paper is to make students familiar with various principles of contract formation enunciated in the Indian Contract Act, 1872.</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 xml:space="preserve">  </w:t>
      </w:r>
      <w:r w:rsidRPr="003222B4">
        <w:rPr>
          <w:rFonts w:ascii="Times New Roman" w:hAnsi="Times New Roman" w:cs="Times New Roman"/>
          <w:sz w:val="24"/>
          <w:szCs w:val="24"/>
        </w:rPr>
        <w:t>2</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General Introduction, History and Nature of Contractual Obligations.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Formation of an Agreement:                                                                                                 </w:t>
      </w:r>
      <w:r w:rsidRPr="003222B4">
        <w:rPr>
          <w:rFonts w:ascii="Times New Roman" w:hAnsi="Times New Roman" w:cs="Times New Roman"/>
          <w:bCs/>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Intention to create legal relationship, offer and invitation to treat, kinds of offer, Communication, acceptance and revocation of offer and acceptance, modes of revocation of</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offer, Indian Contract Act, 1872.</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Making of an Agreement, Special Situations:                                                                      </w:t>
      </w:r>
      <w:r w:rsidRPr="003222B4">
        <w:rPr>
          <w:rFonts w:ascii="Times New Roman" w:hAnsi="Times New Roman" w:cs="Times New Roman"/>
          <w:bCs/>
          <w:sz w:val="24"/>
          <w:szCs w:val="24"/>
        </w:rPr>
        <w:t xml:space="preserve"> 5</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Proposal or offer, legal rules for a valid offer, tenders, Acceptance, legal rules for a valid acceptance, communication of offer and acceptance, communication when complete, completion of contract by post, completion of contract by telephone or telex, revocation of offer and acceptance, revocation of offer, revocation of acceptance.</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Consideration:                                                                                                                         </w:t>
      </w:r>
      <w:r w:rsidRPr="003222B4">
        <w:rPr>
          <w:rFonts w:ascii="Times New Roman" w:hAnsi="Times New Roman" w:cs="Times New Roman"/>
          <w:bCs/>
          <w:sz w:val="24"/>
          <w:szCs w:val="24"/>
        </w:rPr>
        <w:t xml:space="preserve"> 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basis and the nature of consideration, Doctrine of Privity of Contract and of consideration, its exceptions, Exceptions of consideration, Indian Contract Act, 1872.</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Capacity to Contract:                                                                                                               </w:t>
      </w:r>
      <w:r w:rsidRPr="003222B4">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Legal disability to enter into contract, Minors, persons of unsound mind, person under legal disability, lunatics, idiots, Restitution in cases of minor’s agreement, Liability for necessaries supplied to the minor , Indian Contract Act, 1872, Specific Relief Act, 1963, Indian Majority Act, 1875.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Free Consent:                                                                                                                            </w:t>
      </w:r>
      <w:r w:rsidRPr="003222B4">
        <w:rPr>
          <w:rFonts w:ascii="Times New Roman" w:hAnsi="Times New Roman" w:cs="Times New Roman"/>
          <w:bCs/>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Free consent, Definition, Coercion, Undue influence, Fraud, Misrepresentation and Mistake, Effect on contracts influenced by any factor vitiating free consent, Indian Contract Act, 1872.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Limitations on Freedom of Contract:                                                                                     </w:t>
      </w:r>
      <w:r w:rsidRPr="003222B4">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Circumstances in which agreements become void or voidable, Distinction between void and voidable agreements, Unlawful Agreements, Public policy, Agreements with unlawful consideration in part and objects, Agreements without consideration, Agreements in restraint of marriage, Agreements in restraint of trade, Agreements in restraint of legal proceedings, uncertain agreements &amp; Wagering agreements, Indian Contract Act, 1872.</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Discharge of a Contract: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3222B4">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Modes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Discharge by performance, Frustration, Supervening impossibility of performance, Grounds of Frustration and its effect, Discharge by Agreement and Novation, Indian Contract Act, 1872.</w:t>
      </w:r>
    </w:p>
    <w:p w:rsidR="00A1199E" w:rsidRPr="00172076" w:rsidRDefault="00A1199E" w:rsidP="00A1199E">
      <w:pPr>
        <w:spacing w:after="0" w:line="240" w:lineRule="auto"/>
        <w:rPr>
          <w:rFonts w:ascii="Times New Roman" w:hAnsi="Times New Roman" w:cs="Times New Roman"/>
          <w:b/>
          <w:bCs/>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Quasi-Contracts: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172076">
        <w:rPr>
          <w:rFonts w:ascii="Times New Roman" w:hAnsi="Times New Roman" w:cs="Times New Roman"/>
          <w:b/>
          <w:bCs/>
          <w:sz w:val="24"/>
          <w:szCs w:val="24"/>
        </w:rPr>
        <w:t xml:space="preserve"> </w:t>
      </w:r>
      <w:r w:rsidRPr="003222B4">
        <w:rPr>
          <w:rFonts w:ascii="Times New Roman" w:hAnsi="Times New Roman" w:cs="Times New Roman"/>
          <w:bCs/>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Obligations resembling those created by Contract (Quasi-Contracts), Concept and classification, Indian Contract Act, 1872.</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Remedies for Breach of Contract: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3222B4">
        <w:rPr>
          <w:rFonts w:ascii="Times New Roman" w:hAnsi="Times New Roman" w:cs="Times New Roman"/>
          <w:bCs/>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Damages, Types of Damages, Basis of Assessment of Damages, Remoteness of Damages and Measures of Damages, Mitigation of Damages, Penalty &amp; Liquidated Damages, Indian Contract Act, 1872.</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Specific Relief Act, 1963:</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 xml:space="preserve">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3222B4">
        <w:rPr>
          <w:rFonts w:ascii="Times New Roman" w:hAnsi="Times New Roman" w:cs="Times New Roman"/>
          <w:bCs/>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Specific Relief, Recovery of Possession of Movable Property, Specific Performance of Contracts, Contracts which cannot be specifically enforced, Arbitration, Lack of Free Consent, Family settlement, Persons for or against whom Contracts may be specifically enforced, Declaratory Decrees, Injunction.</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Singh Avtar, </w:t>
      </w:r>
      <w:r w:rsidRPr="00172076">
        <w:rPr>
          <w:rFonts w:ascii="Times New Roman" w:hAnsi="Times New Roman" w:cs="Times New Roman"/>
          <w:bCs/>
          <w:i/>
          <w:iCs/>
          <w:sz w:val="24"/>
          <w:szCs w:val="24"/>
        </w:rPr>
        <w:t>Law of Contract and Specific Relief</w:t>
      </w:r>
      <w:r w:rsidRPr="00172076">
        <w:rPr>
          <w:rFonts w:ascii="Times New Roman" w:hAnsi="Times New Roman" w:cs="Times New Roman"/>
          <w:bCs/>
          <w:iCs/>
          <w:sz w:val="24"/>
          <w:szCs w:val="24"/>
        </w:rPr>
        <w:t xml:space="preserve"> </w:t>
      </w:r>
      <w:r w:rsidRPr="00172076">
        <w:rPr>
          <w:rFonts w:ascii="Times New Roman" w:hAnsi="Times New Roman" w:cs="Times New Roman"/>
          <w:sz w:val="24"/>
          <w:szCs w:val="24"/>
        </w:rPr>
        <w:t xml:space="preserve">(10th ed., 2008).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Bangia R.K., </w:t>
      </w:r>
      <w:r w:rsidRPr="00172076">
        <w:rPr>
          <w:rFonts w:ascii="Times New Roman" w:hAnsi="Times New Roman" w:cs="Times New Roman"/>
          <w:i/>
          <w:sz w:val="24"/>
          <w:szCs w:val="24"/>
        </w:rPr>
        <w:t>Law of Contract</w:t>
      </w:r>
      <w:r w:rsidRPr="00172076">
        <w:rPr>
          <w:rFonts w:ascii="Times New Roman" w:hAnsi="Times New Roman" w:cs="Times New Roman"/>
          <w:sz w:val="24"/>
          <w:szCs w:val="24"/>
        </w:rPr>
        <w:t>, Allahabad law Agency (2</w:t>
      </w:r>
      <w:r w:rsidRPr="00172076">
        <w:rPr>
          <w:rFonts w:ascii="Times New Roman" w:hAnsi="Times New Roman" w:cs="Times New Roman"/>
          <w:sz w:val="24"/>
          <w:szCs w:val="24"/>
          <w:vertAlign w:val="superscript"/>
        </w:rPr>
        <w:t>nd</w:t>
      </w:r>
      <w:r w:rsidRPr="00172076">
        <w:rPr>
          <w:rFonts w:ascii="Times New Roman" w:hAnsi="Times New Roman" w:cs="Times New Roman"/>
          <w:sz w:val="24"/>
          <w:szCs w:val="24"/>
        </w:rPr>
        <w:t xml:space="preserve"> Ed, 2003).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J. Beatson, </w:t>
      </w:r>
      <w:r w:rsidRPr="00172076">
        <w:rPr>
          <w:rFonts w:ascii="Times New Roman" w:hAnsi="Times New Roman" w:cs="Times New Roman"/>
          <w:bCs/>
          <w:i/>
          <w:sz w:val="24"/>
          <w:szCs w:val="24"/>
        </w:rPr>
        <w:t xml:space="preserve">Anson’s </w:t>
      </w:r>
      <w:r w:rsidRPr="00172076">
        <w:rPr>
          <w:rFonts w:ascii="Times New Roman" w:hAnsi="Times New Roman" w:cs="Times New Roman"/>
          <w:bCs/>
          <w:i/>
          <w:iCs/>
          <w:sz w:val="24"/>
          <w:szCs w:val="24"/>
        </w:rPr>
        <w:t>Law of Contract</w:t>
      </w:r>
      <w:r w:rsidRPr="00172076">
        <w:rPr>
          <w:rFonts w:ascii="Times New Roman" w:hAnsi="Times New Roman" w:cs="Times New Roman"/>
          <w:bCs/>
          <w:iCs/>
          <w:sz w:val="24"/>
          <w:szCs w:val="24"/>
        </w:rPr>
        <w:t xml:space="preserve"> </w:t>
      </w:r>
      <w:r w:rsidRPr="00172076">
        <w:rPr>
          <w:rFonts w:ascii="Times New Roman" w:hAnsi="Times New Roman" w:cs="Times New Roman"/>
          <w:sz w:val="24"/>
          <w:szCs w:val="24"/>
        </w:rPr>
        <w:t>(28th ed., 2002).</w:t>
      </w:r>
    </w:p>
    <w:p w:rsidR="00A1199E" w:rsidRPr="00172076" w:rsidRDefault="00A1199E" w:rsidP="00A1199E">
      <w:pPr>
        <w:spacing w:after="0" w:line="240" w:lineRule="auto"/>
        <w:rPr>
          <w:rFonts w:ascii="Times New Roman" w:hAnsi="Times New Roman" w:cs="Times New Roman"/>
          <w:bCs/>
          <w:iCs/>
          <w:sz w:val="24"/>
          <w:szCs w:val="24"/>
        </w:rPr>
      </w:pPr>
      <w:r w:rsidRPr="00172076">
        <w:rPr>
          <w:rFonts w:ascii="Times New Roman" w:hAnsi="Times New Roman" w:cs="Times New Roman"/>
          <w:sz w:val="24"/>
          <w:szCs w:val="24"/>
        </w:rPr>
        <w:t xml:space="preserve">4. </w:t>
      </w:r>
      <w:r w:rsidRPr="00172076">
        <w:rPr>
          <w:rFonts w:ascii="Times New Roman" w:hAnsi="Times New Roman" w:cs="Times New Roman"/>
          <w:bCs/>
          <w:sz w:val="24"/>
          <w:szCs w:val="24"/>
        </w:rPr>
        <w:t xml:space="preserve">Dutt  </w:t>
      </w:r>
      <w:r w:rsidRPr="00172076">
        <w:rPr>
          <w:rFonts w:ascii="Times New Roman" w:hAnsi="Times New Roman" w:cs="Times New Roman"/>
          <w:sz w:val="24"/>
          <w:szCs w:val="24"/>
        </w:rPr>
        <w:t>H.K. Saharay,</w:t>
      </w:r>
      <w:r w:rsidRPr="00172076">
        <w:rPr>
          <w:rFonts w:ascii="Times New Roman" w:hAnsi="Times New Roman" w:cs="Times New Roman"/>
          <w:bCs/>
          <w:sz w:val="24"/>
          <w:szCs w:val="24"/>
        </w:rPr>
        <w:t xml:space="preserve"> </w:t>
      </w:r>
      <w:r w:rsidRPr="00172076">
        <w:rPr>
          <w:rFonts w:ascii="Times New Roman" w:hAnsi="Times New Roman" w:cs="Times New Roman"/>
          <w:bCs/>
          <w:i/>
          <w:sz w:val="24"/>
          <w:szCs w:val="24"/>
        </w:rPr>
        <w:t xml:space="preserve">on </w:t>
      </w:r>
      <w:r w:rsidRPr="00172076">
        <w:rPr>
          <w:rFonts w:ascii="Times New Roman" w:hAnsi="Times New Roman" w:cs="Times New Roman"/>
          <w:bCs/>
          <w:i/>
          <w:iCs/>
          <w:sz w:val="24"/>
          <w:szCs w:val="24"/>
        </w:rPr>
        <w:t>Contract , The Indian Contract Act, 1872</w:t>
      </w:r>
      <w:r w:rsidRPr="00172076">
        <w:rPr>
          <w:rFonts w:ascii="Times New Roman" w:hAnsi="Times New Roman" w:cs="Times New Roman"/>
          <w:bCs/>
          <w:iCs/>
          <w:sz w:val="24"/>
          <w:szCs w:val="24"/>
        </w:rPr>
        <w: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M.P.Furmston, </w:t>
      </w:r>
      <w:r w:rsidRPr="00172076">
        <w:rPr>
          <w:rFonts w:ascii="Times New Roman" w:hAnsi="Times New Roman" w:cs="Times New Roman"/>
          <w:bCs/>
          <w:sz w:val="24"/>
          <w:szCs w:val="24"/>
        </w:rPr>
        <w:t xml:space="preserve">Cheshire, Fifoot and Furmston’s </w:t>
      </w:r>
      <w:r w:rsidRPr="00172076">
        <w:rPr>
          <w:rFonts w:ascii="Times New Roman" w:hAnsi="Times New Roman" w:cs="Times New Roman"/>
          <w:bCs/>
          <w:i/>
          <w:iCs/>
          <w:sz w:val="24"/>
          <w:szCs w:val="24"/>
        </w:rPr>
        <w:t xml:space="preserve">Law of Contract </w:t>
      </w:r>
      <w:r w:rsidRPr="00172076">
        <w:rPr>
          <w:rFonts w:ascii="Times New Roman" w:hAnsi="Times New Roman" w:cs="Times New Roman"/>
          <w:sz w:val="24"/>
          <w:szCs w:val="24"/>
        </w:rPr>
        <w:t>(15th ed., 2007).</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Legal and Constitutional History of India</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161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subject helps in understanding the historical complexities which lead to the development of the present legal system.</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Administration of justice in Bombay, Madras and Calcutta</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Emergence of the East India Company, development of authority under charters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Trading body to a territorial power, subsequent Charters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Administration of justice in Madras from 1639 to 1726</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Administration of justice in Bombay 1668,1726 </w:t>
      </w:r>
      <w:r w:rsidRPr="00172076">
        <w:rPr>
          <w:rFonts w:ascii="Times New Roman" w:hAnsi="Times New Roman" w:cs="Times New Roman"/>
          <w:b/>
          <w:sz w:val="24"/>
          <w:szCs w:val="24"/>
        </w:rPr>
        <w:t>,</w:t>
      </w:r>
      <w:r w:rsidRPr="00172076">
        <w:rPr>
          <w:rFonts w:ascii="Times New Roman" w:hAnsi="Times New Roman" w:cs="Times New Roman"/>
          <w:sz w:val="24"/>
          <w:szCs w:val="24"/>
        </w:rPr>
        <w:t xml:space="preserve">Administration of justice in Calcutta 1619,1726. </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The Mayors Court: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Genesis of the Charter of 1726</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Provisions of the Charter</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Working of Judicial System</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Charter of 1753</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Defects of Judicial Systems.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Adalat System: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Administration of Civil and Criminal Justice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Grant of Diwani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Execution Diwani functions </w:t>
      </w:r>
      <w:r w:rsidRPr="00172076">
        <w:rPr>
          <w:rFonts w:ascii="Times New Roman" w:hAnsi="Times New Roman" w:cs="Times New Roman"/>
          <w:b/>
          <w:sz w:val="24"/>
          <w:szCs w:val="24"/>
        </w:rPr>
        <w:t>,</w:t>
      </w:r>
      <w:r w:rsidRPr="00172076">
        <w:rPr>
          <w:rFonts w:ascii="Times New Roman" w:hAnsi="Times New Roman" w:cs="Times New Roman"/>
          <w:sz w:val="24"/>
          <w:szCs w:val="24"/>
        </w:rPr>
        <w:t>Judicial Plan of 1772</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Defects of the plan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New Plan of 1774</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Reorganization of Adalats in 1780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Reforms of 1781</w:t>
      </w:r>
      <w:r w:rsidRPr="00172076">
        <w:rPr>
          <w:rFonts w:ascii="Times New Roman" w:hAnsi="Times New Roman" w:cs="Times New Roman"/>
          <w:b/>
          <w:sz w:val="24"/>
          <w:szCs w:val="24"/>
        </w:rPr>
        <w:t>,</w:t>
      </w:r>
      <w:r w:rsidRPr="00172076">
        <w:rPr>
          <w:rFonts w:ascii="Times New Roman" w:hAnsi="Times New Roman" w:cs="Times New Roman"/>
          <w:sz w:val="24"/>
          <w:szCs w:val="24"/>
        </w:rPr>
        <w:t>The first civil code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Reforms in the administrations of Criminal Justice.</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The Regulating Act 1773:</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Charter of 1774 and the Supreme Court of Calcutta, Some land mark cases, Trial of Raj Nandkumar (1775), The Patna case (1777-79), The Cossijurah case (1779-80), Act of settlement 1781, Major defects of Act of Settlement, Supreme Courts at Calcutta, Madras and Bombay, Law and administration in the Supreme Court. </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b/>
          <w:sz w:val="24"/>
          <w:szCs w:val="24"/>
        </w:rPr>
        <w:t>Process of Codification in India:</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The Charter Act of 1833, The First Law Commission, The Second Law Commission, The Third Law Commission, The Fourth Law Commission.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Government of India Act: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Government of India Act 1909, 1919 and 1935</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Federal Assembly and</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Council of States: its composition, powers and functions,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legislative assemblies in the provinces and the powers and functions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Legislative Councils in the provinces, power and functions</w:t>
      </w:r>
      <w:r w:rsidRPr="00172076">
        <w:rPr>
          <w:rFonts w:ascii="Times New Roman" w:hAnsi="Times New Roman" w:cs="Times New Roman"/>
          <w:b/>
          <w:sz w:val="24"/>
          <w:szCs w:val="24"/>
        </w:rPr>
        <w:t>.</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Establishment of the High Court’s: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The Indian High Court Act 1861</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The Federal Court of India </w:t>
      </w:r>
      <w:r w:rsidRPr="00172076">
        <w:rPr>
          <w:rFonts w:ascii="Times New Roman" w:hAnsi="Times New Roman" w:cs="Times New Roman"/>
          <w:b/>
          <w:sz w:val="24"/>
          <w:szCs w:val="24"/>
        </w:rPr>
        <w:t>,</w:t>
      </w:r>
      <w:r w:rsidRPr="00172076">
        <w:rPr>
          <w:rFonts w:ascii="Times New Roman" w:hAnsi="Times New Roman" w:cs="Times New Roman"/>
          <w:sz w:val="24"/>
          <w:szCs w:val="24"/>
        </w:rPr>
        <w:t>Foundation of the Federal Court</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Jurisdiction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Authority of law</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Expansion of jurisdiction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Abolition of the Federal Court.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Constitutional Development- 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Commonwealth of India Bill, 1925</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Nehru Committee Report 1928</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Karachi Resolution 1931</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Sapru Committee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Indian Independence Act 1947.</w:t>
      </w:r>
    </w:p>
    <w:p w:rsidR="00A1199E" w:rsidRPr="00172076" w:rsidRDefault="00A1199E" w:rsidP="00A1199E">
      <w:pPr>
        <w:pStyle w:val="NoSpacing"/>
        <w:jc w:val="both"/>
        <w:rPr>
          <w:rFonts w:ascii="Times New Roman" w:hAnsi="Times New Roman" w:cs="Times New Roman"/>
          <w:sz w:val="24"/>
          <w:szCs w:val="24"/>
        </w:rPr>
      </w:pPr>
    </w:p>
    <w:p w:rsidR="00A1199E" w:rsidRDefault="00A1199E" w:rsidP="00A1199E">
      <w:pPr>
        <w:pStyle w:val="NoSpacing"/>
        <w:jc w:val="both"/>
        <w:rPr>
          <w:rFonts w:ascii="Times New Roman" w:hAnsi="Times New Roman" w:cs="Times New Roman"/>
          <w:b/>
          <w:sz w:val="24"/>
          <w:szCs w:val="24"/>
        </w:rPr>
      </w:pPr>
    </w:p>
    <w:p w:rsidR="00A1199E" w:rsidRDefault="00A1199E" w:rsidP="00A1199E">
      <w:pPr>
        <w:pStyle w:val="NoSpacing"/>
        <w:jc w:val="both"/>
        <w:rPr>
          <w:rFonts w:ascii="Times New Roman" w:hAnsi="Times New Roman" w:cs="Times New Roman"/>
          <w:b/>
          <w:sz w:val="24"/>
          <w:szCs w:val="24"/>
        </w:rPr>
      </w:pPr>
    </w:p>
    <w:p w:rsidR="00A1199E"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Constitutional Development II: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The Constituent Assembly of India, the Drafting Committee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Constitution: Federalism, Judiciary</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Fundamental Rights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Directive Principles of State Policy.</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The Legal and Constitutional System of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037805">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Impact of Historical Development, Common Law Influence, Continued Relevance of Majority of Pre-Constitutional Laws, Impact on Justice Delivery System, Impact on the Working of the Constitution.</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p>
    <w:p w:rsidR="00A1199E" w:rsidRPr="00172076" w:rsidRDefault="00A1199E" w:rsidP="00A1199E">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Herbet Cowall, </w:t>
      </w:r>
      <w:r w:rsidRPr="00172076">
        <w:rPr>
          <w:rFonts w:ascii="Times New Roman" w:eastAsia="Calibri" w:hAnsi="Times New Roman" w:cs="Times New Roman"/>
          <w:i/>
          <w:sz w:val="24"/>
          <w:szCs w:val="24"/>
        </w:rPr>
        <w:t xml:space="preserve">The History and Constitution of the Courts and Legislature Authorities in </w:t>
      </w:r>
      <w:r>
        <w:rPr>
          <w:rFonts w:ascii="Times New Roman" w:eastAsia="Calibri" w:hAnsi="Times New Roman" w:cs="Times New Roman"/>
          <w:i/>
          <w:sz w:val="24"/>
          <w:szCs w:val="24"/>
        </w:rPr>
        <w:t xml:space="preserve">   </w:t>
      </w:r>
      <w:r w:rsidRPr="00172076">
        <w:rPr>
          <w:rFonts w:ascii="Times New Roman" w:eastAsia="Calibri" w:hAnsi="Times New Roman" w:cs="Times New Roman"/>
          <w:i/>
          <w:sz w:val="24"/>
          <w:szCs w:val="24"/>
        </w:rPr>
        <w:t>India, 1936</w:t>
      </w:r>
      <w:r w:rsidRPr="00172076">
        <w:rPr>
          <w:rFonts w:ascii="Times New Roman" w:eastAsia="Calibri" w:hAnsi="Times New Roman" w:cs="Times New Roman"/>
          <w:sz w:val="24"/>
          <w:szCs w:val="24"/>
        </w:rPr>
        <w:t>.</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Pylee M.Y., </w:t>
      </w:r>
      <w:r w:rsidRPr="00172076">
        <w:rPr>
          <w:rFonts w:ascii="Times New Roman" w:eastAsia="Calibri" w:hAnsi="Times New Roman" w:cs="Times New Roman"/>
          <w:i/>
          <w:sz w:val="24"/>
          <w:szCs w:val="24"/>
        </w:rPr>
        <w:t>Constitutional History of India, 1600,1950</w:t>
      </w:r>
      <w:r w:rsidRPr="00172076">
        <w:rPr>
          <w:rFonts w:ascii="Times New Roman" w:eastAsia="Calibri" w:hAnsi="Times New Roman" w:cs="Times New Roman"/>
          <w:sz w:val="24"/>
          <w:szCs w:val="24"/>
        </w:rPr>
        <w:t>.</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3. Jain M.P.,</w:t>
      </w:r>
      <w:r w:rsidRPr="00172076">
        <w:rPr>
          <w:rFonts w:ascii="Times New Roman" w:eastAsia="Calibri" w:hAnsi="Times New Roman" w:cs="Times New Roman"/>
          <w:i/>
          <w:sz w:val="24"/>
          <w:szCs w:val="24"/>
        </w:rPr>
        <w:t>Outlines of Indian Legal History</w:t>
      </w:r>
      <w:r w:rsidRPr="00172076">
        <w:rPr>
          <w:rFonts w:ascii="Times New Roman" w:eastAsia="Calibri" w:hAnsi="Times New Roman" w:cs="Times New Roman"/>
          <w:sz w:val="24"/>
          <w:szCs w:val="24"/>
        </w:rPr>
        <w:t>.</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Keith A.B., </w:t>
      </w:r>
      <w:r w:rsidRPr="00172076">
        <w:rPr>
          <w:rFonts w:ascii="Times New Roman" w:eastAsia="Calibri" w:hAnsi="Times New Roman" w:cs="Times New Roman"/>
          <w:i/>
          <w:sz w:val="24"/>
          <w:szCs w:val="24"/>
        </w:rPr>
        <w:t>A Constitutional History of India, 1600,1935</w:t>
      </w:r>
      <w:r w:rsidRPr="00172076">
        <w:rPr>
          <w:rFonts w:ascii="Times New Roman" w:eastAsia="Calibri" w:hAnsi="Times New Roman" w:cs="Times New Roman"/>
          <w:sz w:val="24"/>
          <w:szCs w:val="24"/>
        </w:rPr>
        <w:t>.</w:t>
      </w:r>
    </w:p>
    <w:p w:rsidR="00A1199E" w:rsidRPr="00172076" w:rsidRDefault="00A1199E" w:rsidP="00A1199E">
      <w:pPr>
        <w:autoSpaceDE w:val="0"/>
        <w:autoSpaceDN w:val="0"/>
        <w:adjustRightInd w:val="0"/>
        <w:spacing w:after="0" w:line="240" w:lineRule="auto"/>
        <w:rPr>
          <w:rFonts w:ascii="Times New Roman" w:eastAsia="Calibri" w:hAnsi="Times New Roman" w:cs="Times New Roman"/>
          <w:b/>
          <w:bCs/>
          <w:sz w:val="24"/>
          <w:szCs w:val="24"/>
        </w:rPr>
      </w:pPr>
      <w:r w:rsidRPr="00172076">
        <w:rPr>
          <w:rFonts w:ascii="Times New Roman" w:eastAsia="Calibri" w:hAnsi="Times New Roman" w:cs="Times New Roman"/>
          <w:sz w:val="24"/>
          <w:szCs w:val="24"/>
        </w:rPr>
        <w:t xml:space="preserve">5. Jois Rama. </w:t>
      </w:r>
      <w:r w:rsidRPr="00172076">
        <w:rPr>
          <w:rFonts w:ascii="Times New Roman" w:eastAsia="Calibri" w:hAnsi="Times New Roman" w:cs="Times New Roman"/>
          <w:i/>
          <w:sz w:val="24"/>
          <w:szCs w:val="24"/>
        </w:rPr>
        <w:t>Legal and Constitutional History</w:t>
      </w:r>
      <w:r w:rsidRPr="00172076">
        <w:rPr>
          <w:rFonts w:ascii="Times New Roman" w:eastAsia="Calibri" w:hAnsi="Times New Roman" w:cs="Times New Roman"/>
          <w:sz w:val="24"/>
          <w:szCs w:val="24"/>
        </w:rPr>
        <w:t>.</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180" w:type="dxa"/>
        <w:tblLayout w:type="fixed"/>
        <w:tblLook w:val="04A0"/>
      </w:tblPr>
      <w:tblGrid>
        <w:gridCol w:w="1526"/>
        <w:gridCol w:w="3982"/>
        <w:gridCol w:w="7"/>
        <w:gridCol w:w="851"/>
        <w:gridCol w:w="851"/>
        <w:gridCol w:w="851"/>
        <w:gridCol w:w="1112"/>
      </w:tblGrid>
      <w:tr w:rsidR="00A1199E" w:rsidRPr="00172076" w:rsidTr="006E6650">
        <w:tc>
          <w:tcPr>
            <w:tcW w:w="9180" w:type="dxa"/>
            <w:gridSpan w:val="7"/>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II</w:t>
            </w:r>
          </w:p>
        </w:tc>
      </w:tr>
      <w:tr w:rsidR="00A1199E" w:rsidRPr="00172076" w:rsidTr="006E6650">
        <w:tc>
          <w:tcPr>
            <w:tcW w:w="1526"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989" w:type="dxa"/>
            <w:gridSpan w:val="2"/>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851"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1112" w:type="dxa"/>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175"/>
        </w:trPr>
        <w:tc>
          <w:tcPr>
            <w:tcW w:w="1526"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AT112</w:t>
            </w:r>
          </w:p>
        </w:tc>
        <w:tc>
          <w:tcPr>
            <w:tcW w:w="3989" w:type="dxa"/>
            <w:gridSpan w:val="2"/>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bCs/>
                <w:sz w:val="24"/>
                <w:szCs w:val="24"/>
              </w:rPr>
            </w:pPr>
            <w:r w:rsidRPr="00172076">
              <w:rPr>
                <w:rFonts w:ascii="Times New Roman" w:hAnsi="Times New Roman" w:cs="Times New Roman"/>
                <w:sz w:val="24"/>
                <w:szCs w:val="24"/>
              </w:rPr>
              <w:t>English Language Skills</w:t>
            </w:r>
            <w:r w:rsidRPr="00172076">
              <w:rPr>
                <w:rFonts w:ascii="Times New Roman" w:hAnsi="Times New Roman" w:cs="Times New Roman"/>
                <w:color w:val="000000"/>
                <w:sz w:val="24"/>
                <w:szCs w:val="24"/>
              </w:rPr>
              <w:t>-II</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AT122</w:t>
            </w:r>
          </w:p>
        </w:tc>
        <w:tc>
          <w:tcPr>
            <w:tcW w:w="398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History- II </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AT132</w:t>
            </w:r>
          </w:p>
        </w:tc>
        <w:tc>
          <w:tcPr>
            <w:tcW w:w="398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Political Science -II</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LL142</w:t>
            </w:r>
          </w:p>
        </w:tc>
        <w:tc>
          <w:tcPr>
            <w:tcW w:w="398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Introduction to Psychology</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32"/>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LL152</w:t>
            </w:r>
          </w:p>
        </w:tc>
        <w:tc>
          <w:tcPr>
            <w:tcW w:w="3989" w:type="dxa"/>
            <w:gridSpan w:val="2"/>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Special Contracts</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1526" w:type="dxa"/>
            <w:tcBorders>
              <w:top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LL162</w:t>
            </w:r>
          </w:p>
        </w:tc>
        <w:tc>
          <w:tcPr>
            <w:tcW w:w="3982" w:type="dxa"/>
            <w:tcBorders>
              <w:top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Law of Torts and Consumer Protection Laws</w:t>
            </w:r>
          </w:p>
        </w:tc>
        <w:tc>
          <w:tcPr>
            <w:tcW w:w="858" w:type="dxa"/>
            <w:gridSpan w:val="2"/>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368"/>
        </w:trPr>
        <w:tc>
          <w:tcPr>
            <w:tcW w:w="5515" w:type="dxa"/>
            <w:gridSpan w:val="3"/>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1"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18</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68" w:type="pct"/>
        <w:tblInd w:w="122" w:type="dxa"/>
        <w:tblCellMar>
          <w:left w:w="0" w:type="dxa"/>
          <w:right w:w="0" w:type="dxa"/>
        </w:tblCellMar>
        <w:tblLook w:val="04A0"/>
      </w:tblPr>
      <w:tblGrid>
        <w:gridCol w:w="7043"/>
        <w:gridCol w:w="1956"/>
      </w:tblGrid>
      <w:tr w:rsidR="00A1199E" w:rsidRPr="00172076"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eastAsia="Times New Roman" w:hAnsi="Times New Roman" w:cs="Times New Roman"/>
                <w:sz w:val="24"/>
                <w:szCs w:val="24"/>
              </w:rPr>
              <w:t>English Language Skills II</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Semester:   II</w:t>
            </w:r>
          </w:p>
        </w:tc>
      </w:tr>
      <w:tr w:rsidR="00A1199E" w:rsidRPr="00172076"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Course Code:  AT 112                                            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Objective:</w:t>
      </w:r>
      <w:r w:rsidRPr="00172076">
        <w:rPr>
          <w:rFonts w:ascii="Times New Roman" w:hAnsi="Times New Roman" w:cs="Times New Roman"/>
          <w:sz w:val="24"/>
          <w:szCs w:val="24"/>
        </w:rPr>
        <w:t xml:space="preserve"> The course aims at familiarizing the students with English language sound system to make their articulation nationally and internationally intelligible. It provides intensive practice and extensive exposure to listening, speaking, reading and writing skills. It would enhance not only their comprehensive knowledge of vocabulary but also strengthen their all four skills. The design and content of the course are aimed at making students gain language proficiency and also to improve their communication skills.</w:t>
      </w:r>
    </w:p>
    <w:p w:rsidR="00A1199E" w:rsidRPr="000F5771" w:rsidRDefault="00A1199E" w:rsidP="00A1199E">
      <w:pPr>
        <w:spacing w:after="0" w:line="240" w:lineRule="auto"/>
        <w:jc w:val="center"/>
        <w:rPr>
          <w:rFonts w:ascii="Times New Roman" w:eastAsia="Times New Roman" w:hAnsi="Times New Roman" w:cs="Times New Roman"/>
          <w:sz w:val="24"/>
          <w:szCs w:val="24"/>
          <w:u w:val="single"/>
        </w:rPr>
      </w:pPr>
      <w:r w:rsidRPr="000F5771">
        <w:rPr>
          <w:rFonts w:ascii="Times New Roman" w:eastAsia="Times New Roman" w:hAnsi="Times New Roman" w:cs="Times New Roman"/>
          <w:b/>
          <w:bCs/>
          <w:sz w:val="24"/>
          <w:szCs w:val="24"/>
        </w:rPr>
        <w:t>Syllabus</w:t>
      </w: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Word Accent: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 xml:space="preserve"> 2</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Recognize stress pattern of words, Identify prominent syllable in the word, Know the articulation of monosyllable and multi</w:t>
      </w:r>
      <w:r>
        <w:rPr>
          <w:rFonts w:ascii="Times New Roman" w:eastAsia="Times New Roman" w:hAnsi="Times New Roman" w:cs="Times New Roman"/>
          <w:bCs/>
          <w:sz w:val="24"/>
          <w:szCs w:val="24"/>
        </w:rPr>
        <w:t>-</w:t>
      </w:r>
      <w:r w:rsidRPr="000F5771">
        <w:rPr>
          <w:rFonts w:ascii="Times New Roman" w:eastAsia="Times New Roman" w:hAnsi="Times New Roman" w:cs="Times New Roman"/>
          <w:bCs/>
          <w:sz w:val="24"/>
          <w:szCs w:val="24"/>
        </w:rPr>
        <w:t xml:space="preserve">syllable words, Identify the accentual pattern of compound words, Identify how the change of stress brings change in meaning and function of the word. </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Sentence Accent:</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 xml:space="preserve"> 2</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Know the stress pattern of the sentence, Know the pronunciation of words in isolation and in the connected speech, Pronounce the weak forms of auxiliary verbs, conjunctions, prepositions, articles, personal pronouns in the connected speech, Learn the contracted forms.</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Effective Speech</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 xml:space="preserve"> 3</w:t>
      </w:r>
    </w:p>
    <w:p w:rsidR="00A1199E" w:rsidRPr="000F5771" w:rsidRDefault="00A1199E" w:rsidP="00A1199E">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Overcome common problems of speech like addition or elision, or transposition of sounds, Pronounce inflectional suffixes and endings of words correctly, Overcome enunciation problems in speech, Acquire the pronunciation of consecutive consonants in words and in sentences.</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Debate:</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3</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Analyze the given situation and formulate arguments, Acquire clarity of expression, Present arguments with logical reasoning, Avoid convoluted arguments, Improve speaking skill and convincing ability.</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Group Discussion:</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4</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Acquire communication skills to participate effectively in group discussion, Develop the skill of analyzing the different aspects of the problem, Avoid interpersonal conflicts in the discussion, Develop intensive listening skill, Concede to other’s point of view and present your views politely and convincingly, Regulate the rate of delivery.</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Writing Paragraphs: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5</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Develop an idea into a meaningful paragraph, Understand unity and coherence of a paragraph, Know the features and positioning of topic sentences, Know the techniques and principles for writing an effective paragraph, Know and practice composing the various types of paragraphs and writings (Expository, Persuasive, Descriptive, Reflective, Narrative, Expressive, Technical, Report writing, etc.)</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Paraphrase Writing:</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2</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Learn to comprehend the passage and get overall idea of the topic, Identify the context, Interpret the given material and express in simple language, Learn to organize the material in a logical way without distorting the original meaning.</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Writing Summaries: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6</w:t>
      </w:r>
    </w:p>
    <w:p w:rsidR="00A1199E" w:rsidRPr="000F5771" w:rsidRDefault="00A1199E" w:rsidP="00A1199E">
      <w:pPr>
        <w:spacing w:after="0" w:line="240" w:lineRule="auto"/>
        <w:jc w:val="both"/>
        <w:rPr>
          <w:rFonts w:ascii="Times New Roman" w:eastAsia="Times New Roman" w:hAnsi="Times New Roman" w:cs="Times New Roman"/>
          <w:bCs/>
          <w:sz w:val="24"/>
          <w:szCs w:val="24"/>
        </w:rPr>
      </w:pPr>
      <w:r w:rsidRPr="000F5771">
        <w:rPr>
          <w:rFonts w:ascii="Times New Roman" w:eastAsia="Times New Roman" w:hAnsi="Times New Roman" w:cs="Times New Roman"/>
          <w:bCs/>
          <w:sz w:val="24"/>
          <w:szCs w:val="24"/>
        </w:rPr>
        <w:t>Identify the</w:t>
      </w:r>
      <w:r w:rsidRPr="000F5771">
        <w:rPr>
          <w:rFonts w:ascii="Times New Roman" w:eastAsia="Times New Roman" w:hAnsi="Times New Roman" w:cs="Times New Roman"/>
          <w:b/>
          <w:bCs/>
          <w:sz w:val="24"/>
          <w:szCs w:val="24"/>
        </w:rPr>
        <w:t xml:space="preserve"> </w:t>
      </w:r>
      <w:r w:rsidRPr="000F5771">
        <w:rPr>
          <w:rFonts w:ascii="Times New Roman" w:eastAsia="Times New Roman" w:hAnsi="Times New Roman" w:cs="Times New Roman"/>
          <w:bCs/>
          <w:sz w:val="24"/>
          <w:szCs w:val="24"/>
        </w:rPr>
        <w:t>essential ideas of a given document, Express the elaborated material in a concise way without changing the original meaning, Reduce the lengthy and repetitive explanation, Increase the skill of quick comprehension, Develop the effective writing skill, Practice on note making, précis writing, and abstract writing.</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Business Correspondence:</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Pr>
          <w:rFonts w:ascii="Times New Roman" w:hAnsi="Times New Roman" w:cs="Times New Roman"/>
          <w:b/>
          <w:sz w:val="24"/>
          <w:szCs w:val="24"/>
        </w:rPr>
        <w:t xml:space="preserve">  </w:t>
      </w:r>
      <w:r w:rsidRPr="002A040C">
        <w:rPr>
          <w:rFonts w:ascii="Times New Roman" w:hAnsi="Times New Roman" w:cs="Times New Roman"/>
          <w:sz w:val="24"/>
          <w:szCs w:val="24"/>
        </w:rPr>
        <w:t xml:space="preserve"> 6</w:t>
      </w:r>
    </w:p>
    <w:p w:rsidR="00A1199E" w:rsidRPr="000F5771" w:rsidRDefault="00A1199E" w:rsidP="00A1199E">
      <w:pPr>
        <w:spacing w:after="0" w:line="240" w:lineRule="auto"/>
        <w:jc w:val="both"/>
        <w:rPr>
          <w:rFonts w:ascii="Times New Roman" w:hAnsi="Times New Roman" w:cs="Times New Roman"/>
          <w:sz w:val="24"/>
          <w:szCs w:val="24"/>
        </w:rPr>
      </w:pPr>
      <w:r w:rsidRPr="000F5771">
        <w:rPr>
          <w:rFonts w:ascii="Times New Roman" w:hAnsi="Times New Roman" w:cs="Times New Roman"/>
          <w:sz w:val="24"/>
          <w:szCs w:val="24"/>
        </w:rPr>
        <w:t xml:space="preserve">Types of Business Letters and their essential features, Develop the skill of drafting Enquiry letters, Quotation letters, Order letters, Acknowledgement letters, Complaint letters, Adjustment Letters, Sales Letters, Cover letters, etc., Learn effective beginnings and closings of these letters, Gain proficiency in writing business letters concisely, naturally, clearly and positively. </w:t>
      </w:r>
    </w:p>
    <w:p w:rsidR="00A1199E" w:rsidRPr="000F5771" w:rsidRDefault="00A1199E" w:rsidP="00A1199E">
      <w:pPr>
        <w:spacing w:after="0" w:line="240" w:lineRule="auto"/>
        <w:jc w:val="both"/>
        <w:rPr>
          <w:rFonts w:ascii="Times New Roman" w:eastAsia="Times New Roman" w:hAnsi="Times New Roman" w:cs="Times New Roman"/>
          <w:sz w:val="24"/>
          <w:szCs w:val="24"/>
        </w:rPr>
      </w:pPr>
    </w:p>
    <w:p w:rsidR="00A1199E" w:rsidRPr="000F5771" w:rsidRDefault="00A1199E" w:rsidP="00A1199E">
      <w:pPr>
        <w:spacing w:after="0" w:line="240" w:lineRule="auto"/>
        <w:jc w:val="both"/>
        <w:rPr>
          <w:rFonts w:ascii="Times New Roman" w:eastAsia="Times New Roman" w:hAnsi="Times New Roman" w:cs="Times New Roman"/>
          <w:b/>
          <w:bCs/>
          <w:sz w:val="24"/>
          <w:szCs w:val="24"/>
        </w:rPr>
      </w:pPr>
      <w:r w:rsidRPr="000F5771">
        <w:rPr>
          <w:rFonts w:ascii="Times New Roman" w:eastAsia="Times New Roman" w:hAnsi="Times New Roman" w:cs="Times New Roman"/>
          <w:b/>
          <w:bCs/>
          <w:sz w:val="24"/>
          <w:szCs w:val="24"/>
        </w:rPr>
        <w:t>Circulars and Notices:</w:t>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sidRPr="000F5771">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2A040C">
        <w:rPr>
          <w:rFonts w:ascii="Times New Roman" w:eastAsia="Times New Roman" w:hAnsi="Times New Roman" w:cs="Times New Roman"/>
          <w:bCs/>
          <w:sz w:val="24"/>
          <w:szCs w:val="24"/>
        </w:rPr>
        <w:t>2</w:t>
      </w:r>
    </w:p>
    <w:p w:rsidR="00A1199E" w:rsidRPr="000F5771" w:rsidRDefault="00A1199E" w:rsidP="00A1199E">
      <w:pPr>
        <w:spacing w:after="0" w:line="240" w:lineRule="auto"/>
        <w:jc w:val="both"/>
        <w:rPr>
          <w:rFonts w:ascii="Times New Roman" w:eastAsia="Times New Roman" w:hAnsi="Times New Roman" w:cs="Times New Roman"/>
          <w:sz w:val="24"/>
          <w:szCs w:val="24"/>
        </w:rPr>
      </w:pPr>
      <w:r w:rsidRPr="000F5771">
        <w:rPr>
          <w:rFonts w:ascii="Times New Roman" w:eastAsia="Times New Roman" w:hAnsi="Times New Roman" w:cs="Times New Roman"/>
          <w:bCs/>
          <w:sz w:val="24"/>
          <w:szCs w:val="24"/>
        </w:rPr>
        <w:t xml:space="preserve">Compare the features of Circulars and Notices, Know the importance of Circulars and Notices, Learn to write Circular Letters and Notices in proper formats, </w:t>
      </w:r>
    </w:p>
    <w:p w:rsidR="00A1199E" w:rsidRDefault="00A1199E" w:rsidP="00A1199E">
      <w:pPr>
        <w:spacing w:after="0" w:line="240" w:lineRule="auto"/>
        <w:jc w:val="both"/>
        <w:rPr>
          <w:rFonts w:ascii="Times New Roman" w:eastAsia="Times New Roman" w:hAnsi="Times New Roman" w:cs="Times New Roman"/>
          <w:b/>
          <w:bCs/>
          <w:spacing w:val="-8"/>
          <w:sz w:val="24"/>
          <w:szCs w:val="24"/>
        </w:rPr>
      </w:pPr>
    </w:p>
    <w:p w:rsidR="00A1199E" w:rsidRPr="002A040C" w:rsidRDefault="00A1199E" w:rsidP="00A1199E">
      <w:pPr>
        <w:spacing w:after="0" w:line="240" w:lineRule="auto"/>
        <w:jc w:val="both"/>
        <w:rPr>
          <w:rFonts w:ascii="Times New Roman" w:eastAsia="Times New Roman" w:hAnsi="Times New Roman" w:cs="Times New Roman"/>
          <w:b/>
          <w:bCs/>
          <w:spacing w:val="-8"/>
          <w:sz w:val="24"/>
          <w:szCs w:val="24"/>
        </w:rPr>
      </w:pPr>
      <w:r w:rsidRPr="002A040C">
        <w:rPr>
          <w:rFonts w:ascii="Times New Roman" w:eastAsia="Times New Roman" w:hAnsi="Times New Roman" w:cs="Times New Roman"/>
          <w:b/>
          <w:bCs/>
          <w:spacing w:val="-8"/>
          <w:sz w:val="24"/>
          <w:szCs w:val="24"/>
        </w:rPr>
        <w:t>Learns Spellings</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Cs/>
          <w:spacing w:val="-8"/>
          <w:sz w:val="24"/>
          <w:szCs w:val="24"/>
        </w:rPr>
        <w:t xml:space="preserve">     2</w:t>
      </w:r>
    </w:p>
    <w:p w:rsidR="00A1199E" w:rsidRPr="002A040C" w:rsidRDefault="00A1199E" w:rsidP="00A1199E">
      <w:pPr>
        <w:rPr>
          <w:rFonts w:ascii="Times New Roman" w:hAnsi="Times New Roman" w:cs="Times New Roman"/>
        </w:rPr>
      </w:pPr>
      <w:r w:rsidRPr="002A040C">
        <w:rPr>
          <w:rFonts w:ascii="Times New Roman" w:hAnsi="Times New Roman" w:cs="Times New Roman"/>
        </w:rPr>
        <w:t>Remove confusion in spellings, Know the variant spellings, Develop the ability to spell accurately.</w:t>
      </w:r>
    </w:p>
    <w:p w:rsidR="00A1199E" w:rsidRPr="002A040C" w:rsidRDefault="00A1199E" w:rsidP="00A1199E">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
          <w:bCs/>
          <w:spacing w:val="-8"/>
          <w:sz w:val="24"/>
          <w:szCs w:val="24"/>
        </w:rPr>
        <w:t>Punctuation:</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t xml:space="preserve">     </w:t>
      </w:r>
      <w:r w:rsidRPr="002A040C">
        <w:rPr>
          <w:rFonts w:ascii="Times New Roman" w:eastAsia="Times New Roman" w:hAnsi="Times New Roman" w:cs="Times New Roman"/>
          <w:bCs/>
          <w:spacing w:val="-8"/>
          <w:sz w:val="24"/>
          <w:szCs w:val="24"/>
        </w:rPr>
        <w:t>5</w:t>
      </w:r>
    </w:p>
    <w:p w:rsidR="00A1199E" w:rsidRPr="002A040C" w:rsidRDefault="00A1199E" w:rsidP="00A1199E">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Cs/>
          <w:spacing w:val="-8"/>
          <w:sz w:val="24"/>
          <w:szCs w:val="24"/>
        </w:rPr>
        <w:t>Identify the different types of punctuation marks, Use punctuation marks appropriately and write sentences correctly.</w:t>
      </w:r>
    </w:p>
    <w:p w:rsidR="00A1199E" w:rsidRPr="002A040C" w:rsidRDefault="00A1199E" w:rsidP="00A1199E">
      <w:pPr>
        <w:spacing w:after="0" w:line="240" w:lineRule="auto"/>
        <w:jc w:val="both"/>
        <w:rPr>
          <w:rFonts w:ascii="Times New Roman" w:eastAsia="Times New Roman" w:hAnsi="Times New Roman" w:cs="Times New Roman"/>
          <w:bCs/>
          <w:spacing w:val="-8"/>
          <w:sz w:val="24"/>
          <w:szCs w:val="24"/>
        </w:rPr>
      </w:pPr>
    </w:p>
    <w:p w:rsidR="00A1199E" w:rsidRPr="002A040C" w:rsidRDefault="00A1199E" w:rsidP="00A1199E">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
          <w:bCs/>
          <w:spacing w:val="-8"/>
          <w:sz w:val="24"/>
          <w:szCs w:val="24"/>
        </w:rPr>
        <w:t>Common Errors in English:</w:t>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r>
      <w:r w:rsidRPr="002A040C">
        <w:rPr>
          <w:rFonts w:ascii="Times New Roman" w:eastAsia="Times New Roman" w:hAnsi="Times New Roman" w:cs="Times New Roman"/>
          <w:b/>
          <w:bCs/>
          <w:spacing w:val="-8"/>
          <w:sz w:val="24"/>
          <w:szCs w:val="24"/>
        </w:rPr>
        <w:tab/>
        <w:t xml:space="preserve">     </w:t>
      </w:r>
      <w:r w:rsidRPr="002A040C">
        <w:rPr>
          <w:rFonts w:ascii="Times New Roman" w:eastAsia="Times New Roman" w:hAnsi="Times New Roman" w:cs="Times New Roman"/>
          <w:bCs/>
          <w:spacing w:val="-8"/>
          <w:sz w:val="24"/>
          <w:szCs w:val="24"/>
        </w:rPr>
        <w:t xml:space="preserve">2 </w:t>
      </w:r>
    </w:p>
    <w:p w:rsidR="00A1199E" w:rsidRPr="002A040C" w:rsidRDefault="00A1199E" w:rsidP="00A1199E">
      <w:pPr>
        <w:spacing w:after="0" w:line="240" w:lineRule="auto"/>
        <w:jc w:val="both"/>
        <w:rPr>
          <w:rFonts w:ascii="Times New Roman" w:eastAsia="Times New Roman" w:hAnsi="Times New Roman" w:cs="Times New Roman"/>
          <w:bCs/>
          <w:spacing w:val="-8"/>
          <w:sz w:val="24"/>
          <w:szCs w:val="24"/>
        </w:rPr>
      </w:pPr>
      <w:r w:rsidRPr="002A040C">
        <w:rPr>
          <w:rFonts w:ascii="Times New Roman" w:eastAsia="Times New Roman" w:hAnsi="Times New Roman" w:cs="Times New Roman"/>
          <w:bCs/>
          <w:spacing w:val="-8"/>
          <w:sz w:val="24"/>
          <w:szCs w:val="24"/>
        </w:rPr>
        <w:t>Identify errors in using nouns, pronouns, prepositions, verbs, adjectives, adverbs, and conjunctions, Overcome the mistakes and write without errors.</w:t>
      </w:r>
    </w:p>
    <w:p w:rsidR="00A1199E" w:rsidRPr="002A040C" w:rsidRDefault="00A1199E" w:rsidP="00A1199E">
      <w:pPr>
        <w:spacing w:after="0" w:line="240" w:lineRule="auto"/>
        <w:jc w:val="both"/>
        <w:rPr>
          <w:rFonts w:ascii="Times New Roman" w:eastAsia="Times New Roman" w:hAnsi="Times New Roman" w:cs="Times New Roman"/>
          <w:b/>
          <w:bCs/>
          <w:spacing w:val="-8"/>
          <w:sz w:val="24"/>
          <w:szCs w:val="24"/>
        </w:rPr>
      </w:pPr>
    </w:p>
    <w:p w:rsidR="00A1199E" w:rsidRPr="000F5771" w:rsidRDefault="00A1199E" w:rsidP="00A1199E">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1199E" w:rsidRPr="000F5771" w:rsidRDefault="00A1199E" w:rsidP="00A1199E">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1. Aruna K. Dr., </w:t>
      </w:r>
      <w:r w:rsidRPr="000F5771">
        <w:rPr>
          <w:rFonts w:ascii="Times New Roman" w:hAnsi="Times New Roman" w:cs="Times New Roman"/>
          <w:i/>
          <w:sz w:val="24"/>
          <w:szCs w:val="24"/>
        </w:rPr>
        <w:t>English Language Skills-I</w:t>
      </w:r>
      <w:r w:rsidRPr="000F5771">
        <w:rPr>
          <w:rFonts w:ascii="Times New Roman" w:hAnsi="Times New Roman" w:cs="Times New Roman"/>
          <w:sz w:val="24"/>
          <w:szCs w:val="24"/>
        </w:rPr>
        <w:t>, ICFAI University Press, 2007.</w:t>
      </w:r>
    </w:p>
    <w:p w:rsidR="00A1199E" w:rsidRDefault="00A1199E" w:rsidP="00A1199E">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2. Aruna K. Dr., </w:t>
      </w:r>
      <w:r w:rsidRPr="000F5771">
        <w:rPr>
          <w:rFonts w:ascii="Times New Roman" w:hAnsi="Times New Roman" w:cs="Times New Roman"/>
          <w:i/>
          <w:sz w:val="24"/>
          <w:szCs w:val="24"/>
        </w:rPr>
        <w:t>Professional Communication</w:t>
      </w:r>
      <w:r w:rsidRPr="000F5771">
        <w:rPr>
          <w:rFonts w:ascii="Times New Roman" w:hAnsi="Times New Roman" w:cs="Times New Roman"/>
          <w:sz w:val="24"/>
          <w:szCs w:val="24"/>
        </w:rPr>
        <w:t xml:space="preserve">, Tata McGraw,Hill Education Private Limited, </w:t>
      </w:r>
    </w:p>
    <w:p w:rsidR="00A1199E" w:rsidRPr="000F5771" w:rsidRDefault="00A1199E" w:rsidP="00A11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F5771">
        <w:rPr>
          <w:rFonts w:ascii="Times New Roman" w:hAnsi="Times New Roman" w:cs="Times New Roman"/>
          <w:sz w:val="24"/>
          <w:szCs w:val="24"/>
        </w:rPr>
        <w:t>2008.</w:t>
      </w:r>
    </w:p>
    <w:p w:rsidR="00A1199E" w:rsidRPr="000F5771" w:rsidRDefault="00A1199E" w:rsidP="00A1199E">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3. Hornby A.S., </w:t>
      </w:r>
      <w:r w:rsidRPr="000F5771">
        <w:rPr>
          <w:rFonts w:ascii="Times New Roman" w:hAnsi="Times New Roman" w:cs="Times New Roman"/>
          <w:i/>
          <w:sz w:val="24"/>
          <w:szCs w:val="24"/>
        </w:rPr>
        <w:t>Oxford Advanced Learner’s Dictionary</w:t>
      </w:r>
      <w:r w:rsidRPr="000F5771">
        <w:rPr>
          <w:rFonts w:ascii="Times New Roman" w:hAnsi="Times New Roman" w:cs="Times New Roman"/>
          <w:sz w:val="24"/>
          <w:szCs w:val="24"/>
        </w:rPr>
        <w:t>, Oxford University Press.</w:t>
      </w:r>
    </w:p>
    <w:p w:rsidR="00A1199E" w:rsidRPr="000F5771" w:rsidRDefault="00A1199E" w:rsidP="00A1199E">
      <w:pPr>
        <w:spacing w:after="0" w:line="240" w:lineRule="auto"/>
        <w:rPr>
          <w:rFonts w:ascii="Times New Roman" w:hAnsi="Times New Roman" w:cs="Times New Roman"/>
          <w:sz w:val="24"/>
          <w:szCs w:val="24"/>
        </w:rPr>
      </w:pPr>
      <w:r w:rsidRPr="000F5771">
        <w:rPr>
          <w:rFonts w:ascii="Times New Roman" w:hAnsi="Times New Roman" w:cs="Times New Roman"/>
          <w:sz w:val="24"/>
          <w:szCs w:val="24"/>
        </w:rPr>
        <w:t xml:space="preserve">4. Daniel Jones, </w:t>
      </w:r>
      <w:r w:rsidRPr="000F5771">
        <w:rPr>
          <w:rFonts w:ascii="Times New Roman" w:hAnsi="Times New Roman" w:cs="Times New Roman"/>
          <w:i/>
          <w:sz w:val="24"/>
          <w:szCs w:val="24"/>
        </w:rPr>
        <w:t>Cambridge English Pronouncing Dictionary</w:t>
      </w:r>
      <w:r w:rsidRPr="000F5771">
        <w:rPr>
          <w:rFonts w:ascii="Times New Roman" w:hAnsi="Times New Roman" w:cs="Times New Roman"/>
          <w:sz w:val="24"/>
          <w:szCs w:val="24"/>
        </w:rPr>
        <w:t>, Cambridge University Press.</w:t>
      </w:r>
    </w:p>
    <w:p w:rsidR="00A1199E" w:rsidRDefault="00A1199E" w:rsidP="00A1199E">
      <w:pPr>
        <w:spacing w:after="0" w:line="240" w:lineRule="auto"/>
        <w:rPr>
          <w:rFonts w:ascii="Times New Roman" w:hAnsi="Times New Roman" w:cs="Times New Roman"/>
          <w:i/>
          <w:sz w:val="24"/>
          <w:szCs w:val="24"/>
        </w:rPr>
      </w:pPr>
      <w:r w:rsidRPr="000F5771">
        <w:rPr>
          <w:rFonts w:ascii="Times New Roman" w:hAnsi="Times New Roman" w:cs="Times New Roman"/>
          <w:sz w:val="24"/>
          <w:szCs w:val="24"/>
        </w:rPr>
        <w:t xml:space="preserve">5. Quirk  R., Greenbaum S., Leech G. and Svartik J., </w:t>
      </w:r>
      <w:r w:rsidRPr="000F5771">
        <w:rPr>
          <w:rFonts w:ascii="Times New Roman" w:hAnsi="Times New Roman" w:cs="Times New Roman"/>
          <w:i/>
          <w:sz w:val="24"/>
          <w:szCs w:val="24"/>
        </w:rPr>
        <w:t xml:space="preserve">A Comprehensive Grammar of the </w:t>
      </w:r>
    </w:p>
    <w:p w:rsidR="00A1199E" w:rsidRPr="000F5771" w:rsidRDefault="00A1199E" w:rsidP="00A1199E">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0F5771">
        <w:rPr>
          <w:rFonts w:ascii="Times New Roman" w:hAnsi="Times New Roman" w:cs="Times New Roman"/>
          <w:i/>
          <w:sz w:val="24"/>
          <w:szCs w:val="24"/>
        </w:rPr>
        <w:t>English Language</w:t>
      </w:r>
      <w:r w:rsidRPr="000F5771">
        <w:rPr>
          <w:rFonts w:ascii="Times New Roman" w:hAnsi="Times New Roman" w:cs="Times New Roman"/>
          <w:sz w:val="24"/>
          <w:szCs w:val="24"/>
        </w:rPr>
        <w:t>, Longman, London.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9720"/>
      </w:tblGrid>
      <w:tr w:rsidR="00A1199E" w:rsidRPr="00172076" w:rsidTr="006E6650">
        <w:tc>
          <w:tcPr>
            <w:tcW w:w="9720" w:type="dxa"/>
          </w:tcPr>
          <w:p w:rsidR="00A1199E" w:rsidRPr="00172076" w:rsidRDefault="00A1199E" w:rsidP="006E6650">
            <w:pPr>
              <w:rPr>
                <w:rFonts w:ascii="Times New Roman" w:hAnsi="Times New Roman" w:cs="Times New Roman"/>
                <w:sz w:val="24"/>
                <w:szCs w:val="24"/>
              </w:rPr>
            </w:pPr>
          </w:p>
        </w:tc>
      </w:tr>
    </w:tbl>
    <w:p w:rsidR="00A1199E" w:rsidRPr="00172076" w:rsidRDefault="00A1199E" w:rsidP="00A1199E">
      <w:pPr>
        <w:spacing w:after="0" w:line="240" w:lineRule="auto"/>
        <w:jc w:val="both"/>
        <w:rPr>
          <w:rFonts w:ascii="Times New Roman" w:eastAsia="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History-II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122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Default="00A1199E" w:rsidP="00A1199E">
      <w:pPr>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focus of History II is to look at Modern times in India, the developments of modern legal procedures, laws and institutions and how they impacted the Indians and their old systems. The emergence of present judicial system can be traced to the historical developments in colonial India. The paper looks at the framing of Indian Constitution. The paper ends with post colonial developments in India, looking up some of the current events of significance.</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Early Developments (1600- 1836):</w:t>
      </w:r>
      <w:r w:rsidRPr="00172076">
        <w:rPr>
          <w:rFonts w:ascii="Times New Roman" w:hAnsi="Times New Roman" w:cs="Times New Roman"/>
          <w:b/>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Charters of the East India Company: 1600, 1661, Settlements: Surat, Madras, Bombay, Courts: Mayor’s Court of 1726 and Supreme Court of 1774, Statutes: Regulating Act, 1773; The Act of Settlement 1781, Conflict: Raja Nand Kumar, Kamaluddin, Patna Case, and Cossijurah, Adalat System: Warren Hastings’s Judicial Plans of 1772, 1774 and 1780; Lord Cornwallis’s Judicial Plans of 1787, 1790 and 1793; Lord William Bentinck’s Judicial Reforms.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Evolution of Law and Legal Institutions:</w:t>
      </w:r>
      <w:r w:rsidRPr="00172076">
        <w:rPr>
          <w:rFonts w:ascii="Times New Roman" w:hAnsi="Times New Roman" w:cs="Times New Roman"/>
          <w:b/>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11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Development of Personal Laws, Development of Criminal Law, Development of Civil law in Presidency towns Mufassil: Special Emphasis on Justice, Equity and Good Conscience, Codification of Laws: Charter of 1833, The First Law Commission, The Second Law Commission, Establishment of High Courts under The Indian High Courts Act, 1861, Privy Council and Federal Court, an Appraisal</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5A3A8C">
        <w:rPr>
          <w:rFonts w:ascii="Times New Roman" w:hAnsi="Times New Roman" w:cs="Times New Roman"/>
          <w:b/>
          <w:sz w:val="24"/>
          <w:szCs w:val="24"/>
        </w:rPr>
        <w:t>Constitutional Developments and Framing of Indian Constitution:</w:t>
      </w:r>
      <w:r w:rsidRPr="005A3A8C">
        <w:rPr>
          <w:rFonts w:ascii="Times New Roman" w:hAnsi="Times New Roman" w:cs="Times New Roman"/>
          <w:b/>
          <w:sz w:val="24"/>
          <w:szCs w:val="24"/>
        </w:rPr>
        <w:tab/>
      </w:r>
      <w:r w:rsidRPr="0017207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72076">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Indian Councils’ Act, 1861, The Government of India Act, 1909, The Government of India Acts, 1919 and 1935, Accession of Princely States and Reorganisation of the States.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Modern and Contemporary India:</w:t>
      </w:r>
      <w:r w:rsidRPr="00172076">
        <w:rPr>
          <w:rFonts w:ascii="Times New Roman" w:hAnsi="Times New Roman" w:cs="Times New Roman"/>
          <w:b/>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Pr>
          <w:rFonts w:ascii="Times New Roman" w:hAnsi="Times New Roman" w:cs="Times New Roman"/>
          <w:sz w:val="24"/>
          <w:szCs w:val="24"/>
        </w:rPr>
        <w:t xml:space="preserve">  </w:t>
      </w:r>
      <w:r w:rsidRPr="00172076">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Colonialism and Imperialism: Stages of Colonialism, Impact on Economy (Industry, Agriculture and Trade), Permanent Settlement and Emergence of the idea of land as a commodity, Nationalist and Civil Disobedience Movement: Only Gandhian Movements, Partition: Politics and Communalism 25, Changing notions of Justice and Gender from Ancient to Modern times: A Post-Colonial Discourse.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Suggested Readings: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M.P. Jain, </w:t>
      </w:r>
      <w:r w:rsidRPr="003735BD">
        <w:rPr>
          <w:rFonts w:ascii="Times New Roman" w:hAnsi="Times New Roman" w:cs="Times New Roman"/>
          <w:i/>
          <w:sz w:val="24"/>
          <w:szCs w:val="24"/>
        </w:rPr>
        <w:t>Outlines of Indian Legal History</w:t>
      </w:r>
      <w:r w:rsidRPr="00172076">
        <w:rPr>
          <w:rFonts w:ascii="Times New Roman" w:hAnsi="Times New Roman" w:cs="Times New Roman"/>
          <w:sz w:val="24"/>
          <w:szCs w:val="24"/>
        </w:rPr>
        <w:t>, Wadhwa &amp; Co, Nagpur,2003(6th Edn).</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V.D. Kulshrehtha and V.M. Gandhi, </w:t>
      </w:r>
      <w:r w:rsidRPr="003735BD">
        <w:rPr>
          <w:rFonts w:ascii="Times New Roman" w:hAnsi="Times New Roman" w:cs="Times New Roman"/>
          <w:i/>
          <w:sz w:val="24"/>
          <w:szCs w:val="24"/>
        </w:rPr>
        <w:t>Landmarks of Indian Legal and Constitutional History</w:t>
      </w:r>
      <w:r w:rsidRPr="00172076">
        <w:rPr>
          <w:rFonts w:ascii="Times New Roman" w:hAnsi="Times New Roman" w:cs="Times New Roman"/>
          <w:sz w:val="24"/>
          <w:szCs w:val="24"/>
        </w:rPr>
        <w:t>,Eastern Book Company, Kurukshetra,2005.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 M.P. Singh, </w:t>
      </w:r>
      <w:r w:rsidRPr="003735BD">
        <w:rPr>
          <w:rFonts w:ascii="Times New Roman" w:hAnsi="Times New Roman" w:cs="Times New Roman"/>
          <w:i/>
          <w:sz w:val="24"/>
          <w:szCs w:val="24"/>
        </w:rPr>
        <w:t>Outlines of Indian Legal History</w:t>
      </w:r>
      <w:r w:rsidRPr="00172076">
        <w:rPr>
          <w:rFonts w:ascii="Times New Roman" w:hAnsi="Times New Roman" w:cs="Times New Roman"/>
          <w:sz w:val="24"/>
          <w:szCs w:val="24"/>
        </w:rPr>
        <w:t>, Universal Law Publishing Co., 2010.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4.  H.L.O. Garren &amp; Abdul Hamid, </w:t>
      </w:r>
      <w:r w:rsidRPr="003735BD">
        <w:rPr>
          <w:rFonts w:ascii="Times New Roman" w:hAnsi="Times New Roman" w:cs="Times New Roman"/>
          <w:i/>
          <w:sz w:val="24"/>
          <w:szCs w:val="24"/>
        </w:rPr>
        <w:t>A Constitutional History of India</w:t>
      </w:r>
      <w:r w:rsidRPr="00172076">
        <w:rPr>
          <w:rFonts w:ascii="Times New Roman" w:hAnsi="Times New Roman" w:cs="Times New Roman"/>
          <w:sz w:val="24"/>
          <w:szCs w:val="24"/>
        </w:rPr>
        <w:t xml:space="preserve">, 1600-1935. London, 1936 5. Radha Kumar, </w:t>
      </w:r>
      <w:r w:rsidRPr="003735BD">
        <w:rPr>
          <w:rFonts w:ascii="Times New Roman" w:hAnsi="Times New Roman" w:cs="Times New Roman"/>
          <w:i/>
          <w:sz w:val="24"/>
          <w:szCs w:val="24"/>
        </w:rPr>
        <w:t>The History of Doing: An Illustrated Account of Movements for Women’s Rights and Feminism in India</w:t>
      </w:r>
      <w:r w:rsidRPr="00172076">
        <w:rPr>
          <w:rFonts w:ascii="Times New Roman" w:hAnsi="Times New Roman" w:cs="Times New Roman"/>
          <w:sz w:val="24"/>
          <w:szCs w:val="24"/>
        </w:rPr>
        <w:t xml:space="preserve">, 1800-1990, Zubaan, 1993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6.  Granville Austin, </w:t>
      </w:r>
      <w:r w:rsidRPr="003735BD">
        <w:rPr>
          <w:rFonts w:ascii="Times New Roman" w:hAnsi="Times New Roman" w:cs="Times New Roman"/>
          <w:i/>
          <w:sz w:val="24"/>
          <w:szCs w:val="24"/>
        </w:rPr>
        <w:t>The Making of Indian Constitution</w:t>
      </w:r>
      <w:r w:rsidRPr="00172076">
        <w:rPr>
          <w:rFonts w:ascii="Times New Roman" w:hAnsi="Times New Roman" w:cs="Times New Roman"/>
          <w:sz w:val="24"/>
          <w:szCs w:val="24"/>
        </w:rPr>
        <w:t xml:space="preserve">, OUP, 1999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7.  Ania Loomba, </w:t>
      </w:r>
      <w:r w:rsidRPr="003735BD">
        <w:rPr>
          <w:rFonts w:ascii="Times New Roman" w:hAnsi="Times New Roman" w:cs="Times New Roman"/>
          <w:i/>
          <w:sz w:val="24"/>
          <w:szCs w:val="24"/>
        </w:rPr>
        <w:t>Colonialism/Postcolonialism</w:t>
      </w:r>
      <w:r w:rsidRPr="00172076">
        <w:rPr>
          <w:rFonts w:ascii="Times New Roman" w:hAnsi="Times New Roman" w:cs="Times New Roman"/>
          <w:sz w:val="24"/>
          <w:szCs w:val="24"/>
        </w:rPr>
        <w:t>, Routledge, 1992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8.  David Ludden, </w:t>
      </w:r>
      <w:r w:rsidRPr="003735BD">
        <w:rPr>
          <w:rFonts w:ascii="Times New Roman" w:hAnsi="Times New Roman" w:cs="Times New Roman"/>
          <w:i/>
          <w:sz w:val="24"/>
          <w:szCs w:val="24"/>
        </w:rPr>
        <w:t>India and South Asia: A Short History (Including Bangladesh, Bhutan, Nepal, Pakistan and Sri Lanka)</w:t>
      </w:r>
      <w:r>
        <w:rPr>
          <w:rFonts w:ascii="Times New Roman" w:hAnsi="Times New Roman" w:cs="Times New Roman"/>
          <w:sz w:val="24"/>
          <w:szCs w:val="24"/>
        </w:rPr>
        <w:t>, Oxford,</w:t>
      </w:r>
      <w:r w:rsidRPr="00172076">
        <w:rPr>
          <w:rFonts w:ascii="Times New Roman" w:hAnsi="Times New Roman" w:cs="Times New Roman"/>
          <w:sz w:val="24"/>
          <w:szCs w:val="24"/>
        </w:rPr>
        <w:t xml:space="preserve"> One World Publications, UK, 2004.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9. Ramachandra Guha, </w:t>
      </w:r>
      <w:r w:rsidRPr="00AE6016">
        <w:rPr>
          <w:rFonts w:ascii="Times New Roman" w:hAnsi="Times New Roman" w:cs="Times New Roman"/>
          <w:i/>
          <w:sz w:val="24"/>
          <w:szCs w:val="24"/>
        </w:rPr>
        <w:t>India after Gandhi: The History of the World’s Largest Democracy</w:t>
      </w:r>
      <w:r w:rsidRPr="00172076">
        <w:rPr>
          <w:rFonts w:ascii="Times New Roman" w:hAnsi="Times New Roman" w:cs="Times New Roman"/>
          <w:sz w:val="24"/>
          <w:szCs w:val="24"/>
        </w:rPr>
        <w:t>, Macmillan, 2007.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10. Bipan Chandra, Mridula &amp; Aditya Muherjee, </w:t>
      </w:r>
      <w:r w:rsidRPr="00AE6016">
        <w:rPr>
          <w:rFonts w:ascii="Times New Roman" w:hAnsi="Times New Roman" w:cs="Times New Roman"/>
          <w:i/>
          <w:sz w:val="24"/>
          <w:szCs w:val="24"/>
        </w:rPr>
        <w:t>India Since Independence</w:t>
      </w:r>
      <w:r w:rsidRPr="00172076">
        <w:rPr>
          <w:rFonts w:ascii="Times New Roman" w:hAnsi="Times New Roman" w:cs="Times New Roman"/>
          <w:sz w:val="24"/>
          <w:szCs w:val="24"/>
        </w:rPr>
        <w:t>, Penguin, 2008</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color w:val="000000"/>
                <w:sz w:val="24"/>
                <w:szCs w:val="24"/>
              </w:rPr>
              <w:t xml:space="preserve">Political Science –II </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132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eastAsiaTheme="minorHAnsi" w:hAnsi="Times New Roman" w:cs="Times New Roman"/>
          <w:sz w:val="24"/>
          <w:szCs w:val="24"/>
        </w:rPr>
        <w:t xml:space="preserve"> This paper focuses on understanding the forms that governments acquire along with the nature and conflicts encountered by different forms of governments. Students would get trained to look into centre-state conflicts and legislature-executive –judiciary conflicts. The design is to look into how emerging issues in international relations become important in the legal context and prepare the students to understand International Law.</w:t>
      </w:r>
    </w:p>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Concept: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Concept of Power, </w:t>
      </w:r>
      <w:r>
        <w:rPr>
          <w:rFonts w:ascii="Times New Roman" w:hAnsi="Times New Roman" w:cs="Times New Roman"/>
          <w:sz w:val="24"/>
          <w:szCs w:val="24"/>
        </w:rPr>
        <w:t xml:space="preserve"> </w:t>
      </w:r>
      <w:r w:rsidRPr="00172076">
        <w:rPr>
          <w:rFonts w:ascii="Times New Roman" w:hAnsi="Times New Roman" w:cs="Times New Roman"/>
          <w:sz w:val="24"/>
          <w:szCs w:val="24"/>
        </w:rPr>
        <w:t>Authority and Legitimation.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ab/>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Legitimacy of power:</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The classical (Hobbes, Locke and Roousseau) and modern (Max Webber, Karl Marx and Durkheim) approaches to the notion of political obligation.</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Utilitarianism:</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Utilitarianism (both rule and act utilitarianism) as approaches to political obligation.      The problem of civil disobedience and political obligation with special reference to Gandhian and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Neo-Gandhian thought: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The problem of obedience to unjust laws. Foundations of promissory and contractual liability.</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The problem of punishment: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Use of force by State against the citizen (the basis of criminal sanction)-- The contemporary origin of legitimation.</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Kothari Rajani</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5A3A8C">
        <w:rPr>
          <w:rFonts w:ascii="Times New Roman" w:hAnsi="Times New Roman" w:cs="Times New Roman"/>
          <w:i/>
          <w:sz w:val="24"/>
          <w:szCs w:val="24"/>
        </w:rPr>
        <w:t>Democratic Policy and Social Change in India: Crisis and Opportunities</w:t>
      </w:r>
      <w:r w:rsidRPr="00172076">
        <w:rPr>
          <w:rFonts w:ascii="Times New Roman" w:hAnsi="Times New Roman" w:cs="Times New Roman"/>
          <w:sz w:val="24"/>
          <w:szCs w:val="24"/>
        </w:rPr>
        <w:t>, Allied Publishers, 1976.</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Kari Lowernastein,</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Political Power and the Government Process</w:t>
      </w:r>
      <w:r>
        <w:rPr>
          <w:rFonts w:ascii="Times New Roman" w:hAnsi="Times New Roman" w:cs="Times New Roman"/>
          <w:i/>
          <w:sz w:val="24"/>
          <w:szCs w:val="24"/>
        </w:rPr>
        <w:t>.</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Nishet R.A.</w:t>
      </w:r>
      <w:r>
        <w:rPr>
          <w:rFonts w:ascii="Times New Roman" w:hAnsi="Times New Roman" w:cs="Times New Roman"/>
          <w:sz w:val="24"/>
          <w:szCs w:val="24"/>
        </w:rPr>
        <w:t xml:space="preserve">, </w:t>
      </w:r>
      <w:r w:rsidRPr="00172076">
        <w:rPr>
          <w:rFonts w:ascii="Times New Roman" w:hAnsi="Times New Roman" w:cs="Times New Roman"/>
          <w:i/>
          <w:sz w:val="24"/>
          <w:szCs w:val="24"/>
        </w:rPr>
        <w:t>The Sociological Tradition</w:t>
      </w:r>
      <w:r w:rsidRPr="00172076">
        <w:rPr>
          <w:rFonts w:ascii="Times New Roman" w:hAnsi="Times New Roman" w:cs="Times New Roman"/>
          <w:sz w:val="24"/>
          <w:szCs w:val="24"/>
        </w:rPr>
        <w:t>, 1967.</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Bierstedt Robert</w:t>
      </w:r>
      <w:r>
        <w:rPr>
          <w:rFonts w:ascii="Times New Roman" w:hAnsi="Times New Roman" w:cs="Times New Roman"/>
          <w:i/>
          <w:sz w:val="24"/>
          <w:szCs w:val="24"/>
        </w:rPr>
        <w:t xml:space="preserve">, </w:t>
      </w:r>
      <w:r w:rsidRPr="00172076">
        <w:rPr>
          <w:rFonts w:ascii="Times New Roman" w:hAnsi="Times New Roman" w:cs="Times New Roman"/>
          <w:i/>
          <w:sz w:val="24"/>
          <w:szCs w:val="24"/>
        </w:rPr>
        <w:t>Power and Progress</w:t>
      </w:r>
      <w:r w:rsidRPr="00172076">
        <w:rPr>
          <w:rFonts w:ascii="Times New Roman" w:hAnsi="Times New Roman" w:cs="Times New Roman"/>
          <w:sz w:val="24"/>
          <w:szCs w:val="24"/>
        </w:rPr>
        <w:t>, 1974 (MC Graw - Hill)</w:t>
      </w:r>
      <w:r>
        <w:rPr>
          <w:rFonts w:ascii="Times New Roman" w:hAnsi="Times New Roman" w:cs="Times New Roman"/>
          <w:sz w:val="24"/>
          <w:szCs w:val="24"/>
        </w:rPr>
        <w:t>.</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Leiser: Liberty, </w:t>
      </w:r>
      <w:r w:rsidRPr="00172076">
        <w:rPr>
          <w:rFonts w:ascii="Times New Roman" w:hAnsi="Times New Roman" w:cs="Times New Roman"/>
          <w:i/>
          <w:sz w:val="24"/>
          <w:szCs w:val="24"/>
        </w:rPr>
        <w:t>Justice and Morals</w:t>
      </w:r>
      <w:r w:rsidRPr="00172076">
        <w:rPr>
          <w:rFonts w:ascii="Times New Roman" w:hAnsi="Times New Roman" w:cs="Times New Roman"/>
          <w:sz w:val="24"/>
          <w:szCs w:val="24"/>
        </w:rPr>
        <w:t xml:space="preserve"> (Ch.12 - Civil Disobedience)</w:t>
      </w:r>
      <w:r>
        <w:rPr>
          <w:rFonts w:ascii="Times New Roman" w:hAnsi="Times New Roman" w:cs="Times New Roman"/>
          <w:sz w:val="24"/>
          <w:szCs w:val="24"/>
        </w:rPr>
        <w:t>.</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George Lich Theim: </w:t>
      </w:r>
      <w:r w:rsidRPr="00172076">
        <w:rPr>
          <w:rFonts w:ascii="Times New Roman" w:hAnsi="Times New Roman" w:cs="Times New Roman"/>
          <w:i/>
          <w:sz w:val="24"/>
          <w:szCs w:val="24"/>
        </w:rPr>
        <w:t>A Short History of Socialism</w:t>
      </w:r>
      <w:r w:rsidRPr="00172076">
        <w:rPr>
          <w:rFonts w:ascii="Times New Roman" w:hAnsi="Times New Roman" w:cs="Times New Roman"/>
          <w:sz w:val="24"/>
          <w:szCs w:val="24"/>
        </w:rPr>
        <w:t>, 1976.</w:t>
      </w:r>
    </w:p>
    <w:p w:rsidR="00A1199E" w:rsidRPr="00172076" w:rsidRDefault="00A1199E" w:rsidP="00F33EB8">
      <w:pPr>
        <w:pStyle w:val="ListParagraph"/>
        <w:numPr>
          <w:ilvl w:val="0"/>
          <w:numId w:val="45"/>
        </w:numPr>
        <w:spacing w:after="0" w:line="240" w:lineRule="auto"/>
        <w:ind w:left="284" w:hanging="284"/>
        <w:rPr>
          <w:rFonts w:ascii="Times New Roman" w:hAnsi="Times New Roman" w:cs="Times New Roman"/>
          <w:i/>
          <w:sz w:val="24"/>
          <w:szCs w:val="24"/>
        </w:rPr>
      </w:pPr>
      <w:r w:rsidRPr="00172076">
        <w:rPr>
          <w:rFonts w:ascii="Times New Roman" w:hAnsi="Times New Roman" w:cs="Times New Roman"/>
          <w:sz w:val="24"/>
          <w:szCs w:val="24"/>
        </w:rPr>
        <w:t xml:space="preserve">Drench Green: </w:t>
      </w:r>
      <w:r w:rsidRPr="00172076">
        <w:rPr>
          <w:rFonts w:ascii="Times New Roman" w:hAnsi="Times New Roman" w:cs="Times New Roman"/>
          <w:i/>
          <w:sz w:val="24"/>
          <w:szCs w:val="24"/>
        </w:rPr>
        <w:t>Principles of Political Obligation and Political Theory.</w:t>
      </w:r>
    </w:p>
    <w:p w:rsidR="00A1199E" w:rsidRPr="00172076" w:rsidRDefault="00A1199E" w:rsidP="00A1199E">
      <w:pPr>
        <w:spacing w:after="0" w:line="240" w:lineRule="auto"/>
        <w:rPr>
          <w:rFonts w:ascii="Times New Roman" w:hAnsi="Times New Roman" w:cs="Times New Roman"/>
          <w:b/>
          <w:i/>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Introductory Psychology</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HS 142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eastAsia="Calibri" w:hAnsi="Times New Roman" w:cs="Times New Roman"/>
          <w:b/>
          <w:sz w:val="24"/>
          <w:szCs w:val="24"/>
        </w:rPr>
        <w:t xml:space="preserve"> </w:t>
      </w:r>
      <w:r w:rsidRPr="00172076">
        <w:rPr>
          <w:rFonts w:ascii="Times New Roman" w:hAnsi="Times New Roman" w:cs="Times New Roman"/>
          <w:sz w:val="24"/>
          <w:szCs w:val="24"/>
        </w:rPr>
        <w:t>The objective of this course is to equip students of law for the responsibilities, relationships and events that they may encounter in the corporate sector, by understanding the fundamental principles behind human behaviour as applied to organizations.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spacing w:after="0" w:line="240" w:lineRule="auto"/>
        <w:jc w:val="center"/>
        <w:rPr>
          <w:rFonts w:ascii="Times New Roman" w:eastAsia="Calibri" w:hAnsi="Times New Roman" w:cs="Times New Roman"/>
          <w:b/>
          <w:sz w:val="24"/>
          <w:szCs w:val="24"/>
        </w:rPr>
      </w:pPr>
      <w:r w:rsidRPr="000F5771">
        <w:rPr>
          <w:rFonts w:ascii="Times New Roman" w:eastAsia="Calibri" w:hAnsi="Times New Roman" w:cs="Times New Roman"/>
          <w:b/>
          <w:sz w:val="24"/>
          <w:szCs w:val="24"/>
        </w:rPr>
        <w:t>Syllabus</w:t>
      </w:r>
    </w:p>
    <w:p w:rsidR="00A1199E" w:rsidRPr="000F5771" w:rsidRDefault="00A1199E" w:rsidP="00A1199E">
      <w:pPr>
        <w:spacing w:after="0" w:line="240" w:lineRule="auto"/>
        <w:jc w:val="center"/>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Nature, Scope and Methods of Psychology:</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5</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Definitions, Goals and Application, Branches, Physiological, Abnormal Developmental, Social, Industrial and Organizational Behaviour, Clinical and Counseling, Educational, Sports Psychology, Psychology of Women.</w:t>
      </w:r>
    </w:p>
    <w:p w:rsidR="00A1199E" w:rsidRPr="000F5771" w:rsidRDefault="00A1199E" w:rsidP="00A1199E">
      <w:pPr>
        <w:spacing w:after="0" w:line="240" w:lineRule="auto"/>
        <w:jc w:val="center"/>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Physiological/Biological Bases of Behaviour:</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5</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Neurons, Structure and Function, Synapse and Neurotransmitters, Central Nervous System Structure and Function of Spinal Cord and Brain, Peripheral Nervous System Autonomic Nervous System and Somatic Nervous System.</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Motivation:</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4</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 Concept of Drive, Incentive, Theories of Motivation (Content and process): Freudian Theory of Motivation, Maslow’s MAC Cleland’s Herzberg’s.</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Sensation, Attention and Perception:</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Vision, audition and Other Senses, Perception: Definition, Approaches to Perception, Perception of Form, Space, Movement, Dynamics of Perception: Attention, Organization and Interpretation.</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Learning:</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6</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Definition, Methods of Learning, Trial and Error Method: Thorndike’s Laws of learning, Insight Learning: Kohler’s Experiments, Theories of Learning: Behavioural Learning Theories , Classical Conditioning, Association, Extinction, Spontaneous Recovery, Generalization, Discrimination, Higher Order Conditioning, Operant Conditioning, Skinner’s Operant Conditioning, Comparison of Classical Conditioning and Operant Conditioning, Role of Reinforcement in Conditioning, Cognitive Processes in Learning, Observational Learning, Modeling and Shaping.</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Memory:</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 Encoding, Storage and Retrieval, STM LTM, Types of Memory, Learning, Remembering and Factors Influencing Retrieval, Forgetting and Decay.</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Intelligence, Cognition and Language:</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and Definition of Intelligence, Intelligence and Aptitude, Measurement of Intelligence , Studying Cognition: Language Use, Visual Cognition, The Thinking Process: Problem Solving and Reasoning: Judging and Deciding, Creative Thinking.</w:t>
      </w:r>
    </w:p>
    <w:p w:rsidR="00A1199E" w:rsidRPr="000F5771" w:rsidRDefault="00A1199E" w:rsidP="00A1199E">
      <w:pPr>
        <w:spacing w:after="0" w:line="240" w:lineRule="auto"/>
        <w:jc w:val="both"/>
        <w:rPr>
          <w:rFonts w:ascii="Times New Roman" w:eastAsia="Calibri" w:hAnsi="Times New Roman" w:cs="Times New Roman"/>
          <w:sz w:val="24"/>
          <w:szCs w:val="24"/>
        </w:rPr>
      </w:pPr>
    </w:p>
    <w:p w:rsidR="00A1199E" w:rsidRPr="000F5771" w:rsidRDefault="00A1199E" w:rsidP="00A1199E">
      <w:pPr>
        <w:spacing w:after="0" w:line="240" w:lineRule="auto"/>
        <w:jc w:val="both"/>
        <w:rPr>
          <w:rFonts w:ascii="Times New Roman" w:eastAsia="Calibri" w:hAnsi="Times New Roman" w:cs="Times New Roman"/>
          <w:sz w:val="24"/>
          <w:szCs w:val="24"/>
        </w:rPr>
      </w:pPr>
    </w:p>
    <w:p w:rsidR="00A1199E" w:rsidRPr="000F5771" w:rsidRDefault="00A1199E" w:rsidP="00A1199E">
      <w:pPr>
        <w:spacing w:after="0" w:line="240" w:lineRule="auto"/>
        <w:jc w:val="both"/>
        <w:rPr>
          <w:rFonts w:ascii="Times New Roman" w:eastAsia="Calibri" w:hAnsi="Times New Roman" w:cs="Times New Roman"/>
          <w:sz w:val="24"/>
          <w:szCs w:val="24"/>
        </w:rPr>
      </w:pP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Emotion and Stress: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Theories of Emotion, Expression and Perception of Emotion, Types of Stress, Consequences of Stress.</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 xml:space="preserve">Attitude: </w:t>
      </w:r>
      <w:r w:rsidRPr="000F5771">
        <w:rPr>
          <w:rFonts w:ascii="Times New Roman" w:eastAsia="Calibri" w:hAnsi="Times New Roman" w:cs="Times New Roman"/>
          <w:b/>
          <w:sz w:val="24"/>
          <w:szCs w:val="24"/>
        </w:rPr>
        <w:tab/>
      </w:r>
      <w:r w:rsidRPr="002A040C">
        <w:rPr>
          <w:rFonts w:ascii="Times New Roman" w:eastAsia="Calibri" w:hAnsi="Times New Roman" w:cs="Times New Roman"/>
          <w:sz w:val="24"/>
          <w:szCs w:val="24"/>
        </w:rPr>
        <w:t>3</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Nature of Attitude, Theories of Attitude, Measures of Attitude, Attitude and Behaviour.</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Personality:</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3</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Defining Personality, Theories of Personality: Psychodynamic, Behaviouristic, Humanistic, and Trait Theory of Personality, Tests/Assessment of Personality.</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0F5771" w:rsidRDefault="00A1199E" w:rsidP="00A1199E">
      <w:pPr>
        <w:tabs>
          <w:tab w:val="right" w:pos="9027"/>
        </w:tabs>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b/>
          <w:sz w:val="24"/>
          <w:szCs w:val="24"/>
        </w:rPr>
        <w:t>Self Perception, Social Perception and Relationships:</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b/>
      </w:r>
      <w:r w:rsidRPr="002A040C">
        <w:rPr>
          <w:rFonts w:ascii="Times New Roman" w:eastAsia="Calibri" w:hAnsi="Times New Roman" w:cs="Times New Roman"/>
          <w:sz w:val="24"/>
          <w:szCs w:val="24"/>
        </w:rPr>
        <w:t>4</w:t>
      </w:r>
    </w:p>
    <w:p w:rsidR="00A1199E" w:rsidRPr="000F5771" w:rsidRDefault="00A1199E" w:rsidP="00A1199E">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Concept of Self and Self Perception, Social Perception and Social Influence, Social Relationships, Attribution Theories.</w:t>
      </w:r>
    </w:p>
    <w:p w:rsidR="00A1199E" w:rsidRPr="000F5771" w:rsidRDefault="00A1199E" w:rsidP="00A1199E">
      <w:pPr>
        <w:spacing w:after="0" w:line="240" w:lineRule="auto"/>
        <w:jc w:val="both"/>
        <w:rPr>
          <w:rFonts w:ascii="Times New Roman" w:eastAsia="Calibri" w:hAnsi="Times New Roman" w:cs="Times New Roman"/>
          <w:b/>
          <w:sz w:val="24"/>
          <w:szCs w:val="24"/>
        </w:rPr>
      </w:pPr>
    </w:p>
    <w:p w:rsidR="00A1199E" w:rsidRPr="007C7375" w:rsidRDefault="00A1199E" w:rsidP="00A1199E">
      <w:pPr>
        <w:spacing w:after="0" w:line="240" w:lineRule="auto"/>
        <w:jc w:val="both"/>
        <w:rPr>
          <w:rFonts w:ascii="Times New Roman" w:eastAsia="Calibri" w:hAnsi="Times New Roman" w:cs="Times New Roman"/>
          <w:b/>
          <w:sz w:val="24"/>
          <w:szCs w:val="24"/>
        </w:rPr>
      </w:pPr>
      <w:r w:rsidRPr="000F5771">
        <w:rPr>
          <w:rFonts w:ascii="Times New Roman" w:eastAsia="Calibri" w:hAnsi="Times New Roman" w:cs="Times New Roman"/>
          <w:b/>
          <w:sz w:val="24"/>
          <w:szCs w:val="24"/>
        </w:rPr>
        <w:t>Assessment and Testing:</w:t>
      </w:r>
      <w:r w:rsidRPr="000F5771">
        <w:rPr>
          <w:rFonts w:ascii="Times New Roman" w:eastAsia="Calibri" w:hAnsi="Times New Roman" w:cs="Times New Roman"/>
          <w:sz w:val="24"/>
          <w:szCs w:val="24"/>
        </w:rPr>
        <w:t xml:space="preserve"> Psychological Testing and Its Application.</w:t>
      </w:r>
      <w:r>
        <w:rPr>
          <w:rFonts w:ascii="Times New Roman" w:eastAsia="Calibri" w:hAnsi="Times New Roman" w:cs="Times New Roman"/>
          <w:sz w:val="24"/>
          <w:szCs w:val="24"/>
        </w:rPr>
        <w:t xml:space="preserve">                                    </w:t>
      </w:r>
      <w:r w:rsidRPr="002A040C">
        <w:rPr>
          <w:rFonts w:ascii="Times New Roman" w:eastAsia="Calibri" w:hAnsi="Times New Roman" w:cs="Times New Roman"/>
          <w:sz w:val="24"/>
          <w:szCs w:val="24"/>
        </w:rPr>
        <w:t xml:space="preserve"> 3</w:t>
      </w:r>
    </w:p>
    <w:p w:rsidR="00A1199E" w:rsidRPr="000F5771" w:rsidRDefault="00A1199E" w:rsidP="00A1199E">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p>
    <w:p w:rsidR="00A1199E" w:rsidRPr="000F5771" w:rsidRDefault="00A1199E" w:rsidP="00A1199E">
      <w:pPr>
        <w:tabs>
          <w:tab w:val="left" w:pos="340"/>
          <w:tab w:val="left" w:pos="737"/>
          <w:tab w:val="left" w:pos="1134"/>
        </w:tabs>
        <w:autoSpaceDE w:val="0"/>
        <w:autoSpaceDN w:val="0"/>
        <w:adjustRightInd w:val="0"/>
        <w:spacing w:after="0" w:line="240" w:lineRule="auto"/>
        <w:ind w:left="737" w:hanging="737"/>
        <w:jc w:val="both"/>
        <w:rPr>
          <w:rFonts w:ascii="Times New Roman" w:eastAsia="Calibri" w:hAnsi="Times New Roman" w:cs="Times New Roman"/>
          <w:b/>
          <w:sz w:val="24"/>
          <w:szCs w:val="24"/>
        </w:rPr>
      </w:pPr>
      <w:r w:rsidRPr="000F5771">
        <w:rPr>
          <w:rFonts w:ascii="Times New Roman" w:hAnsi="Times New Roman" w:cs="Times New Roman"/>
          <w:b/>
          <w:sz w:val="24"/>
          <w:szCs w:val="24"/>
        </w:rPr>
        <w:t>Suggested Readings:</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Spencer A. Rathus, </w:t>
      </w:r>
      <w:r w:rsidRPr="000F5771">
        <w:rPr>
          <w:rFonts w:ascii="Times New Roman" w:eastAsia="Calibri" w:hAnsi="Times New Roman" w:cs="Times New Roman"/>
          <w:i/>
          <w:sz w:val="24"/>
          <w:szCs w:val="24"/>
        </w:rPr>
        <w:t>Psychology , Principles in Practice</w:t>
      </w:r>
      <w:r w:rsidRPr="000F5771">
        <w:rPr>
          <w:rFonts w:ascii="Times New Roman" w:eastAsia="Calibri" w:hAnsi="Times New Roman" w:cs="Times New Roman"/>
          <w:sz w:val="24"/>
          <w:szCs w:val="24"/>
        </w:rPr>
        <w:t>,  Holt, Rinehart and Winston, 1998.</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Atkinson &amp; Hilgard, </w:t>
      </w:r>
      <w:r w:rsidRPr="000F5771">
        <w:rPr>
          <w:rFonts w:ascii="Times New Roman" w:eastAsia="Calibri" w:hAnsi="Times New Roman" w:cs="Times New Roman"/>
          <w:i/>
          <w:sz w:val="24"/>
          <w:szCs w:val="24"/>
        </w:rPr>
        <w:t>Introduction to Psychology</w:t>
      </w:r>
      <w:r w:rsidRPr="000F5771">
        <w:rPr>
          <w:rFonts w:ascii="Times New Roman" w:eastAsia="Calibri" w:hAnsi="Times New Roman" w:cs="Times New Roman"/>
          <w:sz w:val="24"/>
          <w:szCs w:val="24"/>
        </w:rPr>
        <w:t>, Thomson Wardsworth 14</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Edition,2003.</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Baron, R.A, </w:t>
      </w:r>
      <w:r w:rsidRPr="000F5771">
        <w:rPr>
          <w:rFonts w:ascii="Times New Roman" w:eastAsia="Calibri" w:hAnsi="Times New Roman" w:cs="Times New Roman"/>
          <w:i/>
          <w:sz w:val="24"/>
          <w:szCs w:val="24"/>
        </w:rPr>
        <w:t>Psychology</w:t>
      </w:r>
      <w:r w:rsidRPr="000F5771">
        <w:rPr>
          <w:rFonts w:ascii="Times New Roman" w:eastAsia="Calibri" w:hAnsi="Times New Roman" w:cs="Times New Roman"/>
          <w:sz w:val="24"/>
          <w:szCs w:val="24"/>
        </w:rPr>
        <w:t>, (5</w:t>
      </w:r>
      <w:r w:rsidRPr="000F5771">
        <w:rPr>
          <w:rFonts w:ascii="Times New Roman" w:eastAsia="Calibri" w:hAnsi="Times New Roman" w:cs="Times New Roman"/>
          <w:sz w:val="24"/>
          <w:szCs w:val="24"/>
          <w:vertAlign w:val="superscript"/>
        </w:rPr>
        <w:t xml:space="preserve">th </w:t>
      </w:r>
      <w:r w:rsidRPr="000F5771">
        <w:rPr>
          <w:rFonts w:ascii="Times New Roman" w:eastAsia="Calibri" w:hAnsi="Times New Roman" w:cs="Times New Roman"/>
          <w:sz w:val="24"/>
          <w:szCs w:val="24"/>
        </w:rPr>
        <w:t>Edition) Pearson Education Inc., New Delhi,2001.</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Baron, R.A &amp; Byrne, D. </w:t>
      </w:r>
      <w:r w:rsidRPr="000F5771">
        <w:rPr>
          <w:rFonts w:ascii="Times New Roman" w:eastAsia="Calibri" w:hAnsi="Times New Roman" w:cs="Times New Roman"/>
          <w:i/>
          <w:sz w:val="24"/>
          <w:szCs w:val="24"/>
        </w:rPr>
        <w:t>Social Psychology</w:t>
      </w:r>
      <w:r w:rsidRPr="000F5771">
        <w:rPr>
          <w:rFonts w:ascii="Times New Roman" w:eastAsia="Calibri" w:hAnsi="Times New Roman" w:cs="Times New Roman"/>
          <w:sz w:val="24"/>
          <w:szCs w:val="24"/>
        </w:rPr>
        <w:t xml:space="preserve"> (10</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 Pearson Education Inc., New Delhi 2006.</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Hurlock, E.B. </w:t>
      </w:r>
      <w:r w:rsidRPr="000F5771">
        <w:rPr>
          <w:rFonts w:ascii="Times New Roman" w:eastAsia="Calibri" w:hAnsi="Times New Roman" w:cs="Times New Roman"/>
          <w:i/>
          <w:sz w:val="24"/>
          <w:szCs w:val="24"/>
        </w:rPr>
        <w:t>Developmental Psychology , a life span approach,</w:t>
      </w:r>
      <w:r w:rsidRPr="000F5771">
        <w:rPr>
          <w:rFonts w:ascii="Times New Roman" w:eastAsia="Calibri" w:hAnsi="Times New Roman" w:cs="Times New Roman"/>
          <w:sz w:val="24"/>
          <w:szCs w:val="24"/>
        </w:rPr>
        <w:t>1980.</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M.C. Graw Hill, InCarson, </w:t>
      </w:r>
      <w:r w:rsidRPr="000F5771">
        <w:rPr>
          <w:rFonts w:ascii="Times New Roman" w:eastAsia="Calibri" w:hAnsi="Times New Roman" w:cs="Times New Roman"/>
          <w:i/>
          <w:sz w:val="24"/>
          <w:szCs w:val="24"/>
        </w:rPr>
        <w:t>Abnormal Psychology</w:t>
      </w:r>
      <w:r w:rsidRPr="000F5771">
        <w:rPr>
          <w:rFonts w:ascii="Times New Roman" w:eastAsia="Calibri" w:hAnsi="Times New Roman" w:cs="Times New Roman"/>
          <w:sz w:val="24"/>
          <w:szCs w:val="24"/>
        </w:rPr>
        <w:t>, 13</w:t>
      </w:r>
      <w:r w:rsidRPr="000F5771">
        <w:rPr>
          <w:rFonts w:ascii="Times New Roman" w:eastAsia="Calibri" w:hAnsi="Times New Roman" w:cs="Times New Roman"/>
          <w:sz w:val="24"/>
          <w:szCs w:val="24"/>
          <w:vertAlign w:val="superscript"/>
        </w:rPr>
        <w:t>th</w:t>
      </w:r>
      <w:r w:rsidRPr="000F5771">
        <w:rPr>
          <w:rFonts w:ascii="Times New Roman" w:eastAsia="Calibri" w:hAnsi="Times New Roman" w:cs="Times New Roman"/>
          <w:sz w:val="24"/>
          <w:szCs w:val="24"/>
        </w:rPr>
        <w:t xml:space="preserve"> Edition, Pearson Education, India.</w:t>
      </w:r>
    </w:p>
    <w:p w:rsidR="00A1199E" w:rsidRPr="000F5771" w:rsidRDefault="00A1199E" w:rsidP="00A1199E">
      <w:pPr>
        <w:pStyle w:val="ListParagraph"/>
        <w:numPr>
          <w:ilvl w:val="0"/>
          <w:numId w:val="5"/>
        </w:numPr>
        <w:tabs>
          <w:tab w:val="left" w:pos="0"/>
          <w:tab w:val="left" w:pos="1134"/>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Nelson, Jones, R., </w:t>
      </w:r>
      <w:r w:rsidRPr="000F5771">
        <w:rPr>
          <w:rFonts w:ascii="Times New Roman" w:eastAsia="Calibri" w:hAnsi="Times New Roman" w:cs="Times New Roman"/>
          <w:i/>
          <w:sz w:val="24"/>
          <w:szCs w:val="24"/>
        </w:rPr>
        <w:t>The Theory and Practice of Counselling Psychology</w:t>
      </w:r>
      <w:r w:rsidRPr="000F5771">
        <w:rPr>
          <w:rFonts w:ascii="Times New Roman" w:eastAsia="Calibri" w:hAnsi="Times New Roman" w:cs="Times New Roman"/>
          <w:sz w:val="24"/>
          <w:szCs w:val="24"/>
        </w:rPr>
        <w:t>,1994.</w:t>
      </w:r>
    </w:p>
    <w:p w:rsidR="00A1199E" w:rsidRPr="000F5771" w:rsidRDefault="00A1199E" w:rsidP="00A1199E">
      <w:pPr>
        <w:pStyle w:val="ListParagraph"/>
        <w:numPr>
          <w:ilvl w:val="0"/>
          <w:numId w:val="5"/>
        </w:numPr>
        <w:spacing w:after="0" w:line="240" w:lineRule="auto"/>
        <w:ind w:left="284" w:hanging="284"/>
        <w:jc w:val="both"/>
        <w:rPr>
          <w:rFonts w:ascii="Times New Roman" w:eastAsia="Calibri" w:hAnsi="Times New Roman" w:cs="Times New Roman"/>
          <w:sz w:val="24"/>
          <w:szCs w:val="24"/>
        </w:rPr>
      </w:pPr>
      <w:r w:rsidRPr="000F5771">
        <w:rPr>
          <w:rFonts w:ascii="Times New Roman" w:hAnsi="Times New Roman" w:cs="Times New Roman"/>
          <w:sz w:val="24"/>
          <w:szCs w:val="24"/>
        </w:rPr>
        <w:t xml:space="preserve">Morgan, C.T, </w:t>
      </w:r>
      <w:r w:rsidRPr="000F5771">
        <w:rPr>
          <w:rFonts w:ascii="Times New Roman" w:eastAsia="Calibri" w:hAnsi="Times New Roman" w:cs="Times New Roman"/>
          <w:i/>
          <w:sz w:val="24"/>
          <w:szCs w:val="24"/>
        </w:rPr>
        <w:t>A Brief Introduction to Psychology</w:t>
      </w:r>
      <w:r w:rsidRPr="000F5771">
        <w:rPr>
          <w:rFonts w:ascii="Times New Roman" w:eastAsia="Calibri" w:hAnsi="Times New Roman" w:cs="Times New Roman"/>
          <w:sz w:val="24"/>
          <w:szCs w:val="24"/>
        </w:rPr>
        <w:t>, Tata McGraw Hill.</w:t>
      </w:r>
    </w:p>
    <w:p w:rsidR="00A1199E" w:rsidRPr="000F5771" w:rsidRDefault="00A1199E" w:rsidP="00A1199E">
      <w:pPr>
        <w:tabs>
          <w:tab w:val="left" w:pos="720"/>
          <w:tab w:val="left" w:pos="1440"/>
          <w:tab w:val="left" w:pos="2160"/>
          <w:tab w:val="left" w:pos="2880"/>
          <w:tab w:val="left" w:pos="3600"/>
          <w:tab w:val="left" w:pos="4320"/>
          <w:tab w:val="center" w:pos="4513"/>
          <w:tab w:val="left" w:pos="6279"/>
        </w:tabs>
        <w:spacing w:after="0" w:line="240" w:lineRule="auto"/>
        <w:ind w:left="284" w:hanging="284"/>
        <w:rPr>
          <w:rFonts w:ascii="Times New Roman" w:hAnsi="Times New Roman" w:cs="Times New Roman"/>
          <w:sz w:val="24"/>
          <w:szCs w:val="24"/>
        </w:rPr>
      </w:pPr>
    </w:p>
    <w:p w:rsidR="00A1199E" w:rsidRPr="000F5771" w:rsidRDefault="00A1199E" w:rsidP="00A1199E">
      <w:pPr>
        <w:tabs>
          <w:tab w:val="left" w:pos="0"/>
        </w:tabs>
        <w:spacing w:after="0" w:line="240" w:lineRule="auto"/>
        <w:rPr>
          <w:rFonts w:ascii="Times New Roman" w:hAnsi="Times New Roman" w:cs="Times New Roman"/>
          <w:sz w:val="24"/>
          <w:szCs w:val="24"/>
        </w:rPr>
      </w:pPr>
      <w:r w:rsidRPr="000F5771">
        <w:rPr>
          <w:rFonts w:ascii="Times New Roman" w:hAnsi="Times New Roman" w:cs="Times New Roman"/>
          <w:sz w:val="24"/>
          <w:szCs w:val="24"/>
        </w:rPr>
        <w:br w:type="page"/>
      </w:r>
    </w:p>
    <w:tbl>
      <w:tblPr>
        <w:tblW w:w="4880" w:type="pct"/>
        <w:tblInd w:w="122" w:type="dxa"/>
        <w:tblLook w:val="01E0"/>
      </w:tblPr>
      <w:tblGrid>
        <w:gridCol w:w="7370"/>
        <w:gridCol w:w="1651"/>
      </w:tblGrid>
      <w:tr w:rsidR="00A1199E" w:rsidRPr="00172076" w:rsidTr="006E6650">
        <w:trPr>
          <w:trHeight w:val="55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Special Contracts </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152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heme="minorHAnsi" w:hAnsi="Times New Roman" w:cs="Times New Roman"/>
          <w:sz w:val="24"/>
          <w:szCs w:val="24"/>
          <w:lang w:val="en-CA"/>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eastAsiaTheme="minorHAnsi" w:hAnsi="Times New Roman" w:cs="Times New Roman"/>
          <w:sz w:val="24"/>
          <w:szCs w:val="24"/>
          <w:lang w:val="en-CA"/>
        </w:rPr>
        <w:t>To impart comprehensive information on Indemnity, Guarantee, Agency, Partnerships, Sale of Goods Act and Negotiable Instrument.</w:t>
      </w:r>
    </w:p>
    <w:p w:rsidR="00A1199E" w:rsidRPr="00172076" w:rsidRDefault="00A1199E" w:rsidP="00A1199E">
      <w:pPr>
        <w:spacing w:after="0" w:line="240" w:lineRule="auto"/>
        <w:jc w:val="center"/>
        <w:rPr>
          <w:rFonts w:ascii="Times New Roman" w:hAnsi="Times New Roman" w:cs="Times New Roman"/>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 xml:space="preserve">    </w:t>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General Introduction, History and Nature of Contractual Obligations with special reference to Partnership i.e. Preliminary (Section 1 to 4).</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The nature of partnership: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Definition of partnership, essentials of partnership, mode of determining the existence of partnership, partnership and co-ownership, partnership and Joint Hindu Family, partnership and company, concept of illegal association, Partnership at will, particular partnership.</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 xml:space="preserve">Partnership property: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172076">
        <w:rPr>
          <w:rFonts w:ascii="Times New Roman" w:hAnsi="Times New Roman" w:cs="Times New Roman"/>
          <w:bCs/>
          <w:sz w:val="24"/>
          <w:szCs w:val="24"/>
        </w:rPr>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Property originally brought in, property subsequently acquired, partners property in firms use, goodwill as partnership property, nature of partners interest in property.</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Relations of partners to one another and to third parties:                                          </w:t>
      </w:r>
      <w:r w:rsidRPr="00172076">
        <w:rPr>
          <w:rFonts w:ascii="Times New Roman" w:hAnsi="Times New Roman" w:cs="Times New Roman"/>
          <w:b/>
          <w:bCs/>
          <w:sz w:val="24"/>
          <w:szCs w:val="24"/>
        </w:rPr>
        <w:tab/>
      </w:r>
      <w:r>
        <w:rPr>
          <w:rFonts w:ascii="Times New Roman" w:hAnsi="Times New Roman" w:cs="Times New Roman"/>
          <w:b/>
          <w:bCs/>
          <w:sz w:val="24"/>
          <w:szCs w:val="24"/>
        </w:rPr>
        <w:t xml:space="preserve">  </w:t>
      </w:r>
      <w:r w:rsidRPr="00172076">
        <w:rPr>
          <w:rFonts w:ascii="Times New Roman" w:hAnsi="Times New Roman" w:cs="Times New Roman"/>
          <w:bCs/>
          <w:sz w:val="24"/>
          <w:szCs w:val="24"/>
        </w:rPr>
        <w:t xml:space="preserve">6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Determination of rights and duties of partner by contract between them, duties of a partner, rights of partners, implied authority of a partner, statutory restrictions on implied authority, extension and restriction of partner’s implied authority, authority in emergency, doctrine of holding out, status of a minor in a partnership firm.</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Incoming and outgoing partners:                                                                                        </w:t>
      </w:r>
      <w:r>
        <w:rPr>
          <w:rFonts w:ascii="Times New Roman" w:hAnsi="Times New Roman" w:cs="Times New Roman"/>
          <w:b/>
          <w:bCs/>
          <w:sz w:val="24"/>
          <w:szCs w:val="24"/>
        </w:rPr>
        <w:t xml:space="preserve"> </w:t>
      </w:r>
      <w:r w:rsidRPr="00172076">
        <w:rPr>
          <w:rFonts w:ascii="Times New Roman" w:hAnsi="Times New Roman" w:cs="Times New Roman"/>
          <w:bCs/>
          <w:sz w:val="24"/>
          <w:szCs w:val="24"/>
        </w:rPr>
        <w:t>1</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Admission of a partner, outgoing partner, retirement of a partner, expulsion of a partner.</w:t>
      </w:r>
    </w:p>
    <w:p w:rsidR="00A1199E" w:rsidRPr="00172076" w:rsidRDefault="00A1199E" w:rsidP="00A1199E">
      <w:pPr>
        <w:spacing w:after="0" w:line="240" w:lineRule="auto"/>
        <w:rPr>
          <w:rFonts w:ascii="Times New Roman" w:hAnsi="Times New Roman" w:cs="Times New Roman"/>
          <w:bCs/>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Dissolution of firms:                                                                                                              </w:t>
      </w:r>
      <w:r>
        <w:rPr>
          <w:rFonts w:ascii="Times New Roman" w:hAnsi="Times New Roman" w:cs="Times New Roman"/>
          <w:b/>
          <w:bCs/>
          <w:sz w:val="24"/>
          <w:szCs w:val="24"/>
        </w:rPr>
        <w:t xml:space="preserve"> </w:t>
      </w:r>
      <w:r w:rsidRPr="00172076">
        <w:rPr>
          <w:rFonts w:ascii="Times New Roman" w:hAnsi="Times New Roman" w:cs="Times New Roman"/>
          <w:bCs/>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Cs/>
          <w:sz w:val="24"/>
          <w:szCs w:val="24"/>
        </w:rPr>
        <w:t>Modes of dissolution: dissolution by agreement, compulsory dissolution, contingent dissolution, dissolution by notice, dissolution by retirement, dissolution by the court, consequences of dissolution, liability for acts done after dissolution.</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Sale of Goods Act, 1930:                                                                                                      </w:t>
      </w:r>
      <w:r>
        <w:rPr>
          <w:rFonts w:ascii="Times New Roman" w:hAnsi="Times New Roman" w:cs="Times New Roman"/>
          <w:b/>
          <w:sz w:val="24"/>
          <w:szCs w:val="24"/>
        </w:rPr>
        <w:t xml:space="preserve"> </w:t>
      </w:r>
      <w:r w:rsidRPr="00172076">
        <w:rPr>
          <w:rFonts w:ascii="Times New Roman" w:hAnsi="Times New Roman" w:cs="Times New Roman"/>
          <w:sz w:val="24"/>
          <w:szCs w:val="24"/>
        </w:rPr>
        <w:t xml:space="preserve">8   </w:t>
      </w: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Legislative competence, Concept of goods, are incorporeal rights goods, what are not goods under the Act, types of goods, contract of sale and agreement to sell, conditions and warranties: Distinction, consequences of the breach of a condition or a warranty, when breach of condition to be treated as warranty, implied conditions, implied warranties, rule of caveat emptor, Caveat emptor replaced by caveat venditor.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Effects of contract: Transfer of title by Non owners:                                                     </w:t>
      </w:r>
      <w:r w:rsidRPr="001720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Exceptions to section 27, sale with consent or authority of owner, sale under implied authority, sale by mercantile agent, sale by one of the joint owners, seller in possession after sale, buyer in possession, sale by an unpaid seller, sale by pawnee.</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Rights of unpaid seller against the goods:                                                                          </w:t>
      </w:r>
      <w:r>
        <w:rPr>
          <w:rFonts w:ascii="Times New Roman" w:hAnsi="Times New Roman" w:cs="Times New Roman"/>
          <w:b/>
          <w:sz w:val="24"/>
          <w:szCs w:val="24"/>
        </w:rPr>
        <w:t xml:space="preserve"> </w:t>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of unpaid seller, rights of an unpaid seller, unpaid seller’s lien, distinction between pledge and lien, how stoppage in transit is effected, right of stoppage in transit, duration of transit, lien and stoppage in transit distinguished, Right to re-sale.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Provisions relating to Special Contract under Indian Contract Act, 1872:                   </w:t>
      </w:r>
      <w:r>
        <w:rPr>
          <w:rFonts w:ascii="Times New Roman" w:hAnsi="Times New Roman" w:cs="Times New Roman"/>
          <w:b/>
          <w:sz w:val="24"/>
          <w:szCs w:val="24"/>
        </w:rPr>
        <w:t xml:space="preserve">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5</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sz w:val="24"/>
          <w:szCs w:val="24"/>
        </w:rPr>
        <w:t>Contract of Bailment, pledge, Indemnity and Guarantee, Contract of Agency.</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Negotiable Instrument Act, 1881:                                                                                         </w:t>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Concept of Promissory note, Cheque and bill of exchange, Concept of Holder and Holder in due course read with leading case laws, Crossing of Cheques and its type, Endorsement of Cheque and its types, Bouncing of Cheques Read with Leading cases on the issue.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Singh Avtar, </w:t>
      </w:r>
      <w:r w:rsidRPr="00172076">
        <w:rPr>
          <w:rFonts w:ascii="Times New Roman" w:hAnsi="Times New Roman" w:cs="Times New Roman"/>
          <w:bCs/>
          <w:i/>
          <w:iCs/>
          <w:sz w:val="24"/>
          <w:szCs w:val="24"/>
        </w:rPr>
        <w:t>Law of Contract and Specific Relief,</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 xml:space="preserve">10th ed., 2008.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Bangia R.K., </w:t>
      </w:r>
      <w:r w:rsidRPr="00172076">
        <w:rPr>
          <w:rFonts w:ascii="Times New Roman" w:hAnsi="Times New Roman" w:cs="Times New Roman"/>
          <w:i/>
          <w:sz w:val="24"/>
          <w:szCs w:val="24"/>
        </w:rPr>
        <w:t>Law of Contract</w:t>
      </w:r>
      <w:r w:rsidRPr="00172076">
        <w:rPr>
          <w:rFonts w:ascii="Times New Roman" w:hAnsi="Times New Roman" w:cs="Times New Roman"/>
          <w:sz w:val="24"/>
          <w:szCs w:val="24"/>
        </w:rPr>
        <w:t>, Allahabad law Agency,2</w:t>
      </w:r>
      <w:r w:rsidRPr="00172076">
        <w:rPr>
          <w:rFonts w:ascii="Times New Roman" w:hAnsi="Times New Roman" w:cs="Times New Roman"/>
          <w:sz w:val="24"/>
          <w:szCs w:val="24"/>
          <w:vertAlign w:val="superscript"/>
        </w:rPr>
        <w:t>nd</w:t>
      </w:r>
      <w:r w:rsidRPr="00172076">
        <w:rPr>
          <w:rFonts w:ascii="Times New Roman" w:hAnsi="Times New Roman" w:cs="Times New Roman"/>
          <w:sz w:val="24"/>
          <w:szCs w:val="24"/>
        </w:rPr>
        <w:t xml:space="preserve"> Ed, 2003.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Singh Avtar, </w:t>
      </w:r>
      <w:r w:rsidRPr="00172076">
        <w:rPr>
          <w:rFonts w:ascii="Times New Roman" w:hAnsi="Times New Roman" w:cs="Times New Roman"/>
          <w:i/>
          <w:sz w:val="24"/>
          <w:szCs w:val="24"/>
        </w:rPr>
        <w:t>Law of Partnership(Principles, practice and taxation)</w:t>
      </w:r>
      <w:r w:rsidRPr="00172076">
        <w:rPr>
          <w:rFonts w:ascii="Times New Roman" w:hAnsi="Times New Roman" w:cs="Times New Roman"/>
          <w:sz w:val="24"/>
          <w:szCs w:val="24"/>
        </w:rPr>
        <w:t>, Eastern Book</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Company, Lucknow, 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edn, 2012.</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Singh Avtar, </w:t>
      </w:r>
      <w:r w:rsidRPr="00172076">
        <w:rPr>
          <w:rFonts w:ascii="Times New Roman" w:hAnsi="Times New Roman" w:cs="Times New Roman"/>
          <w:i/>
          <w:sz w:val="24"/>
          <w:szCs w:val="24"/>
        </w:rPr>
        <w:t>Sales of Goods Act,</w:t>
      </w:r>
      <w:r w:rsidRPr="00172076">
        <w:rPr>
          <w:rFonts w:ascii="Times New Roman" w:hAnsi="Times New Roman" w:cs="Times New Roman"/>
          <w:sz w:val="24"/>
          <w:szCs w:val="24"/>
        </w:rPr>
        <w:t xml:space="preserve"> Eastern Book Company,7</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Edn.,2011.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5. Singh Avtar, </w:t>
      </w:r>
      <w:r w:rsidRPr="00172076">
        <w:rPr>
          <w:rFonts w:ascii="Times New Roman" w:hAnsi="Times New Roman" w:cs="Times New Roman"/>
          <w:i/>
          <w:sz w:val="24"/>
          <w:szCs w:val="24"/>
        </w:rPr>
        <w:t>Banking and Negotiable Instruments</w:t>
      </w:r>
      <w:r w:rsidRPr="00172076">
        <w:rPr>
          <w:rFonts w:ascii="Times New Roman" w:hAnsi="Times New Roman" w:cs="Times New Roman"/>
          <w:sz w:val="24"/>
          <w:szCs w:val="24"/>
        </w:rPr>
        <w:t>, Eastern Book Company,3</w:t>
      </w:r>
      <w:r w:rsidRPr="00172076">
        <w:rPr>
          <w:rFonts w:ascii="Times New Roman" w:hAnsi="Times New Roman" w:cs="Times New Roman"/>
          <w:sz w:val="24"/>
          <w:szCs w:val="24"/>
          <w:vertAlign w:val="superscript"/>
        </w:rPr>
        <w:t>rd</w:t>
      </w:r>
      <w:r w:rsidRPr="00172076">
        <w:rPr>
          <w:rFonts w:ascii="Times New Roman" w:hAnsi="Times New Roman" w:cs="Times New Roman"/>
          <w:sz w:val="24"/>
          <w:szCs w:val="24"/>
        </w:rPr>
        <w:t xml:space="preserve"> Edn.,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2016.</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Law of Torts and Consumer  Protection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162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pacing w:val="-1"/>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w:t>
      </w:r>
      <w:r w:rsidRPr="00172076">
        <w:rPr>
          <w:rFonts w:ascii="Times New Roman" w:eastAsiaTheme="minorHAnsi" w:hAnsi="Times New Roman" w:cs="Times New Roman"/>
          <w:sz w:val="24"/>
          <w:szCs w:val="24"/>
          <w:lang w:val="en-CA"/>
        </w:rPr>
        <w:t>o make students understand the nature of tort and conditions of liability with established cases along with the Consumer Protection Act, 1986.</w:t>
      </w:r>
    </w:p>
    <w:p w:rsidR="00A1199E" w:rsidRPr="00172076" w:rsidRDefault="00A1199E" w:rsidP="00A1199E">
      <w:pPr>
        <w:spacing w:after="0" w:line="240" w:lineRule="auto"/>
        <w:rPr>
          <w:rFonts w:ascii="Times New Roman" w:hAnsi="Times New Roman" w:cs="Times New Roman"/>
          <w:spacing w:val="-1"/>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pacing w:val="-1"/>
          <w:sz w:val="24"/>
          <w:szCs w:val="24"/>
        </w:rPr>
        <w:t>Syllabus</w:t>
      </w: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Introduction: </w:t>
      </w:r>
      <w:r w:rsidRPr="00172076">
        <w:rPr>
          <w:rFonts w:ascii="Times New Roman" w:hAnsi="Times New Roman"/>
          <w:bCs/>
          <w:sz w:val="24"/>
          <w:szCs w:val="24"/>
        </w:rPr>
        <w:tab/>
      </w:r>
      <w:r w:rsidRPr="00172076">
        <w:rPr>
          <w:rFonts w:ascii="Times New Roman" w:hAnsi="Times New Roman"/>
          <w:b w:val="0"/>
          <w:bCs/>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bCs/>
          <w:sz w:val="24"/>
          <w:szCs w:val="24"/>
        </w:rPr>
        <w:t>Tort, Nature</w:t>
      </w:r>
      <w:r w:rsidRPr="00172076">
        <w:rPr>
          <w:rFonts w:ascii="Times New Roman" w:hAnsi="Times New Roman"/>
          <w:b w:val="0"/>
          <w:sz w:val="24"/>
          <w:szCs w:val="24"/>
        </w:rPr>
        <w:t xml:space="preserve"> and Definition of Torts, Tort and Crime, Tort and Contracts, Tort and Breach of Trust, Elements of Tort, Mental Element in Tort, Malice in Law and Malice in Tort, Malfeasance, Misfeasance and Malfeasance, Foreign Torts.</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Pr>
          <w:rFonts w:ascii="Times New Roman" w:hAnsi="Times New Roman"/>
          <w:bCs/>
          <w:sz w:val="24"/>
          <w:szCs w:val="24"/>
        </w:rPr>
        <w:t>General Defens</w:t>
      </w:r>
      <w:r w:rsidRPr="00172076">
        <w:rPr>
          <w:rFonts w:ascii="Times New Roman" w:hAnsi="Times New Roman"/>
          <w:bCs/>
          <w:sz w:val="24"/>
          <w:szCs w:val="24"/>
        </w:rPr>
        <w:t xml:space="preserve">es: </w:t>
      </w:r>
      <w:r w:rsidRPr="00172076">
        <w:rPr>
          <w:rFonts w:ascii="Times New Roman" w:hAnsi="Times New Roman"/>
          <w:bCs/>
          <w:sz w:val="24"/>
          <w:szCs w:val="24"/>
        </w:rPr>
        <w:tab/>
      </w:r>
      <w:r w:rsidRPr="00172076">
        <w:rPr>
          <w:rFonts w:ascii="Times New Roman" w:hAnsi="Times New Roman"/>
          <w:b w:val="0"/>
          <w:bCs/>
          <w:sz w:val="24"/>
          <w:szCs w:val="24"/>
        </w:rPr>
        <w:t>5</w:t>
      </w:r>
    </w:p>
    <w:p w:rsidR="00A1199E" w:rsidRPr="00172076" w:rsidRDefault="00A1199E" w:rsidP="00A1199E">
      <w:pPr>
        <w:pStyle w:val="BTitle"/>
        <w:spacing w:before="0" w:after="0"/>
        <w:jc w:val="both"/>
        <w:rPr>
          <w:rFonts w:ascii="Times New Roman" w:hAnsi="Times New Roman"/>
          <w:sz w:val="24"/>
          <w:szCs w:val="24"/>
        </w:rPr>
      </w:pPr>
      <w:r w:rsidRPr="00172076">
        <w:rPr>
          <w:rFonts w:ascii="Times New Roman" w:hAnsi="Times New Roman"/>
          <w:b w:val="0"/>
          <w:sz w:val="24"/>
          <w:szCs w:val="24"/>
        </w:rPr>
        <w:t xml:space="preserve">Concept of General Defenses, Act of State, Judicial Acts, Executive Acts, Administrative Acts, Necessity, Statutory Authority, Inevitable Accident, Act of God, Exercise of Common Rights, </w:t>
      </w:r>
      <w:r w:rsidRPr="00172076">
        <w:rPr>
          <w:rFonts w:ascii="Times New Roman" w:hAnsi="Times New Roman"/>
          <w:b w:val="0"/>
          <w:i/>
          <w:iCs/>
          <w:sz w:val="24"/>
          <w:szCs w:val="24"/>
        </w:rPr>
        <w:t>Volenti non fit injuria</w:t>
      </w:r>
      <w:r w:rsidRPr="00172076">
        <w:rPr>
          <w:rFonts w:ascii="Times New Roman" w:hAnsi="Times New Roman"/>
          <w:b w:val="0"/>
          <w:iCs/>
          <w:sz w:val="24"/>
          <w:szCs w:val="24"/>
        </w:rPr>
        <w:t>, Private Defense, Plaintiff a Wrong Doer, Mistake</w:t>
      </w:r>
      <w:r w:rsidRPr="00172076">
        <w:rPr>
          <w:rFonts w:ascii="Times New Roman" w:hAnsi="Times New Roman"/>
          <w:iCs/>
          <w:sz w:val="24"/>
          <w:szCs w:val="24"/>
        </w:rPr>
        <w:t>.</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Capacity: </w:t>
      </w:r>
      <w:r w:rsidRPr="00172076">
        <w:rPr>
          <w:rFonts w:ascii="Times New Roman" w:hAnsi="Times New Roman"/>
          <w:bCs/>
          <w:sz w:val="24"/>
          <w:szCs w:val="24"/>
        </w:rPr>
        <w:tab/>
      </w:r>
      <w:r w:rsidRPr="00172076">
        <w:rPr>
          <w:rFonts w:ascii="Times New Roman" w:hAnsi="Times New Roman"/>
          <w:b w:val="0"/>
          <w:bCs/>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Concept of Capacity and Wrong Doing, Minor, Lunatics, Insolvent, Husband and Wife, Convict, Legal Personalities, Corporation, Highway Authorities, Foreign Sovereign, Alien Enemy, Ambassadors, Trade Union, State and its Officers, Independent and Joint Tort Feasors, Easement Rights.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Vicarious Liability: </w:t>
      </w:r>
      <w:r w:rsidRPr="00172076">
        <w:rPr>
          <w:rFonts w:ascii="Times New Roman" w:hAnsi="Times New Roman"/>
          <w:sz w:val="24"/>
          <w:szCs w:val="24"/>
        </w:rPr>
        <w:tab/>
      </w:r>
      <w:r w:rsidRPr="00172076">
        <w:rPr>
          <w:rFonts w:ascii="Times New Roman" w:hAnsi="Times New Roman"/>
          <w:b w:val="0"/>
          <w:sz w:val="24"/>
          <w:szCs w:val="24"/>
        </w:rPr>
        <w:t>2</w:t>
      </w:r>
    </w:p>
    <w:p w:rsidR="00A1199E" w:rsidRPr="00172076" w:rsidRDefault="00A1199E" w:rsidP="00A1199E">
      <w:pPr>
        <w:pStyle w:val="BTitle"/>
        <w:tabs>
          <w:tab w:val="right" w:pos="9027"/>
        </w:tabs>
        <w:spacing w:before="0" w:after="0"/>
        <w:jc w:val="both"/>
        <w:rPr>
          <w:rFonts w:ascii="Times New Roman" w:hAnsi="Times New Roman"/>
          <w:b w:val="0"/>
          <w:sz w:val="24"/>
          <w:szCs w:val="24"/>
        </w:rPr>
      </w:pPr>
      <w:r w:rsidRPr="00172076">
        <w:rPr>
          <w:rFonts w:ascii="Times New Roman" w:hAnsi="Times New Roman"/>
          <w:b w:val="0"/>
          <w:sz w:val="24"/>
          <w:szCs w:val="24"/>
        </w:rPr>
        <w:t>Concept, Liability by Ratification, Liability by Relationship, Master and Servant, Principal and Agent, Company and Directors, Firm and Partners, Independent Contractor, Guardian and Ward, Vicarious Liabilities of the State, Concept in India and England.</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Death in Relation to Torts:</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iCs/>
          <w:sz w:val="24"/>
          <w:szCs w:val="24"/>
        </w:rPr>
        <w:t xml:space="preserve">Actio Personalis Moritur Cum Persona, </w:t>
      </w:r>
      <w:r w:rsidRPr="00172076">
        <w:rPr>
          <w:rFonts w:ascii="Times New Roman" w:hAnsi="Times New Roman" w:cs="Times New Roman"/>
          <w:sz w:val="24"/>
          <w:szCs w:val="24"/>
        </w:rPr>
        <w:t>Exceptions to the Maxim, Principles in Awarding Damages.</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spacing w:before="0" w:after="0"/>
        <w:jc w:val="both"/>
        <w:rPr>
          <w:rFonts w:ascii="Times New Roman" w:hAnsi="Times New Roman"/>
          <w:bCs/>
          <w:sz w:val="24"/>
          <w:szCs w:val="24"/>
        </w:rPr>
      </w:pPr>
      <w:r w:rsidRPr="00172076">
        <w:rPr>
          <w:rFonts w:ascii="Times New Roman" w:hAnsi="Times New Roman"/>
          <w:bCs/>
          <w:sz w:val="24"/>
          <w:szCs w:val="24"/>
        </w:rPr>
        <w:t xml:space="preserve">Discharge of Torts:                                                                                                       </w:t>
      </w:r>
      <w:r w:rsidRPr="00172076">
        <w:rPr>
          <w:rFonts w:ascii="Times New Roman" w:hAnsi="Times New Roman"/>
          <w:bCs/>
          <w:sz w:val="24"/>
          <w:szCs w:val="24"/>
        </w:rPr>
        <w:tab/>
        <w:t xml:space="preserve">   </w:t>
      </w:r>
      <w:r w:rsidRPr="00172076">
        <w:rPr>
          <w:rFonts w:ascii="Times New Roman" w:hAnsi="Times New Roman"/>
          <w:b w:val="0"/>
          <w:bCs/>
          <w:sz w:val="24"/>
          <w:szCs w:val="24"/>
        </w:rPr>
        <w:t xml:space="preserve"> 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Different Types of Discharge, Discharge by Waiver, Accord and Satisfaction, Release, Acquiescence, Judgment Recovered, Limitation.</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Remedies: </w:t>
      </w:r>
      <w:r w:rsidRPr="00172076">
        <w:rPr>
          <w:rFonts w:ascii="Times New Roman" w:hAnsi="Times New Roman"/>
          <w:sz w:val="24"/>
          <w:szCs w:val="24"/>
        </w:rPr>
        <w:tab/>
      </w:r>
      <w:r w:rsidRPr="00172076">
        <w:rPr>
          <w:rFonts w:ascii="Times New Roman" w:hAnsi="Times New Roman"/>
          <w:b w:val="0"/>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Concept and Nature of Remedies, Judicial Remedies, Pecuniary Costs and Damage, Damages, Claim and Compensation, Proximity of Damages, Kinds of Damages, Injunctions, Restitution of Property, Extra-Judicial Remedies.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Torts Against Person: </w:t>
      </w:r>
      <w:r w:rsidRPr="00172076">
        <w:rPr>
          <w:rFonts w:ascii="Times New Roman" w:hAnsi="Times New Roman"/>
          <w:sz w:val="24"/>
          <w:szCs w:val="24"/>
        </w:rPr>
        <w:tab/>
      </w:r>
      <w:r w:rsidRPr="00172076">
        <w:rPr>
          <w:rFonts w:ascii="Times New Roman" w:hAnsi="Times New Roman"/>
          <w:b w:val="0"/>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Introduction</w:t>
      </w:r>
      <w:r w:rsidRPr="00172076">
        <w:rPr>
          <w:rFonts w:ascii="Times New Roman" w:hAnsi="Times New Roman"/>
          <w:sz w:val="24"/>
          <w:szCs w:val="24"/>
        </w:rPr>
        <w:t xml:space="preserve">, </w:t>
      </w:r>
      <w:r w:rsidRPr="00172076">
        <w:rPr>
          <w:rFonts w:ascii="Times New Roman" w:hAnsi="Times New Roman"/>
          <w:b w:val="0"/>
          <w:sz w:val="24"/>
          <w:szCs w:val="24"/>
        </w:rPr>
        <w:t>Assault and Battery, False Imprisonment, Damages.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Defamation:</w:t>
      </w:r>
      <w:r w:rsidRPr="00172076">
        <w:rPr>
          <w:rFonts w:ascii="Times New Roman" w:hAnsi="Times New Roman"/>
          <w:sz w:val="24"/>
          <w:szCs w:val="24"/>
        </w:rPr>
        <w:tab/>
      </w:r>
      <w:r w:rsidRPr="00172076">
        <w:rPr>
          <w:rFonts w:ascii="Times New Roman" w:hAnsi="Times New Roman"/>
          <w:b w:val="0"/>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Nature and Meaning, Essentials of Defamation, Slander and Defamation, Defenses, Privileges, Remedies.</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Malicious Prosecution: </w:t>
      </w:r>
      <w:r w:rsidRPr="00172076">
        <w:rPr>
          <w:rFonts w:ascii="Times New Roman" w:hAnsi="Times New Roman"/>
          <w:bCs/>
          <w:sz w:val="24"/>
          <w:szCs w:val="24"/>
        </w:rPr>
        <w:tab/>
      </w:r>
      <w:r w:rsidRPr="00172076">
        <w:rPr>
          <w:rFonts w:ascii="Times New Roman" w:hAnsi="Times New Roman"/>
          <w:b w:val="0"/>
          <w:bCs/>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Meaning and Nature of Malicious Prosecution, Action Based Upon a Prior Civil Proceedings, Action Based Upon a Prior Criminal Proceedings, Maintenance and Champert, Damages for Malicious Prosecution.</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Torts against Property: </w:t>
      </w:r>
      <w:r w:rsidRPr="00172076">
        <w:rPr>
          <w:rFonts w:ascii="Times New Roman" w:hAnsi="Times New Roman"/>
          <w:bCs/>
          <w:sz w:val="24"/>
          <w:szCs w:val="24"/>
        </w:rPr>
        <w:tab/>
      </w:r>
      <w:r w:rsidRPr="00172076">
        <w:rPr>
          <w:rFonts w:ascii="Times New Roman" w:hAnsi="Times New Roman"/>
          <w:b w:val="0"/>
          <w:bCs/>
          <w:sz w:val="24"/>
          <w:szCs w:val="24"/>
        </w:rPr>
        <w:t>2</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 xml:space="preserve">Trespass to Land, Doctrine of Trespass </w:t>
      </w:r>
      <w:r w:rsidRPr="00172076">
        <w:rPr>
          <w:rFonts w:ascii="Times New Roman" w:hAnsi="Times New Roman"/>
          <w:b w:val="0"/>
          <w:i/>
          <w:iCs/>
          <w:sz w:val="24"/>
          <w:szCs w:val="24"/>
        </w:rPr>
        <w:t xml:space="preserve">ab initio, </w:t>
      </w:r>
      <w:r w:rsidRPr="00172076">
        <w:rPr>
          <w:rFonts w:ascii="Times New Roman" w:hAnsi="Times New Roman"/>
          <w:b w:val="0"/>
          <w:sz w:val="24"/>
          <w:szCs w:val="24"/>
        </w:rPr>
        <w:t>Trespass to Personal Property, Conversion of Chattels, Trover, Slander of Title, Slander of Goods.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Negligence: </w:t>
      </w:r>
      <w:r w:rsidRPr="00172076">
        <w:rPr>
          <w:rFonts w:ascii="Times New Roman" w:hAnsi="Times New Roman"/>
          <w:sz w:val="24"/>
          <w:szCs w:val="24"/>
        </w:rPr>
        <w:tab/>
      </w:r>
      <w:r w:rsidRPr="00172076">
        <w:rPr>
          <w:rFonts w:ascii="Times New Roman" w:hAnsi="Times New Roman"/>
          <w:b w:val="0"/>
          <w:sz w:val="24"/>
          <w:szCs w:val="24"/>
        </w:rPr>
        <w:t>4</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Meaning, Essentials of Negligence, Breach of Duty, Professional Negligence, Directors Negligence, Medical Negligence, Solicitors/Lawyers Negligence, Contributory Negligence, Remedies.</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Nuisance: </w:t>
      </w:r>
      <w:r w:rsidRPr="00172076">
        <w:rPr>
          <w:rFonts w:ascii="Times New Roman" w:hAnsi="Times New Roman"/>
          <w:bCs/>
          <w:sz w:val="24"/>
          <w:szCs w:val="24"/>
        </w:rPr>
        <w:tab/>
      </w:r>
      <w:r w:rsidRPr="00172076">
        <w:rPr>
          <w:rFonts w:ascii="Times New Roman" w:hAnsi="Times New Roman"/>
          <w:b w:val="0"/>
          <w:bCs/>
          <w:sz w:val="24"/>
          <w:szCs w:val="24"/>
        </w:rPr>
        <w:t>2</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Meaning and Nature of Tort of Nuisance, Public Nuisance, Private Nuisance, Defenses to Nuisance.</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Liability: </w:t>
      </w:r>
      <w:r w:rsidRPr="00172076">
        <w:rPr>
          <w:rFonts w:ascii="Times New Roman" w:hAnsi="Times New Roman"/>
          <w:sz w:val="24"/>
          <w:szCs w:val="24"/>
        </w:rPr>
        <w:tab/>
      </w:r>
      <w:r w:rsidRPr="00172076">
        <w:rPr>
          <w:rFonts w:ascii="Times New Roman" w:hAnsi="Times New Roman"/>
          <w:b w:val="0"/>
          <w:sz w:val="24"/>
          <w:szCs w:val="24"/>
        </w:rPr>
        <w:t>2</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Liability for Dangerous Premises, Liability for Dangerous Chatters, Rules of Strict and Absolute Liability, Liability for Fraud and Negligent Misstatements.</w:t>
      </w:r>
    </w:p>
    <w:p w:rsidR="00A1199E" w:rsidRPr="00172076" w:rsidRDefault="00A1199E" w:rsidP="00A1199E">
      <w:pPr>
        <w:pStyle w:val="BTitle"/>
        <w:spacing w:before="0" w:after="0"/>
        <w:jc w:val="both"/>
        <w:rPr>
          <w:rFonts w:ascii="Times New Roman" w:hAnsi="Times New Roman"/>
          <w:bCs/>
          <w:sz w:val="24"/>
          <w:szCs w:val="24"/>
        </w:rPr>
      </w:pPr>
    </w:p>
    <w:p w:rsidR="00A1199E" w:rsidRPr="00172076" w:rsidRDefault="00A1199E" w:rsidP="00A1199E">
      <w:pPr>
        <w:pStyle w:val="BTitle"/>
        <w:tabs>
          <w:tab w:val="right" w:pos="9027"/>
        </w:tabs>
        <w:spacing w:before="0" w:after="0"/>
        <w:jc w:val="both"/>
        <w:rPr>
          <w:rFonts w:ascii="Times New Roman" w:hAnsi="Times New Roman"/>
          <w:bCs/>
          <w:sz w:val="24"/>
          <w:szCs w:val="24"/>
        </w:rPr>
      </w:pPr>
      <w:r w:rsidRPr="00172076">
        <w:rPr>
          <w:rFonts w:ascii="Times New Roman" w:hAnsi="Times New Roman"/>
          <w:bCs/>
          <w:sz w:val="24"/>
          <w:szCs w:val="24"/>
        </w:rPr>
        <w:t xml:space="preserve">Consumer Protection Act 1986: </w:t>
      </w:r>
      <w:r w:rsidRPr="00172076">
        <w:rPr>
          <w:rFonts w:ascii="Times New Roman" w:hAnsi="Times New Roman"/>
          <w:bCs/>
          <w:sz w:val="24"/>
          <w:szCs w:val="24"/>
        </w:rPr>
        <w:tab/>
      </w:r>
      <w:r w:rsidRPr="00172076">
        <w:rPr>
          <w:rFonts w:ascii="Times New Roman" w:hAnsi="Times New Roman"/>
          <w:b w:val="0"/>
          <w:bCs/>
          <w:sz w:val="24"/>
          <w:szCs w:val="24"/>
        </w:rPr>
        <w:t>3</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bCs/>
          <w:sz w:val="24"/>
          <w:szCs w:val="24"/>
        </w:rPr>
        <w:t>Defi</w:t>
      </w:r>
      <w:r w:rsidRPr="00172076">
        <w:rPr>
          <w:rFonts w:ascii="Times New Roman" w:hAnsi="Times New Roman"/>
          <w:b w:val="0"/>
          <w:sz w:val="24"/>
          <w:szCs w:val="24"/>
        </w:rPr>
        <w:t>nition, Defective and Deficiency in Service, Procedure of Consumer Case Filing, Consumer Protection Councils, Consumer Dispute Redressal Agencies, Other Provisions.</w:t>
      </w:r>
    </w:p>
    <w:p w:rsidR="00A1199E" w:rsidRPr="00172076" w:rsidRDefault="00A1199E" w:rsidP="00A1199E">
      <w:pPr>
        <w:tabs>
          <w:tab w:val="left" w:pos="283"/>
          <w:tab w:val="left" w:pos="624"/>
        </w:tabs>
        <w:spacing w:after="0" w:line="240" w:lineRule="auto"/>
        <w:ind w:left="624" w:hanging="624"/>
        <w:jc w:val="both"/>
        <w:rPr>
          <w:rFonts w:ascii="Times New Roman" w:hAnsi="Times New Roman" w:cs="Times New Roman"/>
          <w:b/>
          <w:bCs/>
          <w:spacing w:val="15"/>
          <w:sz w:val="24"/>
          <w:szCs w:val="24"/>
        </w:rPr>
      </w:pPr>
    </w:p>
    <w:p w:rsidR="00A1199E" w:rsidRPr="00172076" w:rsidRDefault="00A1199E" w:rsidP="00A1199E">
      <w:pPr>
        <w:tabs>
          <w:tab w:val="left" w:pos="283"/>
          <w:tab w:val="left" w:pos="624"/>
        </w:tabs>
        <w:spacing w:after="0" w:line="240" w:lineRule="auto"/>
        <w:ind w:left="624" w:hanging="624"/>
        <w:jc w:val="both"/>
        <w:rPr>
          <w:rFonts w:ascii="Times New Roman" w:eastAsia="Calibri" w:hAnsi="Times New Roman" w:cs="Times New Roman"/>
          <w:b/>
          <w:bCs/>
          <w:spacing w:val="15"/>
          <w:sz w:val="24"/>
          <w:szCs w:val="24"/>
        </w:rPr>
      </w:pPr>
      <w:r w:rsidRPr="00172076">
        <w:rPr>
          <w:rFonts w:ascii="Times New Roman" w:hAnsi="Times New Roman" w:cs="Times New Roman"/>
          <w:b/>
          <w:bCs/>
          <w:spacing w:val="15"/>
          <w:sz w:val="24"/>
          <w:szCs w:val="24"/>
        </w:rPr>
        <w:t>Suggested Readings:</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1. Iyer Ramaswamy, </w:t>
      </w:r>
      <w:r w:rsidRPr="00172076">
        <w:rPr>
          <w:rFonts w:ascii="Times New Roman" w:eastAsia="Calibri" w:hAnsi="Times New Roman" w:cs="Times New Roman"/>
          <w:i/>
          <w:spacing w:val="15"/>
          <w:sz w:val="24"/>
          <w:szCs w:val="24"/>
        </w:rPr>
        <w:t>The Law of Torts</w:t>
      </w:r>
      <w:r w:rsidRPr="00172076">
        <w:rPr>
          <w:rFonts w:ascii="Times New Roman" w:eastAsia="Calibri" w:hAnsi="Times New Roman" w:cs="Times New Roman"/>
          <w:spacing w:val="15"/>
          <w:sz w:val="24"/>
          <w:szCs w:val="24"/>
        </w:rPr>
        <w:t>, VII edition,</w:t>
      </w:r>
      <w:r>
        <w:rPr>
          <w:rFonts w:ascii="Times New Roman" w:eastAsia="Calibri" w:hAnsi="Times New Roman" w:cs="Times New Roman"/>
          <w:spacing w:val="15"/>
          <w:sz w:val="24"/>
          <w:szCs w:val="24"/>
        </w:rPr>
        <w:t xml:space="preserve"> </w:t>
      </w:r>
      <w:r w:rsidRPr="00172076">
        <w:rPr>
          <w:rFonts w:ascii="Times New Roman" w:eastAsia="Calibri" w:hAnsi="Times New Roman" w:cs="Times New Roman"/>
          <w:spacing w:val="15"/>
          <w:sz w:val="24"/>
          <w:szCs w:val="24"/>
        </w:rPr>
        <w:t>Bombay, 1995.</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2. Pillai Achuta, </w:t>
      </w:r>
      <w:r w:rsidRPr="00172076">
        <w:rPr>
          <w:rFonts w:ascii="Times New Roman" w:eastAsia="Calibri" w:hAnsi="Times New Roman" w:cs="Times New Roman"/>
          <w:i/>
          <w:spacing w:val="15"/>
          <w:sz w:val="24"/>
          <w:szCs w:val="24"/>
        </w:rPr>
        <w:t>Law of Tort</w:t>
      </w:r>
      <w:r w:rsidRPr="00172076">
        <w:rPr>
          <w:rFonts w:ascii="Times New Roman" w:eastAsia="Calibri" w:hAnsi="Times New Roman" w:cs="Times New Roman"/>
          <w:spacing w:val="15"/>
          <w:sz w:val="24"/>
          <w:szCs w:val="24"/>
        </w:rPr>
        <w:t>, VIII ed</w:t>
      </w:r>
      <w:r>
        <w:rPr>
          <w:rFonts w:ascii="Times New Roman" w:eastAsia="Calibri" w:hAnsi="Times New Roman" w:cs="Times New Roman"/>
          <w:spacing w:val="15"/>
          <w:sz w:val="24"/>
          <w:szCs w:val="24"/>
        </w:rPr>
        <w:t>ition, Eastern Book Company, Lu</w:t>
      </w:r>
      <w:r w:rsidRPr="00172076">
        <w:rPr>
          <w:rFonts w:ascii="Times New Roman" w:eastAsia="Calibri" w:hAnsi="Times New Roman" w:cs="Times New Roman"/>
          <w:spacing w:val="15"/>
          <w:sz w:val="24"/>
          <w:szCs w:val="24"/>
        </w:rPr>
        <w:t>cknow,</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    1987.</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3. Basu Durga Das, </w:t>
      </w:r>
      <w:r w:rsidRPr="00172076">
        <w:rPr>
          <w:rFonts w:ascii="Times New Roman" w:eastAsia="Calibri" w:hAnsi="Times New Roman" w:cs="Times New Roman"/>
          <w:i/>
          <w:spacing w:val="15"/>
          <w:sz w:val="24"/>
          <w:szCs w:val="24"/>
        </w:rPr>
        <w:t>The Law of Torts</w:t>
      </w:r>
      <w:r w:rsidRPr="00172076">
        <w:rPr>
          <w:rFonts w:ascii="Times New Roman" w:eastAsia="Calibri" w:hAnsi="Times New Roman" w:cs="Times New Roman"/>
          <w:spacing w:val="15"/>
          <w:sz w:val="24"/>
          <w:szCs w:val="24"/>
        </w:rPr>
        <w:t xml:space="preserve">, 10th edition, Prentice Hall of India, New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    Delhi, 1998.</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Lal Ratan &amp; lal Dhiraj, </w:t>
      </w:r>
      <w:r w:rsidRPr="00172076">
        <w:rPr>
          <w:rFonts w:ascii="Times New Roman" w:eastAsia="Calibri" w:hAnsi="Times New Roman" w:cs="Times New Roman"/>
          <w:i/>
          <w:sz w:val="24"/>
          <w:szCs w:val="24"/>
        </w:rPr>
        <w:t>The Law of Torts</w:t>
      </w:r>
      <w:r w:rsidRPr="00172076">
        <w:rPr>
          <w:rFonts w:ascii="Times New Roman" w:eastAsia="Calibri" w:hAnsi="Times New Roman" w:cs="Times New Roman"/>
          <w:sz w:val="24"/>
          <w:szCs w:val="24"/>
        </w:rPr>
        <w:t xml:space="preserve">, 22nd edition, Wadhwa &amp; Company Nagpur,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z w:val="24"/>
          <w:szCs w:val="24"/>
        </w:rPr>
        <w:t xml:space="preserve">     1992.</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5. Bangia R.K., </w:t>
      </w:r>
      <w:r w:rsidRPr="00172076">
        <w:rPr>
          <w:rFonts w:ascii="Times New Roman" w:eastAsia="Calibri" w:hAnsi="Times New Roman" w:cs="Times New Roman"/>
          <w:i/>
          <w:spacing w:val="15"/>
          <w:sz w:val="24"/>
          <w:szCs w:val="24"/>
        </w:rPr>
        <w:t>Law of Torts</w:t>
      </w:r>
      <w:r w:rsidRPr="00172076">
        <w:rPr>
          <w:rFonts w:ascii="Times New Roman" w:eastAsia="Calibri" w:hAnsi="Times New Roman" w:cs="Times New Roman"/>
          <w:spacing w:val="15"/>
          <w:sz w:val="24"/>
          <w:szCs w:val="24"/>
        </w:rPr>
        <w:t>, 14</w:t>
      </w:r>
      <w:r w:rsidRPr="00172076">
        <w:rPr>
          <w:rFonts w:ascii="Times New Roman" w:eastAsia="Calibri" w:hAnsi="Times New Roman" w:cs="Times New Roman"/>
          <w:spacing w:val="15"/>
          <w:sz w:val="24"/>
          <w:szCs w:val="24"/>
          <w:vertAlign w:val="superscript"/>
        </w:rPr>
        <w:t>th</w:t>
      </w:r>
      <w:r w:rsidRPr="00172076">
        <w:rPr>
          <w:rFonts w:ascii="Times New Roman" w:eastAsia="Calibri" w:hAnsi="Times New Roman" w:cs="Times New Roman"/>
          <w:spacing w:val="15"/>
          <w:sz w:val="24"/>
          <w:szCs w:val="24"/>
        </w:rPr>
        <w:t xml:space="preserve"> edition, Allahabad Law Agency, Allahabad,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    1999.</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6. Pandey J.N., </w:t>
      </w:r>
      <w:r w:rsidRPr="00172076">
        <w:rPr>
          <w:rFonts w:ascii="Times New Roman" w:eastAsia="Calibri" w:hAnsi="Times New Roman" w:cs="Times New Roman"/>
          <w:i/>
          <w:spacing w:val="15"/>
          <w:sz w:val="24"/>
          <w:szCs w:val="24"/>
        </w:rPr>
        <w:t>Law of Torts</w:t>
      </w:r>
      <w:r w:rsidRPr="00172076">
        <w:rPr>
          <w:rFonts w:ascii="Times New Roman" w:eastAsia="Calibri" w:hAnsi="Times New Roman" w:cs="Times New Roman"/>
          <w:spacing w:val="15"/>
          <w:sz w:val="24"/>
          <w:szCs w:val="24"/>
        </w:rPr>
        <w:t xml:space="preserve">, 1st edition Central Law Publications, Allahabad,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    1999.</w:t>
      </w:r>
    </w:p>
    <w:p w:rsidR="00A1199E" w:rsidRPr="00172076" w:rsidRDefault="00A1199E" w:rsidP="00A1199E">
      <w:pPr>
        <w:tabs>
          <w:tab w:val="left" w:pos="284"/>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Leelakrishnan P. (edited), </w:t>
      </w:r>
      <w:r w:rsidRPr="00172076">
        <w:rPr>
          <w:rFonts w:ascii="Times New Roman" w:eastAsia="Calibri" w:hAnsi="Times New Roman" w:cs="Times New Roman"/>
          <w:i/>
          <w:iCs/>
          <w:sz w:val="24"/>
          <w:szCs w:val="24"/>
        </w:rPr>
        <w:t>Consumer Protection and Legal Control</w:t>
      </w:r>
      <w:r w:rsidRPr="00172076">
        <w:rPr>
          <w:rFonts w:ascii="Times New Roman" w:eastAsia="Calibri" w:hAnsi="Times New Roman" w:cs="Times New Roman"/>
          <w:iCs/>
          <w:sz w:val="24"/>
          <w:szCs w:val="24"/>
        </w:rPr>
        <w:t xml:space="preserve"> </w:t>
      </w:r>
      <w:r w:rsidRPr="00172076">
        <w:rPr>
          <w:rFonts w:ascii="Times New Roman" w:eastAsia="Calibri" w:hAnsi="Times New Roman" w:cs="Times New Roman"/>
          <w:sz w:val="24"/>
          <w:szCs w:val="24"/>
        </w:rPr>
        <w:t xml:space="preserve">(Lucknow, </w:t>
      </w:r>
    </w:p>
    <w:p w:rsidR="00A1199E" w:rsidRPr="00172076" w:rsidRDefault="00A1199E" w:rsidP="00A1199E">
      <w:pPr>
        <w:tabs>
          <w:tab w:val="left" w:pos="284"/>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z w:val="24"/>
          <w:szCs w:val="24"/>
        </w:rPr>
        <w:t xml:space="preserve">    Eastern</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Book Company.</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Singh Avtar, </w:t>
      </w:r>
      <w:r w:rsidRPr="00172076">
        <w:rPr>
          <w:rFonts w:ascii="Times New Roman" w:eastAsia="Calibri" w:hAnsi="Times New Roman" w:cs="Times New Roman"/>
          <w:i/>
          <w:iCs/>
          <w:sz w:val="24"/>
          <w:szCs w:val="24"/>
        </w:rPr>
        <w:t>Law of Consumer Protection: Principles and Practice</w:t>
      </w:r>
      <w:r w:rsidRPr="00172076">
        <w:rPr>
          <w:rFonts w:ascii="Times New Roman" w:eastAsia="Calibri" w:hAnsi="Times New Roman" w:cs="Times New Roman"/>
          <w:sz w:val="24"/>
          <w:szCs w:val="24"/>
        </w:rPr>
        <w:t xml:space="preserve">, Lucknow, Eastern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 xml:space="preserve">    Book Company, 1997.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 xml:space="preserve">9. Vats R. M., </w:t>
      </w:r>
      <w:r w:rsidRPr="00172076">
        <w:rPr>
          <w:rFonts w:ascii="Times New Roman" w:eastAsia="Calibri" w:hAnsi="Times New Roman" w:cs="Times New Roman"/>
          <w:i/>
          <w:iCs/>
          <w:sz w:val="24"/>
          <w:szCs w:val="24"/>
        </w:rPr>
        <w:t>Consumer and the Law,</w:t>
      </w:r>
      <w:r>
        <w:rPr>
          <w:rFonts w:ascii="Times New Roman" w:eastAsia="Calibri" w:hAnsi="Times New Roman" w:cs="Times New Roman"/>
          <w:i/>
          <w:iCs/>
          <w:sz w:val="24"/>
          <w:szCs w:val="24"/>
        </w:rPr>
        <w:t xml:space="preserve"> </w:t>
      </w:r>
      <w:r w:rsidRPr="00172076">
        <w:rPr>
          <w:rFonts w:ascii="Times New Roman" w:eastAsia="Calibri" w:hAnsi="Times New Roman" w:cs="Times New Roman"/>
          <w:sz w:val="24"/>
          <w:szCs w:val="24"/>
        </w:rPr>
        <w:t>Delhi, Universal Book Traders, 1994.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10. Saraf D. N.,</w:t>
      </w:r>
      <w:r w:rsidRPr="00172076">
        <w:rPr>
          <w:rFonts w:ascii="Times New Roman" w:eastAsia="Calibri" w:hAnsi="Times New Roman" w:cs="Times New Roman"/>
          <w:i/>
          <w:sz w:val="24"/>
          <w:szCs w:val="24"/>
        </w:rPr>
        <w:t xml:space="preserve"> </w:t>
      </w:r>
      <w:r w:rsidRPr="00172076">
        <w:rPr>
          <w:rFonts w:ascii="Times New Roman" w:eastAsia="Calibri" w:hAnsi="Times New Roman" w:cs="Times New Roman"/>
          <w:i/>
          <w:iCs/>
          <w:sz w:val="24"/>
          <w:szCs w:val="24"/>
        </w:rPr>
        <w:t>Law of Consumer Protection in India,</w:t>
      </w:r>
      <w:r>
        <w:rPr>
          <w:rFonts w:ascii="Times New Roman" w:eastAsia="Calibri" w:hAnsi="Times New Roman" w:cs="Times New Roman"/>
          <w:i/>
          <w:iCs/>
          <w:sz w:val="24"/>
          <w:szCs w:val="24"/>
        </w:rPr>
        <w:t xml:space="preserve"> </w:t>
      </w:r>
      <w:r w:rsidRPr="00172076">
        <w:rPr>
          <w:rFonts w:ascii="Times New Roman" w:eastAsia="Calibri" w:hAnsi="Times New Roman" w:cs="Times New Roman"/>
          <w:sz w:val="24"/>
          <w:szCs w:val="24"/>
        </w:rPr>
        <w:t>Bombay, Tripathi, 1995.</w:t>
      </w:r>
    </w:p>
    <w:p w:rsidR="00A1199E" w:rsidRPr="00172076" w:rsidRDefault="00A1199E" w:rsidP="00A1199E">
      <w:pPr>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11. Indian Law Institute, </w:t>
      </w:r>
      <w:r w:rsidRPr="00172076">
        <w:rPr>
          <w:rFonts w:ascii="Times New Roman" w:eastAsia="Calibri" w:hAnsi="Times New Roman" w:cs="Times New Roman"/>
          <w:i/>
          <w:iCs/>
          <w:sz w:val="24"/>
          <w:szCs w:val="24"/>
        </w:rPr>
        <w:t>A Treatise on Consumer Protection laws,</w:t>
      </w:r>
      <w:r w:rsidRPr="00172076">
        <w:rPr>
          <w:rFonts w:ascii="Times New Roman" w:eastAsia="Calibri" w:hAnsi="Times New Roman" w:cs="Times New Roman"/>
          <w:sz w:val="24"/>
          <w:szCs w:val="24"/>
        </w:rPr>
        <w:t xml:space="preserve"> 2004.</w:t>
      </w:r>
    </w:p>
    <w:p w:rsidR="00A1199E" w:rsidRPr="00172076" w:rsidRDefault="00A1199E" w:rsidP="00A1199E">
      <w:pPr>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12. Reddy G.B., </w:t>
      </w:r>
      <w:r w:rsidRPr="00172076">
        <w:rPr>
          <w:rFonts w:ascii="Times New Roman" w:eastAsia="Calibri" w:hAnsi="Times New Roman" w:cs="Times New Roman"/>
          <w:i/>
          <w:sz w:val="24"/>
          <w:szCs w:val="24"/>
        </w:rPr>
        <w:t>Law of Consumer Protection in India</w:t>
      </w:r>
      <w:r w:rsidRPr="00172076">
        <w:rPr>
          <w:rFonts w:ascii="Times New Roman" w:eastAsia="Calibri" w:hAnsi="Times New Roman" w:cs="Times New Roman"/>
          <w:sz w:val="24"/>
          <w:szCs w:val="24"/>
        </w:rPr>
        <w:t xml:space="preserve">, Gogia Law Agency, Hyderabad,                                                                                          </w:t>
      </w:r>
    </w:p>
    <w:p w:rsidR="00A1199E" w:rsidRPr="00172076" w:rsidRDefault="00A1199E" w:rsidP="00A1199E">
      <w:pPr>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1999.</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038" w:type="dxa"/>
        <w:tblLayout w:type="fixed"/>
        <w:tblLook w:val="04A0"/>
      </w:tblPr>
      <w:tblGrid>
        <w:gridCol w:w="2068"/>
        <w:gridCol w:w="3002"/>
        <w:gridCol w:w="992"/>
        <w:gridCol w:w="992"/>
        <w:gridCol w:w="992"/>
        <w:gridCol w:w="992"/>
      </w:tblGrid>
      <w:tr w:rsidR="00A1199E" w:rsidRPr="00172076" w:rsidTr="006E6650">
        <w:tc>
          <w:tcPr>
            <w:tcW w:w="9038" w:type="dxa"/>
            <w:gridSpan w:val="6"/>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III</w:t>
            </w:r>
          </w:p>
        </w:tc>
      </w:tr>
      <w:tr w:rsidR="00A1199E" w:rsidRPr="00172076" w:rsidTr="006E6650">
        <w:trPr>
          <w:trHeight w:val="185"/>
        </w:trPr>
        <w:tc>
          <w:tcPr>
            <w:tcW w:w="2068"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00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185"/>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211</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Political Science -III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221</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Fundamentals of Economics</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2068"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231</w:t>
            </w:r>
          </w:p>
        </w:tc>
        <w:tc>
          <w:tcPr>
            <w:tcW w:w="3002"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Sociology-I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2068"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241</w:t>
            </w:r>
          </w:p>
        </w:tc>
        <w:tc>
          <w:tcPr>
            <w:tcW w:w="3002"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Indian Penal Code-I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2068"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251</w:t>
            </w:r>
          </w:p>
        </w:tc>
        <w:tc>
          <w:tcPr>
            <w:tcW w:w="3002"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Constitutional Law – 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2068"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261</w:t>
            </w:r>
          </w:p>
        </w:tc>
        <w:tc>
          <w:tcPr>
            <w:tcW w:w="3002"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Family Law – 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7"/>
        </w:trPr>
        <w:tc>
          <w:tcPr>
            <w:tcW w:w="5070" w:type="dxa"/>
            <w:gridSpan w:val="2"/>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Political Science –III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211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sz w:val="24"/>
          <w:szCs w:val="24"/>
        </w:rPr>
        <w:t>Objective: This paper focuses on understanding the forms that governments acquire along with the nature and conflicts encountered by different forms of governments. Students would get trained to look into centre-state conflicts and legislature-executive –judiciary conflicts. The design is to look into how emerging issues in international relations become important in the legal context and prepare the students to understand International Law.</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World Community: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8376FF">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Sovereign States,</w:t>
      </w:r>
      <w:r>
        <w:rPr>
          <w:rFonts w:ascii="Times New Roman" w:hAnsi="Times New Roman" w:cs="Times New Roman"/>
          <w:sz w:val="24"/>
          <w:szCs w:val="24"/>
        </w:rPr>
        <w:t xml:space="preserve"> </w:t>
      </w:r>
      <w:r w:rsidRPr="00172076">
        <w:rPr>
          <w:rFonts w:ascii="Times New Roman" w:hAnsi="Times New Roman" w:cs="Times New Roman"/>
          <w:sz w:val="24"/>
          <w:szCs w:val="24"/>
        </w:rPr>
        <w:t>Transnational political parties,</w:t>
      </w:r>
      <w:r>
        <w:rPr>
          <w:rFonts w:ascii="Times New Roman" w:hAnsi="Times New Roman" w:cs="Times New Roman"/>
          <w:sz w:val="24"/>
          <w:szCs w:val="24"/>
        </w:rPr>
        <w:t xml:space="preserve"> Transnational non-official O</w:t>
      </w:r>
      <w:r w:rsidRPr="00172076">
        <w:rPr>
          <w:rFonts w:ascii="Times New Roman" w:hAnsi="Times New Roman" w:cs="Times New Roman"/>
          <w:sz w:val="24"/>
          <w:szCs w:val="24"/>
        </w:rPr>
        <w:t>rganisation such as the Churches, Multinational Corporations, Scientific, C</w:t>
      </w:r>
      <w:r>
        <w:rPr>
          <w:rFonts w:ascii="Times New Roman" w:hAnsi="Times New Roman" w:cs="Times New Roman"/>
          <w:sz w:val="24"/>
          <w:szCs w:val="24"/>
        </w:rPr>
        <w:t>ultural and other O</w:t>
      </w:r>
      <w:r w:rsidRPr="00172076">
        <w:rPr>
          <w:rFonts w:ascii="Times New Roman" w:hAnsi="Times New Roman" w:cs="Times New Roman"/>
          <w:sz w:val="24"/>
          <w:szCs w:val="24"/>
        </w:rPr>
        <w:t xml:space="preserve">rganisations, Components of National Power, Population, Economic </w:t>
      </w:r>
      <w:r>
        <w:rPr>
          <w:rFonts w:ascii="Times New Roman" w:hAnsi="Times New Roman" w:cs="Times New Roman"/>
          <w:sz w:val="24"/>
          <w:szCs w:val="24"/>
        </w:rPr>
        <w:t>O</w:t>
      </w:r>
      <w:r w:rsidRPr="00172076">
        <w:rPr>
          <w:rFonts w:ascii="Times New Roman" w:hAnsi="Times New Roman" w:cs="Times New Roman"/>
          <w:sz w:val="24"/>
          <w:szCs w:val="24"/>
        </w:rPr>
        <w:t>rganisation, Technology and Military force, Limitations on National Power; International morality, public opinion, International law, fear of violence and destruction, War with conventional and nuclear weapons.</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Conflicts: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8376FF">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Major source of conflicts, East and West, North and South rivalries, territorial claims, resources, population migrations, International Trade balance of payments and protectionism.</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Avoidance of War and Facilitation of Peaceful Change: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8376FF">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Alliance and balance </w:t>
      </w:r>
      <w:r>
        <w:rPr>
          <w:rFonts w:ascii="Times New Roman" w:hAnsi="Times New Roman" w:cs="Times New Roman"/>
          <w:sz w:val="24"/>
          <w:szCs w:val="24"/>
        </w:rPr>
        <w:t>of power approach,</w:t>
      </w:r>
      <w:r w:rsidRPr="00172076">
        <w:rPr>
          <w:rFonts w:ascii="Times New Roman" w:hAnsi="Times New Roman" w:cs="Times New Roman"/>
          <w:sz w:val="24"/>
          <w:szCs w:val="24"/>
        </w:rPr>
        <w:t xml:space="preserve"> Collective security and disarmament and diplomacy and peaceful resolution of conflicts by Negotiation, Mediation, Conciliation, Arbitration and Judicial settlements</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Pr>
          <w:rFonts w:ascii="Times New Roman" w:hAnsi="Times New Roman" w:cs="Times New Roman"/>
          <w:b/>
          <w:sz w:val="24"/>
          <w:szCs w:val="24"/>
        </w:rPr>
        <w:t>International O</w:t>
      </w:r>
      <w:r w:rsidRPr="00172076">
        <w:rPr>
          <w:rFonts w:ascii="Times New Roman" w:hAnsi="Times New Roman" w:cs="Times New Roman"/>
          <w:b/>
          <w:sz w:val="24"/>
          <w:szCs w:val="24"/>
        </w:rPr>
        <w:t>rganisations: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Pr>
          <w:rFonts w:ascii="Times New Roman" w:hAnsi="Times New Roman" w:cs="Times New Roman"/>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cultural approach and the U</w:t>
      </w:r>
      <w:r>
        <w:rPr>
          <w:rFonts w:ascii="Times New Roman" w:hAnsi="Times New Roman" w:cs="Times New Roman"/>
          <w:sz w:val="24"/>
          <w:szCs w:val="24"/>
        </w:rPr>
        <w:t>NESCO,</w:t>
      </w:r>
      <w:r w:rsidRPr="00172076">
        <w:rPr>
          <w:rFonts w:ascii="Times New Roman" w:hAnsi="Times New Roman" w:cs="Times New Roman"/>
          <w:sz w:val="24"/>
          <w:szCs w:val="24"/>
        </w:rPr>
        <w:t xml:space="preserve"> Promotion of international co-operat</w:t>
      </w:r>
      <w:r>
        <w:rPr>
          <w:rFonts w:ascii="Times New Roman" w:hAnsi="Times New Roman" w:cs="Times New Roman"/>
          <w:sz w:val="24"/>
          <w:szCs w:val="24"/>
        </w:rPr>
        <w:t>ion and the functional approach, the specialised agencies,</w:t>
      </w:r>
      <w:r w:rsidRPr="00172076">
        <w:rPr>
          <w:rFonts w:ascii="Times New Roman" w:hAnsi="Times New Roman" w:cs="Times New Roman"/>
          <w:sz w:val="24"/>
          <w:szCs w:val="24"/>
        </w:rPr>
        <w:t xml:space="preserve"> The case for and against World Government.</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Pr>
          <w:rFonts w:ascii="Times New Roman" w:hAnsi="Times New Roman" w:cs="Times New Roman"/>
          <w:b/>
          <w:sz w:val="24"/>
          <w:szCs w:val="24"/>
        </w:rPr>
        <w:t>Inter-governmental O</w:t>
      </w:r>
      <w:r w:rsidRPr="00172076">
        <w:rPr>
          <w:rFonts w:ascii="Times New Roman" w:hAnsi="Times New Roman" w:cs="Times New Roman"/>
          <w:b/>
          <w:sz w:val="24"/>
          <w:szCs w:val="24"/>
        </w:rPr>
        <w:t>rganizations: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9</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Constituent instruments</w:t>
      </w:r>
      <w:r>
        <w:rPr>
          <w:rFonts w:ascii="Times New Roman" w:hAnsi="Times New Roman" w:cs="Times New Roman"/>
          <w:sz w:val="24"/>
          <w:szCs w:val="24"/>
        </w:rPr>
        <w:t>,</w:t>
      </w:r>
      <w:r w:rsidRPr="00172076">
        <w:rPr>
          <w:rFonts w:ascii="Times New Roman" w:hAnsi="Times New Roman" w:cs="Times New Roman"/>
          <w:sz w:val="24"/>
          <w:szCs w:val="24"/>
        </w:rPr>
        <w:t xml:space="preserve"> the special features of the ILO and intern</w:t>
      </w:r>
      <w:r>
        <w:rPr>
          <w:rFonts w:ascii="Times New Roman" w:hAnsi="Times New Roman" w:cs="Times New Roman"/>
          <w:sz w:val="24"/>
          <w:szCs w:val="24"/>
        </w:rPr>
        <w:t>ational financial institutions,</w:t>
      </w:r>
      <w:r w:rsidRPr="00172076">
        <w:rPr>
          <w:rFonts w:ascii="Times New Roman" w:hAnsi="Times New Roman" w:cs="Times New Roman"/>
          <w:sz w:val="24"/>
          <w:szCs w:val="24"/>
        </w:rPr>
        <w:t xml:space="preserve"> The United Nations and its principal organs- the relationship between the United Nations and its principal organs - the relationship between the United Nations and regional organizations -  Specialised agencies -  International non-governmental organisations.</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D.W. Bowett</w:t>
      </w:r>
      <w:r>
        <w:rPr>
          <w:rFonts w:ascii="Times New Roman" w:hAnsi="Times New Roman" w:cs="Times New Roman"/>
          <w:sz w:val="24"/>
          <w:szCs w:val="24"/>
        </w:rPr>
        <w:t>,</w:t>
      </w:r>
      <w:r w:rsidRPr="00172076">
        <w:rPr>
          <w:rFonts w:ascii="Times New Roman" w:hAnsi="Times New Roman" w:cs="Times New Roman"/>
          <w:sz w:val="24"/>
          <w:szCs w:val="24"/>
        </w:rPr>
        <w:t xml:space="preserve"> International Institutions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Verson Van Dyke</w:t>
      </w:r>
      <w:r>
        <w:rPr>
          <w:rFonts w:ascii="Times New Roman" w:hAnsi="Times New Roman" w:cs="Times New Roman"/>
          <w:sz w:val="24"/>
          <w:szCs w:val="24"/>
        </w:rPr>
        <w:t>,</w:t>
      </w:r>
      <w:r w:rsidRPr="00172076">
        <w:rPr>
          <w:rFonts w:ascii="Times New Roman" w:hAnsi="Times New Roman" w:cs="Times New Roman"/>
          <w:sz w:val="24"/>
          <w:szCs w:val="24"/>
        </w:rPr>
        <w:t xml:space="preserve"> International Politics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Palmer and Parking</w:t>
      </w:r>
      <w:r>
        <w:rPr>
          <w:rFonts w:ascii="Times New Roman" w:hAnsi="Times New Roman" w:cs="Times New Roman"/>
          <w:sz w:val="24"/>
          <w:szCs w:val="24"/>
        </w:rPr>
        <w:t>,</w:t>
      </w:r>
      <w:r w:rsidRPr="00172076">
        <w:rPr>
          <w:rFonts w:ascii="Times New Roman" w:hAnsi="Times New Roman" w:cs="Times New Roman"/>
          <w:sz w:val="24"/>
          <w:szCs w:val="24"/>
        </w:rPr>
        <w:t xml:space="preserve"> International Relations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E.H. Hentmen</w:t>
      </w:r>
      <w:r>
        <w:rPr>
          <w:rFonts w:ascii="Times New Roman" w:hAnsi="Times New Roman" w:cs="Times New Roman"/>
          <w:sz w:val="24"/>
          <w:szCs w:val="24"/>
        </w:rPr>
        <w:t>,</w:t>
      </w:r>
      <w:r w:rsidRPr="00172076">
        <w:rPr>
          <w:rFonts w:ascii="Times New Roman" w:hAnsi="Times New Roman" w:cs="Times New Roman"/>
          <w:sz w:val="24"/>
          <w:szCs w:val="24"/>
        </w:rPr>
        <w:t xml:space="preserve"> The Relations of Nations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Quincy Wright</w:t>
      </w:r>
      <w:r>
        <w:rPr>
          <w:rFonts w:ascii="Times New Roman" w:hAnsi="Times New Roman" w:cs="Times New Roman"/>
          <w:sz w:val="24"/>
          <w:szCs w:val="24"/>
        </w:rPr>
        <w:t>,</w:t>
      </w:r>
      <w:r w:rsidRPr="00172076">
        <w:rPr>
          <w:rFonts w:ascii="Times New Roman" w:hAnsi="Times New Roman" w:cs="Times New Roman"/>
          <w:sz w:val="24"/>
          <w:szCs w:val="24"/>
        </w:rPr>
        <w:t xml:space="preserve"> Study of International Relations</w:t>
      </w:r>
    </w:p>
    <w:p w:rsidR="00A1199E" w:rsidRPr="00172076" w:rsidRDefault="00A1199E" w:rsidP="00F33EB8">
      <w:pPr>
        <w:pStyle w:val="ListParagraph"/>
        <w:numPr>
          <w:ilvl w:val="0"/>
          <w:numId w:val="46"/>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Hans Morgenthau</w:t>
      </w:r>
      <w:r>
        <w:rPr>
          <w:rFonts w:ascii="Times New Roman" w:hAnsi="Times New Roman" w:cs="Times New Roman"/>
          <w:sz w:val="24"/>
          <w:szCs w:val="24"/>
        </w:rPr>
        <w:t>,</w:t>
      </w:r>
      <w:r w:rsidRPr="00172076">
        <w:rPr>
          <w:rFonts w:ascii="Times New Roman" w:hAnsi="Times New Roman" w:cs="Times New Roman"/>
          <w:sz w:val="24"/>
          <w:szCs w:val="24"/>
        </w:rPr>
        <w:t xml:space="preserve"> Politics among Nations: The Struggle for Power and Peace</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0" w:type="auto"/>
        <w:tblLook w:val="04A0"/>
      </w:tblPr>
      <w:tblGrid>
        <w:gridCol w:w="7054"/>
        <w:gridCol w:w="1998"/>
      </w:tblGrid>
      <w:tr w:rsidR="00A1199E" w:rsidRPr="00172076" w:rsidTr="006E6650">
        <w:tc>
          <w:tcPr>
            <w:tcW w:w="7054"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color w:val="000000"/>
                <w:sz w:val="24"/>
                <w:szCs w:val="24"/>
                <w:lang w:val="en-GB"/>
              </w:rPr>
              <w:t>Course:</w:t>
            </w:r>
            <w:r w:rsidRPr="00172076">
              <w:rPr>
                <w:rFonts w:ascii="Times New Roman" w:hAnsi="Times New Roman" w:cs="Times New Roman"/>
                <w:color w:val="000000"/>
                <w:sz w:val="24"/>
                <w:szCs w:val="24"/>
                <w:lang w:val="en-GB"/>
              </w:rPr>
              <w:t xml:space="preserve">     Fundamentals of Economics</w:t>
            </w:r>
          </w:p>
        </w:tc>
        <w:tc>
          <w:tcPr>
            <w:tcW w:w="1998"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Semester: III</w:t>
            </w:r>
          </w:p>
        </w:tc>
      </w:tr>
      <w:tr w:rsidR="00A1199E" w:rsidRPr="00172076" w:rsidTr="006E6650">
        <w:tc>
          <w:tcPr>
            <w:tcW w:w="7054"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color w:val="000000"/>
                <w:sz w:val="24"/>
                <w:szCs w:val="24"/>
                <w:lang w:val="en-GB"/>
              </w:rPr>
              <w:t>Course Code:</w:t>
            </w:r>
            <w:r w:rsidRPr="00172076">
              <w:rPr>
                <w:rFonts w:ascii="Times New Roman" w:hAnsi="Times New Roman" w:cs="Times New Roman"/>
                <w:color w:val="000000"/>
                <w:sz w:val="24"/>
                <w:szCs w:val="24"/>
                <w:lang w:val="en-GB"/>
              </w:rPr>
              <w:t xml:space="preserve"> </w:t>
            </w:r>
            <w:r w:rsidRPr="00172076">
              <w:rPr>
                <w:rFonts w:ascii="Times New Roman" w:hAnsi="Times New Roman" w:cs="Times New Roman"/>
                <w:b/>
                <w:color w:val="000000"/>
                <w:sz w:val="24"/>
                <w:szCs w:val="24"/>
                <w:lang w:val="en-GB"/>
              </w:rPr>
              <w:t xml:space="preserve">AT 221                        </w:t>
            </w:r>
            <w:r w:rsidRPr="00172076">
              <w:rPr>
                <w:rFonts w:ascii="Times New Roman" w:hAnsi="Times New Roman" w:cs="Times New Roman"/>
                <w:color w:val="000000"/>
                <w:sz w:val="24"/>
                <w:szCs w:val="24"/>
                <w:lang w:val="en-GB"/>
              </w:rPr>
              <w:t xml:space="preserve">                LTP    300                         </w:t>
            </w:r>
          </w:p>
        </w:tc>
        <w:tc>
          <w:tcPr>
            <w:tcW w:w="1998" w:type="dxa"/>
          </w:tcPr>
          <w:p w:rsidR="00A1199E" w:rsidRPr="00172076" w:rsidRDefault="00A1199E" w:rsidP="006E6650">
            <w:pPr>
              <w:tabs>
                <w:tab w:val="right" w:pos="9360"/>
              </w:tabs>
              <w:autoSpaceDE w:val="0"/>
              <w:autoSpaceDN w:val="0"/>
              <w:adjustRightInd w:val="0"/>
              <w:ind w:right="360"/>
              <w:jc w:val="both"/>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b/>
          <w:bCs/>
          <w:color w:val="000000"/>
          <w:sz w:val="24"/>
          <w:szCs w:val="24"/>
        </w:rPr>
        <w:t xml:space="preserve">Objective: </w:t>
      </w:r>
      <w:r w:rsidRPr="00172076">
        <w:rPr>
          <w:rFonts w:ascii="Times New Roman" w:hAnsi="Times New Roman" w:cs="Times New Roman"/>
          <w:bCs/>
          <w:color w:val="000000"/>
          <w:sz w:val="24"/>
          <w:szCs w:val="24"/>
        </w:rPr>
        <w:t xml:space="preserve">To introduce the student to basic understanding </w:t>
      </w:r>
      <w:r w:rsidRPr="00172076">
        <w:rPr>
          <w:rFonts w:ascii="Times New Roman" w:hAnsi="Times New Roman" w:cs="Times New Roman"/>
          <w:sz w:val="24"/>
          <w:szCs w:val="24"/>
          <w:shd w:val="clear" w:color="auto" w:fill="FFFFFF"/>
        </w:rPr>
        <w:t>about how people make choices at the individual or household level. It also teaches students how these people interact in markets.</w:t>
      </w:r>
    </w:p>
    <w:p w:rsidR="00A1199E" w:rsidRPr="00172076" w:rsidRDefault="00A1199E" w:rsidP="00A1199E">
      <w:pPr>
        <w:jc w:val="center"/>
        <w:rPr>
          <w:rFonts w:ascii="Times New Roman" w:hAnsi="Times New Roman" w:cs="Times New Roman"/>
          <w:bCs/>
          <w:sz w:val="24"/>
          <w:szCs w:val="24"/>
        </w:rPr>
      </w:pPr>
      <w:r w:rsidRPr="00172076">
        <w:rPr>
          <w:rFonts w:ascii="Times New Roman" w:hAnsi="Times New Roman" w:cs="Times New Roman"/>
          <w:b/>
          <w:sz w:val="24"/>
          <w:szCs w:val="24"/>
        </w:rPr>
        <w:t>Syllabus</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sz w:val="24"/>
          <w:szCs w:val="24"/>
          <w:lang w:val="en-GB" w:eastAsia="en-IN"/>
        </w:rPr>
      </w:pPr>
      <w:r w:rsidRPr="00172076">
        <w:rPr>
          <w:rFonts w:ascii="Times New Roman" w:hAnsi="Times New Roman" w:cs="Times New Roman"/>
          <w:b/>
          <w:bCs/>
          <w:color w:val="000000"/>
          <w:sz w:val="24"/>
          <w:szCs w:val="24"/>
          <w:lang w:val="en-GB" w:eastAsia="en-IN"/>
        </w:rPr>
        <w:t xml:space="preserve">Introduction:                                                                                                            </w:t>
      </w:r>
      <w:r>
        <w:rPr>
          <w:rFonts w:ascii="Times New Roman" w:hAnsi="Times New Roman" w:cs="Times New Roman"/>
          <w:b/>
          <w:bCs/>
          <w:color w:val="000000"/>
          <w:sz w:val="24"/>
          <w:szCs w:val="24"/>
          <w:lang w:val="en-GB" w:eastAsia="en-IN"/>
        </w:rPr>
        <w:tab/>
      </w:r>
      <w:r>
        <w:rPr>
          <w:rFonts w:ascii="Times New Roman" w:hAnsi="Times New Roman" w:cs="Times New Roman"/>
          <w:b/>
          <w:bCs/>
          <w:color w:val="000000"/>
          <w:sz w:val="24"/>
          <w:szCs w:val="24"/>
          <w:lang w:val="en-GB" w:eastAsia="en-IN"/>
        </w:rPr>
        <w:tab/>
      </w:r>
      <w:r w:rsidRPr="00FC3D39">
        <w:rPr>
          <w:rFonts w:ascii="Times New Roman" w:hAnsi="Times New Roman" w:cs="Times New Roman"/>
          <w:bCs/>
          <w:color w:val="000000"/>
          <w:sz w:val="24"/>
          <w:szCs w:val="24"/>
          <w:lang w:val="en-GB" w:eastAsia="en-IN"/>
        </w:rPr>
        <w:t>6</w:t>
      </w:r>
    </w:p>
    <w:p w:rsidR="00A1199E" w:rsidRPr="00172076" w:rsidRDefault="00A1199E" w:rsidP="00A1199E">
      <w:pPr>
        <w:autoSpaceDE w:val="0"/>
        <w:autoSpaceDN w:val="0"/>
        <w:adjustRightInd w:val="0"/>
        <w:spacing w:after="0" w:line="240" w:lineRule="auto"/>
        <w:jc w:val="both"/>
        <w:rPr>
          <w:rFonts w:ascii="Times New Roman" w:hAnsi="Times New Roman" w:cs="Times New Roman"/>
          <w:bCs/>
          <w:color w:val="000000"/>
          <w:sz w:val="24"/>
          <w:szCs w:val="24"/>
          <w:lang w:val="en-GB" w:eastAsia="en-IN"/>
        </w:rPr>
      </w:pPr>
      <w:r w:rsidRPr="00172076">
        <w:rPr>
          <w:rFonts w:ascii="Times New Roman" w:hAnsi="Times New Roman" w:cs="Times New Roman"/>
          <w:bCs/>
          <w:color w:val="000000"/>
          <w:sz w:val="24"/>
          <w:szCs w:val="24"/>
          <w:lang w:val="en-GB" w:eastAsia="en-IN"/>
        </w:rPr>
        <w:t>Definition and Scope of Economics, Positive and Normative, Economics as a Science and its relevance to Law, Economics as a basis of Social Welfare and Social Justice, Free Enterprise: Planned Economies and Mixed Economies</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sz w:val="24"/>
          <w:szCs w:val="24"/>
          <w:lang w:val="en-GB" w:eastAsia="en-IN"/>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sz w:val="24"/>
          <w:szCs w:val="24"/>
          <w:lang w:val="en-GB" w:eastAsia="en-IN"/>
        </w:rPr>
      </w:pPr>
      <w:r w:rsidRPr="00172076">
        <w:rPr>
          <w:rFonts w:ascii="Times New Roman" w:hAnsi="Times New Roman" w:cs="Times New Roman"/>
          <w:b/>
          <w:bCs/>
          <w:color w:val="000000"/>
          <w:sz w:val="24"/>
          <w:szCs w:val="24"/>
          <w:lang w:val="en-GB" w:eastAsia="en-IN"/>
        </w:rPr>
        <w:t xml:space="preserve">Demand and Supply:                                                                                              </w:t>
      </w:r>
      <w:r>
        <w:rPr>
          <w:rFonts w:ascii="Times New Roman" w:hAnsi="Times New Roman" w:cs="Times New Roman"/>
          <w:b/>
          <w:bCs/>
          <w:color w:val="000000"/>
          <w:sz w:val="24"/>
          <w:szCs w:val="24"/>
          <w:lang w:val="en-GB" w:eastAsia="en-IN"/>
        </w:rPr>
        <w:tab/>
      </w:r>
      <w:r>
        <w:rPr>
          <w:rFonts w:ascii="Times New Roman" w:hAnsi="Times New Roman" w:cs="Times New Roman"/>
          <w:b/>
          <w:bCs/>
          <w:color w:val="000000"/>
          <w:sz w:val="24"/>
          <w:szCs w:val="24"/>
          <w:lang w:val="en-GB" w:eastAsia="en-IN"/>
        </w:rPr>
        <w:tab/>
      </w:r>
      <w:r w:rsidRPr="00FC3D39">
        <w:rPr>
          <w:rFonts w:ascii="Times New Roman" w:hAnsi="Times New Roman" w:cs="Times New Roman"/>
          <w:bCs/>
          <w:color w:val="000000"/>
          <w:sz w:val="24"/>
          <w:szCs w:val="24"/>
          <w:lang w:val="en-GB" w:eastAsia="en-IN"/>
        </w:rPr>
        <w:t>6</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Demand</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schedule, the Demand curve, Demand shifts, Elasticity of Demand. Analysis of supply</w:t>
      </w:r>
      <w:r>
        <w:rPr>
          <w:rFonts w:ascii="Times New Roman" w:hAnsi="Times New Roman" w:cs="Times New Roman"/>
          <w:sz w:val="24"/>
          <w:szCs w:val="24"/>
        </w:rPr>
        <w:t>,</w:t>
      </w:r>
      <w:r w:rsidRPr="00172076">
        <w:rPr>
          <w:rFonts w:ascii="Times New Roman" w:hAnsi="Times New Roman" w:cs="Times New Roman"/>
          <w:sz w:val="24"/>
          <w:szCs w:val="24"/>
        </w:rPr>
        <w:t xml:space="preserve"> The Supply Schedule, The Supply Curve, Eq</w:t>
      </w:r>
      <w:r>
        <w:rPr>
          <w:rFonts w:ascii="Times New Roman" w:hAnsi="Times New Roman" w:cs="Times New Roman"/>
          <w:sz w:val="24"/>
          <w:szCs w:val="24"/>
        </w:rPr>
        <w:t xml:space="preserve">uilibrium of Supply and Demand, </w:t>
      </w:r>
      <w:r w:rsidRPr="00172076">
        <w:rPr>
          <w:rFonts w:ascii="Times New Roman" w:hAnsi="Times New Roman" w:cs="Times New Roman"/>
          <w:sz w:val="24"/>
          <w:szCs w:val="24"/>
        </w:rPr>
        <w:t>Impact of a Tax on Price and Quantity, Prices Fixed by Law</w:t>
      </w:r>
      <w:r>
        <w:rPr>
          <w:rFonts w:ascii="Times New Roman" w:hAnsi="Times New Roman" w:cs="Times New Roman"/>
          <w:sz w:val="24"/>
          <w:szCs w:val="24"/>
        </w:rPr>
        <w:t>,</w:t>
      </w:r>
      <w:r w:rsidRPr="00172076">
        <w:rPr>
          <w:rFonts w:ascii="Times New Roman" w:hAnsi="Times New Roman" w:cs="Times New Roman"/>
          <w:sz w:val="24"/>
          <w:szCs w:val="24"/>
        </w:rPr>
        <w:t xml:space="preserve"> Minimum Floors and Maximum Ceilings.</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Consumer Behavior:                                                                                                 </w:t>
      </w:r>
      <w:r>
        <w:rPr>
          <w:rFonts w:ascii="Times New Roman" w:hAnsi="Times New Roman" w:cs="Times New Roman"/>
          <w:b/>
          <w:bCs/>
          <w:sz w:val="24"/>
          <w:szCs w:val="24"/>
        </w:rPr>
        <w:tab/>
      </w:r>
      <w:r w:rsidRPr="00FC3D39">
        <w:rPr>
          <w:rFonts w:ascii="Times New Roman" w:hAnsi="Times New Roman" w:cs="Times New Roman"/>
          <w:bCs/>
          <w:sz w:val="24"/>
          <w:szCs w:val="24"/>
        </w:rPr>
        <w:t>6</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Utility</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Theory, Marginal Utility and the Law of Diminishing Marginal Utility,</w:t>
      </w:r>
      <w:r>
        <w:rPr>
          <w:rFonts w:ascii="Times New Roman" w:hAnsi="Times New Roman" w:cs="Times New Roman"/>
          <w:sz w:val="24"/>
          <w:szCs w:val="24"/>
        </w:rPr>
        <w:t xml:space="preserve"> Equal Marginal utility</w:t>
      </w:r>
      <w:r w:rsidRPr="00172076">
        <w:rPr>
          <w:rFonts w:ascii="Times New Roman" w:hAnsi="Times New Roman" w:cs="Times New Roman"/>
          <w:sz w:val="24"/>
          <w:szCs w:val="24"/>
        </w:rPr>
        <w:t>, The Paradox of Value, Consumer Surplus, Applications of Consumer Surplus. The Indifference Curve Analysis-Indifference Curve, Budget Line or Budget Constraint, Consumer equilibrium.</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b/>
          <w:bCs/>
          <w:sz w:val="24"/>
          <w:szCs w:val="24"/>
        </w:rPr>
        <w:t xml:space="preserve">Production and Cost analysis                                                                                        </w:t>
      </w:r>
      <w:r>
        <w:rPr>
          <w:rFonts w:ascii="Times New Roman" w:hAnsi="Times New Roman" w:cs="Times New Roman"/>
          <w:b/>
          <w:bCs/>
          <w:sz w:val="24"/>
          <w:szCs w:val="24"/>
        </w:rPr>
        <w:tab/>
      </w:r>
      <w:r w:rsidRPr="00FC3D39">
        <w:rPr>
          <w:rFonts w:ascii="Times New Roman" w:hAnsi="Times New Roman" w:cs="Times New Roman"/>
          <w:bCs/>
          <w:sz w:val="24"/>
          <w:szCs w:val="24"/>
        </w:rPr>
        <w:t>6</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Cs/>
          <w:sz w:val="24"/>
          <w:szCs w:val="24"/>
        </w:rPr>
        <w:t>Production analysis-</w:t>
      </w:r>
      <w:r w:rsidRPr="00172076">
        <w:rPr>
          <w:rFonts w:ascii="Times New Roman" w:hAnsi="Times New Roman" w:cs="Times New Roman"/>
          <w:sz w:val="24"/>
          <w:szCs w:val="24"/>
        </w:rPr>
        <w:t>Basic concepts, The</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 xml:space="preserve">Production Function, Total, Average, and Marginal product, The Law of Diminishing Returns, Returns to scale, Short run and Long run, Technological change, The Law of variable proportion, Production path,  </w:t>
      </w:r>
      <w:r w:rsidRPr="00172076">
        <w:rPr>
          <w:rFonts w:ascii="Times New Roman" w:hAnsi="Times New Roman" w:cs="Times New Roman"/>
          <w:bCs/>
          <w:sz w:val="24"/>
          <w:szCs w:val="24"/>
        </w:rPr>
        <w:t>Analysis of Costs</w:t>
      </w:r>
      <w:r w:rsidRPr="00172076">
        <w:rPr>
          <w:rFonts w:ascii="Times New Roman" w:hAnsi="Times New Roman" w:cs="Times New Roman"/>
          <w:sz w:val="24"/>
          <w:szCs w:val="24"/>
        </w:rPr>
        <w:t xml:space="preserve"> Short run and long run cost curves. Economies of scale. Break Even Analysis and plant sizing.</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b/>
          <w:bCs/>
          <w:sz w:val="24"/>
          <w:szCs w:val="24"/>
        </w:rPr>
        <w:t xml:space="preserve">Market Structure analysis and price Determination:                                                         </w:t>
      </w:r>
      <w:r w:rsidRPr="00FC3D39">
        <w:rPr>
          <w:rFonts w:ascii="Times New Roman" w:hAnsi="Times New Roman" w:cs="Times New Roman"/>
          <w:bCs/>
          <w:sz w:val="24"/>
          <w:szCs w:val="24"/>
        </w:rPr>
        <w:t>6</w:t>
      </w:r>
    </w:p>
    <w:p w:rsidR="00A1199E" w:rsidRPr="00172076" w:rsidRDefault="00A1199E" w:rsidP="00A1199E">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Cs/>
          <w:sz w:val="24"/>
          <w:szCs w:val="24"/>
        </w:rPr>
        <w:t>Perfect</w:t>
      </w:r>
      <w:r>
        <w:rPr>
          <w:rFonts w:ascii="Times New Roman" w:hAnsi="Times New Roman" w:cs="Times New Roman"/>
          <w:bCs/>
          <w:sz w:val="24"/>
          <w:szCs w:val="24"/>
        </w:rPr>
        <w:t xml:space="preserve"> </w:t>
      </w:r>
      <w:r w:rsidRPr="00172076">
        <w:rPr>
          <w:rFonts w:ascii="Times New Roman" w:hAnsi="Times New Roman" w:cs="Times New Roman"/>
          <w:bCs/>
          <w:sz w:val="24"/>
          <w:szCs w:val="24"/>
        </w:rPr>
        <w:t>Competition-</w:t>
      </w:r>
      <w:r w:rsidRPr="00172076">
        <w:rPr>
          <w:rFonts w:ascii="Times New Roman" w:hAnsi="Times New Roman" w:cs="Times New Roman"/>
          <w:sz w:val="24"/>
          <w:szCs w:val="24"/>
        </w:rPr>
        <w:t>Characteristics of a</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Perfectly Competitive Market, Short Run Equilibrium of the Competitive Firm, Effects of Taxes on Price and Output.</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bCs/>
          <w:sz w:val="24"/>
          <w:szCs w:val="24"/>
        </w:rPr>
        <w:t>Monopoly-</w:t>
      </w:r>
      <w:r w:rsidRPr="00172076">
        <w:rPr>
          <w:rFonts w:ascii="Times New Roman" w:hAnsi="Times New Roman" w:cs="Times New Roman"/>
          <w:sz w:val="24"/>
          <w:szCs w:val="24"/>
        </w:rPr>
        <w:t xml:space="preserve"> short run and long run</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equilibrium Price Discrimination, Imperfect competition-imperfect competition,  monopolistic competition.</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to Economic Analysis:                                                                                </w:t>
      </w:r>
      <w:r>
        <w:rPr>
          <w:rFonts w:ascii="Times New Roman" w:hAnsi="Times New Roman" w:cs="Times New Roman"/>
          <w:b/>
          <w:sz w:val="24"/>
          <w:szCs w:val="24"/>
        </w:rPr>
        <w:tab/>
      </w:r>
      <w:r>
        <w:rPr>
          <w:rFonts w:ascii="Times New Roman" w:hAnsi="Times New Roman" w:cs="Times New Roman"/>
          <w:sz w:val="24"/>
          <w:szCs w:val="24"/>
        </w:rPr>
        <w:t>2</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sz w:val="24"/>
          <w:szCs w:val="24"/>
        </w:rPr>
        <w:t>Micro Vs. Macro economics, Goals and objectives.</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r w:rsidRPr="00172076">
        <w:rPr>
          <w:rFonts w:ascii="Times New Roman" w:hAnsi="Times New Roman" w:cs="Times New Roman"/>
          <w:b/>
          <w:sz w:val="24"/>
          <w:szCs w:val="24"/>
        </w:rPr>
        <w:t>Measuring National output/Income: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C3D39">
        <w:rPr>
          <w:rFonts w:ascii="Times New Roman" w:hAnsi="Times New Roman" w:cs="Times New Roman"/>
          <w:sz w:val="24"/>
          <w:szCs w:val="24"/>
        </w:rPr>
        <w:t>2</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sz w:val="24"/>
          <w:szCs w:val="24"/>
        </w:rPr>
        <w:t>Concept and variants of national product, methods of measuring national Income and problems</w:t>
      </w:r>
      <w:r>
        <w:rPr>
          <w:rFonts w:ascii="Times New Roman" w:hAnsi="Times New Roman" w:cs="Times New Roman"/>
          <w:sz w:val="24"/>
          <w:szCs w:val="24"/>
        </w:rPr>
        <w:t xml:space="preserve"> of measuring, Real Vs Nominal</w:t>
      </w:r>
      <w:r w:rsidRPr="00172076">
        <w:rPr>
          <w:rFonts w:ascii="Times New Roman" w:hAnsi="Times New Roman" w:cs="Times New Roman"/>
          <w:sz w:val="24"/>
          <w:szCs w:val="24"/>
        </w:rPr>
        <w:t xml:space="preserve"> law, price indices and its applications.</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b/>
          <w:sz w:val="24"/>
          <w:szCs w:val="24"/>
        </w:rPr>
        <w:t xml:space="preserve">Economic Instability and Fluctuations:             </w:t>
      </w:r>
      <w:r w:rsidRPr="00172076">
        <w:rPr>
          <w:rFonts w:ascii="Times New Roman" w:hAnsi="Times New Roman" w:cs="Times New Roman"/>
          <w:sz w:val="24"/>
          <w:szCs w:val="24"/>
        </w:rPr>
        <w:t xml:space="preserve">                                                                  6</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sz w:val="24"/>
          <w:szCs w:val="24"/>
        </w:rPr>
        <w:t xml:space="preserve">Business Cycles: Features of business cycle, Business cycle theories, Unemployment, Price of inflation and its impact. The </w:t>
      </w:r>
      <w:r>
        <w:rPr>
          <w:rFonts w:ascii="Times New Roman" w:hAnsi="Times New Roman" w:cs="Times New Roman"/>
          <w:sz w:val="24"/>
          <w:szCs w:val="24"/>
        </w:rPr>
        <w:t xml:space="preserve">Phillips Curve, Monetary policy, </w:t>
      </w:r>
      <w:r w:rsidRPr="00172076">
        <w:rPr>
          <w:rFonts w:ascii="Times New Roman" w:hAnsi="Times New Roman" w:cs="Times New Roman"/>
          <w:sz w:val="24"/>
          <w:szCs w:val="24"/>
        </w:rPr>
        <w:t>Fiscal Policy, Globalization, Crowding- out.</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r w:rsidRPr="00172076">
        <w:rPr>
          <w:rFonts w:ascii="Times New Roman" w:hAnsi="Times New Roman" w:cs="Times New Roman"/>
          <w:b/>
          <w:sz w:val="24"/>
          <w:szCs w:val="24"/>
        </w:rPr>
        <w:t xml:space="preserve">Open Economy Framework:                                                                                         </w:t>
      </w:r>
      <w:r>
        <w:rPr>
          <w:rFonts w:ascii="Times New Roman" w:hAnsi="Times New Roman" w:cs="Times New Roman"/>
          <w:b/>
          <w:sz w:val="24"/>
          <w:szCs w:val="24"/>
        </w:rPr>
        <w:t xml:space="preserve">        </w:t>
      </w:r>
      <w:r w:rsidRPr="00FC3D39">
        <w:rPr>
          <w:rFonts w:ascii="Times New Roman" w:hAnsi="Times New Roman" w:cs="Times New Roman"/>
          <w:sz w:val="24"/>
          <w:szCs w:val="24"/>
        </w:rPr>
        <w:t>4</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172076">
        <w:rPr>
          <w:rFonts w:ascii="Times New Roman" w:hAnsi="Times New Roman" w:cs="Times New Roman"/>
          <w:sz w:val="24"/>
          <w:szCs w:val="24"/>
        </w:rPr>
        <w:t xml:space="preserve">Theories of International Trade and WTO, Issues related to tariff, Determination of Exchange Rate, Floating exchange rate, Fixed exchange rate, Balance of payments. </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r w:rsidRPr="00172076">
        <w:rPr>
          <w:rFonts w:ascii="Times New Roman" w:hAnsi="Times New Roman" w:cs="Times New Roman"/>
          <w:b/>
          <w:sz w:val="24"/>
          <w:szCs w:val="24"/>
        </w:rPr>
        <w:t xml:space="preserve"> </w:t>
      </w: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Rudder Dutt and Sunderam </w:t>
      </w:r>
      <w:r w:rsidRPr="00172076">
        <w:rPr>
          <w:rFonts w:ascii="Times New Roman" w:hAnsi="Times New Roman" w:cs="Times New Roman"/>
          <w:sz w:val="24"/>
          <w:szCs w:val="24"/>
        </w:rPr>
        <w:t>M.P</w:t>
      </w:r>
      <w:r>
        <w:rPr>
          <w:rFonts w:ascii="Times New Roman" w:hAnsi="Times New Roman" w:cs="Times New Roman"/>
          <w:sz w:val="24"/>
          <w:szCs w:val="24"/>
        </w:rPr>
        <w:t>.</w:t>
      </w:r>
      <w:r w:rsidRPr="0017207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172076">
        <w:rPr>
          <w:rFonts w:ascii="Times New Roman" w:hAnsi="Times New Roman" w:cs="Times New Roman"/>
          <w:i/>
          <w:sz w:val="24"/>
          <w:szCs w:val="24"/>
        </w:rPr>
        <w:t>Indian Economy</w:t>
      </w:r>
      <w:r w:rsidRPr="00172076">
        <w:rPr>
          <w:rFonts w:ascii="Times New Roman" w:hAnsi="Times New Roman" w:cs="Times New Roman"/>
          <w:sz w:val="24"/>
          <w:szCs w:val="24"/>
        </w:rPr>
        <w:t xml:space="preserve">, S Chand &amp; Co. Ltd. New Delhi. </w:t>
      </w:r>
    </w:p>
    <w:p w:rsidR="00A1199E" w:rsidRPr="00C6365C" w:rsidRDefault="00A1199E" w:rsidP="00F33EB8">
      <w:pPr>
        <w:pStyle w:val="ListParagraph"/>
        <w:widowControl w:val="0"/>
        <w:numPr>
          <w:ilvl w:val="0"/>
          <w:numId w:val="47"/>
        </w:numPr>
        <w:overflowPunct w:val="0"/>
        <w:autoSpaceDE w:val="0"/>
        <w:autoSpaceDN w:val="0"/>
        <w:adjustRightInd w:val="0"/>
        <w:spacing w:after="0" w:line="240" w:lineRule="auto"/>
        <w:ind w:left="284" w:right="20" w:hanging="284"/>
        <w:jc w:val="both"/>
        <w:rPr>
          <w:rFonts w:ascii="Times New Roman" w:hAnsi="Times New Roman" w:cs="Times New Roman"/>
          <w:sz w:val="24"/>
          <w:szCs w:val="24"/>
          <w:shd w:val="clear" w:color="auto" w:fill="FFFFFF"/>
        </w:rPr>
      </w:pPr>
      <w:r w:rsidRPr="00C6365C">
        <w:rPr>
          <w:rFonts w:ascii="Times New Roman" w:hAnsi="Times New Roman" w:cs="Times New Roman"/>
          <w:sz w:val="24"/>
          <w:szCs w:val="24"/>
          <w:shd w:val="clear" w:color="auto" w:fill="FFFFFF"/>
        </w:rPr>
        <w:t xml:space="preserve">Dwivedi, D.N, </w:t>
      </w:r>
      <w:r w:rsidRPr="00C6365C">
        <w:rPr>
          <w:rFonts w:ascii="Times New Roman" w:hAnsi="Times New Roman" w:cs="Times New Roman"/>
          <w:i/>
          <w:sz w:val="24"/>
          <w:szCs w:val="24"/>
          <w:shd w:val="clear" w:color="auto" w:fill="FFFFFF"/>
        </w:rPr>
        <w:t>Microeconomics Theory &amp; Applications</w:t>
      </w:r>
      <w:r w:rsidRPr="00C6365C">
        <w:rPr>
          <w:rFonts w:ascii="Times New Roman" w:hAnsi="Times New Roman" w:cs="Times New Roman"/>
          <w:sz w:val="24"/>
          <w:szCs w:val="24"/>
          <w:shd w:val="clear" w:color="auto" w:fill="FFFFFF"/>
        </w:rPr>
        <w:t>, Dorling Kindersely (India) Pvt. Ltd</w:t>
      </w:r>
    </w:p>
    <w:p w:rsidR="00A1199E" w:rsidRPr="00C6365C" w:rsidRDefault="00A1199E" w:rsidP="00F33EB8">
      <w:pPr>
        <w:pStyle w:val="ListParagraph"/>
        <w:numPr>
          <w:ilvl w:val="0"/>
          <w:numId w:val="47"/>
        </w:numPr>
        <w:autoSpaceDE w:val="0"/>
        <w:autoSpaceDN w:val="0"/>
        <w:adjustRightInd w:val="0"/>
        <w:spacing w:after="0" w:line="240" w:lineRule="auto"/>
        <w:ind w:left="284" w:hanging="284"/>
        <w:jc w:val="both"/>
        <w:rPr>
          <w:rFonts w:ascii="Times New Roman" w:hAnsi="Times New Roman" w:cs="Times New Roman"/>
          <w:bCs/>
          <w:sz w:val="24"/>
          <w:szCs w:val="24"/>
        </w:rPr>
      </w:pPr>
      <w:r w:rsidRPr="00C6365C">
        <w:rPr>
          <w:rFonts w:ascii="Times New Roman" w:hAnsi="Times New Roman" w:cs="Times New Roman"/>
          <w:sz w:val="24"/>
          <w:szCs w:val="24"/>
          <w:shd w:val="clear" w:color="auto" w:fill="FFFFFF"/>
        </w:rPr>
        <w:t xml:space="preserve">Dewett K. K., </w:t>
      </w:r>
      <w:r w:rsidRPr="00C6365C">
        <w:rPr>
          <w:rFonts w:ascii="Times New Roman" w:hAnsi="Times New Roman" w:cs="Times New Roman"/>
          <w:i/>
          <w:sz w:val="24"/>
          <w:szCs w:val="24"/>
          <w:shd w:val="clear" w:color="auto" w:fill="FFFFFF"/>
        </w:rPr>
        <w:t>Modern Economic Theory,</w:t>
      </w:r>
      <w:r w:rsidRPr="00C6365C">
        <w:rPr>
          <w:rFonts w:ascii="Times New Roman" w:hAnsi="Times New Roman" w:cs="Times New Roman"/>
          <w:sz w:val="24"/>
          <w:szCs w:val="24"/>
          <w:shd w:val="clear" w:color="auto" w:fill="FFFFFF"/>
        </w:rPr>
        <w:t xml:space="preserve"> S. Chand</w:t>
      </w:r>
    </w:p>
    <w:p w:rsidR="00A1199E" w:rsidRPr="00172076" w:rsidRDefault="00A1199E" w:rsidP="00F33EB8">
      <w:pPr>
        <w:pStyle w:val="ListParagraph"/>
        <w:numPr>
          <w:ilvl w:val="0"/>
          <w:numId w:val="47"/>
        </w:numPr>
        <w:autoSpaceDE w:val="0"/>
        <w:autoSpaceDN w:val="0"/>
        <w:adjustRightInd w:val="0"/>
        <w:spacing w:after="0" w:line="240" w:lineRule="auto"/>
        <w:ind w:left="284" w:hanging="284"/>
        <w:jc w:val="both"/>
        <w:rPr>
          <w:rFonts w:ascii="Times New Roman" w:hAnsi="Times New Roman" w:cs="Times New Roman"/>
          <w:bCs/>
          <w:sz w:val="24"/>
          <w:szCs w:val="24"/>
        </w:rPr>
      </w:pPr>
      <w:r w:rsidRPr="00172076">
        <w:rPr>
          <w:rFonts w:ascii="Times New Roman" w:hAnsi="Times New Roman" w:cs="Times New Roman"/>
          <w:sz w:val="24"/>
          <w:szCs w:val="24"/>
        </w:rPr>
        <w:t xml:space="preserve">Samuelson Pual, </w:t>
      </w:r>
      <w:r w:rsidRPr="00172076">
        <w:rPr>
          <w:rFonts w:ascii="Times New Roman" w:hAnsi="Times New Roman" w:cs="Times New Roman"/>
          <w:i/>
          <w:sz w:val="24"/>
          <w:szCs w:val="24"/>
        </w:rPr>
        <w:t>Economics</w:t>
      </w:r>
      <w:r w:rsidRPr="00172076">
        <w:rPr>
          <w:rFonts w:ascii="Times New Roman" w:hAnsi="Times New Roman" w:cs="Times New Roman"/>
          <w:sz w:val="24"/>
          <w:szCs w:val="24"/>
        </w:rPr>
        <w:t>, Tata McGraw Hill Publishing Company Ltd. New Delhi</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Dornbusch, Fischer and Startz</w:t>
      </w:r>
      <w:r w:rsidRPr="00172076">
        <w:rPr>
          <w:rFonts w:ascii="Times New Roman" w:hAnsi="Times New Roman" w:cs="Times New Roman"/>
          <w:i/>
          <w:sz w:val="24"/>
          <w:szCs w:val="24"/>
        </w:rPr>
        <w:t>, Macroeconomics</w:t>
      </w:r>
      <w:r w:rsidRPr="00172076">
        <w:rPr>
          <w:rFonts w:ascii="Times New Roman" w:hAnsi="Times New Roman" w:cs="Times New Roman"/>
          <w:sz w:val="24"/>
          <w:szCs w:val="24"/>
        </w:rPr>
        <w:t>, McGraw Hill</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N. Gregory Mankiw. </w:t>
      </w:r>
      <w:r w:rsidRPr="00172076">
        <w:rPr>
          <w:rFonts w:ascii="Times New Roman" w:hAnsi="Times New Roman" w:cs="Times New Roman"/>
          <w:i/>
          <w:sz w:val="24"/>
          <w:szCs w:val="24"/>
        </w:rPr>
        <w:t>Macroeconomics</w:t>
      </w:r>
      <w:r w:rsidRPr="00172076">
        <w:rPr>
          <w:rFonts w:ascii="Times New Roman" w:hAnsi="Times New Roman" w:cs="Times New Roman"/>
          <w:sz w:val="24"/>
          <w:szCs w:val="24"/>
        </w:rPr>
        <w:t>, Worth Publishers</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Olivier Blanchard, </w:t>
      </w:r>
      <w:r w:rsidRPr="00172076">
        <w:rPr>
          <w:rFonts w:ascii="Times New Roman" w:hAnsi="Times New Roman" w:cs="Times New Roman"/>
          <w:i/>
          <w:sz w:val="24"/>
          <w:szCs w:val="24"/>
        </w:rPr>
        <w:t>Macroeconomics</w:t>
      </w:r>
      <w:r w:rsidRPr="00172076">
        <w:rPr>
          <w:rFonts w:ascii="Times New Roman" w:hAnsi="Times New Roman" w:cs="Times New Roman"/>
          <w:sz w:val="24"/>
          <w:szCs w:val="24"/>
        </w:rPr>
        <w:t>, Pearson Education,</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Richard T. Froyen, </w:t>
      </w:r>
      <w:r w:rsidRPr="00172076">
        <w:rPr>
          <w:rFonts w:ascii="Times New Roman" w:hAnsi="Times New Roman" w:cs="Times New Roman"/>
          <w:i/>
          <w:sz w:val="24"/>
          <w:szCs w:val="24"/>
        </w:rPr>
        <w:t>Macroeconomics,</w:t>
      </w:r>
      <w:r w:rsidRPr="00172076">
        <w:rPr>
          <w:rFonts w:ascii="Times New Roman" w:hAnsi="Times New Roman" w:cs="Times New Roman"/>
          <w:sz w:val="24"/>
          <w:szCs w:val="24"/>
        </w:rPr>
        <w:t xml:space="preserve"> Pearson Education Asia. </w:t>
      </w:r>
    </w:p>
    <w:p w:rsidR="00A1199E" w:rsidRPr="00172076" w:rsidRDefault="00A1199E" w:rsidP="00F33EB8">
      <w:pPr>
        <w:pStyle w:val="ListParagraph"/>
        <w:numPr>
          <w:ilvl w:val="0"/>
          <w:numId w:val="47"/>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 Andrew B. Abel and Ben S. Bernanke, </w:t>
      </w:r>
      <w:r w:rsidRPr="00172076">
        <w:rPr>
          <w:rFonts w:ascii="Times New Roman" w:hAnsi="Times New Roman" w:cs="Times New Roman"/>
          <w:i/>
          <w:sz w:val="24"/>
          <w:szCs w:val="24"/>
        </w:rPr>
        <w:t>Macroeconomics</w:t>
      </w:r>
      <w:r w:rsidRPr="00172076">
        <w:rPr>
          <w:rFonts w:ascii="Times New Roman" w:hAnsi="Times New Roman" w:cs="Times New Roman"/>
          <w:sz w:val="24"/>
          <w:szCs w:val="24"/>
        </w:rPr>
        <w:t>, Pearson Education</w:t>
      </w: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rPr>
          <w:rFonts w:ascii="Times New Roman" w:hAnsi="Times New Roman" w:cs="Times New Roman"/>
          <w:sz w:val="24"/>
          <w:szCs w:val="24"/>
        </w:rPr>
      </w:pPr>
    </w:p>
    <w:p w:rsidR="00A1199E" w:rsidRPr="00172076" w:rsidRDefault="00A1199E" w:rsidP="00A1199E">
      <w:pPr>
        <w:pStyle w:val="ListParagraph"/>
        <w:autoSpaceDE w:val="0"/>
        <w:autoSpaceDN w:val="0"/>
        <w:adjustRightInd w:val="0"/>
        <w:spacing w:after="0" w:line="240" w:lineRule="auto"/>
        <w:jc w:val="both"/>
        <w:rPr>
          <w:rFonts w:ascii="Times New Roman" w:hAnsi="Times New Roman" w:cs="Times New Roman"/>
          <w:bCs/>
          <w:sz w:val="24"/>
          <w:szCs w:val="24"/>
        </w:rPr>
      </w:pPr>
    </w:p>
    <w:p w:rsidR="00A1199E" w:rsidRPr="00172076" w:rsidRDefault="00A1199E" w:rsidP="00A1199E">
      <w:pPr>
        <w:widowControl w:val="0"/>
        <w:overflowPunct w:val="0"/>
        <w:autoSpaceDE w:val="0"/>
        <w:autoSpaceDN w:val="0"/>
        <w:adjustRightInd w:val="0"/>
        <w:spacing w:after="0" w:line="240" w:lineRule="auto"/>
        <w:ind w:right="20"/>
        <w:jc w:val="both"/>
        <w:rPr>
          <w:rFonts w:ascii="Times New Roman" w:hAnsi="Times New Roman" w:cs="Times New Roman"/>
          <w:b/>
          <w:bCs/>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rPr>
                <w:rFonts w:ascii="Times New Roman" w:hAnsi="Times New Roman" w:cs="Times New Roman"/>
                <w:b/>
                <w:sz w:val="24"/>
                <w:szCs w:val="24"/>
              </w:rPr>
            </w:pPr>
            <w:r w:rsidRPr="00172076">
              <w:rPr>
                <w:rFonts w:ascii="Times New Roman" w:hAnsi="Times New Roman" w:cs="Times New Roman"/>
                <w:b/>
                <w:sz w:val="24"/>
                <w:szCs w:val="24"/>
              </w:rPr>
              <w:t>Course: Sociology-I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231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aim is designed to familiarize the student with the historical background of the subject and certain relevant basic concepts.</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Sociology: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Definition, origin, nature and scope of the subject, Sociology as a science</w:t>
      </w:r>
      <w:r>
        <w:rPr>
          <w:rFonts w:ascii="Times New Roman" w:hAnsi="Times New Roman" w:cs="Times New Roman"/>
          <w:sz w:val="24"/>
          <w:szCs w:val="24"/>
        </w:rPr>
        <w:t>,</w:t>
      </w:r>
      <w:r w:rsidRPr="00172076">
        <w:rPr>
          <w:rFonts w:ascii="Times New Roman" w:hAnsi="Times New Roman" w:cs="Times New Roman"/>
          <w:sz w:val="24"/>
          <w:szCs w:val="24"/>
        </w:rPr>
        <w:t xml:space="preserve"> Data, concepts and theory, Methods and techniques used in Social Research</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Sociology and other Social Sciences: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Relation with History, Psychology, Economics, Political Science etc.</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Basic Concepts in Sociology: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Society, Community, Association and Institutions, Structure and Function, Status and Role</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Norms and Values, Socialisation, Culture and Social Processes</w:t>
      </w:r>
    </w:p>
    <w:p w:rsidR="00A1199E" w:rsidRPr="00172076" w:rsidRDefault="00A1199E" w:rsidP="00A1199E">
      <w:pPr>
        <w:spacing w:after="0"/>
        <w:rPr>
          <w:rFonts w:ascii="Times New Roman" w:hAnsi="Times New Roman" w:cs="Times New Roman"/>
          <w:sz w:val="24"/>
          <w:szCs w:val="24"/>
        </w:rPr>
      </w:pPr>
      <w:r>
        <w:rPr>
          <w:rFonts w:ascii="Times New Roman" w:hAnsi="Times New Roman" w:cs="Times New Roman"/>
          <w:sz w:val="24"/>
          <w:szCs w:val="24"/>
        </w:rPr>
        <w:tab/>
      </w: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Social Institutions: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Pr>
          <w:rFonts w:ascii="Times New Roman" w:hAnsi="Times New Roman" w:cs="Times New Roman"/>
          <w:sz w:val="24"/>
          <w:szCs w:val="24"/>
        </w:rPr>
        <w:t>Marriage, Family and Kinship, Economic Institutions, </w:t>
      </w:r>
      <w:r w:rsidRPr="00172076">
        <w:rPr>
          <w:rFonts w:ascii="Times New Roman" w:hAnsi="Times New Roman" w:cs="Times New Roman"/>
          <w:sz w:val="24"/>
          <w:szCs w:val="24"/>
        </w:rPr>
        <w:t>Political Institu</w:t>
      </w:r>
      <w:r>
        <w:rPr>
          <w:rFonts w:ascii="Times New Roman" w:hAnsi="Times New Roman" w:cs="Times New Roman"/>
          <w:sz w:val="24"/>
          <w:szCs w:val="24"/>
        </w:rPr>
        <w:t>tions, Religious Institutions, </w:t>
      </w:r>
      <w:r w:rsidRPr="00172076">
        <w:rPr>
          <w:rFonts w:ascii="Times New Roman" w:hAnsi="Times New Roman" w:cs="Times New Roman"/>
          <w:sz w:val="24"/>
          <w:szCs w:val="24"/>
        </w:rPr>
        <w:t>Educational Institutions</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Social Stratification: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8</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Caste and class, Social control, order and stability, Coercion, Conflict and Change</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Sociology as discipline.</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Law and Society: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F4468C">
        <w:rPr>
          <w:rFonts w:ascii="Times New Roman" w:hAnsi="Times New Roman" w:cs="Times New Roman"/>
          <w:sz w:val="24"/>
          <w:szCs w:val="24"/>
        </w:rPr>
        <w:t>8</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Sociology of Law, Sociology of Legal Profession.</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1. T.B. Botomore</w:t>
      </w:r>
      <w:r>
        <w:rPr>
          <w:rFonts w:ascii="Times New Roman" w:hAnsi="Times New Roman" w:cs="Times New Roman"/>
          <w:sz w:val="24"/>
          <w:szCs w:val="24"/>
        </w:rPr>
        <w:t>,</w:t>
      </w:r>
      <w:r w:rsidRPr="00172076">
        <w:rPr>
          <w:rFonts w:ascii="Times New Roman" w:hAnsi="Times New Roman" w:cs="Times New Roman"/>
          <w:sz w:val="24"/>
          <w:szCs w:val="24"/>
        </w:rPr>
        <w:t xml:space="preserve"> Sociology, </w:t>
      </w:r>
      <w:r w:rsidRPr="00172076">
        <w:rPr>
          <w:rFonts w:ascii="Times New Roman" w:hAnsi="Times New Roman" w:cs="Times New Roman"/>
          <w:i/>
          <w:sz w:val="24"/>
          <w:szCs w:val="24"/>
        </w:rPr>
        <w:t>A Guide to Problems and Literature</w:t>
      </w:r>
      <w:r w:rsidRPr="00172076">
        <w:rPr>
          <w:rFonts w:ascii="Times New Roman" w:hAnsi="Times New Roman" w:cs="Times New Roman"/>
          <w:sz w:val="24"/>
          <w:szCs w:val="24"/>
        </w:rPr>
        <w:t xml:space="preserve">, London Allen and Unwin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    1962.</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2.  Hary M. Johnson</w:t>
      </w:r>
      <w:r>
        <w:rPr>
          <w:rFonts w:ascii="Times New Roman" w:hAnsi="Times New Roman" w:cs="Times New Roman"/>
          <w:sz w:val="24"/>
          <w:szCs w:val="24"/>
        </w:rPr>
        <w:t>,</w:t>
      </w:r>
      <w:r w:rsidRPr="00172076">
        <w:rPr>
          <w:rFonts w:ascii="Times New Roman" w:hAnsi="Times New Roman" w:cs="Times New Roman"/>
          <w:sz w:val="24"/>
          <w:szCs w:val="24"/>
        </w:rPr>
        <w:t xml:space="preserve"> </w:t>
      </w:r>
      <w:r>
        <w:rPr>
          <w:rFonts w:ascii="Times New Roman" w:hAnsi="Times New Roman" w:cs="Times New Roman"/>
          <w:i/>
          <w:sz w:val="24"/>
          <w:szCs w:val="24"/>
        </w:rPr>
        <w:t xml:space="preserve">Sociology -A </w:t>
      </w:r>
      <w:r w:rsidRPr="00172076">
        <w:rPr>
          <w:rFonts w:ascii="Times New Roman" w:hAnsi="Times New Roman" w:cs="Times New Roman"/>
          <w:i/>
          <w:sz w:val="24"/>
          <w:szCs w:val="24"/>
        </w:rPr>
        <w:t>Systematic Instruction</w:t>
      </w:r>
      <w:r>
        <w:rPr>
          <w:rFonts w:ascii="Times New Roman" w:hAnsi="Times New Roman" w:cs="Times New Roman"/>
          <w:i/>
          <w:sz w:val="24"/>
          <w:szCs w:val="24"/>
        </w:rPr>
        <w:t>.</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3.  Sharma</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977807">
        <w:rPr>
          <w:rFonts w:ascii="Times New Roman" w:hAnsi="Times New Roman" w:cs="Times New Roman"/>
          <w:i/>
          <w:sz w:val="24"/>
          <w:szCs w:val="24"/>
        </w:rPr>
        <w:t>Sociology</w:t>
      </w:r>
      <w:r>
        <w:rPr>
          <w:rFonts w:ascii="Times New Roman" w:hAnsi="Times New Roman" w:cs="Times New Roman"/>
          <w:i/>
          <w:sz w:val="24"/>
          <w:szCs w:val="24"/>
        </w:rPr>
        <w:t>.</w:t>
      </w:r>
    </w:p>
    <w:p w:rsidR="00A1199E" w:rsidRPr="00172076" w:rsidRDefault="00A1199E" w:rsidP="00A1199E">
      <w:pPr>
        <w:spacing w:after="0"/>
        <w:rPr>
          <w:rFonts w:ascii="Times New Roman" w:hAnsi="Times New Roman" w:cs="Times New Roman"/>
          <w:i/>
          <w:sz w:val="24"/>
          <w:szCs w:val="24"/>
        </w:rPr>
      </w:pPr>
      <w:r>
        <w:rPr>
          <w:rFonts w:ascii="Times New Roman" w:hAnsi="Times New Roman" w:cs="Times New Roman"/>
          <w:sz w:val="24"/>
          <w:szCs w:val="24"/>
        </w:rPr>
        <w:t>4.  MacIver and Page,</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Sociology</w:t>
      </w:r>
      <w:r>
        <w:rPr>
          <w:rFonts w:ascii="Times New Roman" w:hAnsi="Times New Roman" w:cs="Times New Roman"/>
          <w:i/>
          <w:sz w:val="24"/>
          <w:szCs w:val="24"/>
        </w:rPr>
        <w:t>.</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5.  Peter Worsley et al</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Introducing Sociology</w:t>
      </w:r>
      <w:r>
        <w:rPr>
          <w:rFonts w:ascii="Times New Roman" w:hAnsi="Times New Roman" w:cs="Times New Roman"/>
          <w:sz w:val="24"/>
          <w:szCs w:val="24"/>
        </w:rPr>
        <w:t xml:space="preserve">, Harmondsworth, Penguin Books </w:t>
      </w:r>
      <w:r w:rsidRPr="00172076">
        <w:rPr>
          <w:rFonts w:ascii="Times New Roman" w:hAnsi="Times New Roman" w:cs="Times New Roman"/>
          <w:sz w:val="24"/>
          <w:szCs w:val="24"/>
        </w:rPr>
        <w:t>1970.</w:t>
      </w: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Indian Penal Code-I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241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w:t>
      </w:r>
      <w:r w:rsidRPr="00172076">
        <w:rPr>
          <w:rFonts w:ascii="Times New Roman" w:eastAsiaTheme="minorHAnsi" w:hAnsi="Times New Roman" w:cs="Times New Roman"/>
          <w:sz w:val="24"/>
          <w:szCs w:val="24"/>
        </w:rPr>
        <w:t>o deal with the basic principles of criminal law determining criminal liability and punishment.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b/>
          <w:bCs/>
          <w:sz w:val="24"/>
          <w:szCs w:val="24"/>
        </w:rPr>
        <w:t xml:space="preserve">Introduction to Substantive Criminal Law: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5</w:t>
      </w:r>
      <w:r w:rsidRPr="00172076">
        <w:rPr>
          <w:rFonts w:ascii="Times New Roman" w:hAnsi="Times New Roman" w:cs="Times New Roman"/>
          <w:sz w:val="24"/>
          <w:szCs w:val="24"/>
        </w:rPr>
        <w:t xml:space="preserve"> </w:t>
      </w:r>
    </w:p>
    <w:p w:rsidR="00A1199E" w:rsidRPr="00172076" w:rsidRDefault="00A1199E" w:rsidP="00A1199E">
      <w:pPr>
        <w:autoSpaceDE w:val="0"/>
        <w:autoSpaceDN w:val="0"/>
        <w:adjustRightInd w:val="0"/>
        <w:spacing w:after="0" w:line="240" w:lineRule="auto"/>
        <w:rPr>
          <w:rFonts w:ascii="Times New Roman" w:hAnsi="Times New Roman" w:cs="Times New Roman"/>
          <w:i/>
          <w:iCs/>
          <w:sz w:val="24"/>
          <w:szCs w:val="24"/>
        </w:rPr>
      </w:pPr>
      <w:r w:rsidRPr="00172076">
        <w:rPr>
          <w:rFonts w:ascii="Times New Roman" w:hAnsi="Times New Roman" w:cs="Times New Roman"/>
          <w:sz w:val="24"/>
          <w:szCs w:val="24"/>
        </w:rPr>
        <w:t>Extent and operation of the Indian Penal Code, Nature and  Definition of Crime,</w:t>
      </w:r>
      <w:r>
        <w:rPr>
          <w:rFonts w:ascii="Times New Roman" w:hAnsi="Times New Roman" w:cs="Times New Roman"/>
          <w:sz w:val="24"/>
          <w:szCs w:val="24"/>
        </w:rPr>
        <w:t xml:space="preserve"> Constituents Elements of Crime,</w:t>
      </w:r>
      <w:r w:rsidRPr="00172076">
        <w:rPr>
          <w:rFonts w:ascii="Times New Roman" w:hAnsi="Times New Roman" w:cs="Times New Roman"/>
          <w:sz w:val="24"/>
          <w:szCs w:val="24"/>
        </w:rPr>
        <w:t xml:space="preserve"> </w:t>
      </w:r>
      <w:r w:rsidRPr="00172076">
        <w:rPr>
          <w:rFonts w:ascii="Times New Roman" w:hAnsi="Times New Roman" w:cs="Times New Roman"/>
          <w:i/>
          <w:iCs/>
          <w:sz w:val="24"/>
          <w:szCs w:val="24"/>
        </w:rPr>
        <w:t xml:space="preserve">Actus Reus </w:t>
      </w:r>
      <w:r w:rsidRPr="00172076">
        <w:rPr>
          <w:rFonts w:ascii="Times New Roman" w:hAnsi="Times New Roman" w:cs="Times New Roman"/>
          <w:sz w:val="24"/>
          <w:szCs w:val="24"/>
        </w:rPr>
        <w:t xml:space="preserve">and </w:t>
      </w:r>
      <w:r w:rsidRPr="00172076">
        <w:rPr>
          <w:rFonts w:ascii="Times New Roman" w:hAnsi="Times New Roman" w:cs="Times New Roman"/>
          <w:i/>
          <w:iCs/>
          <w:sz w:val="24"/>
          <w:szCs w:val="24"/>
        </w:rPr>
        <w:t>Mens rea.</w:t>
      </w:r>
    </w:p>
    <w:p w:rsidR="00A1199E" w:rsidRPr="00172076" w:rsidRDefault="00A1199E" w:rsidP="00A1199E">
      <w:pPr>
        <w:autoSpaceDE w:val="0"/>
        <w:autoSpaceDN w:val="0"/>
        <w:adjustRightInd w:val="0"/>
        <w:spacing w:after="0" w:line="240" w:lineRule="auto"/>
        <w:rPr>
          <w:rFonts w:ascii="Times New Roman" w:hAnsi="Times New Roman" w:cs="Times New Roman"/>
          <w:iCs/>
          <w:sz w:val="24"/>
          <w:szCs w:val="24"/>
        </w:rPr>
      </w:pPr>
    </w:p>
    <w:p w:rsidR="00A1199E" w:rsidRPr="00172076" w:rsidRDefault="00A1199E" w:rsidP="00A1199E">
      <w:pPr>
        <w:autoSpaceDE w:val="0"/>
        <w:autoSpaceDN w:val="0"/>
        <w:adjustRightInd w:val="0"/>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General Explanations:   </w:t>
      </w:r>
      <w:r w:rsidRPr="00172076">
        <w:rPr>
          <w:rFonts w:ascii="Times New Roman" w:hAnsi="Times New Roman" w:cs="Times New Roman"/>
          <w:bCs/>
          <w:sz w:val="24"/>
          <w:szCs w:val="24"/>
        </w:rPr>
        <w:t>Important Definitions (Sections 6-52-A)</w:t>
      </w:r>
      <w:r w:rsidRPr="00172076">
        <w:rPr>
          <w:rFonts w:ascii="Times New Roman" w:hAnsi="Times New Roman" w:cs="Times New Roman"/>
          <w:b/>
          <w:bCs/>
          <w:sz w:val="24"/>
          <w:szCs w:val="24"/>
        </w:rPr>
        <w:t xml:space="preserve">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5</w:t>
      </w:r>
    </w:p>
    <w:p w:rsidR="00A1199E" w:rsidRPr="00172076" w:rsidRDefault="00A1199E" w:rsidP="00A1199E">
      <w:pPr>
        <w:autoSpaceDE w:val="0"/>
        <w:autoSpaceDN w:val="0"/>
        <w:adjustRightInd w:val="0"/>
        <w:spacing w:after="0" w:line="240" w:lineRule="auto"/>
        <w:rPr>
          <w:rFonts w:ascii="Times New Roman" w:hAnsi="Times New Roman" w:cs="Times New Roman"/>
          <w:b/>
          <w:bCs/>
          <w:sz w:val="24"/>
          <w:szCs w:val="24"/>
        </w:rPr>
      </w:pPr>
    </w:p>
    <w:p w:rsidR="00A1199E" w:rsidRPr="00172076" w:rsidRDefault="00A1199E" w:rsidP="00A1199E">
      <w:pPr>
        <w:autoSpaceDE w:val="0"/>
        <w:autoSpaceDN w:val="0"/>
        <w:adjustRightInd w:val="0"/>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 xml:space="preserve">General Exceptions (Sections 76-106):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79730F">
        <w:rPr>
          <w:rFonts w:ascii="Times New Roman" w:hAnsi="Times New Roman" w:cs="Times New Roman"/>
          <w:bCs/>
          <w:sz w:val="24"/>
          <w:szCs w:val="24"/>
        </w:rPr>
        <w:t>10</w:t>
      </w:r>
    </w:p>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Definitions, Mistake, Judicial and Executive acts,  Accident, Necessity, Infancy, Insanity, Intoxication, Consent, Good Faith, Private Defense against Body and Property.</w:t>
      </w:r>
    </w:p>
    <w:p w:rsidR="00A1199E" w:rsidRPr="00172076" w:rsidRDefault="00A1199E" w:rsidP="00A1199E">
      <w:pPr>
        <w:autoSpaceDE w:val="0"/>
        <w:autoSpaceDN w:val="0"/>
        <w:adjustRightInd w:val="0"/>
        <w:spacing w:after="0" w:line="240" w:lineRule="auto"/>
        <w:rPr>
          <w:rFonts w:ascii="Times New Roman" w:hAnsi="Times New Roman" w:cs="Times New Roman"/>
          <w:sz w:val="24"/>
          <w:szCs w:val="24"/>
        </w:rPr>
      </w:pPr>
    </w:p>
    <w:p w:rsidR="00A1199E" w:rsidRPr="00172076" w:rsidRDefault="00A1199E" w:rsidP="00A1199E">
      <w:pPr>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b/>
          <w:bCs/>
          <w:sz w:val="24"/>
          <w:szCs w:val="24"/>
        </w:rPr>
        <w:t>Incoherent Forms of Crime:</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8</w:t>
      </w:r>
    </w:p>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Joint and Constructive Liability, Criminal Conspiracy Sections 120-A to 120-B), Attempt, Abetment</w:t>
      </w:r>
      <w:r>
        <w:rPr>
          <w:rFonts w:ascii="Times New Roman" w:hAnsi="Times New Roman" w:cs="Times New Roman"/>
          <w:sz w:val="24"/>
          <w:szCs w:val="24"/>
        </w:rPr>
        <w:t xml:space="preserve"> </w:t>
      </w:r>
      <w:r w:rsidRPr="00172076">
        <w:rPr>
          <w:rFonts w:ascii="Times New Roman" w:hAnsi="Times New Roman" w:cs="Times New Roman"/>
          <w:sz w:val="24"/>
          <w:szCs w:val="24"/>
        </w:rPr>
        <w:t>(Sections-107 to 120).</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Offences: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Offences against The State (Sections 121 to 130),  Offences against the Public Tranquility (Section 141 to 160), Offences against Public Servant (Section 166 to 171), Offences Relating to Elections(Section 171-A to 171-I),  Offence of Contempt of the Lawful Authority of Public Servants ( Section 172- 190), Offences of False Evidence and Offences against Public Justice (Section 191-229-A), Offences relating to Coin and Government Stamps (Section 230 to 263-A), Offences affecting the Public Health, Safety, Convenience, Decency and Morals (Section 268 to 194-A), Offences relating to Religion (Section 295 to 298).</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Theories of </w:t>
      </w:r>
      <w:r w:rsidRPr="00172076">
        <w:rPr>
          <w:rFonts w:ascii="Times New Roman" w:hAnsi="Times New Roman" w:cs="Times New Roman"/>
          <w:b/>
          <w:sz w:val="24"/>
          <w:szCs w:val="24"/>
        </w:rPr>
        <w:t xml:space="preserve">Punishment: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Deterrent, Retributive, Preventive, Expiatory and Reformative Theory Punishment under the IPC: Fine, Life-Imprisonment, Death Sentence Act</w:t>
      </w:r>
      <w:r>
        <w:rPr>
          <w:rFonts w:ascii="Times New Roman" w:hAnsi="Times New Roman" w:cs="Times New Roman"/>
          <w:sz w:val="24"/>
          <w:szCs w:val="24"/>
        </w:rPr>
        <w:t>,</w:t>
      </w:r>
      <w:r w:rsidRPr="00172076">
        <w:rPr>
          <w:rFonts w:ascii="Times New Roman" w:hAnsi="Times New Roman" w:cs="Times New Roman"/>
          <w:sz w:val="24"/>
          <w:szCs w:val="24"/>
        </w:rPr>
        <w:t xml:space="preserve"> The Indian Penal Code, 1860</w:t>
      </w:r>
      <w:r>
        <w:rPr>
          <w:rFonts w:ascii="Times New Roman" w:hAnsi="Times New Roman" w:cs="Times New Roman"/>
          <w:sz w:val="24"/>
          <w:szCs w:val="24"/>
        </w:rPr>
        <w:t>.</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tabs>
          <w:tab w:val="left" w:pos="0"/>
          <w:tab w:val="left" w:pos="737"/>
        </w:tabs>
        <w:spacing w:after="0" w:line="240" w:lineRule="auto"/>
        <w:jc w:val="both"/>
        <w:rPr>
          <w:rFonts w:ascii="Times New Roman" w:eastAsia="Calibri" w:hAnsi="Times New Roman" w:cs="Times New Roman"/>
          <w:sz w:val="24"/>
          <w:szCs w:val="24"/>
        </w:rPr>
      </w:pPr>
      <w:r w:rsidRPr="00172076">
        <w:rPr>
          <w:rFonts w:ascii="Times New Roman" w:hAnsi="Times New Roman" w:cs="Times New Roman"/>
          <w:sz w:val="24"/>
          <w:szCs w:val="24"/>
        </w:rPr>
        <w:t xml:space="preserve">1. </w:t>
      </w:r>
      <w:r w:rsidRPr="00172076">
        <w:rPr>
          <w:rFonts w:ascii="Times New Roman" w:eastAsia="Calibri" w:hAnsi="Times New Roman" w:cs="Times New Roman"/>
          <w:sz w:val="24"/>
          <w:szCs w:val="24"/>
        </w:rPr>
        <w:t xml:space="preserve">Lal Ratan and Lal Dhiraj, </w:t>
      </w:r>
      <w:r w:rsidRPr="00172076">
        <w:rPr>
          <w:rFonts w:ascii="Times New Roman" w:eastAsia="Calibri" w:hAnsi="Times New Roman" w:cs="Times New Roman"/>
          <w:i/>
          <w:sz w:val="24"/>
          <w:szCs w:val="24"/>
        </w:rPr>
        <w:t>Indian Penal Code</w:t>
      </w:r>
      <w:r w:rsidRPr="00172076">
        <w:rPr>
          <w:rFonts w:ascii="Times New Roman" w:eastAsia="Calibri" w:hAnsi="Times New Roman" w:cs="Times New Roman"/>
          <w:sz w:val="24"/>
          <w:szCs w:val="24"/>
        </w:rPr>
        <w:t>, Wadhwa &amp; Co., 2000</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Pillai Achutan, </w:t>
      </w:r>
      <w:r w:rsidRPr="00172076">
        <w:rPr>
          <w:rFonts w:ascii="Times New Roman" w:eastAsia="Calibri" w:hAnsi="Times New Roman" w:cs="Times New Roman"/>
          <w:i/>
          <w:sz w:val="24"/>
          <w:szCs w:val="24"/>
        </w:rPr>
        <w:t>Criminal Law</w:t>
      </w:r>
      <w:r w:rsidRPr="00172076">
        <w:rPr>
          <w:rFonts w:ascii="Times New Roman" w:eastAsia="Calibri" w:hAnsi="Times New Roman" w:cs="Times New Roman"/>
          <w:sz w:val="24"/>
          <w:szCs w:val="24"/>
        </w:rPr>
        <w:t>, Butterworth Co., 2000.</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Gour K.D., </w:t>
      </w:r>
      <w:r>
        <w:rPr>
          <w:rFonts w:ascii="Times New Roman" w:eastAsia="Calibri" w:hAnsi="Times New Roman" w:cs="Times New Roman"/>
          <w:i/>
          <w:sz w:val="24"/>
          <w:szCs w:val="24"/>
        </w:rPr>
        <w:t>Criminal Law</w:t>
      </w:r>
      <w:r w:rsidRPr="00172076">
        <w:rPr>
          <w:rFonts w:ascii="Times New Roman" w:eastAsia="Calibri" w:hAnsi="Times New Roman" w:cs="Times New Roman"/>
          <w:i/>
          <w:sz w:val="24"/>
          <w:szCs w:val="24"/>
        </w:rPr>
        <w:t>, Cases and Materials</w:t>
      </w:r>
      <w:r w:rsidRPr="00172076">
        <w:rPr>
          <w:rFonts w:ascii="Times New Roman" w:eastAsia="Calibri" w:hAnsi="Times New Roman" w:cs="Times New Roman"/>
          <w:sz w:val="24"/>
          <w:szCs w:val="24"/>
        </w:rPr>
        <w:t>, Butterworth Co., 1999.</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Kenny's, </w:t>
      </w:r>
      <w:r w:rsidRPr="00172076">
        <w:rPr>
          <w:rFonts w:ascii="Times New Roman" w:eastAsia="Calibri" w:hAnsi="Times New Roman" w:cs="Times New Roman"/>
          <w:i/>
          <w:sz w:val="24"/>
          <w:szCs w:val="24"/>
        </w:rPr>
        <w:t>Outlines of Criminal Law</w:t>
      </w:r>
      <w:r w:rsidRPr="00172076">
        <w:rPr>
          <w:rFonts w:ascii="Times New Roman" w:eastAsia="Calibri" w:hAnsi="Times New Roman" w:cs="Times New Roman"/>
          <w:sz w:val="24"/>
          <w:szCs w:val="24"/>
        </w:rPr>
        <w:t>, (1998 Edition).</w:t>
      </w:r>
    </w:p>
    <w:p w:rsidR="00A1199E" w:rsidRPr="00172076" w:rsidRDefault="00A1199E" w:rsidP="00A1199E">
      <w:pPr>
        <w:tabs>
          <w:tab w:val="left" w:pos="283"/>
          <w:tab w:val="left" w:pos="624"/>
        </w:tabs>
        <w:spacing w:after="0" w:line="240" w:lineRule="auto"/>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5. Srivastava O.P., </w:t>
      </w:r>
      <w:r w:rsidRPr="00172076">
        <w:rPr>
          <w:rFonts w:ascii="Times New Roman" w:eastAsia="Calibri" w:hAnsi="Times New Roman" w:cs="Times New Roman"/>
          <w:i/>
          <w:spacing w:val="15"/>
          <w:sz w:val="24"/>
          <w:szCs w:val="24"/>
        </w:rPr>
        <w:t>General Principles of Criminal Law</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Constitutional Law - 1</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251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This course focuses on fundamental rights and directive principles of state policy. It introduces the students to the abstract and concrete meanings of the constitution, kinds of constitution and concepts of constitutionalism.</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Introduction to the Constitutional Law of India:</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Historical Background to the Constitution of India, The Making of the Constitution, The Philosophy of the Constitution, Salient Features of the Indian Constitution, Judicial Activism.</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z w:val="24"/>
          <w:szCs w:val="24"/>
        </w:rPr>
        <w:t>Different Types of Modern Constitutions, Nature of the Constitution of India, Union of States and Territory of India, 35th and 36th Amendments to the Constitution of India.</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Citizenship (Articles 5-11):</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5</w:t>
      </w: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z w:val="24"/>
          <w:szCs w:val="24"/>
        </w:rPr>
        <w:t>Meaning of Citizenship, Citizenship at the Commencement of the Constitution of India, Citizenship Act, 1955.</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Fundamental Rights and the State (Articles 12-13):</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Origin, Development and Need of Fundamental Rights, Fundamental Rights and the State, Laws Inconsistent with or in Derogation of the Fundamental Rights (Article 13).</w:t>
      </w:r>
    </w:p>
    <w:p w:rsidR="00A1199E" w:rsidRPr="00172076" w:rsidRDefault="00A1199E" w:rsidP="00A1199E">
      <w:pPr>
        <w:spacing w:after="0" w:line="240" w:lineRule="auto"/>
        <w:jc w:val="both"/>
        <w:rPr>
          <w:rFonts w:ascii="Times New Roman" w:eastAsia="Calibri" w:hAnsi="Times New Roman" w:cs="Times New Roman"/>
          <w:b/>
          <w:spacing w:val="-4"/>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pacing w:val="-4"/>
          <w:sz w:val="24"/>
          <w:szCs w:val="24"/>
        </w:rPr>
      </w:pPr>
      <w:r w:rsidRPr="00172076">
        <w:rPr>
          <w:rFonts w:ascii="Times New Roman" w:eastAsia="Calibri" w:hAnsi="Times New Roman" w:cs="Times New Roman"/>
          <w:b/>
          <w:spacing w:val="-4"/>
          <w:sz w:val="24"/>
          <w:szCs w:val="24"/>
        </w:rPr>
        <w:t>Right to Equality (Articles 14-18):</w:t>
      </w:r>
      <w:r w:rsidRPr="00172076">
        <w:rPr>
          <w:rFonts w:ascii="Times New Roman" w:eastAsia="Calibri" w:hAnsi="Times New Roman" w:cs="Times New Roman"/>
          <w:spacing w:val="-4"/>
          <w:sz w:val="24"/>
          <w:szCs w:val="24"/>
        </w:rPr>
        <w:t xml:space="preserve"> </w:t>
      </w:r>
      <w:r w:rsidRPr="00172076">
        <w:rPr>
          <w:rFonts w:ascii="Times New Roman" w:eastAsia="Calibri" w:hAnsi="Times New Roman" w:cs="Times New Roman"/>
          <w:spacing w:val="-4"/>
          <w:sz w:val="24"/>
          <w:szCs w:val="24"/>
        </w:rPr>
        <w:tab/>
        <w:t>4</w:t>
      </w:r>
    </w:p>
    <w:p w:rsidR="00A1199E" w:rsidRPr="00172076" w:rsidRDefault="00A1199E" w:rsidP="00A1199E">
      <w:pPr>
        <w:spacing w:after="0" w:line="240" w:lineRule="auto"/>
        <w:jc w:val="both"/>
        <w:rPr>
          <w:rFonts w:ascii="Times New Roman" w:eastAsia="Calibri" w:hAnsi="Times New Roman" w:cs="Times New Roman"/>
          <w:b/>
          <w:spacing w:val="-4"/>
          <w:sz w:val="24"/>
          <w:szCs w:val="24"/>
        </w:rPr>
      </w:pPr>
      <w:r w:rsidRPr="00172076">
        <w:rPr>
          <w:rFonts w:ascii="Times New Roman" w:eastAsia="Calibri" w:hAnsi="Times New Roman" w:cs="Times New Roman"/>
          <w:spacing w:val="-4"/>
          <w:sz w:val="24"/>
          <w:szCs w:val="24"/>
        </w:rPr>
        <w:t>Equality Before Law, Prohibition of Discrimination (Article 15), Equality of Opportunity in Public Employment (Article 16), Abolition of Untouchability (Article 17), Abolition of Titles (Article 18).</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Right to Freedom (Article 19):</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5</w:t>
      </w:r>
    </w:p>
    <w:p w:rsidR="00A1199E" w:rsidRPr="00172076" w:rsidRDefault="00A1199E" w:rsidP="00A1199E">
      <w:pPr>
        <w:spacing w:after="0" w:line="240" w:lineRule="auto"/>
        <w:jc w:val="both"/>
        <w:rPr>
          <w:rFonts w:ascii="Times New Roman" w:eastAsia="Calibri" w:hAnsi="Times New Roman" w:cs="Times New Roman"/>
          <w:b/>
          <w:spacing w:val="-4"/>
          <w:sz w:val="24"/>
          <w:szCs w:val="24"/>
        </w:rPr>
      </w:pPr>
      <w:r w:rsidRPr="00172076">
        <w:rPr>
          <w:rFonts w:ascii="Times New Roman" w:eastAsia="Calibri" w:hAnsi="Times New Roman" w:cs="Times New Roman"/>
          <w:sz w:val="24"/>
          <w:szCs w:val="24"/>
        </w:rPr>
        <w:t>Rights available to Citizens under the Constitution of India, Judicial Interpretation under Article 19.</w:t>
      </w:r>
    </w:p>
    <w:p w:rsidR="00A1199E" w:rsidRPr="00172076" w:rsidRDefault="00A1199E" w:rsidP="00A1199E">
      <w:pPr>
        <w:spacing w:after="0" w:line="240" w:lineRule="auto"/>
        <w:jc w:val="both"/>
        <w:rPr>
          <w:rFonts w:ascii="Times New Roman" w:eastAsia="Calibri" w:hAnsi="Times New Roman" w:cs="Times New Roman"/>
          <w:b/>
          <w:spacing w:val="-2"/>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pacing w:val="-2"/>
          <w:sz w:val="24"/>
          <w:szCs w:val="24"/>
        </w:rPr>
      </w:pPr>
      <w:r w:rsidRPr="00172076">
        <w:rPr>
          <w:rFonts w:ascii="Times New Roman" w:eastAsia="Calibri" w:hAnsi="Times New Roman" w:cs="Times New Roman"/>
          <w:b/>
          <w:spacing w:val="-2"/>
          <w:sz w:val="24"/>
          <w:szCs w:val="24"/>
        </w:rPr>
        <w:t>Protection of Life and Personal Liberty (Articles 20, 2, 21 A and 22):</w:t>
      </w:r>
      <w:r w:rsidRPr="00172076">
        <w:rPr>
          <w:rFonts w:ascii="Times New Roman" w:eastAsia="Calibri" w:hAnsi="Times New Roman" w:cs="Times New Roman"/>
          <w:spacing w:val="-2"/>
          <w:sz w:val="24"/>
          <w:szCs w:val="24"/>
        </w:rPr>
        <w:t xml:space="preserve"> </w:t>
      </w:r>
      <w:r w:rsidRPr="00172076">
        <w:rPr>
          <w:rFonts w:ascii="Times New Roman" w:eastAsia="Calibri" w:hAnsi="Times New Roman" w:cs="Times New Roman"/>
          <w:spacing w:val="-2"/>
          <w:sz w:val="24"/>
          <w:szCs w:val="24"/>
        </w:rPr>
        <w:tab/>
        <w:t>5</w:t>
      </w: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pacing w:val="-2"/>
          <w:sz w:val="24"/>
          <w:szCs w:val="24"/>
        </w:rPr>
        <w:t>Protection in respect of conviction for offences (Article 20), Protection of Life and Personal Liberty (Article 21), 21A. Right to education (Article 21A), Protection against Arrest and Detention (Article 22).</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Right Against Exploitation (Articles 23-24):</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4</w:t>
      </w:r>
    </w:p>
    <w:p w:rsidR="00A1199E" w:rsidRPr="00172076" w:rsidRDefault="00A1199E" w:rsidP="00A1199E">
      <w:pPr>
        <w:spacing w:after="0" w:line="240" w:lineRule="auto"/>
        <w:jc w:val="both"/>
        <w:rPr>
          <w:rFonts w:ascii="Times New Roman" w:eastAsia="Calibri" w:hAnsi="Times New Roman" w:cs="Times New Roman"/>
          <w:b/>
          <w:spacing w:val="-2"/>
          <w:sz w:val="24"/>
          <w:szCs w:val="24"/>
        </w:rPr>
      </w:pPr>
      <w:r w:rsidRPr="00172076">
        <w:rPr>
          <w:rFonts w:ascii="Times New Roman" w:eastAsia="Calibri" w:hAnsi="Times New Roman" w:cs="Times New Roman"/>
          <w:sz w:val="24"/>
          <w:szCs w:val="24"/>
        </w:rPr>
        <w:t>Prohibition of Traffic in Human Beings and Forced Labour, Prohibition of Employment of Children in Factories etc.</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Freedom of Religion, Cultural and Educational Rights (Articles 25-30):</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3</w:t>
      </w: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z w:val="24"/>
          <w:szCs w:val="24"/>
        </w:rPr>
        <w:t>Right</w:t>
      </w:r>
      <w:r>
        <w:rPr>
          <w:rFonts w:ascii="Times New Roman" w:eastAsia="Calibri" w:hAnsi="Times New Roman" w:cs="Times New Roman"/>
          <w:sz w:val="24"/>
          <w:szCs w:val="24"/>
        </w:rPr>
        <w:t xml:space="preserve"> to Freedom of Religion</w:t>
      </w:r>
      <w:r w:rsidRPr="00172076">
        <w:rPr>
          <w:rFonts w:ascii="Times New Roman" w:eastAsia="Calibri" w:hAnsi="Times New Roman" w:cs="Times New Roman"/>
          <w:sz w:val="24"/>
          <w:szCs w:val="24"/>
        </w:rPr>
        <w:t>, Cultural and Educational Rights.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Right to Constitutional Remedies:</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2</w:t>
      </w: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z w:val="24"/>
          <w:szCs w:val="24"/>
        </w:rPr>
        <w:t>Article 32, Article 226, Public Interest Litigation (PIL)</w:t>
      </w: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Directive Principles of State Policy:</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Directive Principles, Classification of Directive Principles, Fundamental Rights and Directive Principles of State Policy, Uniform Civil Code (Article 44) of the Constitution of India, Free Legal Services and Free Legal Aid (Article 39 A), Organizations of Village Panchayats (Article 40), Protection and Improvement of Environment, Safeguarding Forests and Wildlife (Article 51A).</w:t>
      </w:r>
    </w:p>
    <w:p w:rsidR="00A1199E" w:rsidRPr="00172076" w:rsidRDefault="00A1199E" w:rsidP="00A1199E">
      <w:pPr>
        <w:spacing w:after="0" w:line="240" w:lineRule="auto"/>
        <w:jc w:val="both"/>
        <w:rPr>
          <w:rFonts w:ascii="Times New Roman" w:eastAsia="Calibri"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Fundamental Duties:</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4</w:t>
      </w: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sz w:val="24"/>
          <w:szCs w:val="24"/>
        </w:rPr>
        <w:t>Importance, Enforcement and their Interpretation.</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Jain M.P., </w:t>
      </w:r>
      <w:r w:rsidRPr="00172076">
        <w:rPr>
          <w:rFonts w:ascii="Times New Roman" w:eastAsia="Calibri" w:hAnsi="Times New Roman" w:cs="Times New Roman"/>
          <w:i/>
          <w:sz w:val="24"/>
          <w:szCs w:val="24"/>
        </w:rPr>
        <w:t>Indian Constitutional Law</w:t>
      </w:r>
      <w:r w:rsidRPr="00172076">
        <w:rPr>
          <w:rFonts w:ascii="Times New Roman" w:eastAsia="Calibri" w:hAnsi="Times New Roman" w:cs="Times New Roman"/>
          <w:sz w:val="24"/>
          <w:szCs w:val="24"/>
        </w:rPr>
        <w:t>, Wadhwa &amp; Co, Nagpur</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Shukla V.N., </w:t>
      </w:r>
      <w:r w:rsidRPr="00172076">
        <w:rPr>
          <w:rFonts w:ascii="Times New Roman" w:eastAsia="Calibri" w:hAnsi="Times New Roman" w:cs="Times New Roman"/>
          <w:i/>
          <w:sz w:val="24"/>
          <w:szCs w:val="24"/>
        </w:rPr>
        <w:t>Constitution of India</w:t>
      </w:r>
      <w:r w:rsidRPr="00172076">
        <w:rPr>
          <w:rFonts w:ascii="Times New Roman" w:eastAsia="Calibri" w:hAnsi="Times New Roman" w:cs="Times New Roman"/>
          <w:sz w:val="24"/>
          <w:szCs w:val="24"/>
        </w:rPr>
        <w:t>, Eastern Book Compamy, Lucknow</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Granville Austin, </w:t>
      </w:r>
      <w:r w:rsidRPr="00172076">
        <w:rPr>
          <w:rFonts w:ascii="Times New Roman" w:eastAsia="Calibri" w:hAnsi="Times New Roman" w:cs="Times New Roman"/>
          <w:i/>
          <w:sz w:val="24"/>
          <w:szCs w:val="24"/>
        </w:rPr>
        <w:t>Indian Constitution,</w:t>
      </w:r>
      <w:r>
        <w:rPr>
          <w:rFonts w:ascii="Times New Roman" w:eastAsia="Calibri" w:hAnsi="Times New Roman" w:cs="Times New Roman"/>
          <w:i/>
          <w:sz w:val="24"/>
          <w:szCs w:val="24"/>
        </w:rPr>
        <w:t xml:space="preserve"> </w:t>
      </w:r>
      <w:r w:rsidRPr="00172076">
        <w:rPr>
          <w:rFonts w:ascii="Times New Roman" w:eastAsia="Calibri" w:hAnsi="Times New Roman" w:cs="Times New Roman"/>
          <w:i/>
          <w:sz w:val="24"/>
          <w:szCs w:val="24"/>
        </w:rPr>
        <w:t>Cornerstone of a Nation</w:t>
      </w:r>
      <w:r w:rsidRPr="00172076">
        <w:rPr>
          <w:rFonts w:ascii="Times New Roman" w:eastAsia="Calibri" w:hAnsi="Times New Roman" w:cs="Times New Roman"/>
          <w:sz w:val="24"/>
          <w:szCs w:val="24"/>
        </w:rPr>
        <w:t>, OUP, New Delhi</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Seervai H.M., </w:t>
      </w:r>
      <w:r w:rsidRPr="00172076">
        <w:rPr>
          <w:rFonts w:ascii="Times New Roman" w:eastAsia="Calibri" w:hAnsi="Times New Roman" w:cs="Times New Roman"/>
          <w:i/>
          <w:sz w:val="24"/>
          <w:szCs w:val="24"/>
        </w:rPr>
        <w:t>Constitutional Law of India (in 3 Volumes),</w:t>
      </w:r>
      <w:r w:rsidRPr="00172076">
        <w:rPr>
          <w:rFonts w:ascii="Times New Roman" w:eastAsia="Calibri" w:hAnsi="Times New Roman" w:cs="Times New Roman"/>
          <w:sz w:val="24"/>
          <w:szCs w:val="24"/>
        </w:rPr>
        <w:t xml:space="preserve"> N.M.Tripathi, Bombay</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Rao G.C.V.Subba, </w:t>
      </w:r>
      <w:r w:rsidRPr="00172076">
        <w:rPr>
          <w:rFonts w:ascii="Times New Roman" w:eastAsia="Calibri" w:hAnsi="Times New Roman" w:cs="Times New Roman"/>
          <w:i/>
          <w:sz w:val="24"/>
          <w:szCs w:val="24"/>
        </w:rPr>
        <w:t>Indian Constitutional Law</w:t>
      </w:r>
      <w:r w:rsidRPr="00172076">
        <w:rPr>
          <w:rFonts w:ascii="Times New Roman" w:eastAsia="Calibri" w:hAnsi="Times New Roman" w:cs="Times New Roman"/>
          <w:sz w:val="24"/>
          <w:szCs w:val="24"/>
        </w:rPr>
        <w:t>, S.Gogia &amp; Co., Hyderabad</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Rao B.Shiva, </w:t>
      </w:r>
      <w:r w:rsidRPr="00172076">
        <w:rPr>
          <w:rFonts w:ascii="Times New Roman" w:eastAsia="Calibri" w:hAnsi="Times New Roman" w:cs="Times New Roman"/>
          <w:i/>
          <w:sz w:val="24"/>
          <w:szCs w:val="24"/>
        </w:rPr>
        <w:t>Framing of India’s Constitution (in 5 Volumes),</w:t>
      </w:r>
      <w:r>
        <w:rPr>
          <w:rFonts w:ascii="Times New Roman" w:eastAsia="Calibri" w:hAnsi="Times New Roman" w:cs="Times New Roman"/>
          <w:sz w:val="24"/>
          <w:szCs w:val="24"/>
        </w:rPr>
        <w:t xml:space="preserve"> Indian Institute of </w:t>
      </w:r>
      <w:r w:rsidRPr="00172076">
        <w:rPr>
          <w:rFonts w:ascii="Times New Roman" w:eastAsia="Calibri" w:hAnsi="Times New Roman" w:cs="Times New Roman"/>
          <w:sz w:val="24"/>
          <w:szCs w:val="24"/>
        </w:rPr>
        <w:t xml:space="preserve">Public </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Administration, New Delhi</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Pandey J.N., </w:t>
      </w:r>
      <w:r w:rsidRPr="00172076">
        <w:rPr>
          <w:rFonts w:ascii="Times New Roman" w:eastAsia="Calibri" w:hAnsi="Times New Roman" w:cs="Times New Roman"/>
          <w:i/>
          <w:sz w:val="24"/>
          <w:szCs w:val="24"/>
        </w:rPr>
        <w:t>Constitutional Law of India</w:t>
      </w:r>
      <w:r w:rsidRPr="00172076">
        <w:rPr>
          <w:rFonts w:ascii="Times New Roman" w:eastAsia="Calibri" w:hAnsi="Times New Roman" w:cs="Times New Roman"/>
          <w:sz w:val="24"/>
          <w:szCs w:val="24"/>
        </w:rPr>
        <w:t>, Central Law Agency, Allahabad</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Family Law-1</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261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w:t>
      </w:r>
      <w:r w:rsidRPr="00172076">
        <w:rPr>
          <w:rFonts w:ascii="Times New Roman" w:eastAsiaTheme="minorHAnsi" w:hAnsi="Times New Roman" w:cs="Times New Roman"/>
          <w:sz w:val="24"/>
          <w:szCs w:val="24"/>
          <w:lang w:val="en-CA"/>
        </w:rPr>
        <w:t>o apprise the students with the laws relating to marriage, dissolution, matrimonial remedies, adoption, contemporary trends in family institutions in India, in particular the Hindus.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Evolution of Family and Family Law:</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Matriarchal and Patriarchal Family, Joint Family and Nuclear Family, Hindu Joint Family and duties of Karta and liabilities towards society.</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Sources of Hindu Law:</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Ancient sources, Smriti &amp; Sruthi &amp; Modern Sources, Custom, Precedent, Legislations, Meaning of Hindu, Codification of Hindu Law.</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bCs/>
          <w:sz w:val="24"/>
          <w:szCs w:val="24"/>
        </w:rPr>
        <w:t>Institution of Marriage</w:t>
      </w:r>
      <w:r w:rsidRPr="00172076">
        <w:rPr>
          <w:rFonts w:ascii="Times New Roman" w:hAnsi="Times New Roman" w:cs="Times New Roman"/>
          <w:b/>
          <w:sz w:val="24"/>
          <w:szCs w:val="24"/>
        </w:rPr>
        <w:t xml:space="preserve"> a Sacrament or a Contract:</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Kinds of Marriage, Prohibited Marriage among Hindus, Essential ceremonies of marriage &amp; Registration of Marriage  </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Matrimonial causes &amp; Remedies: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3</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Restitution of Conjugal Rights, Legal Implications, Judicial Separation, Nullity of Marriage.</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Dissolution of Marriage:</w:t>
      </w:r>
      <w:r w:rsidRPr="00172076">
        <w:rPr>
          <w:rFonts w:ascii="Times New Roman" w:hAnsi="Times New Roman" w:cs="Times New Roman"/>
          <w:b/>
          <w:bCs/>
          <w:sz w:val="24"/>
          <w:szCs w:val="24"/>
        </w:rPr>
        <w:tab/>
      </w:r>
      <w:r w:rsidRPr="00172076">
        <w:rPr>
          <w:rFonts w:ascii="Times New Roman" w:hAnsi="Times New Roman" w:cs="Times New Roman"/>
          <w:bCs/>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Theories of Dissolution of Marriage, Fault Grounds of Divorce under Hindu Marriage Act, 1955, Irretrievable breakdown of marriage, Grounds of Divorce under Special Marriage Act, 1954.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Evolution of Family Courts:</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Salient Features </w:t>
      </w:r>
      <w:r w:rsidRPr="00172076">
        <w:rPr>
          <w:rFonts w:ascii="Times New Roman" w:hAnsi="Times New Roman" w:cs="Times New Roman"/>
          <w:bCs/>
          <w:sz w:val="24"/>
          <w:szCs w:val="24"/>
        </w:rPr>
        <w:t xml:space="preserve">Family Courts Act, 1984, </w:t>
      </w:r>
      <w:r w:rsidRPr="00172076">
        <w:rPr>
          <w:rFonts w:ascii="Times New Roman" w:hAnsi="Times New Roman" w:cs="Times New Roman"/>
          <w:sz w:val="24"/>
          <w:szCs w:val="24"/>
        </w:rPr>
        <w:t>Jurisdiction &amp; Procedure in Family Courts, Exclusion of Lawyers &amp; Application of ADR Methods in Family Courts.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bCs/>
          <w:sz w:val="24"/>
          <w:szCs w:val="24"/>
        </w:rPr>
        <w:t xml:space="preserve">Hindu Joint Family: </w:t>
      </w:r>
      <w:r w:rsidRPr="00172076">
        <w:rPr>
          <w:rFonts w:ascii="Times New Roman" w:hAnsi="Times New Roman" w:cs="Times New Roman"/>
          <w:b/>
          <w:sz w:val="24"/>
          <w:szCs w:val="24"/>
        </w:rPr>
        <w:t>Impact of Mode</w:t>
      </w:r>
      <w:r>
        <w:rPr>
          <w:rFonts w:ascii="Times New Roman" w:hAnsi="Times New Roman" w:cs="Times New Roman"/>
          <w:b/>
          <w:sz w:val="24"/>
          <w:szCs w:val="24"/>
        </w:rPr>
        <w:t>rnization on Hindu Joint Family</w:t>
      </w:r>
      <w:r w:rsidRPr="00172076">
        <w:rPr>
          <w:rFonts w:ascii="Times New Roman" w:hAnsi="Times New Roman" w:cs="Times New Roman"/>
          <w:b/>
          <w:sz w:val="24"/>
          <w:szCs w:val="24"/>
        </w:rPr>
        <w:t>:</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Body-text"/>
        <w:spacing w:after="0" w:line="240" w:lineRule="auto"/>
        <w:ind w:left="0"/>
        <w:rPr>
          <w:b/>
          <w:bCs/>
          <w:sz w:val="24"/>
        </w:rPr>
      </w:pPr>
      <w:r w:rsidRPr="00172076">
        <w:rPr>
          <w:sz w:val="24"/>
        </w:rPr>
        <w:t xml:space="preserve">Mitakshara and Dayabhaga Schools and Succession, Coparcenary, Ancestral, and Self, acquired Property, Partition and Alienation of Hindu Joint Family Property, Property of a Woman under the Hindu Law. </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bCs/>
          <w:sz w:val="24"/>
          <w:szCs w:val="24"/>
        </w:rPr>
        <w:t xml:space="preserve">Intestate Succession among Hindus: </w:t>
      </w:r>
      <w:r w:rsidRPr="00172076">
        <w:rPr>
          <w:rFonts w:ascii="Times New Roman" w:hAnsi="Times New Roman" w:cs="Times New Roman"/>
          <w:b/>
          <w:sz w:val="24"/>
          <w:szCs w:val="24"/>
        </w:rPr>
        <w:t>Intestate Successio</w:t>
      </w:r>
      <w:r>
        <w:rPr>
          <w:rFonts w:ascii="Times New Roman" w:hAnsi="Times New Roman" w:cs="Times New Roman"/>
          <w:b/>
          <w:sz w:val="24"/>
          <w:szCs w:val="24"/>
        </w:rPr>
        <w:t>n of Property</w:t>
      </w:r>
      <w:r w:rsidRPr="00172076">
        <w:rPr>
          <w:rFonts w:ascii="Times New Roman" w:hAnsi="Times New Roman" w:cs="Times New Roman"/>
          <w:b/>
          <w:sz w:val="24"/>
          <w:szCs w:val="24"/>
        </w:rPr>
        <w:t>:</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Body-text"/>
        <w:spacing w:after="0" w:line="240" w:lineRule="auto"/>
        <w:ind w:left="0"/>
        <w:rPr>
          <w:bCs/>
          <w:sz w:val="24"/>
        </w:rPr>
      </w:pPr>
      <w:r w:rsidRPr="00172076">
        <w:rPr>
          <w:sz w:val="24"/>
        </w:rPr>
        <w:t>Succession to Property of a Hindu Male, Succession to Property of a Hindu Female, General and Special Provisions relating to Succession and Testamentary Succession.</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Adoption among Hindus: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Rationale of Adoption under Ancient and Modern</w:t>
      </w:r>
      <w:r>
        <w:rPr>
          <w:rFonts w:ascii="Times New Roman" w:hAnsi="Times New Roman" w:cs="Times New Roman"/>
          <w:sz w:val="24"/>
          <w:szCs w:val="24"/>
        </w:rPr>
        <w:t xml:space="preserve"> Hindu Law</w:t>
      </w:r>
      <w:r w:rsidRPr="00172076">
        <w:rPr>
          <w:rFonts w:ascii="Times New Roman" w:hAnsi="Times New Roman" w:cs="Times New Roman"/>
          <w:sz w:val="24"/>
          <w:szCs w:val="24"/>
        </w:rPr>
        <w:t>, Foreign Adoption.</w:t>
      </w: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Maintenance among Hindus: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Maintenance under Ancient and Modern Hindu Law. Right to Maintenance (under Cr. P. C &amp; Hindu Codified Law) Custody of Children, Post Divorce Settlements.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Guardianship among Hindus: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Natural Guardian, Rights and Liabilities of a Guardian, Interest of the Minor, The </w:t>
      </w:r>
      <w:r w:rsidRPr="00172076">
        <w:rPr>
          <w:rFonts w:ascii="Times New Roman" w:hAnsi="Times New Roman" w:cs="Times New Roman"/>
          <w:bCs/>
          <w:sz w:val="24"/>
          <w:szCs w:val="24"/>
        </w:rPr>
        <w:t xml:space="preserve">Protection of Women from Domestic Violence, </w:t>
      </w:r>
      <w:r w:rsidRPr="00172076">
        <w:rPr>
          <w:rFonts w:ascii="Times New Roman" w:hAnsi="Times New Roman" w:cs="Times New Roman"/>
          <w:sz w:val="24"/>
          <w:szCs w:val="24"/>
        </w:rPr>
        <w:t xml:space="preserve">The </w:t>
      </w:r>
      <w:r w:rsidRPr="00172076">
        <w:rPr>
          <w:rFonts w:ascii="Times New Roman" w:hAnsi="Times New Roman" w:cs="Times New Roman"/>
          <w:bCs/>
          <w:sz w:val="24"/>
          <w:szCs w:val="24"/>
        </w:rPr>
        <w:t xml:space="preserve">Protection of Women from Domestic Violence Act 2005, </w:t>
      </w:r>
      <w:r w:rsidRPr="00172076">
        <w:rPr>
          <w:rFonts w:ascii="Times New Roman" w:hAnsi="Times New Roman" w:cs="Times New Roman"/>
          <w:sz w:val="24"/>
          <w:szCs w:val="24"/>
        </w:rPr>
        <w:t xml:space="preserve">Domestic Violence, Powers and duties of protection officers, Service providers, procedure for obtaining relief, </w:t>
      </w:r>
      <w:r w:rsidRPr="00172076">
        <w:rPr>
          <w:rFonts w:ascii="Times New Roman" w:hAnsi="Times New Roman" w:cs="Times New Roman"/>
          <w:bCs/>
          <w:sz w:val="24"/>
          <w:szCs w:val="24"/>
        </w:rPr>
        <w:t>Effects of Religious Conversions among Hindus On</w:t>
      </w:r>
      <w:r w:rsidRPr="00172076">
        <w:rPr>
          <w:rFonts w:ascii="Times New Roman" w:hAnsi="Times New Roman" w:cs="Times New Roman"/>
          <w:sz w:val="24"/>
          <w:szCs w:val="24"/>
        </w:rPr>
        <w:t xml:space="preserve"> Marriage, and in  Succession, Foreign Marriage  Foreign Marriage Act, 1969, </w:t>
      </w:r>
      <w:r w:rsidRPr="00172076">
        <w:rPr>
          <w:rFonts w:ascii="Times New Roman" w:hAnsi="Times New Roman" w:cs="Times New Roman"/>
          <w:bCs/>
          <w:sz w:val="24"/>
          <w:szCs w:val="24"/>
        </w:rPr>
        <w:t xml:space="preserve">NRI Marriages, </w:t>
      </w:r>
      <w:r w:rsidRPr="00172076">
        <w:rPr>
          <w:rFonts w:ascii="Times New Roman" w:hAnsi="Times New Roman" w:cs="Times New Roman"/>
          <w:sz w:val="24"/>
          <w:szCs w:val="24"/>
        </w:rPr>
        <w:t>Issues of Conflict of Laws, Enforcement of Foreign Decrees in India Enforcement of Indian Decrees in Foreign Countries , Disturbing Trends in NRI Marriages.</w:t>
      </w:r>
    </w:p>
    <w:p w:rsidR="00A1199E" w:rsidRPr="00172076" w:rsidRDefault="00A1199E" w:rsidP="00A1199E">
      <w:pPr>
        <w:pStyle w:val="BTitle"/>
        <w:spacing w:before="0" w:after="0"/>
        <w:rPr>
          <w:rFonts w:ascii="Times New Roman" w:hAnsi="Times New Roman"/>
          <w:sz w:val="24"/>
          <w:szCs w:val="24"/>
        </w:rPr>
      </w:pPr>
    </w:p>
    <w:p w:rsidR="00A1199E" w:rsidRPr="00172076" w:rsidRDefault="00A1199E" w:rsidP="00A1199E">
      <w:pPr>
        <w:pStyle w:val="BTitle"/>
        <w:spacing w:before="0" w:after="0"/>
        <w:rPr>
          <w:rFonts w:ascii="Times New Roman" w:hAnsi="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b/>
          <w:bCs/>
          <w:spacing w:val="15"/>
          <w:sz w:val="24"/>
          <w:szCs w:val="24"/>
        </w:rPr>
      </w:pPr>
      <w:r w:rsidRPr="00172076">
        <w:rPr>
          <w:rFonts w:ascii="Times New Roman" w:hAnsi="Times New Roman" w:cs="Times New Roman"/>
          <w:b/>
          <w:bCs/>
          <w:spacing w:val="15"/>
          <w:sz w:val="24"/>
          <w:szCs w:val="24"/>
        </w:rPr>
        <w:t>Suggested Readings: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Sexena Poonam Pradhan Dr., </w:t>
      </w:r>
      <w:r w:rsidRPr="00172076">
        <w:rPr>
          <w:rFonts w:ascii="Times New Roman" w:hAnsi="Times New Roman" w:cs="Times New Roman"/>
          <w:i/>
          <w:sz w:val="24"/>
          <w:szCs w:val="24"/>
        </w:rPr>
        <w:t>Family Law Lectures Family Law</w:t>
      </w:r>
      <w:r w:rsidRPr="00172076">
        <w:rPr>
          <w:rFonts w:ascii="Times New Roman" w:hAnsi="Times New Roman" w:cs="Times New Roman"/>
          <w:sz w:val="24"/>
          <w:szCs w:val="24"/>
        </w:rPr>
        <w:t xml:space="preserve">, II, LexisNexis, (Third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Edn.)</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Kusum Prof., </w:t>
      </w:r>
      <w:r w:rsidRPr="00172076">
        <w:rPr>
          <w:rFonts w:ascii="Times New Roman" w:hAnsi="Times New Roman" w:cs="Times New Roman"/>
          <w:i/>
          <w:sz w:val="24"/>
          <w:szCs w:val="24"/>
        </w:rPr>
        <w:t>Family Law Lectures Family Law</w:t>
      </w:r>
      <w:r w:rsidRPr="00172076">
        <w:rPr>
          <w:rFonts w:ascii="Times New Roman" w:hAnsi="Times New Roman" w:cs="Times New Roman"/>
          <w:sz w:val="24"/>
          <w:szCs w:val="24"/>
        </w:rPr>
        <w:t>, I, Lexis Nexis, (4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Edn , 2015).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Diwan Paras, </w:t>
      </w:r>
      <w:r w:rsidRPr="00172076">
        <w:rPr>
          <w:rFonts w:ascii="Times New Roman" w:hAnsi="Times New Roman" w:cs="Times New Roman"/>
          <w:i/>
          <w:sz w:val="24"/>
          <w:szCs w:val="24"/>
        </w:rPr>
        <w:t>Law of Marriage and Divorce</w:t>
      </w:r>
      <w:r w:rsidRPr="00172076">
        <w:rPr>
          <w:rFonts w:ascii="Times New Roman" w:hAnsi="Times New Roman" w:cs="Times New Roman"/>
          <w:sz w:val="24"/>
          <w:szCs w:val="24"/>
        </w:rPr>
        <w:t>, Universal Law Publication,(7</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Edn).</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4. Diwan Paras, </w:t>
      </w:r>
      <w:r w:rsidRPr="00172076">
        <w:rPr>
          <w:rFonts w:ascii="Times New Roman" w:eastAsia="Calibri" w:hAnsi="Times New Roman" w:cs="Times New Roman"/>
          <w:i/>
          <w:spacing w:val="15"/>
          <w:sz w:val="24"/>
          <w:szCs w:val="24"/>
        </w:rPr>
        <w:t>Modern Hindu Law</w:t>
      </w:r>
      <w:r w:rsidRPr="00172076">
        <w:rPr>
          <w:rFonts w:ascii="Times New Roman" w:eastAsia="Calibri" w:hAnsi="Times New Roman" w:cs="Times New Roman"/>
          <w:spacing w:val="15"/>
          <w:sz w:val="24"/>
          <w:szCs w:val="24"/>
        </w:rPr>
        <w:t xml:space="preserve">, 13th Edition 2000, Allahabad, Agency,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    Delhi.</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5. Diwan Paras, </w:t>
      </w:r>
      <w:r w:rsidRPr="00172076">
        <w:rPr>
          <w:rFonts w:ascii="Times New Roman" w:eastAsia="Calibri" w:hAnsi="Times New Roman" w:cs="Times New Roman"/>
          <w:i/>
          <w:spacing w:val="15"/>
          <w:sz w:val="24"/>
          <w:szCs w:val="24"/>
        </w:rPr>
        <w:t>Family Law</w:t>
      </w:r>
      <w:r w:rsidRPr="00172076">
        <w:rPr>
          <w:rFonts w:ascii="Times New Roman" w:eastAsia="Calibri" w:hAnsi="Times New Roman" w:cs="Times New Roman"/>
          <w:spacing w:val="15"/>
          <w:sz w:val="24"/>
          <w:szCs w:val="24"/>
        </w:rPr>
        <w:t>, 1994 Edition, Allahabad Agency, Delhi.</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6. Mayne, </w:t>
      </w:r>
      <w:r w:rsidRPr="00172076">
        <w:rPr>
          <w:rFonts w:ascii="Times New Roman" w:eastAsia="Calibri" w:hAnsi="Times New Roman" w:cs="Times New Roman"/>
          <w:i/>
          <w:spacing w:val="15"/>
          <w:sz w:val="24"/>
          <w:szCs w:val="24"/>
        </w:rPr>
        <w:t>Hindu Law, Customs and Usages,</w:t>
      </w:r>
      <w:r w:rsidRPr="00172076">
        <w:rPr>
          <w:rFonts w:ascii="Times New Roman" w:eastAsia="Calibri" w:hAnsi="Times New Roman" w:cs="Times New Roman"/>
          <w:spacing w:val="15"/>
          <w:sz w:val="24"/>
          <w:szCs w:val="24"/>
        </w:rPr>
        <w:t xml:space="preserve"> Bharat Law House, New</w:t>
      </w:r>
      <w:r>
        <w:rPr>
          <w:rFonts w:ascii="Times New Roman" w:eastAsia="Calibri" w:hAnsi="Times New Roman" w:cs="Times New Roman"/>
          <w:spacing w:val="15"/>
          <w:sz w:val="24"/>
          <w:szCs w:val="24"/>
        </w:rPr>
        <w:t xml:space="preserve"> </w:t>
      </w:r>
      <w:r w:rsidRPr="00172076">
        <w:rPr>
          <w:rFonts w:ascii="Times New Roman" w:eastAsia="Calibri" w:hAnsi="Times New Roman" w:cs="Times New Roman"/>
          <w:spacing w:val="15"/>
          <w:sz w:val="24"/>
          <w:szCs w:val="24"/>
        </w:rPr>
        <w:t>Delhi.</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7. Sharaf, </w:t>
      </w:r>
      <w:r w:rsidRPr="00172076">
        <w:rPr>
          <w:rFonts w:ascii="Times New Roman" w:eastAsia="Calibri" w:hAnsi="Times New Roman" w:cs="Times New Roman"/>
          <w:i/>
          <w:spacing w:val="15"/>
          <w:sz w:val="24"/>
          <w:szCs w:val="24"/>
        </w:rPr>
        <w:t>Law of Marriage and Divorce, 1999</w:t>
      </w:r>
      <w:r w:rsidRPr="00172076">
        <w:rPr>
          <w:rFonts w:ascii="Times New Roman" w:eastAsia="Calibri" w:hAnsi="Times New Roman" w:cs="Times New Roman"/>
          <w:spacing w:val="15"/>
          <w:sz w:val="24"/>
          <w:szCs w:val="24"/>
        </w:rPr>
        <w:t>.</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321" w:type="dxa"/>
        <w:tblLayout w:type="fixed"/>
        <w:tblLook w:val="04A0"/>
      </w:tblPr>
      <w:tblGrid>
        <w:gridCol w:w="1931"/>
        <w:gridCol w:w="3422"/>
        <w:gridCol w:w="992"/>
        <w:gridCol w:w="992"/>
        <w:gridCol w:w="992"/>
        <w:gridCol w:w="992"/>
      </w:tblGrid>
      <w:tr w:rsidR="00A1199E" w:rsidRPr="00172076" w:rsidTr="006E6650">
        <w:tc>
          <w:tcPr>
            <w:tcW w:w="9321" w:type="dxa"/>
            <w:gridSpan w:val="6"/>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IV</w:t>
            </w:r>
          </w:p>
        </w:tc>
      </w:tr>
      <w:tr w:rsidR="00A1199E" w:rsidRPr="00172076" w:rsidTr="006E6650">
        <w:trPr>
          <w:trHeight w:val="185"/>
        </w:trPr>
        <w:tc>
          <w:tcPr>
            <w:tcW w:w="1931"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42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185"/>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212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Foreign Language(German/Spanish/ French)</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222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Indian Economy</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232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Sociology-II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85"/>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242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 Indian Penal Code - II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18"/>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252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Constitutional Law – II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413"/>
        </w:trPr>
        <w:tc>
          <w:tcPr>
            <w:tcW w:w="1931"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262</w:t>
            </w:r>
          </w:p>
        </w:tc>
        <w:tc>
          <w:tcPr>
            <w:tcW w:w="342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Family Law – II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89"/>
        </w:trPr>
        <w:tc>
          <w:tcPr>
            <w:tcW w:w="5353" w:type="dxa"/>
            <w:gridSpan w:val="2"/>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2"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color w:val="000000"/>
                <w:sz w:val="24"/>
                <w:szCs w:val="24"/>
              </w:rPr>
              <w:t>French</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ATF 212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Default="00A1199E" w:rsidP="00A1199E">
      <w:pPr>
        <w:spacing w:after="0" w:line="240" w:lineRule="auto"/>
        <w:jc w:val="both"/>
        <w:rPr>
          <w:rFonts w:ascii="Times New Roman" w:hAnsi="Times New Roman" w:cs="Times New Roman"/>
          <w:b/>
          <w:sz w:val="24"/>
          <w:szCs w:val="24"/>
        </w:rPr>
      </w:pPr>
      <w:r w:rsidRPr="0079730F">
        <w:rPr>
          <w:rFonts w:ascii="Times New Roman" w:hAnsi="Times New Roman" w:cs="Times New Roman"/>
          <w:b/>
          <w:sz w:val="24"/>
          <w:szCs w:val="24"/>
        </w:rPr>
        <w:t xml:space="preserve">Objective: </w:t>
      </w:r>
      <w:r w:rsidRPr="00172076">
        <w:rPr>
          <w:rFonts w:ascii="Times New Roman" w:hAnsi="Times New Roman" w:cs="Times New Roman"/>
          <w:sz w:val="24"/>
          <w:szCs w:val="24"/>
        </w:rPr>
        <w:t xml:space="preserve">To enable the students to converse, read and write in the language with the help of the basic rules of grammar, which will later help them to strengthen their language. To give the students an insight into the culture, geography, political situation and economic opportunities available in </w:t>
      </w:r>
      <w:r>
        <w:rPr>
          <w:rFonts w:ascii="Times New Roman" w:hAnsi="Times New Roman" w:cs="Times New Roman"/>
          <w:sz w:val="24"/>
          <w:szCs w:val="24"/>
        </w:rPr>
        <w:t>French</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Introduction in French:                                                                                      </w:t>
      </w:r>
      <w:r>
        <w:rPr>
          <w:rFonts w:ascii="Times New Roman" w:hAnsi="Times New Roman" w:cs="Times New Roman"/>
          <w:b/>
          <w:sz w:val="24"/>
          <w:szCs w:val="24"/>
        </w:rPr>
        <w:tab/>
      </w:r>
      <w:r>
        <w:rPr>
          <w:rFonts w:ascii="Times New Roman" w:hAnsi="Times New Roman" w:cs="Times New Roman"/>
          <w:b/>
          <w:sz w:val="24"/>
          <w:szCs w:val="24"/>
        </w:rPr>
        <w:tab/>
      </w:r>
      <w:r w:rsidRPr="00172076">
        <w:rPr>
          <w:rFonts w:ascii="Times New Roman" w:hAnsi="Times New Roman" w:cs="Times New Roman"/>
          <w:b/>
          <w:sz w:val="24"/>
          <w:szCs w:val="24"/>
        </w:rPr>
        <w:t xml:space="preserve"> </w:t>
      </w:r>
      <w:r>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79730F">
        <w:rPr>
          <w:rFonts w:ascii="Times New Roman" w:hAnsi="Times New Roman" w:cs="Times New Roman"/>
          <w:sz w:val="24"/>
          <w:szCs w:val="24"/>
        </w:rPr>
        <w:t>Verb: S’appeler Être Avoir Habiter b) Article / Préposition: à, en, au c) Name of some common Countries and Nationality d) To talk about different professions (2) How to talk about one’s liking</w:t>
      </w:r>
      <w:r w:rsidRPr="00172076">
        <w:rPr>
          <w:rFonts w:ascii="Times New Roman" w:hAnsi="Times New Roman" w:cs="Times New Roman"/>
          <w:sz w:val="24"/>
          <w:szCs w:val="24"/>
        </w:rPr>
        <w:t xml:space="preserve"> and disliking a) Verb: Aimer Adorer Préférer Detester b) Some common vocabularies like music, cinema, theatre ……. etc. c) Article: un, une, des / le, la, les ………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 How to talk about the activities of week- end and vacations…. etc.                    </w:t>
      </w:r>
      <w:r>
        <w:rPr>
          <w:rFonts w:ascii="Times New Roman" w:hAnsi="Times New Roman" w:cs="Times New Roman"/>
          <w:b/>
          <w:sz w:val="24"/>
          <w:szCs w:val="24"/>
        </w:rPr>
        <w:tab/>
      </w:r>
      <w:r>
        <w:rPr>
          <w:rFonts w:ascii="Times New Roman" w:hAnsi="Times New Roman" w:cs="Times New Roman"/>
          <w:sz w:val="24"/>
          <w:szCs w:val="24"/>
        </w:rPr>
        <w:t>8</w:t>
      </w:r>
      <w:r w:rsidRPr="0079730F">
        <w:rPr>
          <w:rFonts w:ascii="Times New Roman" w:hAnsi="Times New Roman" w:cs="Times New Roman"/>
          <w:sz w:val="24"/>
          <w:szCs w:val="24"/>
        </w:rPr>
        <w:t xml:space="preserve"> </w:t>
      </w:r>
    </w:p>
    <w:p w:rsidR="00A1199E" w:rsidRPr="00172076" w:rsidRDefault="00A1199E" w:rsidP="00F33EB8">
      <w:pPr>
        <w:pStyle w:val="ListParagraph"/>
        <w:numPr>
          <w:ilvl w:val="0"/>
          <w:numId w:val="48"/>
        </w:num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Verb: Aller Venir Rester Se reposer Regarder b) Preposition / Article : au, à la, ……../ du, de la ………..etc. (2) How to talk about the activities of the day: a. Pronominal verb: Se réveiller Se lever ……… etc. (3) To know about time and seasons: A) Verb: Faire Être Objective: The objective of this paper is to make students understand the French language so that they can easily understand the French legal system and the French terms generally used in law. </w:t>
      </w:r>
    </w:p>
    <w:p w:rsidR="00A1199E" w:rsidRPr="00172076" w:rsidRDefault="00A1199E" w:rsidP="00F33EB8">
      <w:pPr>
        <w:pStyle w:val="ListParagraph"/>
        <w:numPr>
          <w:ilvl w:val="0"/>
          <w:numId w:val="48"/>
        </w:num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How to take permission / express one’s wishes:                                                </w:t>
      </w:r>
      <w:r>
        <w:rPr>
          <w:rFonts w:ascii="Times New Roman" w:hAnsi="Times New Roman" w:cs="Times New Roman"/>
          <w:b/>
          <w:sz w:val="24"/>
          <w:szCs w:val="24"/>
        </w:rPr>
        <w:tab/>
      </w:r>
      <w:r>
        <w:rPr>
          <w:rFonts w:ascii="Times New Roman" w:hAnsi="Times New Roman" w:cs="Times New Roman"/>
          <w:b/>
          <w:sz w:val="24"/>
          <w:szCs w:val="24"/>
        </w:rPr>
        <w:tab/>
      </w:r>
      <w:r w:rsidRPr="0079730F">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a. Verb: vouloir Pouvoir Voir b. Pronoun: moi, toi, ……… etc. (2) How to locate some thing / some place or some person a. Préposition: à côté de , à gauche de , sur ………. etc. (3) How to ask questions / Different form of questions: a. Qu’est-ce que c’est? b. Qui est-ce? c. Comment, pourquoi, Où, Combien ………… etc.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How to describe a person:                                                                                        </w:t>
      </w:r>
      <w:r>
        <w:rPr>
          <w:rFonts w:ascii="Times New Roman" w:hAnsi="Times New Roman" w:cs="Times New Roman"/>
          <w:b/>
          <w:sz w:val="24"/>
          <w:szCs w:val="24"/>
        </w:rPr>
        <w:tab/>
      </w:r>
      <w:r w:rsidRPr="0079730F">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a. Adjective: tall / short Fat / thin (2) How to write Informal letter</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Revision of Present Tens:                                                                                       </w:t>
      </w:r>
      <w:r>
        <w:rPr>
          <w:rFonts w:ascii="Times New Roman" w:hAnsi="Times New Roman" w:cs="Times New Roman"/>
          <w:b/>
          <w:sz w:val="24"/>
          <w:szCs w:val="24"/>
        </w:rPr>
        <w:tab/>
      </w:r>
      <w:r>
        <w:rPr>
          <w:rFonts w:ascii="Times New Roman" w:hAnsi="Times New Roman" w:cs="Times New Roman"/>
          <w:b/>
          <w:sz w:val="24"/>
          <w:szCs w:val="24"/>
        </w:rPr>
        <w:tab/>
      </w:r>
      <w:r w:rsidRPr="0079730F">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How to narrate a story / past event: a) Verb: Passé Composé Imparfait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How to talk about future plan: (Lectures – 10) a) Verb: Simple future (2) How to talk about family members: a. Verb: Se presenter.</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Letter writing: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Pr>
          <w:rFonts w:ascii="Times New Roman" w:hAnsi="Times New Roman" w:cs="Times New Roman"/>
          <w:b/>
          <w:sz w:val="24"/>
          <w:szCs w:val="24"/>
        </w:rPr>
        <w:tab/>
      </w:r>
      <w:r w:rsidRPr="0079730F">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f. Formal / Informal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Use of legal terms through simple sentences: (Lectures– 10) Example: court, tribunal court, advocate, judge, crime etc. (Co-ordination among the teachers is necessary to teach this topic) (2) Translation based on legal documents: a. English – French b. French – English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Suggested Readings: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1. Le Francais du Droit – J. L. Penfornis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2. Campus – Jacky Girardet &amp; Jacques Pecheur</w:t>
      </w: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color w:val="000000"/>
                <w:sz w:val="24"/>
                <w:szCs w:val="24"/>
              </w:rPr>
              <w:t>German</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ATG 212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sz w:val="24"/>
          <w:szCs w:val="24"/>
        </w:rPr>
        <w:t>Objective: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To enable the students to converse, read and write in the language with the help of the basic rules of grammar, which will later help them to strengthen their language. To give the students an insight into the culture, geography, political situation and economic opportunities available in Germany. </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Separable Verbs: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E6DA3">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 To comprehend the change in meaning that the verbs undergo when used as such treatment of such verbs with separable prefixes. </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Model Verb: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E6DA3">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sz w:val="24"/>
          <w:szCs w:val="24"/>
        </w:rPr>
        <w:t xml:space="preserve">Model Verb with conjugations </w:t>
      </w:r>
      <w:r>
        <w:rPr>
          <w:rFonts w:ascii="Times New Roman" w:hAnsi="Times New Roman" w:cs="Times New Roman"/>
          <w:sz w:val="24"/>
          <w:szCs w:val="24"/>
        </w:rPr>
        <w:t>and usage,</w:t>
      </w:r>
      <w:r w:rsidRPr="00172076">
        <w:rPr>
          <w:rFonts w:ascii="Times New Roman" w:hAnsi="Times New Roman" w:cs="Times New Roman"/>
          <w:sz w:val="24"/>
          <w:szCs w:val="24"/>
        </w:rPr>
        <w:t xml:space="preserve"> Imparting the finer nuances of the language. </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Dativ Personal Pronouns: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E6DA3">
        <w:rPr>
          <w:rFonts w:ascii="Times New Roman" w:hAnsi="Times New Roman" w:cs="Times New Roman"/>
          <w:sz w:val="24"/>
          <w:szCs w:val="24"/>
        </w:rPr>
        <w:t>10</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Nominative, accusative and dativ pronouns in comparison.</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Dativ Prepositions: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E6DA3">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 Dativ prepositions with their usage both theoretical and figurative use. </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Past Tense: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E6DA3">
        <w:rPr>
          <w:rFonts w:ascii="Times New Roman" w:hAnsi="Times New Roman" w:cs="Times New Roman"/>
          <w:sz w:val="24"/>
          <w:szCs w:val="24"/>
        </w:rPr>
        <w:t>7</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Introduction to simple past tense Learning the verb forms in past tense Making a list of all verbs in the past tense and the participle forms.</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Dialogues: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6</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 Dialogue reading: In the restaurant In the Class room.</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Schulz Griesbach, Deutsche Sprachlehr fur Auslander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2. Moment Mal – 1</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color w:val="000000"/>
                <w:sz w:val="24"/>
                <w:szCs w:val="24"/>
                <w:lang w:val="en-GB" w:eastAsia="en-IN"/>
              </w:rPr>
              <w:t>Indian Economy</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color w:val="000000"/>
                <w:sz w:val="24"/>
                <w:szCs w:val="24"/>
                <w:lang w:val="en-GB"/>
              </w:rPr>
              <w:t xml:space="preserve">AT 222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tabs>
          <w:tab w:val="right" w:pos="9360"/>
        </w:tabs>
        <w:autoSpaceDE w:val="0"/>
        <w:autoSpaceDN w:val="0"/>
        <w:adjustRightInd w:val="0"/>
        <w:spacing w:after="120"/>
        <w:jc w:val="both"/>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 xml:space="preserve">Objective: </w:t>
      </w:r>
      <w:r w:rsidRPr="00172076">
        <w:rPr>
          <w:rFonts w:ascii="Times New Roman" w:hAnsi="Times New Roman" w:cs="Times New Roman"/>
          <w:bCs/>
          <w:color w:val="000000"/>
          <w:sz w:val="24"/>
          <w:szCs w:val="24"/>
        </w:rPr>
        <w:t>To introduce the student to basic understanding of the Indian economy. After studying this paper the student will be able to understand the Indian economy better and will get some idea about the problems faced by the economy.</w:t>
      </w:r>
      <w:r w:rsidRPr="00172076">
        <w:rPr>
          <w:rFonts w:ascii="Times New Roman" w:hAnsi="Times New Roman" w:cs="Times New Roman"/>
          <w:b/>
          <w:bCs/>
          <w:color w:val="000000"/>
          <w:sz w:val="24"/>
          <w:szCs w:val="24"/>
        </w:rPr>
        <w:t xml:space="preserve"> </w:t>
      </w:r>
    </w:p>
    <w:p w:rsidR="00A1199E" w:rsidRPr="00172076" w:rsidRDefault="00A1199E" w:rsidP="00A1199E">
      <w:pPr>
        <w:tabs>
          <w:tab w:val="right" w:pos="9360"/>
        </w:tabs>
        <w:autoSpaceDE w:val="0"/>
        <w:autoSpaceDN w:val="0"/>
        <w:adjustRightInd w:val="0"/>
        <w:spacing w:after="120"/>
        <w:ind w:right="360"/>
        <w:jc w:val="center"/>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Syllabus</w:t>
      </w:r>
    </w:p>
    <w:p w:rsidR="00A1199E" w:rsidRPr="00172076" w:rsidRDefault="00A1199E" w:rsidP="00210CC3">
      <w:pPr>
        <w:spacing w:afterLines="20"/>
        <w:rPr>
          <w:rFonts w:ascii="Times New Roman" w:hAnsi="Times New Roman" w:cs="Times New Roman"/>
          <w:b/>
          <w:sz w:val="24"/>
          <w:szCs w:val="24"/>
        </w:rPr>
      </w:pPr>
      <w:r w:rsidRPr="00172076">
        <w:rPr>
          <w:rFonts w:ascii="Times New Roman" w:hAnsi="Times New Roman" w:cs="Times New Roman"/>
          <w:b/>
          <w:sz w:val="24"/>
          <w:szCs w:val="24"/>
        </w:rPr>
        <w:t xml:space="preserve">Basic features and problems of Indian Economy                                                    </w:t>
      </w:r>
      <w:r>
        <w:rPr>
          <w:rFonts w:ascii="Times New Roman" w:hAnsi="Times New Roman" w:cs="Times New Roman"/>
          <w:b/>
          <w:sz w:val="24"/>
          <w:szCs w:val="24"/>
        </w:rPr>
        <w:tab/>
      </w:r>
      <w:r w:rsidRPr="00026FC9">
        <w:rPr>
          <w:rFonts w:ascii="Times New Roman" w:hAnsi="Times New Roman" w:cs="Times New Roman"/>
          <w:sz w:val="24"/>
          <w:szCs w:val="24"/>
        </w:rPr>
        <w:t>12</w:t>
      </w:r>
      <w:r w:rsidRPr="00172076">
        <w:rPr>
          <w:rFonts w:ascii="Times New Roman" w:hAnsi="Times New Roman" w:cs="Times New Roman"/>
          <w:b/>
          <w:sz w:val="24"/>
          <w:szCs w:val="24"/>
        </w:rPr>
        <w:t xml:space="preserve">    </w:t>
      </w: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sz w:val="24"/>
          <w:szCs w:val="24"/>
        </w:rPr>
        <w:t xml:space="preserve">Nature of Indian Economy, demographic features and Human Resource Development (HDI), Problems of Poverty, Unemployment, Inflation, income inequality, Black money in India.  </w:t>
      </w:r>
    </w:p>
    <w:p w:rsidR="00A1199E" w:rsidRPr="00172076" w:rsidRDefault="00A1199E" w:rsidP="00210CC3">
      <w:pPr>
        <w:spacing w:afterLines="20"/>
        <w:jc w:val="both"/>
        <w:rPr>
          <w:rFonts w:ascii="Times New Roman" w:hAnsi="Times New Roman" w:cs="Times New Roman"/>
          <w:b/>
          <w:sz w:val="24"/>
          <w:szCs w:val="24"/>
        </w:rPr>
      </w:pP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b/>
          <w:sz w:val="24"/>
          <w:szCs w:val="24"/>
        </w:rPr>
        <w:t xml:space="preserve">Sectoral composition of Indian Economy                                                                 </w:t>
      </w:r>
      <w:r>
        <w:rPr>
          <w:rFonts w:ascii="Times New Roman" w:hAnsi="Times New Roman" w:cs="Times New Roman"/>
          <w:b/>
          <w:sz w:val="24"/>
          <w:szCs w:val="24"/>
        </w:rPr>
        <w:tab/>
      </w:r>
      <w:r w:rsidRPr="00026FC9">
        <w:rPr>
          <w:rFonts w:ascii="Times New Roman" w:hAnsi="Times New Roman" w:cs="Times New Roman"/>
          <w:sz w:val="24"/>
          <w:szCs w:val="24"/>
        </w:rPr>
        <w:t>12</w:t>
      </w: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sz w:val="24"/>
          <w:szCs w:val="24"/>
        </w:rPr>
        <w:t xml:space="preserve">Issues in Agriculture sector in India ,land reforms  Green Revolution and agriculture policies of India , Industrial development , small scale and cottage industries, industrial Policy, Public sector in India, service sector in India.  </w:t>
      </w:r>
    </w:p>
    <w:p w:rsidR="00A1199E" w:rsidRPr="00172076" w:rsidRDefault="00A1199E" w:rsidP="00210CC3">
      <w:pPr>
        <w:spacing w:afterLines="20"/>
        <w:jc w:val="both"/>
        <w:rPr>
          <w:rFonts w:ascii="Times New Roman" w:hAnsi="Times New Roman" w:cs="Times New Roman"/>
          <w:b/>
          <w:sz w:val="24"/>
          <w:szCs w:val="24"/>
        </w:rPr>
      </w:pP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b/>
          <w:sz w:val="24"/>
          <w:szCs w:val="24"/>
        </w:rPr>
        <w:t xml:space="preserve">Economic Policies                                                                                                       </w:t>
      </w:r>
      <w:r>
        <w:rPr>
          <w:rFonts w:ascii="Times New Roman" w:hAnsi="Times New Roman" w:cs="Times New Roman"/>
          <w:b/>
          <w:sz w:val="24"/>
          <w:szCs w:val="24"/>
        </w:rPr>
        <w:tab/>
      </w:r>
      <w:r w:rsidRPr="00026FC9">
        <w:rPr>
          <w:rFonts w:ascii="Times New Roman" w:hAnsi="Times New Roman" w:cs="Times New Roman"/>
          <w:sz w:val="24"/>
          <w:szCs w:val="24"/>
        </w:rPr>
        <w:t>12</w:t>
      </w: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sz w:val="24"/>
          <w:szCs w:val="24"/>
        </w:rPr>
        <w:t xml:space="preserve">Economic Planning in India , Planning commission v/s NITI Aayog, monetary policy in India, Fiscal Policy in India, Centre state Finance Relations, Finance commission in India. LPG policy in India.  </w:t>
      </w:r>
    </w:p>
    <w:p w:rsidR="00A1199E" w:rsidRPr="00172076" w:rsidRDefault="00A1199E" w:rsidP="00210CC3">
      <w:pPr>
        <w:spacing w:afterLines="20"/>
        <w:jc w:val="both"/>
        <w:rPr>
          <w:rFonts w:ascii="Times New Roman" w:hAnsi="Times New Roman" w:cs="Times New Roman"/>
          <w:b/>
          <w:sz w:val="24"/>
          <w:szCs w:val="24"/>
        </w:rPr>
      </w:pPr>
    </w:p>
    <w:p w:rsidR="00A1199E" w:rsidRPr="00172076" w:rsidRDefault="00A1199E" w:rsidP="00210CC3">
      <w:pPr>
        <w:spacing w:afterLines="20"/>
        <w:jc w:val="both"/>
        <w:rPr>
          <w:rFonts w:ascii="Times New Roman" w:hAnsi="Times New Roman" w:cs="Times New Roman"/>
          <w:b/>
          <w:sz w:val="24"/>
          <w:szCs w:val="24"/>
        </w:rPr>
      </w:pPr>
      <w:r w:rsidRPr="00172076">
        <w:rPr>
          <w:rFonts w:ascii="Times New Roman" w:hAnsi="Times New Roman" w:cs="Times New Roman"/>
          <w:b/>
          <w:sz w:val="24"/>
          <w:szCs w:val="24"/>
        </w:rPr>
        <w:t xml:space="preserve">External sector in India                                                                                                 </w:t>
      </w:r>
      <w:r>
        <w:rPr>
          <w:rFonts w:ascii="Times New Roman" w:hAnsi="Times New Roman" w:cs="Times New Roman"/>
          <w:b/>
          <w:sz w:val="24"/>
          <w:szCs w:val="24"/>
        </w:rPr>
        <w:tab/>
      </w:r>
      <w:r w:rsidRPr="00172076">
        <w:rPr>
          <w:rFonts w:ascii="Times New Roman" w:hAnsi="Times New Roman" w:cs="Times New Roman"/>
          <w:b/>
          <w:sz w:val="24"/>
          <w:szCs w:val="24"/>
        </w:rPr>
        <w:t xml:space="preserve"> </w:t>
      </w:r>
      <w:r w:rsidRPr="00026FC9">
        <w:rPr>
          <w:rFonts w:ascii="Times New Roman" w:hAnsi="Times New Roman" w:cs="Times New Roman"/>
          <w:sz w:val="24"/>
          <w:szCs w:val="24"/>
        </w:rPr>
        <w:t xml:space="preserve">8  </w:t>
      </w:r>
      <w:r w:rsidRPr="00172076">
        <w:rPr>
          <w:rFonts w:ascii="Times New Roman" w:hAnsi="Times New Roman" w:cs="Times New Roman"/>
          <w:b/>
          <w:sz w:val="24"/>
          <w:szCs w:val="24"/>
        </w:rPr>
        <w:t xml:space="preserve">   </w:t>
      </w:r>
    </w:p>
    <w:p w:rsidR="00A1199E" w:rsidRPr="00172076" w:rsidRDefault="00A1199E" w:rsidP="00210CC3">
      <w:pPr>
        <w:spacing w:afterLines="20"/>
        <w:jc w:val="both"/>
        <w:rPr>
          <w:rFonts w:ascii="Times New Roman" w:hAnsi="Times New Roman" w:cs="Times New Roman"/>
          <w:sz w:val="24"/>
          <w:szCs w:val="24"/>
        </w:rPr>
      </w:pPr>
      <w:r w:rsidRPr="00172076">
        <w:rPr>
          <w:rFonts w:ascii="Times New Roman" w:hAnsi="Times New Roman" w:cs="Times New Roman"/>
          <w:sz w:val="24"/>
          <w:szCs w:val="24"/>
        </w:rPr>
        <w:t xml:space="preserve">India’s foreign trade value composition and direction, India Balance of payment since 1991, FDI in India, Impact of Globalization on Indian Economy, WTO and India.  </w:t>
      </w:r>
    </w:p>
    <w:p w:rsidR="00A1199E" w:rsidRPr="00172076" w:rsidRDefault="00A1199E" w:rsidP="00A1199E">
      <w:pPr>
        <w:rPr>
          <w:rFonts w:ascii="Times New Roman" w:hAnsi="Times New Roman" w:cs="Times New Roman"/>
          <w:b/>
          <w:bCs/>
          <w:sz w:val="24"/>
          <w:szCs w:val="24"/>
        </w:rPr>
      </w:pPr>
    </w:p>
    <w:p w:rsidR="00A1199E" w:rsidRPr="00172076" w:rsidRDefault="00A1199E" w:rsidP="00A1199E">
      <w:pPr>
        <w:spacing w:after="0"/>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F33EB8">
      <w:pPr>
        <w:pStyle w:val="ListParagraph"/>
        <w:numPr>
          <w:ilvl w:val="0"/>
          <w:numId w:val="49"/>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Dutt Rudder and K.P.M Sunderam, </w:t>
      </w:r>
      <w:r w:rsidRPr="00172076">
        <w:rPr>
          <w:rFonts w:ascii="Times New Roman" w:hAnsi="Times New Roman" w:cs="Times New Roman"/>
          <w:i/>
          <w:sz w:val="24"/>
          <w:szCs w:val="24"/>
        </w:rPr>
        <w:t>Indian Economy</w:t>
      </w:r>
      <w:r w:rsidRPr="00172076">
        <w:rPr>
          <w:rFonts w:ascii="Times New Roman" w:hAnsi="Times New Roman" w:cs="Times New Roman"/>
          <w:sz w:val="24"/>
          <w:szCs w:val="24"/>
        </w:rPr>
        <w:t xml:space="preserve">, S Chand &amp; Co. Ltd. New Delhi. </w:t>
      </w:r>
    </w:p>
    <w:p w:rsidR="00A1199E" w:rsidRPr="00172076" w:rsidRDefault="00A1199E" w:rsidP="00F33EB8">
      <w:pPr>
        <w:pStyle w:val="ListParagraph"/>
        <w:numPr>
          <w:ilvl w:val="0"/>
          <w:numId w:val="49"/>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Uma Kapila, </w:t>
      </w:r>
      <w:r w:rsidRPr="00172076">
        <w:rPr>
          <w:rFonts w:ascii="Times New Roman" w:hAnsi="Times New Roman" w:cs="Times New Roman"/>
          <w:i/>
          <w:sz w:val="24"/>
          <w:szCs w:val="24"/>
        </w:rPr>
        <w:t>Indian Economics since Independence</w:t>
      </w:r>
      <w:r w:rsidRPr="00172076">
        <w:rPr>
          <w:rFonts w:ascii="Times New Roman" w:hAnsi="Times New Roman" w:cs="Times New Roman"/>
          <w:sz w:val="24"/>
          <w:szCs w:val="24"/>
        </w:rPr>
        <w:t>, Academic Foundation.</w:t>
      </w:r>
    </w:p>
    <w:p w:rsidR="00A1199E" w:rsidRPr="00172076" w:rsidRDefault="00A1199E" w:rsidP="00F33EB8">
      <w:pPr>
        <w:pStyle w:val="ListParagraph"/>
        <w:numPr>
          <w:ilvl w:val="0"/>
          <w:numId w:val="49"/>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Mishra S.K &amp; V.K Puri, </w:t>
      </w:r>
      <w:r w:rsidRPr="00172076">
        <w:rPr>
          <w:rFonts w:ascii="Times New Roman" w:hAnsi="Times New Roman" w:cs="Times New Roman"/>
          <w:i/>
          <w:sz w:val="24"/>
          <w:szCs w:val="24"/>
        </w:rPr>
        <w:t>Indian Economy and –Its development experience</w:t>
      </w:r>
      <w:r w:rsidRPr="00172076">
        <w:rPr>
          <w:rFonts w:ascii="Times New Roman" w:hAnsi="Times New Roman" w:cs="Times New Roman"/>
          <w:sz w:val="24"/>
          <w:szCs w:val="24"/>
        </w:rPr>
        <w:t>, Himalaya Publishing House.</w:t>
      </w:r>
    </w:p>
    <w:p w:rsidR="00A1199E" w:rsidRPr="00172076" w:rsidRDefault="00A1199E" w:rsidP="00F33EB8">
      <w:pPr>
        <w:pStyle w:val="ListParagraph"/>
        <w:numPr>
          <w:ilvl w:val="0"/>
          <w:numId w:val="49"/>
        </w:numPr>
        <w:spacing w:after="0" w:line="240" w:lineRule="auto"/>
        <w:ind w:left="284" w:hanging="284"/>
        <w:rPr>
          <w:rFonts w:ascii="Times New Roman" w:hAnsi="Times New Roman" w:cs="Times New Roman"/>
          <w:b/>
          <w:bCs/>
          <w:sz w:val="24"/>
          <w:szCs w:val="24"/>
        </w:rPr>
      </w:pPr>
      <w:r w:rsidRPr="00172076">
        <w:rPr>
          <w:rFonts w:ascii="Times New Roman" w:hAnsi="Times New Roman" w:cs="Times New Roman"/>
          <w:sz w:val="24"/>
          <w:szCs w:val="24"/>
        </w:rPr>
        <w:t xml:space="preserve">Bardhan, P.K., </w:t>
      </w:r>
      <w:r w:rsidRPr="00172076">
        <w:rPr>
          <w:rFonts w:ascii="Times New Roman" w:hAnsi="Times New Roman" w:cs="Times New Roman"/>
          <w:i/>
          <w:sz w:val="24"/>
          <w:szCs w:val="24"/>
        </w:rPr>
        <w:t>The Political Economy of Development in India</w:t>
      </w:r>
      <w:r w:rsidRPr="00172076">
        <w:rPr>
          <w:rFonts w:ascii="Times New Roman" w:hAnsi="Times New Roman" w:cs="Times New Roman"/>
          <w:sz w:val="24"/>
          <w:szCs w:val="24"/>
        </w:rPr>
        <w:t>, Oxford University Press, New Delhi.</w:t>
      </w:r>
    </w:p>
    <w:p w:rsidR="00A1199E" w:rsidRPr="00172076" w:rsidRDefault="00A1199E" w:rsidP="00F33EB8">
      <w:pPr>
        <w:pStyle w:val="ListParagraph"/>
        <w:numPr>
          <w:ilvl w:val="0"/>
          <w:numId w:val="49"/>
        </w:numPr>
        <w:spacing w:after="0" w:line="240" w:lineRule="auto"/>
        <w:ind w:left="284" w:hanging="284"/>
        <w:rPr>
          <w:rFonts w:ascii="Times New Roman" w:hAnsi="Times New Roman" w:cs="Times New Roman"/>
          <w:b/>
          <w:bCs/>
          <w:sz w:val="24"/>
          <w:szCs w:val="24"/>
        </w:rPr>
      </w:pPr>
      <w:r w:rsidRPr="00172076">
        <w:rPr>
          <w:rFonts w:ascii="Times New Roman" w:hAnsi="Times New Roman" w:cs="Times New Roman"/>
          <w:sz w:val="24"/>
          <w:szCs w:val="24"/>
        </w:rPr>
        <w:t xml:space="preserve">Jalan, B., </w:t>
      </w:r>
      <w:r w:rsidRPr="00172076">
        <w:rPr>
          <w:rFonts w:ascii="Times New Roman" w:hAnsi="Times New Roman" w:cs="Times New Roman"/>
          <w:i/>
          <w:sz w:val="24"/>
          <w:szCs w:val="24"/>
        </w:rPr>
        <w:t>India’s Economic Policy- Preparing for the Twenty First Century</w:t>
      </w:r>
      <w:r w:rsidRPr="00172076">
        <w:rPr>
          <w:rFonts w:ascii="Times New Roman" w:hAnsi="Times New Roman" w:cs="Times New Roman"/>
          <w:sz w:val="24"/>
          <w:szCs w:val="24"/>
        </w:rPr>
        <w:t>, Viking, New Delhi.</w:t>
      </w:r>
    </w:p>
    <w:p w:rsidR="00A1199E" w:rsidRPr="00172076" w:rsidRDefault="00A1199E" w:rsidP="00A1199E">
      <w:pPr>
        <w:ind w:left="284" w:hanging="284"/>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color w:val="000000"/>
                <w:sz w:val="24"/>
                <w:szCs w:val="24"/>
              </w:rPr>
              <w:t>Sociology -II</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AT 232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sz w:val="24"/>
          <w:szCs w:val="24"/>
        </w:rPr>
        <w:t>Objective: This paper formally introduces the student to the key issues around which the everyday life in India is constructed.</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The Study of Indian Society: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026FC9">
        <w:rPr>
          <w:rFonts w:ascii="Times New Roman" w:hAnsi="Times New Roman" w:cs="Times New Roman"/>
          <w:sz w:val="24"/>
          <w:szCs w:val="24"/>
        </w:rPr>
        <w:t>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The Development of Indian Society, Unity and Diversity, Continuity and Change,   Ancient, Medieval and Modern,  Rural and Urban Characteristics.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Indian as Plural Society: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026FC9">
        <w:rPr>
          <w:rFonts w:ascii="Times New Roman" w:hAnsi="Times New Roman" w:cs="Times New Roman"/>
          <w:sz w:val="24"/>
          <w:szCs w:val="24"/>
        </w:rPr>
        <w:t>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Varieties of Cultural Diversities, Linguistic Religious, Political, Economic and Cultural Communities.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Major Institutions of Indian Society: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026FC9">
        <w:rPr>
          <w:rFonts w:ascii="Times New Roman" w:hAnsi="Times New Roman" w:cs="Times New Roman"/>
          <w:sz w:val="24"/>
          <w:szCs w:val="24"/>
        </w:rPr>
        <w:t>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Family, Marriage, Caste, Village, Tribe and Caste in the Traditional Order, Caste and Class in contemporary India, the backward classes.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Indian Cultural values and developments: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Pr>
          <w:rFonts w:ascii="Times New Roman" w:hAnsi="Times New Roman" w:cs="Times New Roman"/>
          <w:b/>
          <w:sz w:val="24"/>
          <w:szCs w:val="24"/>
        </w:rPr>
        <w:tab/>
      </w:r>
      <w:r w:rsidRPr="00026FC9">
        <w:rPr>
          <w:rFonts w:ascii="Times New Roman" w:hAnsi="Times New Roman" w:cs="Times New Roman"/>
          <w:sz w:val="24"/>
          <w:szCs w:val="24"/>
        </w:rPr>
        <w:t>11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Impact of Muslims and British cultures, Trend of change in Indian Society, Rural and Urbanization, Industrialization , Modernization, Globalization.</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Bose.K. N</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The Structure of Hindu Society</w:t>
      </w:r>
      <w:r w:rsidRPr="00172076">
        <w:rPr>
          <w:rFonts w:ascii="Times New Roman" w:hAnsi="Times New Roman" w:cs="Times New Roman"/>
          <w:sz w:val="24"/>
          <w:szCs w:val="24"/>
        </w:rPr>
        <w:t>, New Delhi, Orient Longman, 1975.</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Andre Beteille</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The Backward Classes and the New Social Order</w:t>
      </w:r>
      <w:r w:rsidRPr="00172076">
        <w:rPr>
          <w:rFonts w:ascii="Times New Roman" w:hAnsi="Times New Roman" w:cs="Times New Roman"/>
          <w:sz w:val="24"/>
          <w:szCs w:val="24"/>
        </w:rPr>
        <w:t>, Delhi, Oxford University Press, 1981.</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 xml:space="preserve">G.S.Gurye </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Caste, Class and Occupation</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Peter Worisely</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Total introducing Sociology harmondsworth</w:t>
      </w:r>
      <w:r>
        <w:rPr>
          <w:rFonts w:ascii="Times New Roman" w:hAnsi="Times New Roman" w:cs="Times New Roman"/>
          <w:sz w:val="24"/>
          <w:szCs w:val="24"/>
        </w:rPr>
        <w:t xml:space="preserve">, Pengujin Books, </w:t>
      </w:r>
      <w:r w:rsidRPr="00172076">
        <w:rPr>
          <w:rFonts w:ascii="Times New Roman" w:hAnsi="Times New Roman" w:cs="Times New Roman"/>
          <w:sz w:val="24"/>
          <w:szCs w:val="24"/>
        </w:rPr>
        <w:t>1970.</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Romesh Thappar (ed)</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Tribe, Caste and Religion in India</w:t>
      </w:r>
      <w:r>
        <w:rPr>
          <w:rFonts w:ascii="Times New Roman" w:hAnsi="Times New Roman" w:cs="Times New Roman"/>
          <w:sz w:val="24"/>
          <w:szCs w:val="24"/>
        </w:rPr>
        <w:t xml:space="preserve">, New Delhi, Macmillan, </w:t>
      </w:r>
      <w:r w:rsidRPr="00172076">
        <w:rPr>
          <w:rFonts w:ascii="Times New Roman" w:hAnsi="Times New Roman" w:cs="Times New Roman"/>
          <w:sz w:val="24"/>
          <w:szCs w:val="24"/>
        </w:rPr>
        <w:t>1977.</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 Desai A.R</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Rural Sociology</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M.N. Srinivas</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Caste in Modern India</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M.N. Srinivas</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Social Change in Modern India</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Odhum and Meinkoff</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A Hand Book of Sociology</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 xml:space="preserve">K.M., </w:t>
      </w:r>
      <w:r w:rsidRPr="00172076">
        <w:rPr>
          <w:rFonts w:ascii="Times New Roman" w:hAnsi="Times New Roman" w:cs="Times New Roman"/>
          <w:i/>
          <w:sz w:val="24"/>
          <w:szCs w:val="24"/>
        </w:rPr>
        <w:t>Marriage and Family India</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Government of India Publication</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Social Legislation</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Prabhu</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Hindu Social Organization</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i/>
          <w:sz w:val="24"/>
          <w:szCs w:val="24"/>
        </w:rPr>
      </w:pPr>
      <w:r w:rsidRPr="00172076">
        <w:rPr>
          <w:rFonts w:ascii="Times New Roman" w:hAnsi="Times New Roman" w:cs="Times New Roman"/>
          <w:sz w:val="24"/>
          <w:szCs w:val="24"/>
        </w:rPr>
        <w:t>Kindsley Davis</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Human Society</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David G.Madelmanm</w:t>
      </w:r>
      <w:r>
        <w:rPr>
          <w:rFonts w:ascii="Times New Roman" w:hAnsi="Times New Roman" w:cs="Times New Roman"/>
          <w:sz w:val="24"/>
          <w:szCs w:val="24"/>
        </w:rPr>
        <w:t>,</w:t>
      </w:r>
      <w:r w:rsidRPr="00172076">
        <w:rPr>
          <w:rFonts w:ascii="Times New Roman" w:hAnsi="Times New Roman" w:cs="Times New Roman"/>
          <w:sz w:val="24"/>
          <w:szCs w:val="24"/>
        </w:rPr>
        <w:t xml:space="preserve"> </w:t>
      </w:r>
      <w:r w:rsidRPr="00172076">
        <w:rPr>
          <w:rFonts w:ascii="Times New Roman" w:hAnsi="Times New Roman" w:cs="Times New Roman"/>
          <w:i/>
          <w:sz w:val="24"/>
          <w:szCs w:val="24"/>
        </w:rPr>
        <w:t>Society in India, Bombay, Popular Prakasham</w:t>
      </w:r>
      <w:r w:rsidRPr="00172076">
        <w:rPr>
          <w:rFonts w:ascii="Times New Roman" w:hAnsi="Times New Roman" w:cs="Times New Roman"/>
          <w:sz w:val="24"/>
          <w:szCs w:val="24"/>
        </w:rPr>
        <w:t>, 1972.</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Harvy, Johnson</w:t>
      </w:r>
      <w:r>
        <w:rPr>
          <w:rFonts w:ascii="Times New Roman" w:hAnsi="Times New Roman" w:cs="Times New Roman"/>
          <w:sz w:val="24"/>
          <w:szCs w:val="24"/>
        </w:rPr>
        <w:t>,</w:t>
      </w:r>
      <w:r w:rsidRPr="00172076">
        <w:rPr>
          <w:rFonts w:ascii="Times New Roman" w:hAnsi="Times New Roman" w:cs="Times New Roman"/>
          <w:sz w:val="24"/>
          <w:szCs w:val="24"/>
        </w:rPr>
        <w:t xml:space="preserve"> Sociology — </w:t>
      </w:r>
      <w:r w:rsidRPr="00172076">
        <w:rPr>
          <w:rFonts w:ascii="Times New Roman" w:hAnsi="Times New Roman" w:cs="Times New Roman"/>
          <w:i/>
          <w:sz w:val="24"/>
          <w:szCs w:val="24"/>
        </w:rPr>
        <w:t>A Systematic Introduction</w:t>
      </w:r>
    </w:p>
    <w:p w:rsidR="00A1199E" w:rsidRPr="00172076" w:rsidRDefault="00A1199E" w:rsidP="00F33EB8">
      <w:pPr>
        <w:pStyle w:val="ListParagraph"/>
        <w:numPr>
          <w:ilvl w:val="0"/>
          <w:numId w:val="50"/>
        </w:numPr>
        <w:spacing w:after="0" w:line="240" w:lineRule="auto"/>
        <w:ind w:left="426" w:hanging="426"/>
        <w:rPr>
          <w:rFonts w:ascii="Times New Roman" w:hAnsi="Times New Roman" w:cs="Times New Roman"/>
          <w:sz w:val="24"/>
          <w:szCs w:val="24"/>
        </w:rPr>
      </w:pPr>
      <w:r w:rsidRPr="00172076">
        <w:rPr>
          <w:rFonts w:ascii="Times New Roman" w:hAnsi="Times New Roman" w:cs="Times New Roman"/>
          <w:sz w:val="24"/>
          <w:szCs w:val="24"/>
        </w:rPr>
        <w:t>Mac Iver and Page,</w:t>
      </w:r>
      <w:r w:rsidRPr="00172076">
        <w:rPr>
          <w:rFonts w:ascii="Times New Roman" w:hAnsi="Times New Roman" w:cs="Times New Roman"/>
          <w:i/>
          <w:sz w:val="24"/>
          <w:szCs w:val="24"/>
        </w:rPr>
        <w:t xml:space="preserve"> Society</w:t>
      </w: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Indian Penal Code-II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242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Objective: </w:t>
      </w:r>
      <w:r w:rsidRPr="00172076">
        <w:rPr>
          <w:rStyle w:val="tgc"/>
          <w:rFonts w:ascii="Times New Roman" w:hAnsi="Times New Roman" w:cs="Times New Roman"/>
          <w:sz w:val="24"/>
          <w:szCs w:val="24"/>
        </w:rPr>
        <w:t xml:space="preserve">The </w:t>
      </w:r>
      <w:r w:rsidRPr="00172076">
        <w:rPr>
          <w:rStyle w:val="tgc"/>
          <w:rFonts w:ascii="Times New Roman" w:hAnsi="Times New Roman" w:cs="Times New Roman"/>
          <w:bCs/>
          <w:sz w:val="24"/>
          <w:szCs w:val="24"/>
        </w:rPr>
        <w:t>objective</w:t>
      </w:r>
      <w:r w:rsidRPr="00172076">
        <w:rPr>
          <w:rStyle w:val="tgc"/>
          <w:rFonts w:ascii="Times New Roman" w:hAnsi="Times New Roman" w:cs="Times New Roman"/>
          <w:sz w:val="24"/>
          <w:szCs w:val="24"/>
        </w:rPr>
        <w:t xml:space="preserve"> of</w:t>
      </w:r>
      <w:r w:rsidRPr="00172076">
        <w:rPr>
          <w:rFonts w:ascii="Times New Roman" w:eastAsiaTheme="minorHAnsi" w:hAnsi="Times New Roman" w:cs="Times New Roman"/>
          <w:sz w:val="24"/>
          <w:szCs w:val="24"/>
        </w:rPr>
        <w:t xml:space="preserve"> this paper is to focus on the study of substantive crimes under the Indian Penal Code</w:t>
      </w:r>
      <w:r w:rsidRPr="00172076">
        <w:rPr>
          <w:rFonts w:ascii="Times New Roman" w:hAnsi="Times New Roman" w:cs="Times New Roman"/>
          <w:sz w:val="24"/>
          <w:szCs w:val="24"/>
        </w:rPr>
        <w: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Offences affecting the Human Body of offences affecting Life (Sections 299 to 377):  </w:t>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Culpable Homicide, Murder, Suicide, Dowry Death, Punishment, Hurt, Grievous hurt, wrongful restraint and wrongful confinement, Criminal Force and assault, Kidnapping, Abduction, Slavery and forced labour, Sexual offences, unnatural offences.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Offence</w:t>
      </w:r>
      <w:r w:rsidRPr="00172076">
        <w:rPr>
          <w:rFonts w:ascii="Times New Roman" w:hAnsi="Times New Roman" w:cs="Times New Roman"/>
          <w:sz w:val="24"/>
          <w:szCs w:val="24"/>
        </w:rPr>
        <w:t xml:space="preserve">s </w:t>
      </w:r>
      <w:r w:rsidRPr="00172076">
        <w:rPr>
          <w:rFonts w:ascii="Times New Roman" w:hAnsi="Times New Roman" w:cs="Times New Roman"/>
          <w:b/>
          <w:sz w:val="24"/>
          <w:szCs w:val="24"/>
        </w:rPr>
        <w:t>against Property( Sections 378 to 462):</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Theft, Extortion, Robbery and dacoity, Criminal misappropriation and property, Criminal Breach of Trust, Receiving of stolen Property, Cheating, Fradulant deeds and disposition of property, mischief, Criminal Trespass.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Offences relating to Documents and property Marks (Sections 463 to 489-E):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Forgery, Property and Other marks, Currency notes and Bank notes.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Offences Relating to Marriage(Sections 493 to 498-A):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Obscene acts and songs Outraging the modesty of women Rape Cruelty by husband or relatives of husband</w:t>
      </w:r>
      <w:r>
        <w:rPr>
          <w:rFonts w:ascii="Times New Roman" w:hAnsi="Times New Roman" w:cs="Times New Roman"/>
          <w:sz w:val="24"/>
          <w:szCs w:val="24"/>
        </w:rPr>
        <w:t>,</w:t>
      </w:r>
      <w:r w:rsidRPr="00172076">
        <w:rPr>
          <w:rFonts w:ascii="Times New Roman" w:hAnsi="Times New Roman" w:cs="Times New Roman"/>
          <w:sz w:val="24"/>
          <w:szCs w:val="24"/>
        </w:rPr>
        <w:t xml:space="preserve"> Offences relating to marriage.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Defamation(Sections 499-502),Criminal Intimidation, insult and annoyance(Sections 503 to 510), Attempt to Commit Offences(Section 511)</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Suggested Readings:</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Lal Ratan and Lal Dhiraj, </w:t>
      </w:r>
      <w:r w:rsidRPr="00172076">
        <w:rPr>
          <w:rFonts w:ascii="Times New Roman" w:eastAsia="Calibri" w:hAnsi="Times New Roman" w:cs="Times New Roman"/>
          <w:i/>
          <w:sz w:val="24"/>
          <w:szCs w:val="24"/>
        </w:rPr>
        <w:t>Indian Penal Code</w:t>
      </w:r>
      <w:r w:rsidRPr="00172076">
        <w:rPr>
          <w:rFonts w:ascii="Times New Roman" w:eastAsia="Calibri" w:hAnsi="Times New Roman" w:cs="Times New Roman"/>
          <w:sz w:val="24"/>
          <w:szCs w:val="24"/>
        </w:rPr>
        <w:t>, Wadhwa &amp; Co., 2000</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Pillai Achutan, </w:t>
      </w:r>
      <w:r w:rsidRPr="00172076">
        <w:rPr>
          <w:rFonts w:ascii="Times New Roman" w:eastAsia="Calibri" w:hAnsi="Times New Roman" w:cs="Times New Roman"/>
          <w:i/>
          <w:sz w:val="24"/>
          <w:szCs w:val="24"/>
        </w:rPr>
        <w:t>Criminal Law</w:t>
      </w:r>
      <w:r w:rsidRPr="00172076">
        <w:rPr>
          <w:rFonts w:ascii="Times New Roman" w:eastAsia="Calibri" w:hAnsi="Times New Roman" w:cs="Times New Roman"/>
          <w:sz w:val="24"/>
          <w:szCs w:val="24"/>
        </w:rPr>
        <w:t>, Butterworth Co., 2000.</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Gour K.D., </w:t>
      </w:r>
      <w:r w:rsidRPr="00172076">
        <w:rPr>
          <w:rFonts w:ascii="Times New Roman" w:eastAsia="Calibri" w:hAnsi="Times New Roman" w:cs="Times New Roman"/>
          <w:i/>
          <w:sz w:val="24"/>
          <w:szCs w:val="24"/>
        </w:rPr>
        <w:t>Criminal Law , Cases and Materials</w:t>
      </w:r>
      <w:r w:rsidRPr="00172076">
        <w:rPr>
          <w:rFonts w:ascii="Times New Roman" w:eastAsia="Calibri" w:hAnsi="Times New Roman" w:cs="Times New Roman"/>
          <w:sz w:val="24"/>
          <w:szCs w:val="24"/>
        </w:rPr>
        <w:t>, Butterworth Co., 1999.</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Kenny's, </w:t>
      </w:r>
      <w:r w:rsidRPr="00172076">
        <w:rPr>
          <w:rFonts w:ascii="Times New Roman" w:eastAsia="Calibri" w:hAnsi="Times New Roman" w:cs="Times New Roman"/>
          <w:i/>
          <w:sz w:val="24"/>
          <w:szCs w:val="24"/>
        </w:rPr>
        <w:t>Outlines of Criminal Law</w:t>
      </w:r>
      <w:r w:rsidRPr="00172076">
        <w:rPr>
          <w:rFonts w:ascii="Times New Roman" w:eastAsia="Calibri" w:hAnsi="Times New Roman" w:cs="Times New Roman"/>
          <w:sz w:val="24"/>
          <w:szCs w:val="24"/>
        </w:rPr>
        <w:t>, (1998 Edition).</w:t>
      </w:r>
    </w:p>
    <w:p w:rsidR="00A1199E" w:rsidRPr="00172076" w:rsidRDefault="00A1199E" w:rsidP="00A1199E">
      <w:pPr>
        <w:tabs>
          <w:tab w:val="left" w:pos="283"/>
          <w:tab w:val="left" w:pos="624"/>
        </w:tabs>
        <w:spacing w:after="0" w:line="240" w:lineRule="auto"/>
        <w:ind w:left="360" w:hanging="360"/>
        <w:rPr>
          <w:rFonts w:ascii="Times New Roman" w:eastAsia="Calibri" w:hAnsi="Times New Roman" w:cs="Times New Roman"/>
          <w:spacing w:val="15"/>
          <w:sz w:val="24"/>
          <w:szCs w:val="24"/>
        </w:rPr>
      </w:pPr>
      <w:r w:rsidRPr="00172076">
        <w:rPr>
          <w:rFonts w:ascii="Times New Roman" w:eastAsia="Calibri" w:hAnsi="Times New Roman" w:cs="Times New Roman"/>
          <w:spacing w:val="15"/>
          <w:sz w:val="24"/>
          <w:szCs w:val="24"/>
        </w:rPr>
        <w:t xml:space="preserve">5. Srivastava O.P., </w:t>
      </w:r>
      <w:r w:rsidRPr="00172076">
        <w:rPr>
          <w:rFonts w:ascii="Times New Roman" w:eastAsia="Calibri" w:hAnsi="Times New Roman" w:cs="Times New Roman"/>
          <w:i/>
          <w:spacing w:val="15"/>
          <w:sz w:val="24"/>
          <w:szCs w:val="24"/>
        </w:rPr>
        <w:t>General Principles of Criminal Law</w:t>
      </w: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p w:rsidR="00A1199E" w:rsidRPr="00172076" w:rsidRDefault="00A1199E" w:rsidP="00A1199E">
      <w:pPr>
        <w:pStyle w:val="ListParagraph"/>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eastAsia="Times New Roman" w:hAnsi="Times New Roman" w:cs="Times New Roman"/>
                <w:sz w:val="24"/>
                <w:szCs w:val="24"/>
              </w:rPr>
              <w:t>Constitutional Law-II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252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constitution, a living document, is said to be always in the making. The judicial process of the constitutional interpretation involves a techqiniue of adapting the law to meet changing social needs. The objective of this paper is to develop the basic understanding of constitutional law.</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Union Executive: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President, Vice, President, Election, removal, Powers, Extent of Executive power of the Union, Union Council of Ministers, Attorney General for India.</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Union Legislature:</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Parliament, Composition, Officers of Parliament, Conduct of Business, Qualifications and Disqualifications of Members, Powers, Privileges and Immunities, Legislative Procedure, Anti, Defection Law.</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Union Judiciary:</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Supreme Court , Appointment and Removal of Judges, Powers and Jurisdiction , Original, Appellate , in respect of Constitutional matters, Civil, Criminal and Special Leave to Appeal, Comptroller and Auditor General of India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State Executive: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Governor, Appointment, Powers, Council of Ministers, Conduct of Government Business, Advocate General for the State.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State Legislature:</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Composition, Officers of State Legislature, Conduct of Business, Qualifications and Disqualifications of Members, Powers, Privileges and Immunities, Legislative Procedure.</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State Judiciary:</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High Courts, Appointment Removal and Transfer of Judges, Powers and Jurisdiction, Subordinate Judiciary, Independence of judiciary, Judicial Accountability</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Centre State Relations:</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Legislative, Administrative and Financial Relations , Cooperation and Coordination between the Centre and States, Judicial Interpretation of Centre, State Relations, Doctrines evolved by Judiciary, Liability of State in Torts and Contracts, Freedom of Interstate Trade, Commerce and Inter course, Services under the Union and the States, Doctrine of pleasure, All India Services, Public Service Commissions.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Emergency:</w:t>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Need of Emergency Powers, Different kinds of Emergency, National, State and Financial emergency, Impact of Emergency on Federalism and Fundamental Rights, Amendment of Indian Constitution and Basic Structure Theory.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pStyle w:val="NormalWeb"/>
        <w:spacing w:before="0" w:beforeAutospacing="0" w:after="0" w:afterAutospacing="0"/>
        <w:jc w:val="both"/>
        <w:rPr>
          <w:b/>
        </w:rPr>
      </w:pPr>
      <w:r w:rsidRPr="00172076">
        <w:rPr>
          <w:b/>
        </w:rPr>
        <w:t>Suggested Readings:</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Jain M.P., </w:t>
      </w:r>
      <w:r w:rsidRPr="00172076">
        <w:rPr>
          <w:rFonts w:ascii="Times New Roman" w:eastAsia="Calibri" w:hAnsi="Times New Roman" w:cs="Times New Roman"/>
          <w:i/>
          <w:sz w:val="24"/>
          <w:szCs w:val="24"/>
        </w:rPr>
        <w:t>Indian Constitutional Law</w:t>
      </w:r>
      <w:r w:rsidRPr="00172076">
        <w:rPr>
          <w:rFonts w:ascii="Times New Roman" w:eastAsia="Calibri" w:hAnsi="Times New Roman" w:cs="Times New Roman"/>
          <w:sz w:val="24"/>
          <w:szCs w:val="24"/>
        </w:rPr>
        <w:t>, Wadhwa &amp; Co, Nagpur</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Shukla V.N., </w:t>
      </w:r>
      <w:r w:rsidRPr="00172076">
        <w:rPr>
          <w:rFonts w:ascii="Times New Roman" w:eastAsia="Calibri" w:hAnsi="Times New Roman" w:cs="Times New Roman"/>
          <w:i/>
          <w:sz w:val="24"/>
          <w:szCs w:val="24"/>
        </w:rPr>
        <w:t>Constitution of India</w:t>
      </w:r>
      <w:r w:rsidRPr="00172076">
        <w:rPr>
          <w:rFonts w:ascii="Times New Roman" w:eastAsia="Calibri" w:hAnsi="Times New Roman" w:cs="Times New Roman"/>
          <w:sz w:val="24"/>
          <w:szCs w:val="24"/>
        </w:rPr>
        <w:t>, Eastern Book Compamy, Lucknow</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Granville Austin, </w:t>
      </w:r>
      <w:r w:rsidRPr="00172076">
        <w:rPr>
          <w:rFonts w:ascii="Times New Roman" w:eastAsia="Calibri" w:hAnsi="Times New Roman" w:cs="Times New Roman"/>
          <w:i/>
          <w:sz w:val="24"/>
          <w:szCs w:val="24"/>
        </w:rPr>
        <w:t>Indian Constitution,Cornerstone of a Nation</w:t>
      </w:r>
      <w:r w:rsidRPr="00172076">
        <w:rPr>
          <w:rFonts w:ascii="Times New Roman" w:eastAsia="Calibri" w:hAnsi="Times New Roman" w:cs="Times New Roman"/>
          <w:sz w:val="24"/>
          <w:szCs w:val="24"/>
        </w:rPr>
        <w:t>, OUP, New Delhi</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Seervai H.M., </w:t>
      </w:r>
      <w:r w:rsidRPr="00172076">
        <w:rPr>
          <w:rFonts w:ascii="Times New Roman" w:eastAsia="Calibri" w:hAnsi="Times New Roman" w:cs="Times New Roman"/>
          <w:i/>
          <w:sz w:val="24"/>
          <w:szCs w:val="24"/>
        </w:rPr>
        <w:t>Constitutional Law of India (in 3 Volumes),</w:t>
      </w:r>
      <w:r w:rsidRPr="00172076">
        <w:rPr>
          <w:rFonts w:ascii="Times New Roman" w:eastAsia="Calibri" w:hAnsi="Times New Roman" w:cs="Times New Roman"/>
          <w:sz w:val="24"/>
          <w:szCs w:val="24"/>
        </w:rPr>
        <w:t xml:space="preserve"> N.</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M.</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Tripathi, Bombay</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Rao G.C.V.Subba, </w:t>
      </w:r>
      <w:r w:rsidRPr="00172076">
        <w:rPr>
          <w:rFonts w:ascii="Times New Roman" w:eastAsia="Calibri" w:hAnsi="Times New Roman" w:cs="Times New Roman"/>
          <w:i/>
          <w:sz w:val="24"/>
          <w:szCs w:val="24"/>
        </w:rPr>
        <w:t>Indian Constitutional Law</w:t>
      </w:r>
      <w:r w:rsidRPr="00172076">
        <w:rPr>
          <w:rFonts w:ascii="Times New Roman" w:eastAsia="Calibri" w:hAnsi="Times New Roman" w:cs="Times New Roman"/>
          <w:sz w:val="24"/>
          <w:szCs w:val="24"/>
        </w:rPr>
        <w:t>, S.</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Gogia &amp; Co., Hyderabad</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6. Rao B.</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 xml:space="preserve">Shiva, </w:t>
      </w:r>
      <w:r w:rsidRPr="00172076">
        <w:rPr>
          <w:rFonts w:ascii="Times New Roman" w:eastAsia="Calibri" w:hAnsi="Times New Roman" w:cs="Times New Roman"/>
          <w:i/>
          <w:sz w:val="24"/>
          <w:szCs w:val="24"/>
        </w:rPr>
        <w:t>Framing of India’s Constitution (in 5 Volumes),</w:t>
      </w:r>
      <w:r>
        <w:rPr>
          <w:rFonts w:ascii="Times New Roman" w:eastAsia="Calibri" w:hAnsi="Times New Roman" w:cs="Times New Roman"/>
          <w:sz w:val="24"/>
          <w:szCs w:val="24"/>
        </w:rPr>
        <w:t xml:space="preserve"> Indian Institute of </w:t>
      </w:r>
      <w:r w:rsidRPr="00172076">
        <w:rPr>
          <w:rFonts w:ascii="Times New Roman" w:eastAsia="Calibri" w:hAnsi="Times New Roman" w:cs="Times New Roman"/>
          <w:sz w:val="24"/>
          <w:szCs w:val="24"/>
        </w:rPr>
        <w:t xml:space="preserve">Public </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Administration, New Delhi</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Pandey J.N., </w:t>
      </w:r>
      <w:r w:rsidRPr="00172076">
        <w:rPr>
          <w:rFonts w:ascii="Times New Roman" w:eastAsia="Calibri" w:hAnsi="Times New Roman" w:cs="Times New Roman"/>
          <w:i/>
          <w:sz w:val="24"/>
          <w:szCs w:val="24"/>
        </w:rPr>
        <w:t>Constitutional Law of India</w:t>
      </w:r>
      <w:r w:rsidRPr="00172076">
        <w:rPr>
          <w:rFonts w:ascii="Times New Roman" w:eastAsia="Calibri" w:hAnsi="Times New Roman" w:cs="Times New Roman"/>
          <w:sz w:val="24"/>
          <w:szCs w:val="24"/>
        </w:rPr>
        <w:t>, Central Law Agency, Allahabad</w:t>
      </w:r>
    </w:p>
    <w:p w:rsidR="00A1199E" w:rsidRPr="00172076" w:rsidRDefault="00A1199E" w:rsidP="00A1199E">
      <w:pPr>
        <w:pStyle w:val="NormalWeb"/>
        <w:spacing w:before="0" w:beforeAutospacing="0" w:after="0" w:afterAutospacing="0"/>
        <w:jc w:val="both"/>
        <w:rPr>
          <w:b/>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026FC9"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026FC9" w:rsidRDefault="00A1199E" w:rsidP="006E6650">
            <w:pPr>
              <w:spacing w:after="0" w:line="240" w:lineRule="auto"/>
              <w:jc w:val="both"/>
              <w:rPr>
                <w:rFonts w:ascii="Times New Roman" w:hAnsi="Times New Roman" w:cs="Times New Roman"/>
                <w:sz w:val="24"/>
                <w:szCs w:val="24"/>
              </w:rPr>
            </w:pPr>
            <w:r w:rsidRPr="00026FC9">
              <w:rPr>
                <w:rFonts w:ascii="Times New Roman" w:hAnsi="Times New Roman" w:cs="Times New Roman"/>
                <w:b/>
                <w:sz w:val="24"/>
                <w:szCs w:val="24"/>
              </w:rPr>
              <w:t xml:space="preserve">Course: </w:t>
            </w:r>
            <w:r w:rsidRPr="00026FC9">
              <w:rPr>
                <w:rFonts w:ascii="Times New Roman" w:hAnsi="Times New Roman" w:cs="Times New Roman"/>
                <w:sz w:val="24"/>
                <w:szCs w:val="24"/>
              </w:rPr>
              <w:t>Family Law-II</w:t>
            </w:r>
          </w:p>
          <w:p w:rsidR="00A1199E" w:rsidRPr="00026FC9"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026FC9"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26FC9">
              <w:rPr>
                <w:rFonts w:ascii="Times New Roman" w:hAnsi="Times New Roman" w:cs="Times New Roman"/>
                <w:b/>
                <w:sz w:val="24"/>
                <w:szCs w:val="24"/>
              </w:rPr>
              <w:t>Semester: IV</w:t>
            </w:r>
          </w:p>
        </w:tc>
      </w:tr>
      <w:tr w:rsidR="00A1199E" w:rsidRPr="00026FC9"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026FC9"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026FC9">
              <w:rPr>
                <w:rFonts w:ascii="Times New Roman" w:hAnsi="Times New Roman" w:cs="Times New Roman"/>
                <w:b/>
                <w:sz w:val="24"/>
                <w:szCs w:val="24"/>
              </w:rPr>
              <w:t>Course Code:</w:t>
            </w:r>
            <w:r w:rsidRPr="00026FC9">
              <w:rPr>
                <w:rFonts w:ascii="Times New Roman" w:hAnsi="Times New Roman" w:cs="Times New Roman"/>
                <w:sz w:val="24"/>
                <w:szCs w:val="24"/>
              </w:rPr>
              <w:t xml:space="preserve"> </w:t>
            </w:r>
            <w:r w:rsidRPr="00026FC9">
              <w:rPr>
                <w:rFonts w:ascii="Times New Roman" w:hAnsi="Times New Roman" w:cs="Times New Roman"/>
                <w:b/>
                <w:sz w:val="24"/>
                <w:szCs w:val="24"/>
              </w:rPr>
              <w:t>LL 262</w:t>
            </w:r>
            <w:r w:rsidRPr="00026FC9">
              <w:rPr>
                <w:rFonts w:ascii="Times New Roman" w:hAnsi="Times New Roman" w:cs="Times New Roman"/>
                <w:sz w:val="24"/>
                <w:szCs w:val="24"/>
              </w:rPr>
              <w:t xml:space="preserve">                  </w:t>
            </w:r>
            <w:r w:rsidRPr="00026FC9">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026FC9"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026FC9">
              <w:rPr>
                <w:rFonts w:ascii="Times New Roman" w:hAnsi="Times New Roman" w:cs="Times New Roman"/>
                <w:b/>
                <w:sz w:val="24"/>
                <w:szCs w:val="24"/>
              </w:rPr>
              <w:t>Credits: 3</w:t>
            </w:r>
          </w:p>
        </w:tc>
      </w:tr>
    </w:tbl>
    <w:p w:rsidR="00A1199E" w:rsidRPr="00026FC9" w:rsidRDefault="00A1199E" w:rsidP="00A1199E">
      <w:pPr>
        <w:pStyle w:val="Body-text"/>
        <w:spacing w:after="0" w:line="240" w:lineRule="auto"/>
        <w:ind w:left="0"/>
        <w:rPr>
          <w:b/>
          <w:bCs/>
          <w:sz w:val="24"/>
        </w:rPr>
      </w:pPr>
      <w:r w:rsidRPr="00026FC9">
        <w:rPr>
          <w:b/>
          <w:sz w:val="24"/>
        </w:rPr>
        <w:t>Objective:</w:t>
      </w:r>
      <w:r w:rsidRPr="00026FC9">
        <w:rPr>
          <w:b/>
          <w:bCs/>
          <w:sz w:val="24"/>
        </w:rPr>
        <w:t xml:space="preserve"> </w:t>
      </w:r>
      <w:r w:rsidRPr="00026FC9">
        <w:rPr>
          <w:sz w:val="24"/>
        </w:rPr>
        <w:t>To impart basic knowledge about laws relating to marriage, divorce and succession under Muslim law.</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spacing w:after="0" w:line="240" w:lineRule="auto"/>
        <w:ind w:left="0"/>
        <w:jc w:val="center"/>
        <w:rPr>
          <w:b/>
          <w:bCs/>
          <w:sz w:val="24"/>
        </w:rPr>
      </w:pPr>
      <w:r w:rsidRPr="00026FC9">
        <w:rPr>
          <w:b/>
          <w:bCs/>
          <w:sz w:val="24"/>
        </w:rPr>
        <w:t>Syllabus</w:t>
      </w:r>
    </w:p>
    <w:p w:rsidR="00A1199E" w:rsidRPr="00026FC9" w:rsidRDefault="00A1199E" w:rsidP="00A1199E">
      <w:pPr>
        <w:pStyle w:val="Body-text"/>
        <w:tabs>
          <w:tab w:val="right" w:pos="9027"/>
        </w:tabs>
        <w:spacing w:after="0" w:line="240" w:lineRule="auto"/>
        <w:ind w:left="0"/>
        <w:rPr>
          <w:b/>
          <w:bCs/>
          <w:sz w:val="24"/>
        </w:rPr>
      </w:pPr>
      <w:r w:rsidRPr="00026FC9">
        <w:rPr>
          <w:b/>
          <w:bCs/>
          <w:sz w:val="24"/>
        </w:rPr>
        <w:t xml:space="preserve">Origin and Development of Mohammedan personal Law: </w:t>
      </w:r>
      <w:r w:rsidRPr="00026FC9">
        <w:rPr>
          <w:b/>
          <w:bCs/>
          <w:sz w:val="24"/>
        </w:rPr>
        <w:tab/>
      </w:r>
      <w:r w:rsidRPr="00026FC9">
        <w:rPr>
          <w:bCs/>
          <w:sz w:val="24"/>
        </w:rPr>
        <w:t>4</w:t>
      </w:r>
    </w:p>
    <w:p w:rsidR="00A1199E" w:rsidRPr="00026FC9" w:rsidRDefault="00A1199E" w:rsidP="00A1199E">
      <w:pPr>
        <w:pStyle w:val="Body-text"/>
        <w:spacing w:after="0" w:line="240" w:lineRule="auto"/>
        <w:ind w:left="0"/>
        <w:rPr>
          <w:b/>
          <w:bCs/>
          <w:sz w:val="24"/>
        </w:rPr>
      </w:pPr>
      <w:r w:rsidRPr="00026FC9">
        <w:rPr>
          <w:sz w:val="24"/>
        </w:rPr>
        <w:t>Sources of Mohammedan Law, Schools of Mohammedan Law, Mohammedan Law in India, The Shariat Act, 1937.</w:t>
      </w:r>
      <w:r w:rsidRPr="00026FC9">
        <w:rPr>
          <w:b/>
          <w:bCs/>
          <w:sz w:val="24"/>
        </w:rPr>
        <w:t xml:space="preserve"> </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tabs>
          <w:tab w:val="right" w:pos="9027"/>
        </w:tabs>
        <w:spacing w:after="0" w:line="240" w:lineRule="auto"/>
        <w:ind w:left="0"/>
        <w:rPr>
          <w:b/>
          <w:bCs/>
          <w:sz w:val="24"/>
        </w:rPr>
      </w:pPr>
      <w:r w:rsidRPr="00026FC9">
        <w:rPr>
          <w:b/>
          <w:bCs/>
          <w:sz w:val="24"/>
        </w:rPr>
        <w:t xml:space="preserve">Operation of Mohammedan Law: </w:t>
      </w:r>
      <w:r w:rsidRPr="00026FC9">
        <w:rPr>
          <w:b/>
          <w:bCs/>
          <w:sz w:val="24"/>
        </w:rPr>
        <w:tab/>
      </w:r>
      <w:r w:rsidRPr="00026FC9">
        <w:rPr>
          <w:bCs/>
          <w:sz w:val="24"/>
        </w:rPr>
        <w:t>2</w:t>
      </w:r>
    </w:p>
    <w:p w:rsidR="00A1199E" w:rsidRPr="00026FC9" w:rsidRDefault="00A1199E" w:rsidP="00A1199E">
      <w:pPr>
        <w:pStyle w:val="Body-text"/>
        <w:spacing w:after="0" w:line="240" w:lineRule="auto"/>
        <w:ind w:left="0"/>
        <w:rPr>
          <w:b/>
          <w:bCs/>
          <w:sz w:val="24"/>
        </w:rPr>
      </w:pPr>
      <w:r w:rsidRPr="00026FC9">
        <w:rPr>
          <w:sz w:val="24"/>
        </w:rPr>
        <w:t>Application of Mohammedan Law, Matters to which Mohammedan Law Applies, Persons to whom Mohammedan Law Applies, Conversions and its Effects.</w:t>
      </w:r>
    </w:p>
    <w:p w:rsidR="00A1199E" w:rsidRPr="00026FC9" w:rsidRDefault="00A1199E" w:rsidP="00A1199E">
      <w:pPr>
        <w:pStyle w:val="Body-text"/>
        <w:spacing w:after="0" w:line="240" w:lineRule="auto"/>
        <w:ind w:left="0"/>
        <w:rPr>
          <w:b/>
          <w:sz w:val="24"/>
        </w:rPr>
      </w:pPr>
    </w:p>
    <w:p w:rsidR="00A1199E" w:rsidRPr="00026FC9" w:rsidRDefault="00A1199E" w:rsidP="00A1199E">
      <w:pPr>
        <w:pStyle w:val="Body-text"/>
        <w:tabs>
          <w:tab w:val="right" w:pos="9027"/>
        </w:tabs>
        <w:spacing w:after="0" w:line="240" w:lineRule="auto"/>
        <w:ind w:left="0"/>
        <w:rPr>
          <w:b/>
          <w:bCs/>
          <w:sz w:val="24"/>
        </w:rPr>
      </w:pPr>
      <w:r w:rsidRPr="00026FC9">
        <w:rPr>
          <w:b/>
          <w:sz w:val="24"/>
        </w:rPr>
        <w:t xml:space="preserve">Marriage among </w:t>
      </w:r>
      <w:r w:rsidRPr="00026FC9">
        <w:rPr>
          <w:b/>
          <w:bCs/>
          <w:sz w:val="24"/>
        </w:rPr>
        <w:t>Mohammedan:</w:t>
      </w:r>
      <w:r w:rsidRPr="00026FC9">
        <w:rPr>
          <w:b/>
          <w:bCs/>
          <w:sz w:val="24"/>
        </w:rPr>
        <w:tab/>
      </w:r>
      <w:r w:rsidRPr="00026FC9">
        <w:rPr>
          <w:bCs/>
          <w:sz w:val="24"/>
        </w:rPr>
        <w:t>4</w:t>
      </w:r>
    </w:p>
    <w:p w:rsidR="00A1199E" w:rsidRPr="00026FC9" w:rsidRDefault="00A1199E" w:rsidP="00A1199E">
      <w:pPr>
        <w:pStyle w:val="Body-text"/>
        <w:spacing w:after="0" w:line="240" w:lineRule="auto"/>
        <w:ind w:left="0"/>
        <w:rPr>
          <w:b/>
          <w:sz w:val="24"/>
        </w:rPr>
      </w:pPr>
      <w:r w:rsidRPr="00026FC9">
        <w:rPr>
          <w:sz w:val="24"/>
        </w:rPr>
        <w:t>Nature of Marriage, Types of Marriages, Valid Marriage, Irregular Marriage, Void Marriage, Muta Marriage.</w:t>
      </w:r>
    </w:p>
    <w:p w:rsidR="00A1199E" w:rsidRPr="00026FC9" w:rsidRDefault="00A1199E" w:rsidP="00A1199E">
      <w:pPr>
        <w:pStyle w:val="Body-text"/>
        <w:spacing w:after="0" w:line="240" w:lineRule="auto"/>
        <w:ind w:left="0"/>
        <w:rPr>
          <w:b/>
          <w:bCs/>
          <w:sz w:val="24"/>
        </w:rPr>
      </w:pPr>
    </w:p>
    <w:p w:rsidR="00A1199E" w:rsidRPr="00026FC9" w:rsidRDefault="00A1199E" w:rsidP="00A1199E">
      <w:pPr>
        <w:jc w:val="both"/>
        <w:rPr>
          <w:rFonts w:ascii="Times New Roman" w:hAnsi="Times New Roman" w:cs="Times New Roman"/>
          <w:bCs/>
          <w:sz w:val="24"/>
          <w:szCs w:val="24"/>
        </w:rPr>
      </w:pPr>
      <w:r w:rsidRPr="00026FC9">
        <w:rPr>
          <w:rFonts w:ascii="Times New Roman" w:hAnsi="Times New Roman" w:cs="Times New Roman"/>
          <w:b/>
          <w:bCs/>
          <w:sz w:val="24"/>
          <w:szCs w:val="24"/>
        </w:rPr>
        <w:t>Dower (Mahr)</w:t>
      </w:r>
      <w:r w:rsidRPr="00026FC9">
        <w:rPr>
          <w:rFonts w:ascii="Times New Roman" w:hAnsi="Times New Roman" w:cs="Times New Roman"/>
          <w:b/>
          <w:bCs/>
          <w:sz w:val="24"/>
          <w:szCs w:val="24"/>
        </w:rPr>
        <w:tab/>
      </w:r>
      <w:r w:rsidRPr="00026FC9">
        <w:rPr>
          <w:rFonts w:ascii="Times New Roman" w:hAnsi="Times New Roman" w:cs="Times New Roman"/>
          <w:b/>
          <w:bCs/>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b/>
          <w:sz w:val="24"/>
          <w:szCs w:val="24"/>
        </w:rPr>
        <w:tab/>
      </w:r>
      <w:r w:rsidRPr="00026FC9">
        <w:rPr>
          <w:rFonts w:ascii="Times New Roman" w:hAnsi="Times New Roman" w:cs="Times New Roman"/>
          <w:sz w:val="24"/>
          <w:szCs w:val="24"/>
        </w:rPr>
        <w:t xml:space="preserve">     </w:t>
      </w:r>
      <w:r w:rsidRPr="00026FC9">
        <w:rPr>
          <w:rFonts w:ascii="Times New Roman" w:hAnsi="Times New Roman" w:cs="Times New Roman"/>
          <w:sz w:val="24"/>
          <w:szCs w:val="24"/>
        </w:rPr>
        <w:tab/>
        <w:t xml:space="preserve">    3 </w:t>
      </w:r>
      <w:r w:rsidRPr="00026FC9">
        <w:rPr>
          <w:rFonts w:ascii="Times New Roman" w:hAnsi="Times New Roman" w:cs="Times New Roman"/>
          <w:bCs/>
          <w:sz w:val="24"/>
          <w:szCs w:val="24"/>
        </w:rPr>
        <w:t>Definition &amp; Concept of Dower, Kinds of Dower, Nature of Right to Dower, Rights of Wife in case of Unpaid Mahr, Enforcement of Right to Dower.</w:t>
      </w:r>
    </w:p>
    <w:p w:rsidR="00A1199E" w:rsidRPr="00026FC9" w:rsidRDefault="00A1199E" w:rsidP="00A1199E">
      <w:pPr>
        <w:pStyle w:val="Body-text"/>
        <w:tabs>
          <w:tab w:val="right" w:pos="9027"/>
        </w:tabs>
        <w:spacing w:after="0" w:line="240" w:lineRule="auto"/>
        <w:ind w:left="0"/>
        <w:rPr>
          <w:b/>
          <w:bCs/>
          <w:sz w:val="24"/>
        </w:rPr>
      </w:pPr>
    </w:p>
    <w:p w:rsidR="00A1199E" w:rsidRPr="00026FC9" w:rsidRDefault="00A1199E" w:rsidP="00A1199E">
      <w:pPr>
        <w:pStyle w:val="Body-text"/>
        <w:tabs>
          <w:tab w:val="right" w:pos="9027"/>
        </w:tabs>
        <w:spacing w:after="0" w:line="240" w:lineRule="auto"/>
        <w:ind w:left="0"/>
        <w:rPr>
          <w:b/>
          <w:bCs/>
          <w:sz w:val="24"/>
        </w:rPr>
      </w:pPr>
      <w:r w:rsidRPr="00026FC9">
        <w:rPr>
          <w:b/>
          <w:bCs/>
          <w:sz w:val="24"/>
        </w:rPr>
        <w:t>Divorce</w:t>
      </w:r>
      <w:r w:rsidRPr="00026FC9">
        <w:rPr>
          <w:b/>
          <w:sz w:val="24"/>
        </w:rPr>
        <w:t xml:space="preserve"> among </w:t>
      </w:r>
      <w:r w:rsidRPr="00026FC9">
        <w:rPr>
          <w:b/>
          <w:bCs/>
          <w:sz w:val="24"/>
        </w:rPr>
        <w:t xml:space="preserve">Mohammedan: </w:t>
      </w:r>
      <w:r w:rsidRPr="00026FC9">
        <w:rPr>
          <w:b/>
          <w:bCs/>
          <w:sz w:val="24"/>
        </w:rPr>
        <w:tab/>
      </w:r>
      <w:r w:rsidRPr="00026FC9">
        <w:rPr>
          <w:bCs/>
          <w:sz w:val="24"/>
        </w:rPr>
        <w:t>4</w:t>
      </w:r>
    </w:p>
    <w:p w:rsidR="00A1199E" w:rsidRPr="00026FC9" w:rsidRDefault="00A1199E" w:rsidP="00A1199E">
      <w:pPr>
        <w:pStyle w:val="Body-text"/>
        <w:spacing w:after="0" w:line="240" w:lineRule="auto"/>
        <w:ind w:left="0"/>
        <w:rPr>
          <w:sz w:val="24"/>
        </w:rPr>
      </w:pPr>
      <w:r w:rsidRPr="00026FC9">
        <w:rPr>
          <w:sz w:val="24"/>
        </w:rPr>
        <w:t>Modes of Divorce, Legal Consequences of Divorce, The Dissolution of Muslim Marriage Act, 1939.</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tabs>
          <w:tab w:val="right" w:pos="9027"/>
        </w:tabs>
        <w:spacing w:after="0" w:line="240" w:lineRule="auto"/>
        <w:ind w:left="0"/>
        <w:rPr>
          <w:b/>
          <w:bCs/>
          <w:sz w:val="24"/>
        </w:rPr>
      </w:pPr>
      <w:r w:rsidRPr="00026FC9">
        <w:rPr>
          <w:b/>
          <w:bCs/>
          <w:sz w:val="24"/>
        </w:rPr>
        <w:t>Maintenance</w:t>
      </w:r>
      <w:r w:rsidRPr="00026FC9">
        <w:rPr>
          <w:b/>
          <w:sz w:val="24"/>
        </w:rPr>
        <w:t xml:space="preserve"> among </w:t>
      </w:r>
      <w:r w:rsidRPr="00026FC9">
        <w:rPr>
          <w:b/>
          <w:bCs/>
          <w:sz w:val="24"/>
        </w:rPr>
        <w:t>Mohammedan:</w:t>
      </w:r>
      <w:r w:rsidRPr="00026FC9">
        <w:rPr>
          <w:b/>
          <w:bCs/>
          <w:sz w:val="24"/>
        </w:rPr>
        <w:tab/>
      </w:r>
      <w:r w:rsidRPr="00026FC9">
        <w:rPr>
          <w:bCs/>
          <w:sz w:val="24"/>
        </w:rPr>
        <w:t>4</w:t>
      </w:r>
    </w:p>
    <w:p w:rsidR="00A1199E" w:rsidRPr="00026FC9" w:rsidRDefault="00A1199E" w:rsidP="00A1199E">
      <w:pPr>
        <w:pStyle w:val="Body-text"/>
        <w:spacing w:after="0" w:line="240" w:lineRule="auto"/>
        <w:ind w:left="0"/>
        <w:rPr>
          <w:b/>
          <w:bCs/>
          <w:sz w:val="24"/>
        </w:rPr>
      </w:pPr>
      <w:r w:rsidRPr="00026FC9">
        <w:rPr>
          <w:sz w:val="24"/>
        </w:rPr>
        <w:t>Principles of Maintenance, Persons Entitled to Maintenance, Rights of Divorced Woman. Maintenance of wife under Main</w:t>
      </w:r>
      <w:r>
        <w:rPr>
          <w:sz w:val="24"/>
        </w:rPr>
        <w:t xml:space="preserve">tenance under the Muslim Women </w:t>
      </w:r>
      <w:r w:rsidRPr="00026FC9">
        <w:rPr>
          <w:sz w:val="24"/>
        </w:rPr>
        <w:t xml:space="preserve">(Protection of Rights on Divorce) </w:t>
      </w:r>
      <w:r>
        <w:rPr>
          <w:sz w:val="24"/>
        </w:rPr>
        <w:t>Act, 1986, Maintenance of wife u</w:t>
      </w:r>
      <w:r w:rsidRPr="00026FC9">
        <w:rPr>
          <w:sz w:val="24"/>
        </w:rPr>
        <w:t>nder Section 125 of the Criminal Procedure Code, 1973.</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tabs>
          <w:tab w:val="right" w:pos="9027"/>
        </w:tabs>
        <w:spacing w:after="0" w:line="240" w:lineRule="auto"/>
        <w:ind w:left="0"/>
        <w:rPr>
          <w:b/>
          <w:bCs/>
          <w:sz w:val="24"/>
        </w:rPr>
      </w:pPr>
      <w:r w:rsidRPr="00026FC9">
        <w:rPr>
          <w:b/>
          <w:bCs/>
          <w:sz w:val="24"/>
        </w:rPr>
        <w:t>Parentage</w:t>
      </w:r>
      <w:r w:rsidRPr="00026FC9">
        <w:rPr>
          <w:b/>
          <w:sz w:val="24"/>
        </w:rPr>
        <w:t xml:space="preserve"> among </w:t>
      </w:r>
      <w:r w:rsidRPr="00026FC9">
        <w:rPr>
          <w:b/>
          <w:bCs/>
          <w:sz w:val="24"/>
        </w:rPr>
        <w:t xml:space="preserve">Mohammedan: </w:t>
      </w:r>
      <w:r w:rsidRPr="00026FC9">
        <w:rPr>
          <w:b/>
          <w:bCs/>
          <w:sz w:val="24"/>
        </w:rPr>
        <w:tab/>
      </w:r>
      <w:r w:rsidRPr="00026FC9">
        <w:rPr>
          <w:bCs/>
          <w:sz w:val="24"/>
        </w:rPr>
        <w:t>3</w:t>
      </w:r>
    </w:p>
    <w:p w:rsidR="00A1199E" w:rsidRPr="00026FC9" w:rsidRDefault="00A1199E" w:rsidP="00A1199E">
      <w:pPr>
        <w:pStyle w:val="Body-text"/>
        <w:spacing w:after="0" w:line="240" w:lineRule="auto"/>
        <w:ind w:left="0"/>
        <w:rPr>
          <w:b/>
          <w:bCs/>
          <w:sz w:val="24"/>
        </w:rPr>
      </w:pPr>
      <w:r w:rsidRPr="00026FC9">
        <w:rPr>
          <w:sz w:val="24"/>
        </w:rPr>
        <w:t>Paternity, Maternity, Legitimacy of children,</w:t>
      </w:r>
      <w:r w:rsidRPr="00026FC9">
        <w:rPr>
          <w:b/>
          <w:bCs/>
          <w:sz w:val="24"/>
        </w:rPr>
        <w:t xml:space="preserve"> </w:t>
      </w:r>
      <w:r w:rsidRPr="00026FC9">
        <w:rPr>
          <w:bCs/>
          <w:sz w:val="24"/>
        </w:rPr>
        <w:t>Guardianship</w:t>
      </w:r>
      <w:r w:rsidRPr="00026FC9">
        <w:rPr>
          <w:sz w:val="24"/>
        </w:rPr>
        <w:t xml:space="preserve"> among </w:t>
      </w:r>
      <w:r w:rsidRPr="00026FC9">
        <w:rPr>
          <w:bCs/>
          <w:sz w:val="24"/>
        </w:rPr>
        <w:t>Mohammedan:</w:t>
      </w:r>
      <w:r w:rsidRPr="00026FC9">
        <w:rPr>
          <w:b/>
          <w:bCs/>
          <w:sz w:val="24"/>
        </w:rPr>
        <w:t xml:space="preserve"> </w:t>
      </w:r>
      <w:r w:rsidRPr="00026FC9">
        <w:rPr>
          <w:sz w:val="24"/>
        </w:rPr>
        <w:t>Kinds of Gu</w:t>
      </w:r>
      <w:r>
        <w:rPr>
          <w:sz w:val="24"/>
        </w:rPr>
        <w:t>ardianship, Removal of Guardian</w:t>
      </w:r>
      <w:r w:rsidRPr="00026FC9">
        <w:rPr>
          <w:sz w:val="24"/>
        </w:rPr>
        <w:t>, Differences between Shia and Sunni Law.</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tabs>
          <w:tab w:val="right" w:pos="9027"/>
        </w:tabs>
        <w:spacing w:after="0" w:line="240" w:lineRule="auto"/>
        <w:ind w:left="0"/>
        <w:rPr>
          <w:sz w:val="24"/>
        </w:rPr>
      </w:pPr>
      <w:r w:rsidRPr="00026FC9">
        <w:rPr>
          <w:b/>
          <w:bCs/>
          <w:sz w:val="24"/>
        </w:rPr>
        <w:t xml:space="preserve">Gratuitous Transfer </w:t>
      </w:r>
      <w:r w:rsidRPr="00026FC9">
        <w:rPr>
          <w:b/>
          <w:sz w:val="24"/>
        </w:rPr>
        <w:t xml:space="preserve">among </w:t>
      </w:r>
      <w:r w:rsidRPr="00026FC9">
        <w:rPr>
          <w:b/>
          <w:bCs/>
          <w:sz w:val="24"/>
        </w:rPr>
        <w:t>Mohammedan:</w:t>
      </w:r>
      <w:r w:rsidRPr="00026FC9">
        <w:rPr>
          <w:sz w:val="24"/>
        </w:rPr>
        <w:t xml:space="preserve"> </w:t>
      </w:r>
      <w:r w:rsidRPr="00026FC9">
        <w:rPr>
          <w:sz w:val="24"/>
        </w:rPr>
        <w:tab/>
        <w:t>4</w:t>
      </w:r>
    </w:p>
    <w:p w:rsidR="00A1199E" w:rsidRPr="00026FC9" w:rsidRDefault="00A1199E" w:rsidP="00A1199E">
      <w:pPr>
        <w:jc w:val="both"/>
        <w:rPr>
          <w:rFonts w:ascii="Times New Roman" w:hAnsi="Times New Roman" w:cs="Times New Roman"/>
          <w:b/>
          <w:sz w:val="24"/>
          <w:szCs w:val="24"/>
        </w:rPr>
      </w:pPr>
      <w:r w:rsidRPr="00026FC9">
        <w:rPr>
          <w:rFonts w:ascii="Times New Roman" w:hAnsi="Times New Roman" w:cs="Times New Roman"/>
          <w:b/>
          <w:bCs/>
          <w:sz w:val="24"/>
          <w:szCs w:val="24"/>
        </w:rPr>
        <w:t xml:space="preserve">Gift (Hiba): </w:t>
      </w:r>
      <w:r w:rsidRPr="00026FC9">
        <w:rPr>
          <w:rFonts w:ascii="Times New Roman" w:hAnsi="Times New Roman" w:cs="Times New Roman"/>
          <w:sz w:val="24"/>
          <w:szCs w:val="24"/>
        </w:rPr>
        <w:t xml:space="preserve">Definition, Essentials, Kinds and Formalities for valid Hiba, Revocation of Hiba. </w:t>
      </w:r>
      <w:r w:rsidRPr="00026FC9">
        <w:rPr>
          <w:rFonts w:ascii="Times New Roman" w:hAnsi="Times New Roman" w:cs="Times New Roman"/>
          <w:b/>
          <w:bCs/>
          <w:sz w:val="24"/>
          <w:szCs w:val="24"/>
        </w:rPr>
        <w:t xml:space="preserve">Will: </w:t>
      </w:r>
      <w:r w:rsidRPr="00026FC9">
        <w:rPr>
          <w:rFonts w:ascii="Times New Roman" w:hAnsi="Times New Roman" w:cs="Times New Roman"/>
          <w:sz w:val="24"/>
          <w:szCs w:val="24"/>
        </w:rPr>
        <w:t>Definition, Essentials and Kinds of a valid Will, Abatement of Legacies, and Revocation of Wills.</w:t>
      </w:r>
    </w:p>
    <w:p w:rsidR="00A1199E" w:rsidRPr="00026FC9" w:rsidRDefault="00A1199E" w:rsidP="00A1199E">
      <w:pPr>
        <w:pStyle w:val="Body-text"/>
        <w:tabs>
          <w:tab w:val="right" w:pos="9027"/>
        </w:tabs>
        <w:spacing w:after="0" w:line="240" w:lineRule="auto"/>
        <w:ind w:left="0"/>
        <w:rPr>
          <w:b/>
          <w:bCs/>
          <w:sz w:val="24"/>
        </w:rPr>
      </w:pPr>
      <w:r w:rsidRPr="00026FC9">
        <w:rPr>
          <w:b/>
          <w:bCs/>
          <w:sz w:val="24"/>
        </w:rPr>
        <w:t xml:space="preserve">Law relating to Wakfs </w:t>
      </w:r>
      <w:r w:rsidRPr="00026FC9">
        <w:rPr>
          <w:b/>
          <w:sz w:val="24"/>
        </w:rPr>
        <w:t xml:space="preserve">among </w:t>
      </w:r>
      <w:r w:rsidRPr="00026FC9">
        <w:rPr>
          <w:b/>
          <w:bCs/>
          <w:sz w:val="24"/>
        </w:rPr>
        <w:t xml:space="preserve">Mohammedan: </w:t>
      </w:r>
      <w:r w:rsidRPr="00026FC9">
        <w:rPr>
          <w:b/>
          <w:bCs/>
          <w:sz w:val="24"/>
        </w:rPr>
        <w:tab/>
      </w:r>
      <w:r w:rsidRPr="00026FC9">
        <w:rPr>
          <w:bCs/>
          <w:sz w:val="24"/>
        </w:rPr>
        <w:t>3</w:t>
      </w:r>
    </w:p>
    <w:p w:rsidR="00A1199E" w:rsidRPr="00026FC9" w:rsidRDefault="00A1199E" w:rsidP="00A1199E">
      <w:pPr>
        <w:pStyle w:val="Body-text"/>
        <w:spacing w:after="0" w:line="240" w:lineRule="auto"/>
        <w:ind w:left="0"/>
        <w:rPr>
          <w:b/>
          <w:bCs/>
          <w:sz w:val="24"/>
        </w:rPr>
      </w:pPr>
      <w:r w:rsidRPr="00026FC9">
        <w:rPr>
          <w:sz w:val="24"/>
        </w:rPr>
        <w:t>Creation and Management, Statutory Regulation of Wakfs in India, Essentials and Kinds of Wakfs.</w:t>
      </w:r>
    </w:p>
    <w:p w:rsidR="00A1199E" w:rsidRPr="00026FC9" w:rsidRDefault="00A1199E" w:rsidP="00A1199E">
      <w:pPr>
        <w:pStyle w:val="Body-text"/>
        <w:spacing w:after="0" w:line="240" w:lineRule="auto"/>
        <w:ind w:left="0"/>
        <w:rPr>
          <w:b/>
          <w:bCs/>
          <w:sz w:val="24"/>
        </w:rPr>
      </w:pPr>
    </w:p>
    <w:p w:rsidR="00A1199E" w:rsidRPr="00026FC9" w:rsidRDefault="00A1199E" w:rsidP="00A1199E">
      <w:pPr>
        <w:pStyle w:val="Body-text"/>
        <w:tabs>
          <w:tab w:val="right" w:pos="9027"/>
        </w:tabs>
        <w:ind w:left="0"/>
        <w:rPr>
          <w:b/>
          <w:bCs/>
          <w:sz w:val="24"/>
        </w:rPr>
      </w:pPr>
      <w:r w:rsidRPr="00026FC9">
        <w:rPr>
          <w:b/>
          <w:bCs/>
          <w:sz w:val="24"/>
        </w:rPr>
        <w:t>Pre-emption</w:t>
      </w:r>
      <w:r w:rsidRPr="00026FC9">
        <w:rPr>
          <w:b/>
          <w:bCs/>
          <w:sz w:val="24"/>
        </w:rPr>
        <w:tab/>
      </w:r>
      <w:r w:rsidRPr="00026FC9">
        <w:rPr>
          <w:b/>
          <w:bCs/>
          <w:sz w:val="24"/>
        </w:rPr>
        <w:tab/>
      </w:r>
      <w:r w:rsidRPr="00026FC9">
        <w:rPr>
          <w:b/>
          <w:bCs/>
          <w:sz w:val="24"/>
        </w:rPr>
        <w:tab/>
      </w:r>
      <w:r w:rsidRPr="00026FC9">
        <w:rPr>
          <w:b/>
          <w:bCs/>
          <w:sz w:val="24"/>
        </w:rPr>
        <w:tab/>
      </w:r>
      <w:r w:rsidRPr="00026FC9">
        <w:rPr>
          <w:bCs/>
          <w:sz w:val="24"/>
        </w:rPr>
        <w:t>1</w:t>
      </w:r>
    </w:p>
    <w:p w:rsidR="00A1199E" w:rsidRPr="00026FC9" w:rsidRDefault="00A1199E" w:rsidP="00A1199E">
      <w:pPr>
        <w:pStyle w:val="Body-text"/>
        <w:tabs>
          <w:tab w:val="right" w:pos="9027"/>
        </w:tabs>
        <w:ind w:left="0"/>
        <w:rPr>
          <w:bCs/>
          <w:sz w:val="24"/>
        </w:rPr>
      </w:pPr>
      <w:r w:rsidRPr="00026FC9">
        <w:rPr>
          <w:bCs/>
          <w:sz w:val="24"/>
        </w:rPr>
        <w:t>Definition, Nature &amp; Essential Elements of Pre-emption.</w:t>
      </w:r>
    </w:p>
    <w:p w:rsidR="00A1199E" w:rsidRPr="00172076" w:rsidRDefault="00A1199E" w:rsidP="00A1199E">
      <w:pPr>
        <w:pStyle w:val="Body-text"/>
        <w:tabs>
          <w:tab w:val="right" w:pos="9027"/>
        </w:tabs>
        <w:spacing w:after="0" w:line="240" w:lineRule="auto"/>
        <w:ind w:left="0"/>
        <w:rPr>
          <w:b/>
          <w:bCs/>
          <w:sz w:val="24"/>
        </w:rPr>
      </w:pPr>
      <w:r w:rsidRPr="00172076">
        <w:rPr>
          <w:b/>
          <w:bCs/>
          <w:sz w:val="24"/>
        </w:rPr>
        <w:t>Succession</w:t>
      </w:r>
      <w:r w:rsidRPr="00172076">
        <w:rPr>
          <w:b/>
          <w:sz w:val="24"/>
        </w:rPr>
        <w:t xml:space="preserve"> among </w:t>
      </w:r>
      <w:r w:rsidRPr="00172076">
        <w:rPr>
          <w:b/>
          <w:bCs/>
          <w:sz w:val="24"/>
        </w:rPr>
        <w:t>Mohammedan:</w:t>
      </w:r>
      <w:r w:rsidRPr="00172076">
        <w:rPr>
          <w:b/>
          <w:bCs/>
          <w:sz w:val="24"/>
        </w:rPr>
        <w:tab/>
      </w:r>
      <w:r w:rsidRPr="00172076">
        <w:rPr>
          <w:bCs/>
          <w:sz w:val="24"/>
        </w:rPr>
        <w:t>5</w:t>
      </w:r>
    </w:p>
    <w:p w:rsidR="00A1199E" w:rsidRPr="00172076" w:rsidRDefault="00A1199E" w:rsidP="00A1199E">
      <w:pPr>
        <w:pStyle w:val="Body-text"/>
        <w:spacing w:after="0" w:line="240" w:lineRule="auto"/>
        <w:ind w:left="0"/>
        <w:rPr>
          <w:sz w:val="24"/>
        </w:rPr>
      </w:pPr>
      <w:r w:rsidRPr="00172076">
        <w:rPr>
          <w:sz w:val="24"/>
        </w:rPr>
        <w:t>Objectives of Mohammedan Law, General Rules of Inheritance, Sunni Law of Inheritance, Shia Law of Inheritance, Doctrines of Fractional Shares, Major Differences between Sunni and Shia Laws.</w:t>
      </w:r>
    </w:p>
    <w:p w:rsidR="00A1199E" w:rsidRPr="00172076" w:rsidRDefault="00A1199E" w:rsidP="00A1199E">
      <w:pPr>
        <w:pStyle w:val="Body-text"/>
        <w:spacing w:after="0" w:line="240" w:lineRule="auto"/>
        <w:ind w:left="0"/>
        <w:rPr>
          <w:b/>
          <w:bCs/>
          <w:sz w:val="24"/>
        </w:rPr>
      </w:pPr>
    </w:p>
    <w:p w:rsidR="00A1199E" w:rsidRPr="00172076" w:rsidRDefault="00A1199E" w:rsidP="00A1199E">
      <w:pPr>
        <w:pStyle w:val="Body-text"/>
        <w:tabs>
          <w:tab w:val="right" w:pos="9027"/>
        </w:tabs>
        <w:spacing w:after="0" w:line="240" w:lineRule="auto"/>
        <w:ind w:left="0"/>
        <w:rPr>
          <w:b/>
          <w:bCs/>
          <w:sz w:val="24"/>
        </w:rPr>
      </w:pPr>
      <w:r w:rsidRPr="00172076">
        <w:rPr>
          <w:b/>
          <w:bCs/>
          <w:sz w:val="24"/>
        </w:rPr>
        <w:t xml:space="preserve">Christian and Parsi Personal Law: </w:t>
      </w:r>
      <w:r w:rsidRPr="00172076">
        <w:rPr>
          <w:b/>
          <w:bCs/>
          <w:sz w:val="24"/>
        </w:rPr>
        <w:tab/>
      </w:r>
      <w:r w:rsidRPr="00172076">
        <w:rPr>
          <w:bCs/>
          <w:sz w:val="24"/>
        </w:rPr>
        <w:t>4</w:t>
      </w:r>
    </w:p>
    <w:p w:rsidR="00A1199E" w:rsidRPr="00172076" w:rsidRDefault="00A1199E" w:rsidP="00A1199E">
      <w:pPr>
        <w:pStyle w:val="Body-text"/>
        <w:spacing w:after="0" w:line="240" w:lineRule="auto"/>
        <w:ind w:left="0"/>
        <w:rPr>
          <w:b/>
          <w:bCs/>
          <w:sz w:val="24"/>
        </w:rPr>
      </w:pPr>
      <w:r w:rsidRPr="00172076">
        <w:rPr>
          <w:sz w:val="24"/>
        </w:rPr>
        <w:t>Marriage among Christians under Christian Marriage Act, 1872, Divorce among Christians under Indian Divorce Act of 1869, Succession under Indian Succession Act, 1925 (Law related to Wills only).</w:t>
      </w:r>
      <w:r w:rsidRPr="00172076">
        <w:rPr>
          <w:b/>
          <w:bCs/>
          <w:sz w:val="24"/>
        </w:rPr>
        <w:t xml:space="preserve"> Parsi Personal Law: </w:t>
      </w:r>
      <w:r w:rsidRPr="00172076">
        <w:rPr>
          <w:sz w:val="24"/>
        </w:rPr>
        <w:t>Concept of Marriage among Parsis, Matrimonial remedies under The Parsi Marriage and Divorce Act, 1936, Succession among Parsis under  Indian Succession Act, 1925.</w:t>
      </w:r>
    </w:p>
    <w:p w:rsidR="00A1199E" w:rsidRPr="00172076" w:rsidRDefault="00A1199E" w:rsidP="00A1199E">
      <w:pPr>
        <w:pStyle w:val="Body-text"/>
        <w:spacing w:after="0" w:line="240" w:lineRule="auto"/>
        <w:ind w:left="0"/>
        <w:rPr>
          <w:b/>
          <w:bCs/>
          <w:sz w:val="24"/>
        </w:rPr>
      </w:pPr>
    </w:p>
    <w:p w:rsidR="00A1199E" w:rsidRPr="00172076" w:rsidRDefault="00A1199E" w:rsidP="00A1199E">
      <w:pPr>
        <w:pStyle w:val="Body-text"/>
        <w:tabs>
          <w:tab w:val="right" w:pos="9027"/>
        </w:tabs>
        <w:spacing w:after="0" w:line="240" w:lineRule="auto"/>
        <w:ind w:left="0"/>
        <w:rPr>
          <w:b/>
          <w:bCs/>
          <w:sz w:val="24"/>
        </w:rPr>
      </w:pPr>
      <w:r w:rsidRPr="00172076">
        <w:rPr>
          <w:b/>
          <w:bCs/>
          <w:sz w:val="24"/>
        </w:rPr>
        <w:t xml:space="preserve">Special Marriage Act, 1954 and Uniform Civil Code: </w:t>
      </w:r>
      <w:r w:rsidRPr="00172076">
        <w:rPr>
          <w:b/>
          <w:bCs/>
          <w:sz w:val="24"/>
        </w:rPr>
        <w:tab/>
      </w:r>
      <w:r w:rsidRPr="00172076">
        <w:rPr>
          <w:bCs/>
          <w:sz w:val="24"/>
        </w:rPr>
        <w:t>3</w:t>
      </w:r>
    </w:p>
    <w:p w:rsidR="00A1199E" w:rsidRPr="00172076" w:rsidRDefault="00A1199E" w:rsidP="00A1199E">
      <w:pPr>
        <w:pStyle w:val="Body-text"/>
        <w:spacing w:after="0" w:line="240" w:lineRule="auto"/>
        <w:ind w:left="0"/>
        <w:rPr>
          <w:bCs/>
          <w:sz w:val="24"/>
        </w:rPr>
      </w:pPr>
      <w:r w:rsidRPr="00172076">
        <w:rPr>
          <w:bCs/>
          <w:sz w:val="24"/>
        </w:rPr>
        <w:t xml:space="preserve">Special Marriage Act, 1954: </w:t>
      </w:r>
      <w:r w:rsidRPr="00172076">
        <w:rPr>
          <w:sz w:val="24"/>
        </w:rPr>
        <w:t xml:space="preserve">Essential Conditions of marriage under </w:t>
      </w:r>
      <w:r w:rsidRPr="00172076">
        <w:rPr>
          <w:bCs/>
          <w:sz w:val="24"/>
        </w:rPr>
        <w:t>Special Marriage Act, 1954,</w:t>
      </w:r>
      <w:r w:rsidRPr="00172076">
        <w:rPr>
          <w:sz w:val="24"/>
        </w:rPr>
        <w:t xml:space="preserve"> Matrimonial Remedies under </w:t>
      </w:r>
      <w:r w:rsidRPr="00172076">
        <w:rPr>
          <w:bCs/>
          <w:sz w:val="24"/>
        </w:rPr>
        <w:t xml:space="preserve">Special Marriage Act, 1954 Uniform Civil Code: Uniform Civil Code, </w:t>
      </w:r>
      <w:r w:rsidRPr="00172076">
        <w:rPr>
          <w:sz w:val="24"/>
        </w:rPr>
        <w:t>Scope, Constitutional Mandate and Judicial Perspectives.</w:t>
      </w: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Suggested Readings: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Sinha R.K. </w:t>
      </w:r>
      <w:r w:rsidRPr="00172076">
        <w:rPr>
          <w:rFonts w:ascii="Times New Roman" w:hAnsi="Times New Roman" w:cs="Times New Roman"/>
          <w:bCs/>
          <w:i/>
          <w:sz w:val="24"/>
          <w:szCs w:val="24"/>
        </w:rPr>
        <w:t>Muslim Law</w:t>
      </w:r>
      <w:r w:rsidRPr="00172076">
        <w:rPr>
          <w:rFonts w:ascii="Times New Roman" w:hAnsi="Times New Roman" w:cs="Times New Roman"/>
          <w:sz w:val="24"/>
          <w:szCs w:val="24"/>
        </w:rPr>
        <w:t>, Central Law Agency Publication.</w:t>
      </w:r>
    </w:p>
    <w:p w:rsidR="00A1199E" w:rsidRPr="00172076" w:rsidRDefault="00A1199E" w:rsidP="00A1199E">
      <w:pPr>
        <w:tabs>
          <w:tab w:val="left" w:pos="360"/>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w:t>
      </w:r>
      <w:r w:rsidRPr="00172076">
        <w:rPr>
          <w:rFonts w:ascii="Times New Roman" w:hAnsi="Times New Roman" w:cs="Times New Roman"/>
          <w:bCs/>
          <w:sz w:val="24"/>
          <w:szCs w:val="24"/>
        </w:rPr>
        <w:t xml:space="preserve">Mulla, </w:t>
      </w:r>
      <w:r w:rsidRPr="00172076">
        <w:rPr>
          <w:rFonts w:ascii="Times New Roman" w:hAnsi="Times New Roman" w:cs="Times New Roman"/>
          <w:bCs/>
          <w:i/>
          <w:sz w:val="24"/>
          <w:szCs w:val="24"/>
        </w:rPr>
        <w:t>Muslim Law</w:t>
      </w:r>
      <w:r w:rsidRPr="00172076">
        <w:rPr>
          <w:rFonts w:ascii="Times New Roman" w:hAnsi="Times New Roman" w:cs="Times New Roman"/>
          <w:sz w:val="24"/>
          <w:szCs w:val="24"/>
        </w:rPr>
        <w:t xml:space="preserve">, </w:t>
      </w:r>
      <w:r w:rsidRPr="00172076">
        <w:rPr>
          <w:rFonts w:ascii="Times New Roman" w:hAnsi="Times New Roman" w:cs="Times New Roman"/>
          <w:bCs/>
          <w:sz w:val="24"/>
          <w:szCs w:val="24"/>
        </w:rPr>
        <w:t xml:space="preserve">Lexis Nexis Publication.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Aqil Ahmad, </w:t>
      </w:r>
      <w:r w:rsidRPr="00172076">
        <w:rPr>
          <w:rFonts w:ascii="Times New Roman" w:hAnsi="Times New Roman" w:cs="Times New Roman"/>
          <w:i/>
          <w:sz w:val="24"/>
          <w:szCs w:val="24"/>
        </w:rPr>
        <w:t xml:space="preserve">Mohammedan Law </w:t>
      </w:r>
      <w:r w:rsidRPr="00172076">
        <w:rPr>
          <w:rFonts w:ascii="Times New Roman" w:hAnsi="Times New Roman" w:cs="Times New Roman"/>
          <w:sz w:val="24"/>
          <w:szCs w:val="24"/>
        </w:rPr>
        <w:t>Revised by Prof. I. A. Khan 24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Edition 2012, Central</w:t>
      </w:r>
    </w:p>
    <w:p w:rsidR="00A1199E" w:rsidRPr="00172076" w:rsidRDefault="00A1199E" w:rsidP="00A1199E">
      <w:pPr>
        <w:spacing w:after="0" w:line="240" w:lineRule="auto"/>
        <w:jc w:val="both"/>
        <w:rPr>
          <w:rFonts w:ascii="Times New Roman" w:hAnsi="Times New Roman" w:cs="Times New Roman"/>
          <w:sz w:val="24"/>
          <w:szCs w:val="24"/>
          <w:lang w:val="en-GB"/>
        </w:rPr>
      </w:pPr>
      <w:r w:rsidRPr="00172076">
        <w:rPr>
          <w:rFonts w:ascii="Times New Roman" w:hAnsi="Times New Roman" w:cs="Times New Roman"/>
          <w:sz w:val="24"/>
          <w:szCs w:val="24"/>
        </w:rPr>
        <w:t xml:space="preserve">    Law Agency, Allahabad.</w:t>
      </w:r>
    </w:p>
    <w:p w:rsidR="00A1199E" w:rsidRPr="00172076" w:rsidRDefault="00A1199E" w:rsidP="00A1199E">
      <w:pPr>
        <w:spacing w:after="0" w:line="240" w:lineRule="auto"/>
        <w:jc w:val="both"/>
        <w:rPr>
          <w:rFonts w:ascii="Times New Roman" w:hAnsi="Times New Roman" w:cs="Times New Roman"/>
          <w:sz w:val="24"/>
          <w:szCs w:val="24"/>
          <w:vertAlign w:val="superscript"/>
          <w:lang w:val="en-GB"/>
        </w:rPr>
      </w:pPr>
      <w:r w:rsidRPr="00172076">
        <w:rPr>
          <w:rFonts w:ascii="Times New Roman" w:hAnsi="Times New Roman" w:cs="Times New Roman"/>
          <w:sz w:val="24"/>
          <w:szCs w:val="24"/>
          <w:lang w:val="en-GB"/>
        </w:rPr>
        <w:t>4. Hidayatullah, M., and Arshad Hidayatullah,</w:t>
      </w:r>
      <w:r w:rsidRPr="00172076">
        <w:rPr>
          <w:rFonts w:ascii="Times New Roman" w:hAnsi="Times New Roman" w:cs="Times New Roman"/>
          <w:iCs/>
          <w:sz w:val="24"/>
          <w:szCs w:val="24"/>
          <w:lang w:val="en-GB"/>
        </w:rPr>
        <w:t xml:space="preserve"> </w:t>
      </w:r>
      <w:r w:rsidRPr="00172076">
        <w:rPr>
          <w:rFonts w:ascii="Times New Roman" w:hAnsi="Times New Roman" w:cs="Times New Roman"/>
          <w:i/>
          <w:iCs/>
          <w:sz w:val="24"/>
          <w:szCs w:val="24"/>
          <w:lang w:val="en-GB"/>
        </w:rPr>
        <w:t>Mulla’s Principles of Mohamedan Law</w:t>
      </w:r>
      <w:r w:rsidRPr="00172076">
        <w:rPr>
          <w:rFonts w:ascii="Times New Roman" w:hAnsi="Times New Roman" w:cs="Times New Roman"/>
          <w:iCs/>
          <w:sz w:val="24"/>
          <w:szCs w:val="24"/>
          <w:lang w:val="en-GB"/>
        </w:rPr>
        <w:t>,</w:t>
      </w:r>
      <w:r w:rsidRPr="00172076">
        <w:rPr>
          <w:rFonts w:ascii="Times New Roman" w:hAnsi="Times New Roman" w:cs="Times New Roman"/>
          <w:sz w:val="24"/>
          <w:szCs w:val="24"/>
          <w:lang w:val="en-GB"/>
        </w:rPr>
        <w:t>1</w:t>
      </w:r>
      <w:r w:rsidRPr="00172076">
        <w:rPr>
          <w:rFonts w:ascii="Times New Roman" w:hAnsi="Times New Roman" w:cs="Times New Roman"/>
          <w:sz w:val="24"/>
          <w:szCs w:val="24"/>
          <w:vertAlign w:val="superscript"/>
          <w:lang w:val="en-GB"/>
        </w:rPr>
        <w:t xml:space="preserve">9th </w:t>
      </w:r>
    </w:p>
    <w:p w:rsidR="00A1199E" w:rsidRPr="00172076" w:rsidRDefault="00A1199E" w:rsidP="00A1199E">
      <w:pPr>
        <w:spacing w:after="0" w:line="240" w:lineRule="auto"/>
        <w:jc w:val="both"/>
        <w:rPr>
          <w:rFonts w:ascii="Times New Roman" w:hAnsi="Times New Roman" w:cs="Times New Roman"/>
          <w:sz w:val="24"/>
          <w:szCs w:val="24"/>
          <w:lang w:val="en-GB"/>
        </w:rPr>
      </w:pPr>
      <w:r w:rsidRPr="00172076">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edn. New Delhi,</w:t>
      </w:r>
      <w:r w:rsidRPr="00172076">
        <w:rPr>
          <w:rFonts w:ascii="Times New Roman" w:hAnsi="Times New Roman" w:cs="Times New Roman"/>
          <w:sz w:val="24"/>
          <w:szCs w:val="24"/>
          <w:lang w:val="en-GB"/>
        </w:rPr>
        <w:t xml:space="preserve"> LexisNexis Butterworths, 2006.</w:t>
      </w:r>
    </w:p>
    <w:p w:rsidR="00A1199E" w:rsidRPr="00172076" w:rsidRDefault="00A1199E" w:rsidP="00A1199E">
      <w:pPr>
        <w:spacing w:after="0" w:line="240" w:lineRule="auto"/>
        <w:jc w:val="both"/>
        <w:rPr>
          <w:rFonts w:ascii="Times New Roman" w:hAnsi="Times New Roman" w:cs="Times New Roman"/>
          <w:sz w:val="24"/>
          <w:szCs w:val="24"/>
          <w:lang w:val="en-GB"/>
        </w:rPr>
      </w:pPr>
      <w:r w:rsidRPr="00172076">
        <w:rPr>
          <w:rFonts w:ascii="Times New Roman" w:hAnsi="Times New Roman" w:cs="Times New Roman"/>
          <w:sz w:val="24"/>
          <w:szCs w:val="24"/>
          <w:lang w:val="en-GB"/>
        </w:rPr>
        <w:t xml:space="preserve">5. Asaf A. A Fyzee, </w:t>
      </w:r>
      <w:r w:rsidRPr="00172076">
        <w:rPr>
          <w:rFonts w:ascii="Times New Roman" w:hAnsi="Times New Roman" w:cs="Times New Roman"/>
          <w:i/>
          <w:sz w:val="24"/>
          <w:szCs w:val="24"/>
          <w:lang w:val="en-GB"/>
        </w:rPr>
        <w:t>Outlines of Mohammandan Law</w:t>
      </w:r>
      <w:r w:rsidRPr="00172076">
        <w:rPr>
          <w:rFonts w:ascii="Times New Roman" w:hAnsi="Times New Roman" w:cs="Times New Roman"/>
          <w:sz w:val="24"/>
          <w:szCs w:val="24"/>
          <w:lang w:val="en-GB"/>
        </w:rPr>
        <w:t>, Oxford University Press New Delhi</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6. Kusum, </w:t>
      </w:r>
      <w:r w:rsidRPr="00172076">
        <w:rPr>
          <w:rFonts w:ascii="Times New Roman" w:hAnsi="Times New Roman" w:cs="Times New Roman"/>
          <w:i/>
          <w:sz w:val="24"/>
          <w:szCs w:val="24"/>
        </w:rPr>
        <w:t>Family Lectures</w:t>
      </w:r>
      <w:r>
        <w:rPr>
          <w:rFonts w:ascii="Times New Roman" w:hAnsi="Times New Roman" w:cs="Times New Roman"/>
          <w:i/>
          <w:sz w:val="24"/>
          <w:szCs w:val="24"/>
        </w:rPr>
        <w:t>,</w:t>
      </w:r>
      <w:r>
        <w:rPr>
          <w:rFonts w:ascii="Times New Roman" w:hAnsi="Times New Roman" w:cs="Times New Roman"/>
          <w:sz w:val="24"/>
          <w:szCs w:val="24"/>
        </w:rPr>
        <w:t xml:space="preserve"> Lexis Nexis, New Delhi, 2008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7. Kusum, </w:t>
      </w:r>
      <w:r w:rsidRPr="00172076">
        <w:rPr>
          <w:rFonts w:ascii="Times New Roman" w:hAnsi="Times New Roman" w:cs="Times New Roman"/>
          <w:i/>
          <w:sz w:val="24"/>
          <w:szCs w:val="24"/>
        </w:rPr>
        <w:t>Cases and Materials on Family Law</w:t>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Universal Law Publishing Co (P) Ltd, New </w:t>
      </w:r>
    </w:p>
    <w:p w:rsidR="00A1199E" w:rsidRPr="00172076" w:rsidRDefault="00A1199E" w:rsidP="00A11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Delhi, 2013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8. Syed Khalid Rashid, </w:t>
      </w:r>
      <w:r w:rsidRPr="00172076">
        <w:rPr>
          <w:rFonts w:ascii="Times New Roman" w:hAnsi="Times New Roman" w:cs="Times New Roman"/>
          <w:i/>
          <w:sz w:val="24"/>
          <w:szCs w:val="24"/>
        </w:rPr>
        <w:t>Muslim law</w:t>
      </w:r>
      <w:r>
        <w:rPr>
          <w:rFonts w:ascii="Times New Roman" w:hAnsi="Times New Roman" w:cs="Times New Roman"/>
          <w:sz w:val="24"/>
          <w:szCs w:val="24"/>
        </w:rPr>
        <w:t>, Eastern Book Co, Lucknow, 2009</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9. Rao Prof. G.C.V. Subba, </w:t>
      </w:r>
      <w:r w:rsidRPr="00172076">
        <w:rPr>
          <w:rFonts w:ascii="Times New Roman" w:hAnsi="Times New Roman" w:cs="Times New Roman"/>
          <w:i/>
          <w:sz w:val="24"/>
          <w:szCs w:val="24"/>
        </w:rPr>
        <w:t>Family Law in India</w:t>
      </w:r>
      <w:r>
        <w:rPr>
          <w:rFonts w:ascii="Times New Roman" w:hAnsi="Times New Roman" w:cs="Times New Roman"/>
          <w:sz w:val="24"/>
          <w:szCs w:val="24"/>
        </w:rPr>
        <w:t>, S. Gogia&amp; Co., Hyderabad, 2006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10. Saharay H.K., </w:t>
      </w:r>
      <w:r w:rsidRPr="00172076">
        <w:rPr>
          <w:rFonts w:ascii="Times New Roman" w:hAnsi="Times New Roman" w:cs="Times New Roman"/>
          <w:i/>
          <w:sz w:val="24"/>
          <w:szCs w:val="24"/>
        </w:rPr>
        <w:t>Family Law In India</w:t>
      </w:r>
      <w:r>
        <w:rPr>
          <w:rFonts w:ascii="Times New Roman" w:hAnsi="Times New Roman" w:cs="Times New Roman"/>
          <w:sz w:val="24"/>
          <w:szCs w:val="24"/>
        </w:rPr>
        <w:t xml:space="preserve">, </w:t>
      </w:r>
      <w:r w:rsidRPr="00172076">
        <w:rPr>
          <w:rFonts w:ascii="Times New Roman" w:hAnsi="Times New Roman" w:cs="Times New Roman"/>
          <w:sz w:val="24"/>
          <w:szCs w:val="24"/>
        </w:rPr>
        <w:t>Eas</w:t>
      </w:r>
      <w:r>
        <w:rPr>
          <w:rFonts w:ascii="Times New Roman" w:hAnsi="Times New Roman" w:cs="Times New Roman"/>
          <w:sz w:val="24"/>
          <w:szCs w:val="24"/>
        </w:rPr>
        <w:t>tern Law House, New Delhi, 2011</w:t>
      </w:r>
    </w:p>
    <w:p w:rsidR="00A1199E" w:rsidRPr="00172076" w:rsidRDefault="00A1199E" w:rsidP="00A1199E">
      <w:pPr>
        <w:spacing w:after="0" w:line="240" w:lineRule="auto"/>
        <w:jc w:val="both"/>
        <w:rPr>
          <w:rFonts w:ascii="Times New Roman" w:hAnsi="Times New Roman" w:cs="Times New Roman"/>
          <w:i/>
          <w:iCs/>
          <w:sz w:val="24"/>
          <w:szCs w:val="24"/>
          <w:lang w:val="en-GB"/>
        </w:rPr>
      </w:pPr>
      <w:r w:rsidRPr="00172076">
        <w:rPr>
          <w:rFonts w:ascii="Times New Roman" w:hAnsi="Times New Roman" w:cs="Times New Roman"/>
          <w:sz w:val="24"/>
          <w:szCs w:val="24"/>
          <w:lang w:val="en-GB"/>
        </w:rPr>
        <w:t xml:space="preserve">11. Chmpappilly, Sebastian (Dr). </w:t>
      </w:r>
      <w:r w:rsidRPr="00172076">
        <w:rPr>
          <w:rFonts w:ascii="Times New Roman" w:hAnsi="Times New Roman" w:cs="Times New Roman"/>
          <w:i/>
          <w:iCs/>
          <w:sz w:val="24"/>
          <w:szCs w:val="24"/>
          <w:lang w:val="en-GB"/>
        </w:rPr>
        <w:t>Marriage,</w:t>
      </w:r>
      <w:r w:rsidRPr="00172076">
        <w:rPr>
          <w:rFonts w:ascii="Times New Roman" w:hAnsi="Times New Roman" w:cs="Times New Roman"/>
          <w:iCs/>
          <w:sz w:val="24"/>
          <w:szCs w:val="24"/>
          <w:lang w:val="en-GB"/>
        </w:rPr>
        <w:t xml:space="preserve"> </w:t>
      </w:r>
      <w:r w:rsidRPr="00172076">
        <w:rPr>
          <w:rFonts w:ascii="Times New Roman" w:hAnsi="Times New Roman" w:cs="Times New Roman"/>
          <w:i/>
          <w:iCs/>
          <w:sz w:val="24"/>
          <w:szCs w:val="24"/>
          <w:lang w:val="en-GB"/>
        </w:rPr>
        <w:t xml:space="preserve">Adoption and Guardianship and Canon Law on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iCs/>
          <w:sz w:val="24"/>
          <w:szCs w:val="24"/>
          <w:lang w:val="en-GB"/>
        </w:rPr>
        <w:t xml:space="preserve">     Marriage</w:t>
      </w:r>
      <w:r w:rsidRPr="00172076">
        <w:rPr>
          <w:rFonts w:ascii="Times New Roman" w:hAnsi="Times New Roman" w:cs="Times New Roman"/>
          <w:sz w:val="24"/>
          <w:szCs w:val="24"/>
          <w:lang w:val="en-GB"/>
        </w:rPr>
        <w:t>, Cochin: Southern Law Publishers</w:t>
      </w:r>
    </w:p>
    <w:p w:rsidR="00A1199E" w:rsidRPr="00172076" w:rsidRDefault="00A1199E" w:rsidP="00A1199E">
      <w:pPr>
        <w:spacing w:after="0" w:line="240" w:lineRule="auto"/>
        <w:jc w:val="both"/>
        <w:rPr>
          <w:rFonts w:ascii="Times New Roman" w:hAnsi="Times New Roman" w:cs="Times New Roman"/>
          <w:sz w:val="24"/>
          <w:szCs w:val="24"/>
          <w:lang w:val="en-GB"/>
        </w:rPr>
      </w:pPr>
      <w:r w:rsidRPr="00172076">
        <w:rPr>
          <w:rFonts w:ascii="Times New Roman" w:hAnsi="Times New Roman" w:cs="Times New Roman"/>
          <w:sz w:val="24"/>
          <w:szCs w:val="24"/>
          <w:lang w:val="en-GB"/>
        </w:rPr>
        <w:t xml:space="preserve">12. Asghar Ali Engineer, </w:t>
      </w:r>
      <w:r w:rsidRPr="00172076">
        <w:rPr>
          <w:rFonts w:ascii="Times New Roman" w:hAnsi="Times New Roman" w:cs="Times New Roman"/>
          <w:i/>
          <w:sz w:val="24"/>
          <w:szCs w:val="24"/>
          <w:lang w:val="en-GB"/>
        </w:rPr>
        <w:t>the Rights of women in Islam</w:t>
      </w:r>
      <w:r w:rsidRPr="00172076">
        <w:rPr>
          <w:rFonts w:ascii="Times New Roman" w:hAnsi="Times New Roman" w:cs="Times New Roman"/>
          <w:sz w:val="24"/>
          <w:szCs w:val="24"/>
          <w:lang w:val="en-GB"/>
        </w:rPr>
        <w:t xml:space="preserve">, Sterling Publisher Pvt Ltd. New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lang w:val="en-GB"/>
        </w:rPr>
        <w:t xml:space="preserve">      Delhi, 1996.</w:t>
      </w:r>
    </w:p>
    <w:p w:rsidR="00A1199E" w:rsidRPr="00172076" w:rsidRDefault="00A1199E" w:rsidP="00A1199E">
      <w:pPr>
        <w:spacing w:after="0" w:line="240" w:lineRule="auto"/>
        <w:jc w:val="both"/>
        <w:rPr>
          <w:rFonts w:ascii="Times New Roman" w:hAnsi="Times New Roman" w:cs="Times New Roman"/>
          <w:sz w:val="24"/>
          <w:szCs w:val="24"/>
          <w:lang w:val="en-GB"/>
        </w:rPr>
      </w:pPr>
      <w:r w:rsidRPr="00172076">
        <w:rPr>
          <w:rFonts w:ascii="Times New Roman" w:hAnsi="Times New Roman" w:cs="Times New Roman"/>
          <w:sz w:val="24"/>
          <w:szCs w:val="24"/>
          <w:lang w:val="en-GB"/>
        </w:rPr>
        <w:t xml:space="preserve">13. Asaf A. A Fyzee, </w:t>
      </w:r>
      <w:r w:rsidRPr="00172076">
        <w:rPr>
          <w:rFonts w:ascii="Times New Roman" w:hAnsi="Times New Roman" w:cs="Times New Roman"/>
          <w:i/>
          <w:sz w:val="24"/>
          <w:szCs w:val="24"/>
          <w:lang w:val="en-GB"/>
        </w:rPr>
        <w:t>Cases in the Muhammandan Law of India</w:t>
      </w:r>
      <w:r w:rsidRPr="00172076">
        <w:rPr>
          <w:rFonts w:ascii="Times New Roman" w:hAnsi="Times New Roman" w:cs="Times New Roman"/>
          <w:sz w:val="24"/>
          <w:szCs w:val="24"/>
          <w:lang w:val="en-GB"/>
        </w:rPr>
        <w:t xml:space="preserve">, Pakistan and Bangladesh,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lang w:val="en-GB"/>
        </w:rPr>
        <w:t xml:space="preserve">      edited by Tahir Mahmood, 2</w:t>
      </w:r>
      <w:r w:rsidRPr="00172076">
        <w:rPr>
          <w:rFonts w:ascii="Times New Roman" w:hAnsi="Times New Roman" w:cs="Times New Roman"/>
          <w:sz w:val="24"/>
          <w:szCs w:val="24"/>
          <w:vertAlign w:val="superscript"/>
          <w:lang w:val="en-GB"/>
        </w:rPr>
        <w:t>nd</w:t>
      </w:r>
      <w:r w:rsidRPr="00172076">
        <w:rPr>
          <w:rFonts w:ascii="Times New Roman" w:hAnsi="Times New Roman" w:cs="Times New Roman"/>
          <w:sz w:val="24"/>
          <w:szCs w:val="24"/>
          <w:lang w:val="en-GB"/>
        </w:rPr>
        <w:t xml:space="preserve"> ed. Oxford University press, 2005.</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14. Sebastian Champappilly Dr., </w:t>
      </w:r>
      <w:r w:rsidRPr="00172076">
        <w:rPr>
          <w:rFonts w:ascii="Times New Roman" w:hAnsi="Times New Roman" w:cs="Times New Roman"/>
          <w:i/>
          <w:sz w:val="24"/>
          <w:szCs w:val="24"/>
        </w:rPr>
        <w:t xml:space="preserve">Christian law on Marriage, Adoption &amp; Guardianship and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Canon Law of marriage</w:t>
      </w:r>
      <w:r w:rsidRPr="00172076">
        <w:rPr>
          <w:rFonts w:ascii="Times New Roman" w:hAnsi="Times New Roman" w:cs="Times New Roman"/>
          <w:sz w:val="24"/>
          <w:szCs w:val="24"/>
        </w:rPr>
        <w:t>, Southern law publishers, Cochin 2003.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15. Sebastian Champappilly Dr., </w:t>
      </w:r>
      <w:r w:rsidRPr="00172076">
        <w:rPr>
          <w:rFonts w:ascii="Times New Roman" w:hAnsi="Times New Roman" w:cs="Times New Roman"/>
          <w:i/>
          <w:sz w:val="24"/>
          <w:szCs w:val="24"/>
        </w:rPr>
        <w:t>Christian law on Divorce</w:t>
      </w:r>
      <w:r w:rsidRPr="00172076">
        <w:rPr>
          <w:rFonts w:ascii="Times New Roman" w:hAnsi="Times New Roman" w:cs="Times New Roman"/>
          <w:sz w:val="24"/>
          <w:szCs w:val="24"/>
        </w:rPr>
        <w:t xml:space="preserve">, Southern law publishers, Cochin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2003.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16. Sen &amp; Sengupta</w:t>
      </w:r>
      <w:r w:rsidRPr="00172076">
        <w:rPr>
          <w:rFonts w:ascii="Times New Roman" w:hAnsi="Times New Roman" w:cs="Times New Roman"/>
          <w:i/>
          <w:sz w:val="24"/>
          <w:szCs w:val="24"/>
        </w:rPr>
        <w:t>, Indian Succession Act</w:t>
      </w:r>
      <w:r w:rsidRPr="00172076">
        <w:rPr>
          <w:rFonts w:ascii="Times New Roman" w:hAnsi="Times New Roman" w:cs="Times New Roman"/>
          <w:sz w:val="24"/>
          <w:szCs w:val="24"/>
        </w:rPr>
        <w:t>, 1925, Kamal Law house, Kolkata, 2007.</w:t>
      </w: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322" w:type="dxa"/>
        <w:tblLayout w:type="fixed"/>
        <w:tblLook w:val="04A0"/>
      </w:tblPr>
      <w:tblGrid>
        <w:gridCol w:w="1526"/>
        <w:gridCol w:w="4136"/>
        <w:gridCol w:w="850"/>
        <w:gridCol w:w="850"/>
        <w:gridCol w:w="850"/>
        <w:gridCol w:w="1110"/>
      </w:tblGrid>
      <w:tr w:rsidR="00A1199E" w:rsidRPr="00172076" w:rsidTr="006E6650">
        <w:trPr>
          <w:trHeight w:val="269"/>
        </w:trPr>
        <w:tc>
          <w:tcPr>
            <w:tcW w:w="9322" w:type="dxa"/>
            <w:gridSpan w:val="6"/>
            <w:tcBorders>
              <w:top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V</w:t>
            </w:r>
          </w:p>
        </w:tc>
      </w:tr>
      <w:tr w:rsidR="00A1199E" w:rsidRPr="00172076" w:rsidTr="006E6650">
        <w:trPr>
          <w:trHeight w:val="240"/>
        </w:trPr>
        <w:tc>
          <w:tcPr>
            <w:tcW w:w="1526"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4136"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111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240"/>
        </w:trPr>
        <w:tc>
          <w:tcPr>
            <w:tcW w:w="1526"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311</w:t>
            </w:r>
          </w:p>
        </w:tc>
        <w:tc>
          <w:tcPr>
            <w:tcW w:w="4136"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sz w:val="24"/>
                <w:szCs w:val="24"/>
              </w:rPr>
              <w:t>Law of Medicine and Health</w:t>
            </w:r>
          </w:p>
        </w:tc>
        <w:tc>
          <w:tcPr>
            <w:tcW w:w="850"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0"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321</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Property and Easement Law</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331</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Law of Evidence</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07"/>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341</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Labour Laws – I</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62"/>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351</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 – I Moot Court</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1</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r>
      <w:tr w:rsidR="00A1199E" w:rsidRPr="00172076" w:rsidTr="006E6650">
        <w:trPr>
          <w:trHeight w:val="164"/>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 361</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Clinical-II Drafting and Pleadings</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1</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r>
      <w:tr w:rsidR="00A1199E" w:rsidRPr="00172076" w:rsidTr="006E6650">
        <w:trPr>
          <w:trHeight w:val="164"/>
        </w:trPr>
        <w:tc>
          <w:tcPr>
            <w:tcW w:w="152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4136"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Elective-I</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111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503"/>
        </w:trPr>
        <w:tc>
          <w:tcPr>
            <w:tcW w:w="5662" w:type="dxa"/>
            <w:gridSpan w:val="2"/>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19</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w:t>
            </w:r>
          </w:p>
        </w:tc>
        <w:tc>
          <w:tcPr>
            <w:tcW w:w="111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19</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Law of Medicine and Health</w:t>
            </w:r>
            <w:r w:rsidRPr="00172076">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311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color w:val="000000"/>
          <w:sz w:val="24"/>
          <w:szCs w:val="24"/>
          <w:lang w:eastAsia="en-CA"/>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acquire the knowledge with regard to interaction of law and medical profession </w:t>
      </w:r>
      <w:r w:rsidRPr="00172076">
        <w:rPr>
          <w:rFonts w:ascii="Times New Roman" w:hAnsi="Times New Roman" w:cs="Times New Roman"/>
          <w:i/>
          <w:sz w:val="24"/>
          <w:szCs w:val="24"/>
        </w:rPr>
        <w:t>inter se</w:t>
      </w:r>
      <w:r w:rsidRPr="00172076">
        <w:rPr>
          <w:rFonts w:ascii="Times New Roman" w:hAnsi="Times New Roman" w:cs="Times New Roman"/>
          <w:sz w:val="24"/>
          <w:szCs w:val="24"/>
        </w:rPr>
        <w:t>,</w:t>
      </w:r>
      <w:r>
        <w:rPr>
          <w:rFonts w:ascii="Times New Roman" w:hAnsi="Times New Roman" w:cs="Times New Roman"/>
          <w:sz w:val="24"/>
          <w:szCs w:val="24"/>
        </w:rPr>
        <w:t xml:space="preserve"> </w:t>
      </w:r>
      <w:r w:rsidRPr="00172076">
        <w:rPr>
          <w:rFonts w:ascii="Times New Roman" w:hAnsi="Times New Roman" w:cs="Times New Roman"/>
          <w:sz w:val="24"/>
          <w:szCs w:val="24"/>
        </w:rPr>
        <w:t>which</w:t>
      </w:r>
      <w:r w:rsidRPr="00172076">
        <w:rPr>
          <w:rFonts w:ascii="Times New Roman" w:hAnsi="Times New Roman" w:cs="Times New Roman"/>
          <w:color w:val="000000"/>
          <w:sz w:val="24"/>
          <w:szCs w:val="24"/>
          <w:lang w:eastAsia="en-CA"/>
        </w:rPr>
        <w:t xml:space="preserve"> assume importance in the emerging medico-legal world.</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Introduction to Health:</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Nature, meaning and concept of health,   Relation between the health and medicine, Classification of health: mental health, physical health, child health, women health, health of aged people, public health, Role of the government in health care, Evolution of healthcare systems, healthcare establishments , classifications of healthcare establishments, Classification of health care systems:  primary and public healthcare, government and private health care, Evolution of healthcare law, international conventions and treaties : ALMTA, ATA, WHO, Evolution of national healthcare law, Regulation of healthcare establishments. </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Introduction to Medicine:</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Concept of Medicine</w:t>
      </w:r>
      <w:r w:rsidRPr="00172076">
        <w:rPr>
          <w:rFonts w:ascii="Times New Roman" w:hAnsi="Times New Roman" w:cs="Times New Roman"/>
          <w:color w:val="000000" w:themeColor="text1"/>
          <w:sz w:val="24"/>
          <w:szCs w:val="24"/>
        </w:rPr>
        <w:t xml:space="preserve">, Classification of  Medicine, Ayurveda, Unani, Homeopathy, Acupuncture, Allopathy,  Classification of medicines: drugs, bulk drugs, medicines, narcotics,  cosmetics, Medical and paramedical profession, Medical  education, Regulation of medical education, Medical Council of India, Nursing council of India. </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Hospital Management:</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Introduction to hospital management, Departments of Hospitals, planning, budgeting, staffing, organizing, financing/accounting, auditing and controlling  functions of Hospital,  compliances of hospital, training and development of hospital staff and doctors. </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Medical Ethics: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mportance of medical profession, Code of medical ethics</w:t>
      </w:r>
      <w:r w:rsidRPr="00172076">
        <w:rPr>
          <w:rFonts w:ascii="Times New Roman" w:hAnsi="Times New Roman" w:cs="Times New Roman"/>
          <w:color w:val="000000" w:themeColor="text1"/>
          <w:sz w:val="24"/>
          <w:szCs w:val="24"/>
        </w:rPr>
        <w:t>, professional relationships: Patient, Doctor</w:t>
      </w:r>
      <w:r>
        <w:rPr>
          <w:rFonts w:ascii="Times New Roman" w:hAnsi="Times New Roman" w:cs="Times New Roman"/>
          <w:color w:val="000000" w:themeColor="text1"/>
          <w:sz w:val="24"/>
          <w:szCs w:val="24"/>
        </w:rPr>
        <w:t>, Doctor, Doctor, Doctor, State, Medical malpractices</w:t>
      </w:r>
      <w:r w:rsidRPr="00172076">
        <w:rPr>
          <w:rFonts w:ascii="Times New Roman" w:hAnsi="Times New Roman" w:cs="Times New Roman"/>
          <w:color w:val="000000" w:themeColor="text1"/>
          <w:sz w:val="24"/>
          <w:szCs w:val="24"/>
        </w:rPr>
        <w:t>, Human rights and healthcare.</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Healthcare law:</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Constitutional perspective of</w:t>
      </w:r>
      <w:r>
        <w:rPr>
          <w:rFonts w:ascii="Times New Roman" w:hAnsi="Times New Roman" w:cs="Times New Roman"/>
          <w:color w:val="000000" w:themeColor="text1"/>
          <w:sz w:val="24"/>
          <w:szCs w:val="24"/>
        </w:rPr>
        <w:t xml:space="preserve"> health, Right to life (Art.21)</w:t>
      </w:r>
      <w:r w:rsidRPr="00172076">
        <w:rPr>
          <w:rFonts w:ascii="Times New Roman" w:hAnsi="Times New Roman" w:cs="Times New Roman"/>
          <w:color w:val="000000" w:themeColor="text1"/>
          <w:sz w:val="24"/>
          <w:szCs w:val="24"/>
        </w:rPr>
        <w:t>, Directive principles of S</w:t>
      </w:r>
      <w:r>
        <w:rPr>
          <w:rFonts w:ascii="Times New Roman" w:hAnsi="Times New Roman" w:cs="Times New Roman"/>
          <w:color w:val="000000" w:themeColor="text1"/>
          <w:sz w:val="24"/>
          <w:szCs w:val="24"/>
        </w:rPr>
        <w:t xml:space="preserve">tate policy Art. 39, 47, 48A, </w:t>
      </w:r>
      <w:r w:rsidRPr="00172076">
        <w:rPr>
          <w:rFonts w:ascii="Times New Roman" w:hAnsi="Times New Roman" w:cs="Times New Roman"/>
          <w:color w:val="000000" w:themeColor="text1"/>
          <w:sz w:val="24"/>
          <w:szCs w:val="24"/>
        </w:rPr>
        <w:t xml:space="preserve">Fundamental Duties Art.51A, Health policy of the government , Indian Medical Council Act, 1956 , Indian Medical Association, Regulations under Medical Degrees Act, 1948, Medical council of India, Pharmacy Council of India, Regulations on Nursing homes and Clinics. </w:t>
      </w: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Healthcare Law and Penal provisions:</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6</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Offences affecting the public health safety , Section 268, 286 of Indian Penal Code, 1860, Medical Termination of Pregnancy Act, 1971 , The Pre Natal Diagnostic Techniques Act, 1994 , The Transplantatio</w:t>
      </w:r>
      <w:r>
        <w:rPr>
          <w:rFonts w:ascii="Times New Roman" w:hAnsi="Times New Roman" w:cs="Times New Roman"/>
          <w:color w:val="000000" w:themeColor="text1"/>
          <w:sz w:val="24"/>
          <w:szCs w:val="24"/>
        </w:rPr>
        <w:t xml:space="preserve">n of Human Organs Act, 1994, </w:t>
      </w:r>
      <w:r w:rsidRPr="00172076">
        <w:rPr>
          <w:rFonts w:ascii="Times New Roman" w:hAnsi="Times New Roman" w:cs="Times New Roman"/>
          <w:color w:val="000000" w:themeColor="text1"/>
          <w:sz w:val="24"/>
          <w:szCs w:val="24"/>
        </w:rPr>
        <w:t>Drugs and Cosmetic Act, 1940 , Drugs and Magic Remedies Act, 1954.</w:t>
      </w: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color w:val="000000" w:themeColor="text1"/>
          <w:sz w:val="24"/>
          <w:szCs w:val="24"/>
        </w:rPr>
      </w:pPr>
    </w:p>
    <w:p w:rsidR="00A1199E" w:rsidRPr="00172076" w:rsidRDefault="00A1199E" w:rsidP="00A1199E">
      <w:pPr>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Healthcare, Tortuous and Contractual Liabilities:</w:t>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172076">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outlineLvl w:val="3"/>
        <w:rPr>
          <w:rFonts w:ascii="Times New Roman" w:hAnsi="Times New Roman" w:cs="Times New Roman"/>
          <w:color w:val="292526"/>
          <w:sz w:val="24"/>
          <w:szCs w:val="24"/>
        </w:rPr>
      </w:pPr>
      <w:r w:rsidRPr="00172076">
        <w:rPr>
          <w:rFonts w:ascii="Times New Roman" w:hAnsi="Times New Roman" w:cs="Times New Roman"/>
          <w:color w:val="000000" w:themeColor="text1"/>
          <w:sz w:val="24"/>
          <w:szCs w:val="24"/>
        </w:rPr>
        <w:t>Liability of doctors and hospitals, Concept of Consent, Confidentiality,</w:t>
      </w:r>
      <w:r w:rsidRPr="00172076">
        <w:rPr>
          <w:rFonts w:ascii="Times New Roman" w:hAnsi="Times New Roman" w:cs="Times New Roman"/>
          <w:color w:val="292526"/>
          <w:sz w:val="24"/>
          <w:szCs w:val="24"/>
        </w:rPr>
        <w:t xml:space="preserve"> Standard of care,</w:t>
      </w:r>
      <w:r w:rsidRPr="00172076">
        <w:rPr>
          <w:rFonts w:ascii="Times New Roman" w:hAnsi="Times New Roman" w:cs="Times New Roman"/>
          <w:color w:val="000000" w:themeColor="text1"/>
          <w:sz w:val="24"/>
          <w:szCs w:val="24"/>
        </w:rPr>
        <w:t xml:space="preserve">  </w:t>
      </w:r>
      <w:r w:rsidRPr="00172076">
        <w:rPr>
          <w:rFonts w:ascii="Times New Roman" w:hAnsi="Times New Roman" w:cs="Times New Roman"/>
          <w:color w:val="292526"/>
          <w:sz w:val="24"/>
          <w:szCs w:val="24"/>
        </w:rPr>
        <w:t>Contractual liability, Liability for professional negligence, Vicarious Liability, Liability under the C</w:t>
      </w:r>
      <w:r>
        <w:rPr>
          <w:rFonts w:ascii="Times New Roman" w:hAnsi="Times New Roman" w:cs="Times New Roman"/>
          <w:color w:val="292526"/>
          <w:sz w:val="24"/>
          <w:szCs w:val="24"/>
        </w:rPr>
        <w:t xml:space="preserve">onsumer Protection Act, 1986, </w:t>
      </w:r>
      <w:r w:rsidRPr="00172076">
        <w:rPr>
          <w:rFonts w:ascii="Times New Roman" w:hAnsi="Times New Roman" w:cs="Times New Roman"/>
          <w:color w:val="292526"/>
          <w:sz w:val="24"/>
          <w:szCs w:val="24"/>
        </w:rPr>
        <w:t xml:space="preserve">Privileged communication, Dying Declaration. </w:t>
      </w: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Government</w:t>
      </w:r>
      <w:r w:rsidRPr="0017207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Healthcare Schemes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rPr>
          <w:rFonts w:ascii="Times New Roman" w:hAnsi="Times New Roman" w:cs="Times New Roman"/>
          <w:color w:val="000000" w:themeColor="text1"/>
          <w:sz w:val="24"/>
          <w:szCs w:val="24"/>
        </w:rPr>
      </w:pPr>
      <w:r w:rsidRPr="00172076">
        <w:rPr>
          <w:rStyle w:val="st"/>
          <w:rFonts w:ascii="Times New Roman" w:hAnsi="Times New Roman" w:cs="Times New Roman"/>
          <w:color w:val="000000" w:themeColor="text1"/>
          <w:sz w:val="24"/>
          <w:szCs w:val="24"/>
        </w:rPr>
        <w:t xml:space="preserve">The Central </w:t>
      </w:r>
      <w:r w:rsidRPr="00172076">
        <w:rPr>
          <w:rStyle w:val="Emphasis"/>
          <w:rFonts w:ascii="Times New Roman" w:hAnsi="Times New Roman" w:cs="Times New Roman"/>
          <w:color w:val="000000" w:themeColor="text1"/>
          <w:sz w:val="24"/>
          <w:szCs w:val="24"/>
        </w:rPr>
        <w:t xml:space="preserve">Government </w:t>
      </w:r>
      <w:r w:rsidRPr="00172076">
        <w:rPr>
          <w:rStyle w:val="st"/>
          <w:rFonts w:ascii="Times New Roman" w:hAnsi="Times New Roman" w:cs="Times New Roman"/>
          <w:color w:val="000000" w:themeColor="text1"/>
          <w:sz w:val="24"/>
          <w:szCs w:val="24"/>
        </w:rPr>
        <w:t xml:space="preserve">Health </w:t>
      </w:r>
      <w:r w:rsidRPr="00172076">
        <w:rPr>
          <w:rStyle w:val="Emphasis"/>
          <w:rFonts w:ascii="Times New Roman" w:hAnsi="Times New Roman" w:cs="Times New Roman"/>
          <w:color w:val="000000" w:themeColor="text1"/>
          <w:sz w:val="24"/>
          <w:szCs w:val="24"/>
        </w:rPr>
        <w:t>Scheme</w:t>
      </w:r>
      <w:r w:rsidRPr="00172076">
        <w:rPr>
          <w:rStyle w:val="st"/>
          <w:rFonts w:ascii="Times New Roman" w:hAnsi="Times New Roman" w:cs="Times New Roman"/>
          <w:color w:val="000000" w:themeColor="text1"/>
          <w:sz w:val="24"/>
          <w:szCs w:val="24"/>
        </w:rPr>
        <w:t xml:space="preserve"> (CGHS)</w:t>
      </w:r>
      <w:r w:rsidRPr="00172076">
        <w:rPr>
          <w:rStyle w:val="Heading4Char"/>
          <w:rFonts w:ascii="Times New Roman" w:hAnsi="Times New Roman" w:cs="Times New Roman"/>
          <w:color w:val="000000" w:themeColor="text1"/>
          <w:sz w:val="24"/>
          <w:szCs w:val="24"/>
        </w:rPr>
        <w:t xml:space="preserve">, </w:t>
      </w:r>
      <w:r w:rsidRPr="00172076">
        <w:rPr>
          <w:rStyle w:val="st"/>
          <w:rFonts w:ascii="Times New Roman" w:hAnsi="Times New Roman" w:cs="Times New Roman"/>
          <w:color w:val="000000" w:themeColor="text1"/>
          <w:sz w:val="24"/>
          <w:szCs w:val="24"/>
        </w:rPr>
        <w:t xml:space="preserve">Rashtriya Swasthya Bima Yojana (RSBY), </w:t>
      </w:r>
      <w:r w:rsidRPr="00172076">
        <w:rPr>
          <w:rFonts w:ascii="Times New Roman" w:hAnsi="Times New Roman" w:cs="Times New Roman"/>
          <w:color w:val="000000" w:themeColor="text1"/>
          <w:sz w:val="24"/>
          <w:szCs w:val="24"/>
        </w:rPr>
        <w:t xml:space="preserve">Pradhan Mantri Swasthya Suraksha Yojana (PMSSY), </w:t>
      </w:r>
      <w:hyperlink r:id="rId13" w:tooltip="National Programme for Health Care of the Elderly(NPHCE)" w:history="1">
        <w:r w:rsidRPr="00172076">
          <w:rPr>
            <w:rStyle w:val="Hyperlink"/>
            <w:color w:val="000000" w:themeColor="text1"/>
            <w:sz w:val="24"/>
            <w:szCs w:val="24"/>
          </w:rPr>
          <w:t>National Programme for Health Care of the Elderly (NPHCE)</w:t>
        </w:r>
      </w:hyperlink>
      <w:r w:rsidRPr="00172076">
        <w:rPr>
          <w:rFonts w:ascii="Times New Roman" w:hAnsi="Times New Roman" w:cs="Times New Roman"/>
          <w:color w:val="000000" w:themeColor="text1"/>
          <w:sz w:val="24"/>
          <w:szCs w:val="24"/>
        </w:rPr>
        <w:t>.</w:t>
      </w: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WHO a</w:t>
      </w:r>
      <w:r>
        <w:rPr>
          <w:rFonts w:ascii="Times New Roman" w:hAnsi="Times New Roman" w:cs="Times New Roman"/>
          <w:b/>
          <w:color w:val="000000" w:themeColor="text1"/>
          <w:sz w:val="24"/>
          <w:szCs w:val="24"/>
        </w:rPr>
        <w:t>nd  Healthcare Schemes:</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977807">
        <w:rPr>
          <w:rFonts w:ascii="Times New Roman" w:hAnsi="Times New Roman" w:cs="Times New Roman"/>
          <w:color w:val="000000" w:themeColor="text1"/>
          <w:sz w:val="24"/>
          <w:szCs w:val="24"/>
        </w:rPr>
        <w:t>4</w:t>
      </w:r>
    </w:p>
    <w:p w:rsidR="00A1199E" w:rsidRPr="00172076" w:rsidRDefault="00A1199E" w:rsidP="00A1199E">
      <w:pPr>
        <w:spacing w:after="0" w:line="240" w:lineRule="auto"/>
        <w:jc w:val="both"/>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Role of WHO I world healthcare, Malaria eradication, Polio eradication, HI, AIDS eradication, Swin flue prevention schemes, Ebola prevention, Subsidies and financial help, Healthcare assistance to developing and least development countries </w:t>
      </w:r>
    </w:p>
    <w:p w:rsidR="00A1199E" w:rsidRPr="00172076" w:rsidRDefault="00A1199E" w:rsidP="00A1199E">
      <w:pPr>
        <w:tabs>
          <w:tab w:val="center" w:pos="4680"/>
        </w:tabs>
        <w:spacing w:after="0" w:line="240" w:lineRule="auto"/>
        <w:jc w:val="both"/>
        <w:outlineLvl w:val="3"/>
        <w:rPr>
          <w:rFonts w:ascii="Times New Roman" w:hAnsi="Times New Roman" w:cs="Times New Roman"/>
          <w:b/>
          <w:color w:val="292526"/>
          <w:sz w:val="24"/>
          <w:szCs w:val="24"/>
        </w:rPr>
      </w:pPr>
    </w:p>
    <w:p w:rsidR="00A1199E" w:rsidRPr="00172076" w:rsidRDefault="00A1199E" w:rsidP="00A1199E">
      <w:pPr>
        <w:tabs>
          <w:tab w:val="center" w:pos="4680"/>
        </w:tabs>
        <w:spacing w:after="0" w:line="240" w:lineRule="auto"/>
        <w:jc w:val="both"/>
        <w:outlineLvl w:val="3"/>
        <w:rPr>
          <w:rFonts w:ascii="Times New Roman" w:hAnsi="Times New Roman" w:cs="Times New Roman"/>
          <w:b/>
          <w:color w:val="292526"/>
          <w:sz w:val="24"/>
          <w:szCs w:val="24"/>
        </w:rPr>
      </w:pPr>
      <w:r w:rsidRPr="00172076">
        <w:rPr>
          <w:rFonts w:ascii="Times New Roman" w:hAnsi="Times New Roman" w:cs="Times New Roman"/>
          <w:b/>
          <w:color w:val="292526"/>
          <w:sz w:val="24"/>
          <w:szCs w:val="24"/>
        </w:rPr>
        <w:t xml:space="preserve">Current Developments: </w:t>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172076">
        <w:rPr>
          <w:rFonts w:ascii="Times New Roman" w:hAnsi="Times New Roman" w:cs="Times New Roman"/>
          <w:b/>
          <w:color w:val="292526"/>
          <w:sz w:val="24"/>
          <w:szCs w:val="24"/>
        </w:rPr>
        <w:tab/>
      </w:r>
      <w:r w:rsidRPr="00977807">
        <w:rPr>
          <w:rFonts w:ascii="Times New Roman" w:hAnsi="Times New Roman" w:cs="Times New Roman"/>
          <w:color w:val="292526"/>
          <w:sz w:val="24"/>
          <w:szCs w:val="24"/>
        </w:rPr>
        <w:t>6</w:t>
      </w:r>
    </w:p>
    <w:p w:rsidR="00A1199E" w:rsidRPr="00172076" w:rsidRDefault="00A1199E" w:rsidP="00A1199E">
      <w:pPr>
        <w:tabs>
          <w:tab w:val="center" w:pos="4680"/>
        </w:tabs>
        <w:spacing w:after="0" w:line="240" w:lineRule="auto"/>
        <w:jc w:val="both"/>
        <w:outlineLvl w:val="3"/>
        <w:rPr>
          <w:rFonts w:ascii="Times New Roman" w:hAnsi="Times New Roman" w:cs="Times New Roman"/>
          <w:b/>
          <w:color w:val="000000" w:themeColor="text1"/>
          <w:sz w:val="24"/>
          <w:szCs w:val="24"/>
        </w:rPr>
      </w:pPr>
      <w:r w:rsidRPr="00172076">
        <w:rPr>
          <w:rFonts w:ascii="Times New Roman" w:hAnsi="Times New Roman" w:cs="Times New Roman"/>
          <w:bCs/>
          <w:color w:val="000000" w:themeColor="text1"/>
          <w:sz w:val="24"/>
          <w:szCs w:val="24"/>
        </w:rPr>
        <w:t>Legality of Surrogacy, Euthanasia and Physicians assisted suicide, experiments on human beings, Bio-Medical wastes, Genetic Engineering</w:t>
      </w:r>
      <w:r w:rsidRPr="00172076">
        <w:rPr>
          <w:rFonts w:ascii="Times New Roman" w:hAnsi="Times New Roman" w:cs="Times New Roman"/>
          <w:b/>
          <w:bCs/>
          <w:color w:val="000000" w:themeColor="text1"/>
          <w:sz w:val="24"/>
          <w:szCs w:val="24"/>
        </w:rPr>
        <w:t xml:space="preserve">, </w:t>
      </w:r>
      <w:r w:rsidRPr="00172076">
        <w:rPr>
          <w:rFonts w:ascii="Times New Roman" w:hAnsi="Times New Roman" w:cs="Times New Roman"/>
          <w:bCs/>
          <w:color w:val="000000" w:themeColor="text1"/>
          <w:sz w:val="24"/>
          <w:szCs w:val="24"/>
        </w:rPr>
        <w:t>Test</w:t>
      </w:r>
      <w:r w:rsidRPr="00172076">
        <w:rPr>
          <w:rFonts w:ascii="Times New Roman" w:hAnsi="Times New Roman" w:cs="Times New Roman"/>
          <w:b/>
          <w:bCs/>
          <w:color w:val="000000" w:themeColor="text1"/>
          <w:sz w:val="24"/>
          <w:szCs w:val="24"/>
        </w:rPr>
        <w:t xml:space="preserve"> </w:t>
      </w:r>
      <w:r w:rsidRPr="00172076">
        <w:rPr>
          <w:rFonts w:ascii="Times New Roman" w:hAnsi="Times New Roman" w:cs="Times New Roman"/>
          <w:bCs/>
          <w:color w:val="000000" w:themeColor="text1"/>
          <w:sz w:val="24"/>
          <w:szCs w:val="24"/>
        </w:rPr>
        <w:t>tube</w:t>
      </w:r>
      <w:r w:rsidRPr="00172076">
        <w:rPr>
          <w:rFonts w:ascii="Times New Roman" w:hAnsi="Times New Roman" w:cs="Times New Roman"/>
          <w:b/>
          <w:bCs/>
          <w:color w:val="000000" w:themeColor="text1"/>
          <w:sz w:val="24"/>
          <w:szCs w:val="24"/>
        </w:rPr>
        <w:t xml:space="preserve"> </w:t>
      </w:r>
      <w:r w:rsidRPr="00172076">
        <w:rPr>
          <w:rFonts w:ascii="Times New Roman" w:hAnsi="Times New Roman" w:cs="Times New Roman"/>
          <w:bCs/>
          <w:color w:val="000000" w:themeColor="text1"/>
          <w:sz w:val="24"/>
          <w:szCs w:val="24"/>
        </w:rPr>
        <w:t>Technology aspects baby, Genetic Engineering, Stem Cell Therapy and Biologics, Clinical trials, Modern methods in Clinical trials, Trials by Devices and Drugs, Types of Trials, Administration and Marketing, Ethical aspect, Participation and Regulatory Agencies of Clinical Trials.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0F5771" w:rsidRDefault="00A1199E" w:rsidP="00A1199E">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Suggested Readings:</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Srivastava Lilly</w:t>
      </w:r>
      <w:r w:rsidRPr="001829BD">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w:t>
      </w:r>
      <w:r w:rsidRPr="000F5771">
        <w:rPr>
          <w:rFonts w:ascii="Times New Roman" w:eastAsia="Times New Roman" w:hAnsi="Times New Roman" w:cs="Times New Roman"/>
          <w:i/>
          <w:sz w:val="24"/>
          <w:szCs w:val="24"/>
        </w:rPr>
        <w:t>Law and Medicine</w:t>
      </w:r>
      <w:r w:rsidRPr="000F5771">
        <w:rPr>
          <w:rFonts w:ascii="Times New Roman" w:eastAsia="Times New Roman" w:hAnsi="Times New Roman" w:cs="Times New Roman"/>
          <w:sz w:val="24"/>
          <w:szCs w:val="24"/>
        </w:rPr>
        <w:t>, Central Law Publications 2</w:t>
      </w:r>
      <w:r w:rsidRPr="000F5771">
        <w:rPr>
          <w:rFonts w:ascii="Times New Roman" w:eastAsia="Times New Roman" w:hAnsi="Times New Roman" w:cs="Times New Roman"/>
          <w:sz w:val="24"/>
          <w:szCs w:val="24"/>
          <w:vertAlign w:val="superscript"/>
        </w:rPr>
        <w:t>nd</w:t>
      </w:r>
      <w:r w:rsidRPr="000F5771">
        <w:rPr>
          <w:rFonts w:ascii="Times New Roman" w:eastAsia="Times New Roman" w:hAnsi="Times New Roman" w:cs="Times New Roman"/>
          <w:sz w:val="24"/>
          <w:szCs w:val="24"/>
        </w:rPr>
        <w:t xml:space="preserve"> Edition 2013.</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Adhikari</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Nandita</w:t>
      </w:r>
      <w:r>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w:t>
      </w:r>
      <w:r>
        <w:rPr>
          <w:rFonts w:ascii="Times New Roman" w:eastAsia="Times New Roman" w:hAnsi="Times New Roman" w:cs="Times New Roman"/>
          <w:sz w:val="24"/>
          <w:szCs w:val="24"/>
        </w:rPr>
        <w:t>,</w:t>
      </w:r>
      <w:r w:rsidRPr="000F5771">
        <w:rPr>
          <w:rFonts w:ascii="Times New Roman" w:eastAsia="Times New Roman" w:hAnsi="Times New Roman" w:cs="Times New Roman"/>
          <w:sz w:val="24"/>
          <w:szCs w:val="24"/>
        </w:rPr>
        <w:t xml:space="preserve"> </w:t>
      </w:r>
      <w:r w:rsidRPr="000F5771">
        <w:rPr>
          <w:rFonts w:ascii="Times New Roman" w:eastAsia="Times New Roman" w:hAnsi="Times New Roman" w:cs="Times New Roman"/>
          <w:i/>
          <w:sz w:val="24"/>
          <w:szCs w:val="24"/>
        </w:rPr>
        <w:t xml:space="preserve">Law and Medicine, </w:t>
      </w:r>
      <w:r w:rsidRPr="000F5771">
        <w:rPr>
          <w:rFonts w:ascii="Times New Roman" w:eastAsia="Times New Roman" w:hAnsi="Times New Roman" w:cs="Times New Roman"/>
          <w:sz w:val="24"/>
          <w:szCs w:val="24"/>
        </w:rPr>
        <w:t>central Law Publications3rd Edition 2013.</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Omprakash S</w:t>
      </w:r>
      <w:r w:rsidRPr="001829BD">
        <w:rPr>
          <w:rFonts w:ascii="Times New Roman" w:eastAsia="Times New Roman" w:hAnsi="Times New Roman" w:cs="Times New Roman"/>
          <w:sz w:val="24"/>
          <w:szCs w:val="24"/>
        </w:rPr>
        <w:t xml:space="preserve"> </w:t>
      </w:r>
      <w:r w:rsidRPr="000F5771">
        <w:rPr>
          <w:rFonts w:ascii="Times New Roman" w:eastAsia="Times New Roman" w:hAnsi="Times New Roman" w:cs="Times New Roman"/>
          <w:sz w:val="24"/>
          <w:szCs w:val="24"/>
        </w:rPr>
        <w:t xml:space="preserve">Dr. Chokhani., </w:t>
      </w:r>
      <w:r w:rsidRPr="000F5771">
        <w:rPr>
          <w:rFonts w:ascii="Times New Roman" w:eastAsia="Times New Roman" w:hAnsi="Times New Roman" w:cs="Times New Roman"/>
          <w:i/>
          <w:sz w:val="24"/>
          <w:szCs w:val="24"/>
        </w:rPr>
        <w:t>Text Book on Law and Medicine</w:t>
      </w:r>
      <w:r w:rsidRPr="000F5771">
        <w:rPr>
          <w:rFonts w:ascii="Times New Roman" w:eastAsia="Times New Roman" w:hAnsi="Times New Roman" w:cs="Times New Roman"/>
          <w:sz w:val="24"/>
          <w:szCs w:val="24"/>
        </w:rPr>
        <w:t xml:space="preserve">, Hind Law House 2007 Edition. </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Bag, R.K,  </w:t>
      </w:r>
      <w:r w:rsidRPr="000F5771">
        <w:rPr>
          <w:rFonts w:ascii="Times New Roman" w:eastAsia="Times New Roman" w:hAnsi="Times New Roman" w:cs="Times New Roman"/>
          <w:i/>
          <w:sz w:val="24"/>
          <w:szCs w:val="24"/>
        </w:rPr>
        <w:t>Law of Medical Negligence and Compensation</w:t>
      </w:r>
      <w:r w:rsidRPr="000F5771">
        <w:rPr>
          <w:rFonts w:ascii="Times New Roman" w:eastAsia="Times New Roman" w:hAnsi="Times New Roman" w:cs="Times New Roman"/>
          <w:sz w:val="24"/>
          <w:szCs w:val="24"/>
        </w:rPr>
        <w:t>, Eastern Law House, 2001.</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Shulka, V.N., </w:t>
      </w:r>
      <w:r w:rsidRPr="000F5771">
        <w:rPr>
          <w:rFonts w:ascii="Times New Roman" w:eastAsia="Times New Roman" w:hAnsi="Times New Roman" w:cs="Times New Roman"/>
          <w:i/>
          <w:sz w:val="24"/>
          <w:szCs w:val="24"/>
        </w:rPr>
        <w:t>Constitution of India</w:t>
      </w:r>
      <w:r w:rsidRPr="000F5771">
        <w:rPr>
          <w:rFonts w:ascii="Times New Roman" w:eastAsia="Times New Roman" w:hAnsi="Times New Roman" w:cs="Times New Roman"/>
          <w:sz w:val="24"/>
          <w:szCs w:val="24"/>
        </w:rPr>
        <w:t>, Eastern Book Company, Lucknow, 2010.</w:t>
      </w:r>
    </w:p>
    <w:p w:rsidR="00A1199E" w:rsidRPr="000F5771" w:rsidRDefault="00A1199E"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0F5771">
        <w:rPr>
          <w:rFonts w:ascii="Times New Roman" w:eastAsia="Times New Roman" w:hAnsi="Times New Roman" w:cs="Times New Roman"/>
          <w:sz w:val="24"/>
          <w:szCs w:val="24"/>
        </w:rPr>
        <w:t xml:space="preserve">Ratan Lal and Dhirajlal, </w:t>
      </w:r>
      <w:r w:rsidRPr="000F5771">
        <w:rPr>
          <w:rFonts w:ascii="Times New Roman" w:eastAsia="Times New Roman" w:hAnsi="Times New Roman" w:cs="Times New Roman"/>
          <w:i/>
          <w:sz w:val="24"/>
          <w:szCs w:val="24"/>
        </w:rPr>
        <w:t>The code of Criminal Procedure, 2000</w:t>
      </w:r>
      <w:r w:rsidRPr="000F5771">
        <w:rPr>
          <w:rFonts w:ascii="Times New Roman" w:eastAsia="Times New Roman" w:hAnsi="Times New Roman" w:cs="Times New Roman"/>
          <w:sz w:val="24"/>
          <w:szCs w:val="24"/>
        </w:rPr>
        <w:t>.</w:t>
      </w:r>
    </w:p>
    <w:p w:rsidR="00A1199E" w:rsidRPr="000F5771" w:rsidRDefault="00A1199E" w:rsidP="00A1199E">
      <w:pPr>
        <w:tabs>
          <w:tab w:val="left" w:pos="300"/>
          <w:tab w:val="left" w:pos="1890"/>
        </w:tabs>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 xml:space="preserve">7. Chandra U. Dr., </w:t>
      </w:r>
      <w:r w:rsidRPr="000F5771">
        <w:rPr>
          <w:rFonts w:ascii="Times New Roman" w:hAnsi="Times New Roman" w:cs="Times New Roman"/>
          <w:i/>
          <w:sz w:val="24"/>
          <w:szCs w:val="24"/>
        </w:rPr>
        <w:t>Human Rights</w:t>
      </w:r>
      <w:r w:rsidRPr="000F5771">
        <w:rPr>
          <w:rFonts w:ascii="Times New Roman" w:hAnsi="Times New Roman" w:cs="Times New Roman"/>
          <w:sz w:val="24"/>
          <w:szCs w:val="24"/>
        </w:rPr>
        <w:t>, Allahabad Law Agency Publications, 2003.</w:t>
      </w:r>
    </w:p>
    <w:p w:rsidR="00A1199E" w:rsidRPr="000F5771" w:rsidRDefault="00A1199E" w:rsidP="00A1199E">
      <w:pPr>
        <w:tabs>
          <w:tab w:val="left" w:pos="300"/>
          <w:tab w:val="left" w:pos="1890"/>
        </w:tabs>
        <w:spacing w:after="0" w:line="240" w:lineRule="auto"/>
        <w:ind w:left="284" w:hanging="284"/>
        <w:rPr>
          <w:rFonts w:ascii="Times New Roman" w:hAnsi="Times New Roman" w:cs="Times New Roman"/>
          <w:sz w:val="24"/>
          <w:szCs w:val="24"/>
        </w:rPr>
      </w:pPr>
      <w:r w:rsidRPr="000F5771">
        <w:rPr>
          <w:rFonts w:ascii="Times New Roman" w:hAnsi="Times New Roman" w:cs="Times New Roman"/>
          <w:sz w:val="24"/>
          <w:szCs w:val="24"/>
        </w:rPr>
        <w:t>8.  Banerji</w:t>
      </w:r>
      <w:r>
        <w:rPr>
          <w:rFonts w:ascii="Times New Roman" w:hAnsi="Times New Roman" w:cs="Times New Roman"/>
          <w:sz w:val="24"/>
          <w:szCs w:val="24"/>
        </w:rPr>
        <w:t xml:space="preserve"> </w:t>
      </w:r>
      <w:r w:rsidRPr="000F5771">
        <w:rPr>
          <w:rFonts w:ascii="Times New Roman" w:hAnsi="Times New Roman" w:cs="Times New Roman"/>
          <w:sz w:val="24"/>
          <w:szCs w:val="24"/>
        </w:rPr>
        <w:t xml:space="preserve">D., </w:t>
      </w:r>
      <w:r w:rsidRPr="000F5771">
        <w:rPr>
          <w:rFonts w:ascii="Times New Roman" w:hAnsi="Times New Roman" w:cs="Times New Roman"/>
          <w:i/>
          <w:sz w:val="24"/>
          <w:szCs w:val="24"/>
        </w:rPr>
        <w:t>Health in Industry</w:t>
      </w:r>
      <w:r w:rsidRPr="000F5771">
        <w:rPr>
          <w:rFonts w:ascii="Times New Roman" w:hAnsi="Times New Roman" w:cs="Times New Roman"/>
          <w:sz w:val="24"/>
          <w:szCs w:val="24"/>
        </w:rPr>
        <w:t>, Pelican Book, 1989.</w:t>
      </w:r>
      <w:r w:rsidRPr="000F5771">
        <w:rPr>
          <w:rFonts w:ascii="Times New Roman" w:hAnsi="Times New Roman" w:cs="Times New Roman"/>
          <w:sz w:val="24"/>
          <w:szCs w:val="24"/>
        </w:rPr>
        <w:tab/>
      </w:r>
    </w:p>
    <w:p w:rsidR="00A1199E" w:rsidRPr="000F5771" w:rsidRDefault="00A1199E" w:rsidP="00A1199E">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9.  Austen Garwood , Gowers, </w:t>
      </w:r>
      <w:r w:rsidRPr="000F5771">
        <w:rPr>
          <w:rFonts w:ascii="Times New Roman" w:hAnsi="Times New Roman" w:cs="Times New Roman"/>
          <w:i/>
          <w:color w:val="292526"/>
          <w:sz w:val="24"/>
          <w:szCs w:val="24"/>
        </w:rPr>
        <w:t>Living Donor Organ Transplantation : Key Legal and Ethical Issues</w:t>
      </w:r>
      <w:r w:rsidRPr="000F5771">
        <w:rPr>
          <w:rFonts w:ascii="Times New Roman" w:hAnsi="Times New Roman" w:cs="Times New Roman"/>
          <w:color w:val="292526"/>
          <w:sz w:val="24"/>
          <w:szCs w:val="24"/>
        </w:rPr>
        <w:t>(1999) Dart Month Publishing Company, England.</w:t>
      </w:r>
    </w:p>
    <w:p w:rsidR="00A1199E" w:rsidRPr="000F5771" w:rsidRDefault="00A1199E" w:rsidP="00A1199E">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10. Rao S.V.Joga, </w:t>
      </w:r>
      <w:r w:rsidRPr="000F5771">
        <w:rPr>
          <w:rFonts w:ascii="Times New Roman" w:hAnsi="Times New Roman" w:cs="Times New Roman"/>
          <w:i/>
          <w:color w:val="292526"/>
          <w:sz w:val="24"/>
          <w:szCs w:val="24"/>
        </w:rPr>
        <w:t xml:space="preserve">Current Issues in Criminal Justice and Medical law </w:t>
      </w:r>
      <w:r w:rsidRPr="000F5771">
        <w:rPr>
          <w:rFonts w:ascii="Times New Roman" w:hAnsi="Times New Roman" w:cs="Times New Roman"/>
          <w:color w:val="292526"/>
          <w:sz w:val="24"/>
          <w:szCs w:val="24"/>
        </w:rPr>
        <w:t>(1999) eastern, Calcutta Jonathan Montgomery, Health Care Law, (1997), Oxford.</w:t>
      </w:r>
    </w:p>
    <w:p w:rsidR="00A1199E" w:rsidRPr="000F5771" w:rsidRDefault="00A1199E" w:rsidP="00A1199E">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11. Carol Levine, Taking Sides: Clashing Views on Controversial Bio,Ethical Issues (1984) Dushkin Publishing group, Inc. Conneticut Eileen. McDonagh, Breaking the Abortion Dead lock (1996), Oxford.</w:t>
      </w:r>
    </w:p>
    <w:p w:rsidR="00A1199E" w:rsidRPr="000F5771" w:rsidRDefault="00A1199E" w:rsidP="00A1199E">
      <w:pPr>
        <w:spacing w:after="0" w:line="240" w:lineRule="auto"/>
        <w:ind w:left="284" w:hanging="284"/>
        <w:rPr>
          <w:rFonts w:ascii="Times New Roman" w:hAnsi="Times New Roman" w:cs="Times New Roman"/>
          <w:color w:val="292526"/>
          <w:sz w:val="24"/>
          <w:szCs w:val="24"/>
        </w:rPr>
      </w:pPr>
      <w:r w:rsidRPr="000F5771">
        <w:rPr>
          <w:rFonts w:ascii="Times New Roman" w:hAnsi="Times New Roman" w:cs="Times New Roman"/>
          <w:color w:val="292526"/>
          <w:sz w:val="24"/>
          <w:szCs w:val="24"/>
        </w:rPr>
        <w:t xml:space="preserve">12. Malcolm Khan and Michelle Robson, </w:t>
      </w:r>
      <w:r w:rsidRPr="000F5771">
        <w:rPr>
          <w:rFonts w:ascii="Times New Roman" w:hAnsi="Times New Roman" w:cs="Times New Roman"/>
          <w:i/>
          <w:color w:val="292526"/>
          <w:sz w:val="24"/>
          <w:szCs w:val="24"/>
        </w:rPr>
        <w:t xml:space="preserve">Medical Negligence </w:t>
      </w:r>
      <w:r w:rsidRPr="000F5771">
        <w:rPr>
          <w:rFonts w:ascii="Times New Roman" w:hAnsi="Times New Roman" w:cs="Times New Roman"/>
          <w:color w:val="292526"/>
          <w:sz w:val="24"/>
          <w:szCs w:val="24"/>
        </w:rPr>
        <w:t xml:space="preserve">(1997) Cavendish Publishing Limited, London. William H. Roache, (Jr.) et. al. </w:t>
      </w:r>
      <w:r w:rsidRPr="000F5771">
        <w:rPr>
          <w:rFonts w:ascii="Times New Roman" w:hAnsi="Times New Roman" w:cs="Times New Roman"/>
          <w:i/>
          <w:color w:val="292526"/>
          <w:sz w:val="24"/>
          <w:szCs w:val="24"/>
        </w:rPr>
        <w:t xml:space="preserve">Medical Records and the Law </w:t>
      </w:r>
      <w:r w:rsidRPr="000F5771">
        <w:rPr>
          <w:rFonts w:ascii="Times New Roman" w:hAnsi="Times New Roman" w:cs="Times New Roman"/>
          <w:color w:val="292526"/>
          <w:sz w:val="24"/>
          <w:szCs w:val="24"/>
        </w:rPr>
        <w:t>(1998), Aspen Publishers, Maryland.</w:t>
      </w: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B72C41"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B72C41" w:rsidRDefault="00A1199E" w:rsidP="006E6650">
            <w:pPr>
              <w:spacing w:after="0" w:line="240" w:lineRule="auto"/>
              <w:jc w:val="both"/>
              <w:rPr>
                <w:rFonts w:ascii="Times New Roman" w:hAnsi="Times New Roman" w:cs="Times New Roman"/>
                <w:b/>
                <w:sz w:val="24"/>
                <w:szCs w:val="24"/>
              </w:rPr>
            </w:pPr>
            <w:r w:rsidRPr="00B72C41">
              <w:rPr>
                <w:rFonts w:ascii="Times New Roman" w:hAnsi="Times New Roman" w:cs="Times New Roman"/>
                <w:b/>
                <w:sz w:val="24"/>
                <w:szCs w:val="24"/>
              </w:rPr>
              <w:t xml:space="preserve">Course: </w:t>
            </w:r>
            <w:r w:rsidRPr="00B72C41">
              <w:rPr>
                <w:rFonts w:ascii="Times New Roman" w:hAnsi="Times New Roman" w:cs="Times New Roman"/>
                <w:sz w:val="24"/>
                <w:szCs w:val="24"/>
              </w:rPr>
              <w:t>Property and Easement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B72C41"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B72C41">
              <w:rPr>
                <w:rFonts w:ascii="Times New Roman" w:hAnsi="Times New Roman" w:cs="Times New Roman"/>
                <w:b/>
                <w:sz w:val="24"/>
                <w:szCs w:val="24"/>
              </w:rPr>
              <w:t>Semester: V</w:t>
            </w:r>
          </w:p>
        </w:tc>
      </w:tr>
      <w:tr w:rsidR="00A1199E" w:rsidRPr="00B72C41"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B72C41"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B72C41">
              <w:rPr>
                <w:rFonts w:ascii="Times New Roman" w:hAnsi="Times New Roman" w:cs="Times New Roman"/>
                <w:b/>
                <w:sz w:val="24"/>
                <w:szCs w:val="24"/>
              </w:rPr>
              <w:t xml:space="preserve">Course Code:      LL 321             </w:t>
            </w:r>
            <w:r w:rsidRPr="00B72C41">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B72C41"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B72C41">
              <w:rPr>
                <w:rFonts w:ascii="Times New Roman" w:hAnsi="Times New Roman" w:cs="Times New Roman"/>
                <w:b/>
                <w:sz w:val="24"/>
                <w:szCs w:val="24"/>
              </w:rPr>
              <w:t>Credits: 3</w:t>
            </w:r>
          </w:p>
        </w:tc>
      </w:tr>
    </w:tbl>
    <w:p w:rsidR="00A1199E" w:rsidRPr="00B72C41" w:rsidRDefault="00A1199E" w:rsidP="00A1199E">
      <w:pPr>
        <w:spacing w:after="0" w:line="240" w:lineRule="auto"/>
        <w:rPr>
          <w:rFonts w:ascii="Times New Roman" w:hAnsi="Times New Roman" w:cs="Times New Roman"/>
          <w:sz w:val="24"/>
          <w:szCs w:val="24"/>
        </w:rPr>
      </w:pPr>
      <w:r w:rsidRPr="00B72C41">
        <w:rPr>
          <w:rFonts w:ascii="Times New Roman" w:hAnsi="Times New Roman" w:cs="Times New Roman"/>
          <w:b/>
          <w:sz w:val="24"/>
          <w:szCs w:val="24"/>
        </w:rPr>
        <w:t xml:space="preserve">Objective: </w:t>
      </w:r>
      <w:r w:rsidRPr="00B72C41">
        <w:rPr>
          <w:rFonts w:ascii="Times New Roman" w:hAnsi="Times New Roman" w:cs="Times New Roman"/>
          <w:sz w:val="24"/>
          <w:szCs w:val="24"/>
        </w:rPr>
        <w:t>This paper will make the student aware about all the aspects related to movable and immovable properties and the provisions related to their transfer.</w:t>
      </w:r>
    </w:p>
    <w:p w:rsidR="00A1199E" w:rsidRPr="00172076" w:rsidRDefault="00A1199E" w:rsidP="00A1199E">
      <w:pPr>
        <w:spacing w:after="0" w:line="240" w:lineRule="auto"/>
        <w:rPr>
          <w:rFonts w:ascii="Times New Roman" w:hAnsi="Times New Roman" w:cs="Times New Roman"/>
          <w:b/>
          <w:color w:val="FF0000"/>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pStyle w:val="TextHead"/>
        <w:tabs>
          <w:tab w:val="right" w:pos="9027"/>
        </w:tabs>
        <w:spacing w:before="0" w:after="0"/>
        <w:rPr>
          <w:sz w:val="24"/>
          <w:szCs w:val="24"/>
        </w:rPr>
      </w:pPr>
      <w:r w:rsidRPr="00172076">
        <w:rPr>
          <w:sz w:val="24"/>
          <w:szCs w:val="24"/>
        </w:rPr>
        <w:t xml:space="preserve">Introduction to the Transfer of Property Act, 1882: </w:t>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Object and Scope of the Act, Fundamen</w:t>
      </w:r>
      <w:r>
        <w:rPr>
          <w:b w:val="0"/>
          <w:sz w:val="24"/>
          <w:szCs w:val="24"/>
        </w:rPr>
        <w:t xml:space="preserve">tal Concepts, Classification of </w:t>
      </w:r>
      <w:r w:rsidRPr="00172076">
        <w:rPr>
          <w:b w:val="0"/>
          <w:sz w:val="24"/>
          <w:szCs w:val="24"/>
        </w:rPr>
        <w:t xml:space="preserve">Property, Interpretation Clauses. </w:t>
      </w:r>
    </w:p>
    <w:p w:rsidR="00A1199E" w:rsidRPr="00172076" w:rsidRDefault="00A1199E" w:rsidP="00A1199E">
      <w:pPr>
        <w:pStyle w:val="TextHead"/>
        <w:spacing w:before="0" w:after="0"/>
        <w:rPr>
          <w:sz w:val="24"/>
          <w:szCs w:val="24"/>
        </w:rPr>
      </w:pPr>
    </w:p>
    <w:p w:rsidR="00A1199E" w:rsidRPr="00172076" w:rsidRDefault="00A1199E" w:rsidP="00A1199E">
      <w:pPr>
        <w:pStyle w:val="TextHead"/>
        <w:tabs>
          <w:tab w:val="right" w:pos="9027"/>
        </w:tabs>
        <w:spacing w:before="0" w:after="0"/>
        <w:rPr>
          <w:sz w:val="24"/>
          <w:szCs w:val="24"/>
        </w:rPr>
      </w:pPr>
      <w:r w:rsidRPr="00172076">
        <w:rPr>
          <w:sz w:val="24"/>
          <w:szCs w:val="24"/>
        </w:rPr>
        <w:t>Transfer of Property:</w:t>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Non-transferable Property, Persons Competent to Transfer, Operation of Transfer, Condition Restraining Alienation.</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right" w:pos="9027"/>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Transfers in Future: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Transfer for Benefit of Unborn Person, Rule against Perpetuity, Vested Interest, Contingent Interest, Conditional Transfer.</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right" w:pos="9027"/>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Doctrine of Election and Apportionment: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Doctrine of Election,</w:t>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 Apportionment.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right" w:pos="9027"/>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Transfers in Special Circumstances: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Limited Power of Transfer, Right of Persons Entitled to Maintenance, Restrictive Covenant</w:t>
      </w:r>
      <w:r>
        <w:rPr>
          <w:rFonts w:ascii="Times New Roman" w:hAnsi="Times New Roman" w:cs="Times New Roman"/>
          <w:sz w:val="24"/>
          <w:szCs w:val="24"/>
        </w:rPr>
        <w:t>s, Transfer by Ostensible Owner</w:t>
      </w:r>
      <w:r w:rsidRPr="00172076">
        <w:rPr>
          <w:rFonts w:ascii="Times New Roman" w:hAnsi="Times New Roman" w:cs="Times New Roman"/>
          <w:sz w:val="24"/>
          <w:szCs w:val="24"/>
        </w:rPr>
        <w:t xml:space="preserve">, Doctrine of </w:t>
      </w:r>
      <w:r w:rsidRPr="00172076">
        <w:rPr>
          <w:rFonts w:ascii="Times New Roman" w:hAnsi="Times New Roman" w:cs="Times New Roman"/>
          <w:i/>
          <w:iCs/>
          <w:sz w:val="24"/>
          <w:szCs w:val="24"/>
        </w:rPr>
        <w:t xml:space="preserve">Lis Pendens, </w:t>
      </w:r>
      <w:r w:rsidRPr="00172076">
        <w:rPr>
          <w:rFonts w:ascii="Times New Roman" w:hAnsi="Times New Roman" w:cs="Times New Roman"/>
          <w:sz w:val="24"/>
          <w:szCs w:val="24"/>
        </w:rPr>
        <w:t>Doctrine of Part Performance.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right" w:pos="9027"/>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Sale of Immovable Property: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Meaning and Definition of Sale, Essential Elements and Mode of Effecting Sale, Rights and Liabilities of Seller, Rights and Liabilities of Buyer.</w:t>
      </w:r>
    </w:p>
    <w:p w:rsidR="00A1199E" w:rsidRPr="00172076" w:rsidRDefault="00A1199E" w:rsidP="00A1199E">
      <w:pPr>
        <w:pStyle w:val="Body-text"/>
        <w:spacing w:after="0" w:line="240" w:lineRule="auto"/>
        <w:ind w:left="0"/>
        <w:jc w:val="left"/>
        <w:rPr>
          <w:b/>
          <w:sz w:val="24"/>
        </w:rPr>
      </w:pPr>
    </w:p>
    <w:p w:rsidR="00A1199E" w:rsidRPr="00172076" w:rsidRDefault="00A1199E" w:rsidP="00A1199E">
      <w:pPr>
        <w:pStyle w:val="Body-text"/>
        <w:tabs>
          <w:tab w:val="right" w:pos="9027"/>
        </w:tabs>
        <w:spacing w:after="0" w:line="240" w:lineRule="auto"/>
        <w:ind w:left="0"/>
        <w:jc w:val="left"/>
        <w:rPr>
          <w:b/>
          <w:sz w:val="24"/>
        </w:rPr>
      </w:pPr>
      <w:r w:rsidRPr="00172076">
        <w:rPr>
          <w:b/>
          <w:sz w:val="24"/>
        </w:rPr>
        <w:t xml:space="preserve">Mortgages of Immovable Property: </w:t>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 xml:space="preserve">Meaning and Definition </w:t>
      </w:r>
      <w:r>
        <w:rPr>
          <w:sz w:val="24"/>
        </w:rPr>
        <w:t>of Mortgage, Kinds of Mortgages,</w:t>
      </w:r>
      <w:r w:rsidRPr="00172076">
        <w:rPr>
          <w:sz w:val="24"/>
        </w:rPr>
        <w:t xml:space="preserve"> Rights and Liabilities of Mortgagor: Rights of Mortgagor, Liabilities of Mortgagor. Rights and Liabilities of Mortgagee</w:t>
      </w:r>
      <w:r w:rsidRPr="00172076">
        <w:rPr>
          <w:b/>
          <w:sz w:val="24"/>
        </w:rPr>
        <w:t xml:space="preserve">: </w:t>
      </w:r>
      <w:r w:rsidRPr="00172076">
        <w:rPr>
          <w:sz w:val="24"/>
        </w:rPr>
        <w:t xml:space="preserve">Right to Foreclose or Sale, Right to Sue for Mortgage Money, Right to Sale Without Intervention of Court, Right to Accession of Mortgaged Property, Right of Possession, Right of a Mortgage Against Other Mortgagees, Liabilities of Mortgagee in Possession. </w:t>
      </w:r>
    </w:p>
    <w:p w:rsidR="00A1199E" w:rsidRPr="00172076" w:rsidRDefault="00A1199E" w:rsidP="00A1199E">
      <w:pPr>
        <w:pStyle w:val="Body-text"/>
        <w:spacing w:after="0" w:line="240" w:lineRule="auto"/>
        <w:ind w:left="0"/>
        <w:jc w:val="left"/>
        <w:rPr>
          <w:b/>
          <w:sz w:val="24"/>
        </w:rPr>
      </w:pPr>
    </w:p>
    <w:p w:rsidR="00A1199E" w:rsidRPr="00172076" w:rsidRDefault="00A1199E" w:rsidP="00A1199E">
      <w:pPr>
        <w:pStyle w:val="Body-text"/>
        <w:tabs>
          <w:tab w:val="clear" w:pos="1276"/>
          <w:tab w:val="clear" w:pos="1701"/>
          <w:tab w:val="clear" w:pos="2126"/>
          <w:tab w:val="clear" w:pos="2552"/>
          <w:tab w:val="right" w:pos="9027"/>
        </w:tabs>
        <w:spacing w:after="0" w:line="240" w:lineRule="auto"/>
        <w:ind w:left="0"/>
        <w:jc w:val="left"/>
        <w:rPr>
          <w:b/>
          <w:sz w:val="24"/>
        </w:rPr>
      </w:pPr>
      <w:r w:rsidRPr="00172076">
        <w:rPr>
          <w:b/>
          <w:sz w:val="24"/>
        </w:rPr>
        <w:t xml:space="preserve">Priority: </w:t>
      </w:r>
      <w:r w:rsidRPr="00172076">
        <w:rPr>
          <w:b/>
          <w:sz w:val="24"/>
        </w:rPr>
        <w:tab/>
      </w:r>
      <w:r w:rsidRPr="00172076">
        <w:rPr>
          <w:sz w:val="24"/>
        </w:rPr>
        <w:t>2</w:t>
      </w:r>
    </w:p>
    <w:p w:rsidR="00A1199E" w:rsidRPr="00172076" w:rsidRDefault="00A1199E" w:rsidP="00A1199E">
      <w:pPr>
        <w:pStyle w:val="Body-text"/>
        <w:spacing w:after="0" w:line="240" w:lineRule="auto"/>
        <w:ind w:left="0"/>
        <w:jc w:val="left"/>
        <w:rPr>
          <w:sz w:val="24"/>
        </w:rPr>
      </w:pPr>
      <w:r w:rsidRPr="00172076">
        <w:rPr>
          <w:sz w:val="24"/>
        </w:rPr>
        <w:t>Postponement of Prior Mortgagee, Mortgage to Secure Uncertain Amount.</w:t>
      </w:r>
    </w:p>
    <w:p w:rsidR="00A1199E" w:rsidRPr="00172076" w:rsidRDefault="00A1199E" w:rsidP="00A1199E">
      <w:pPr>
        <w:pStyle w:val="Body-text"/>
        <w:spacing w:after="0" w:line="240" w:lineRule="auto"/>
        <w:ind w:left="0"/>
        <w:jc w:val="left"/>
        <w:rPr>
          <w:b/>
          <w:sz w:val="24"/>
        </w:rPr>
      </w:pPr>
    </w:p>
    <w:p w:rsidR="00A1199E" w:rsidRPr="00172076" w:rsidRDefault="00A1199E" w:rsidP="00A1199E">
      <w:pPr>
        <w:pStyle w:val="Body-text"/>
        <w:tabs>
          <w:tab w:val="right" w:pos="9027"/>
        </w:tabs>
        <w:spacing w:after="0" w:line="240" w:lineRule="auto"/>
        <w:ind w:left="0"/>
        <w:jc w:val="left"/>
        <w:rPr>
          <w:b/>
          <w:sz w:val="24"/>
        </w:rPr>
      </w:pPr>
      <w:r w:rsidRPr="00172076">
        <w:rPr>
          <w:b/>
          <w:sz w:val="24"/>
        </w:rPr>
        <w:t xml:space="preserve">Marshalling and Contribution: </w:t>
      </w:r>
      <w:r w:rsidRPr="00172076">
        <w:rPr>
          <w:b/>
          <w:sz w:val="24"/>
        </w:rPr>
        <w:tab/>
      </w:r>
      <w:r w:rsidRPr="00172076">
        <w:rPr>
          <w:sz w:val="24"/>
        </w:rPr>
        <w:t>1</w:t>
      </w:r>
    </w:p>
    <w:p w:rsidR="00A1199E" w:rsidRPr="00172076" w:rsidRDefault="00A1199E" w:rsidP="00A1199E">
      <w:pPr>
        <w:pStyle w:val="Body-text"/>
        <w:spacing w:after="0" w:line="240" w:lineRule="auto"/>
        <w:ind w:left="0"/>
        <w:jc w:val="left"/>
        <w:rPr>
          <w:b/>
          <w:sz w:val="24"/>
        </w:rPr>
      </w:pPr>
      <w:r w:rsidRPr="00172076">
        <w:rPr>
          <w:sz w:val="24"/>
        </w:rPr>
        <w:t>Doctrine of Marshalling, Doctrine of Contribution.</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Charge and Mortgage:                                                                                                            </w:t>
      </w:r>
      <w:r w:rsidRPr="00172076">
        <w:rPr>
          <w:rFonts w:ascii="Times New Roman" w:hAnsi="Times New Roman" w:cs="Times New Roman"/>
          <w:sz w:val="24"/>
          <w:szCs w:val="24"/>
        </w:rPr>
        <w:t xml:space="preserve"> 1</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Definition and Salient Features, Creation of Charge, Kinds of Charge, Distinction between Charge and Mortgage, Remedies of Charge Holder.</w:t>
      </w:r>
    </w:p>
    <w:p w:rsidR="00A1199E" w:rsidRDefault="00A1199E" w:rsidP="00A1199E">
      <w:pPr>
        <w:tabs>
          <w:tab w:val="left" w:pos="3629"/>
        </w:tabs>
        <w:spacing w:after="0" w:line="240" w:lineRule="auto"/>
        <w:rPr>
          <w:rFonts w:ascii="Times New Roman" w:hAnsi="Times New Roman" w:cs="Times New Roman"/>
          <w:b/>
          <w:sz w:val="24"/>
          <w:szCs w:val="24"/>
        </w:rPr>
      </w:pPr>
    </w:p>
    <w:p w:rsidR="00A1199E" w:rsidRDefault="00A1199E" w:rsidP="00A1199E">
      <w:pPr>
        <w:tabs>
          <w:tab w:val="left" w:pos="3629"/>
        </w:tabs>
        <w:spacing w:after="0" w:line="240" w:lineRule="auto"/>
        <w:rPr>
          <w:rFonts w:ascii="Times New Roman" w:hAnsi="Times New Roman" w:cs="Times New Roman"/>
          <w:b/>
          <w:sz w:val="24"/>
          <w:szCs w:val="24"/>
        </w:rPr>
      </w:pPr>
    </w:p>
    <w:p w:rsidR="00A1199E" w:rsidRPr="00172076" w:rsidRDefault="00A1199E" w:rsidP="00A1199E">
      <w:pPr>
        <w:tabs>
          <w:tab w:val="left" w:pos="3629"/>
        </w:tabs>
        <w:spacing w:after="0" w:line="240" w:lineRule="auto"/>
        <w:rPr>
          <w:rFonts w:ascii="Times New Roman" w:hAnsi="Times New Roman" w:cs="Times New Roman"/>
          <w:b/>
          <w:sz w:val="24"/>
          <w:szCs w:val="24"/>
        </w:rPr>
      </w:pPr>
    </w:p>
    <w:p w:rsidR="00A1199E" w:rsidRPr="00172076" w:rsidRDefault="00A1199E" w:rsidP="00A1199E">
      <w:pPr>
        <w:tabs>
          <w:tab w:val="right" w:pos="9027"/>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Leases of Immovable Property: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tabs>
          <w:tab w:val="left" w:pos="3629"/>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Essential Features of Lease, Lease Proceeding, Kinds of Leases, Distinction between License and Lease, Difference </w:t>
      </w:r>
      <w:r>
        <w:rPr>
          <w:rFonts w:ascii="Times New Roman" w:hAnsi="Times New Roman" w:cs="Times New Roman"/>
          <w:sz w:val="24"/>
          <w:szCs w:val="24"/>
        </w:rPr>
        <w:t>between Lease and Easement</w:t>
      </w:r>
      <w:r w:rsidRPr="00172076">
        <w:rPr>
          <w:rFonts w:ascii="Times New Roman" w:hAnsi="Times New Roman" w:cs="Times New Roman"/>
          <w:sz w:val="24"/>
          <w:szCs w:val="24"/>
        </w:rPr>
        <w:t>, Rights and Liabilities of Lessor and Lessee, Termination of Lease.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Exchanges: </w:t>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Essentials of Exchange, Mode of Transfer, Rights and Liabilities of Parties, Exchange of Money.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Gifts and Actionable Claims: </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Definition of Gift, Essentials of Gift, Types of Gift, Universal Donee, Gift Under Mohammedan Law, Gift and Other Deeds, Registration and Revocation of Gift, Actionable Claims.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Easements: </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Definition of Easement, Elements of an Easement, Classification of Easements, Natural Rights and Customary Rights, Licenses, Imposition, Acquisition and Transfer of Easement, Incidents of Easement, Extinction, Suspension, Revival of Easements, Termination of Easement.</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1. Transfer of Property Act, 1872 (Bare Act)</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2. Indian Easement Act, 1882 (Bare Act)</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Sinha R. K., </w:t>
      </w:r>
      <w:r w:rsidRPr="00172076">
        <w:rPr>
          <w:rFonts w:ascii="Times New Roman" w:eastAsia="Calibri" w:hAnsi="Times New Roman" w:cs="Times New Roman"/>
          <w:i/>
          <w:sz w:val="24"/>
          <w:szCs w:val="24"/>
        </w:rPr>
        <w:t>Transfer of Property</w:t>
      </w:r>
      <w:r w:rsidRPr="00172076">
        <w:rPr>
          <w:rFonts w:ascii="Times New Roman" w:eastAsia="Calibri" w:hAnsi="Times New Roman" w:cs="Times New Roman"/>
          <w:sz w:val="24"/>
          <w:szCs w:val="24"/>
        </w:rPr>
        <w:t>, Central Law Agency Publication</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Mulla, </w:t>
      </w:r>
      <w:r w:rsidRPr="00172076">
        <w:rPr>
          <w:rFonts w:ascii="Times New Roman" w:eastAsia="Calibri" w:hAnsi="Times New Roman" w:cs="Times New Roman"/>
          <w:i/>
          <w:sz w:val="24"/>
          <w:szCs w:val="24"/>
        </w:rPr>
        <w:t>Transfer of Property</w:t>
      </w:r>
      <w:r w:rsidRPr="00172076">
        <w:rPr>
          <w:rFonts w:ascii="Times New Roman" w:eastAsia="Calibri" w:hAnsi="Times New Roman" w:cs="Times New Roman"/>
          <w:sz w:val="24"/>
          <w:szCs w:val="24"/>
        </w:rPr>
        <w:t>, Butterworths Publications.</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5. Rao G</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C</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V</w:t>
      </w:r>
      <w:r>
        <w:rPr>
          <w:rFonts w:ascii="Times New Roman" w:eastAsia="Calibri" w:hAnsi="Times New Roman" w:cs="Times New Roman"/>
          <w:sz w:val="24"/>
          <w:szCs w:val="24"/>
        </w:rPr>
        <w:t>.</w:t>
      </w:r>
      <w:r w:rsidRPr="00172076">
        <w:rPr>
          <w:rFonts w:ascii="Times New Roman" w:eastAsia="Calibri" w:hAnsi="Times New Roman" w:cs="Times New Roman"/>
          <w:sz w:val="24"/>
          <w:szCs w:val="24"/>
        </w:rPr>
        <w:t xml:space="preserve"> Subba, </w:t>
      </w:r>
      <w:r w:rsidRPr="00172076">
        <w:rPr>
          <w:rFonts w:ascii="Times New Roman" w:eastAsia="Calibri" w:hAnsi="Times New Roman" w:cs="Times New Roman"/>
          <w:i/>
          <w:sz w:val="24"/>
          <w:szCs w:val="24"/>
        </w:rPr>
        <w:t>Commentaries on the Transfer of Property Act</w:t>
      </w:r>
      <w:r w:rsidRPr="00172076">
        <w:rPr>
          <w:rFonts w:ascii="Times New Roman" w:eastAsia="Calibri" w:hAnsi="Times New Roman" w:cs="Times New Roman"/>
          <w:sz w:val="24"/>
          <w:szCs w:val="24"/>
        </w:rPr>
        <w:t>.</w:t>
      </w:r>
    </w:p>
    <w:p w:rsidR="00A1199E" w:rsidRPr="00172076" w:rsidRDefault="00A1199E" w:rsidP="00A1199E">
      <w:pPr>
        <w:tabs>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Menon Krishna, </w:t>
      </w:r>
      <w:r w:rsidRPr="00172076">
        <w:rPr>
          <w:rFonts w:ascii="Times New Roman" w:eastAsia="Calibri" w:hAnsi="Times New Roman" w:cs="Times New Roman"/>
          <w:i/>
          <w:sz w:val="24"/>
          <w:szCs w:val="24"/>
        </w:rPr>
        <w:t>Law of Property</w:t>
      </w:r>
      <w:r w:rsidRPr="00172076">
        <w:rPr>
          <w:rFonts w:ascii="Times New Roman" w:eastAsia="Calibri" w:hAnsi="Times New Roman" w:cs="Times New Roman"/>
          <w:sz w:val="24"/>
          <w:szCs w:val="24"/>
        </w:rPr>
        <w:t>.</w:t>
      </w:r>
    </w:p>
    <w:p w:rsidR="00A1199E" w:rsidRPr="00172076" w:rsidRDefault="00A1199E" w:rsidP="00A1199E">
      <w:pPr>
        <w:tabs>
          <w:tab w:val="left" w:pos="737"/>
        </w:tabs>
        <w:spacing w:after="0" w:line="240" w:lineRule="auto"/>
        <w:jc w:val="both"/>
        <w:rPr>
          <w:rFonts w:ascii="Times New Roman" w:hAnsi="Times New Roman" w:cs="Times New Roman"/>
          <w:b/>
          <w:sz w:val="24"/>
          <w:szCs w:val="24"/>
        </w:rPr>
      </w:pPr>
      <w:r w:rsidRPr="00172076">
        <w:rPr>
          <w:rFonts w:ascii="Times New Roman" w:eastAsia="Calibri" w:hAnsi="Times New Roman" w:cs="Times New Roman"/>
          <w:sz w:val="24"/>
          <w:szCs w:val="24"/>
        </w:rPr>
        <w:t xml:space="preserve">7. Upadhya's, </w:t>
      </w:r>
      <w:r w:rsidRPr="00172076">
        <w:rPr>
          <w:rFonts w:ascii="Times New Roman" w:eastAsia="Calibri" w:hAnsi="Times New Roman" w:cs="Times New Roman"/>
          <w:i/>
          <w:sz w:val="24"/>
          <w:szCs w:val="24"/>
        </w:rPr>
        <w:t>Common Matrix of Transfer of Property</w:t>
      </w:r>
      <w:r w:rsidRPr="00172076">
        <w:rPr>
          <w:rFonts w:ascii="Times New Roman" w:eastAsia="Calibri" w:hAnsi="Times New Roman" w:cs="Times New Roman"/>
          <w:sz w:val="24"/>
          <w:szCs w:val="24"/>
        </w:rPr>
        <w:t>.</w:t>
      </w:r>
      <w:r w:rsidRPr="00172076">
        <w:rPr>
          <w:rFonts w:ascii="Times New Roman" w:hAnsi="Times New Roman" w:cs="Times New Roman"/>
          <w:b/>
          <w:sz w:val="24"/>
          <w:szCs w:val="24"/>
        </w:rPr>
        <w:t xml:space="preserve"> </w:t>
      </w:r>
    </w:p>
    <w:p w:rsidR="00A1199E" w:rsidRPr="00172076" w:rsidRDefault="00A1199E" w:rsidP="00A1199E">
      <w:pPr>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color w:val="FF0000"/>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Law of Evidence</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331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tabs>
          <w:tab w:val="left" w:pos="1825"/>
        </w:tabs>
        <w:spacing w:after="0" w:line="240" w:lineRule="auto"/>
        <w:jc w:val="both"/>
        <w:rPr>
          <w:rFonts w:ascii="Times New Roman" w:eastAsia="Calibri"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eastAsia="Calibri" w:hAnsi="Times New Roman" w:cs="Times New Roman"/>
          <w:sz w:val="24"/>
          <w:szCs w:val="24"/>
        </w:rPr>
        <w:t>To impart knowledge among the students regarding the principles of Indian evidence.</w:t>
      </w:r>
    </w:p>
    <w:p w:rsidR="00A1199E" w:rsidRPr="00172076" w:rsidRDefault="00A1199E" w:rsidP="00A1199E">
      <w:pPr>
        <w:spacing w:after="0" w:line="240" w:lineRule="auto"/>
        <w:jc w:val="center"/>
        <w:rPr>
          <w:rFonts w:ascii="Times New Roman" w:eastAsia="Calibri" w:hAnsi="Times New Roman" w:cs="Times New Roman"/>
          <w:b/>
          <w:sz w:val="24"/>
          <w:szCs w:val="24"/>
        </w:rPr>
      </w:pPr>
    </w:p>
    <w:p w:rsidR="00A1199E" w:rsidRPr="00172076" w:rsidRDefault="00A1199E" w:rsidP="00A1199E">
      <w:pPr>
        <w:spacing w:after="0" w:line="240" w:lineRule="auto"/>
        <w:jc w:val="center"/>
        <w:rPr>
          <w:rFonts w:ascii="Times New Roman" w:eastAsia="Calibri" w:hAnsi="Times New Roman" w:cs="Times New Roman"/>
          <w:b/>
          <w:sz w:val="24"/>
          <w:szCs w:val="24"/>
        </w:rPr>
      </w:pPr>
      <w:r w:rsidRPr="00172076">
        <w:rPr>
          <w:rFonts w:ascii="Times New Roman" w:eastAsia="Calibri"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 xml:space="preserve">Introduction to Law of Evidence: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2</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Purpose of the Law of Evidence, History of the Law of Evidence, The British Principles of Evidence , Salient Features of the Indian Evidence Act, 1872 , Kinds of Evidence. </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Theory of Relevancy: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Presumptions, Facts in Issue, Relevant Facts, Admissibility and Relevancy.</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Relevancy</w:t>
      </w:r>
      <w:r>
        <w:rPr>
          <w:rFonts w:ascii="Times New Roman" w:eastAsia="Calibri" w:hAnsi="Times New Roman" w:cs="Times New Roman"/>
          <w:b/>
          <w:sz w:val="24"/>
          <w:szCs w:val="24"/>
        </w:rPr>
        <w:t xml:space="preserve"> of Facts</w:t>
      </w:r>
      <w:r w:rsidRPr="00172076">
        <w:rPr>
          <w:rFonts w:ascii="Times New Roman" w:eastAsia="Calibri" w:hAnsi="Times New Roman" w:cs="Times New Roman"/>
          <w:b/>
          <w:sz w:val="24"/>
          <w:szCs w:val="24"/>
        </w:rPr>
        <w:t xml:space="preserve"> (Section 6-16):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Doctrine of Res Gestae, Proof of Conspiracy, Problems of Relevancy of Facts not Otherwise Relevant, Proof of Custom, Facts Concerning State of Mind and Body.</w:t>
      </w:r>
    </w:p>
    <w:p w:rsidR="00A1199E" w:rsidRPr="00172076" w:rsidRDefault="00A1199E" w:rsidP="00A1199E">
      <w:pPr>
        <w:spacing w:after="0" w:line="240" w:lineRule="auto"/>
        <w:jc w:val="both"/>
        <w:rPr>
          <w:rFonts w:ascii="Times New Roman" w:eastAsia="Calibri"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Admissions and Confessions(Section 17-31):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General Principles Concerning Admissions, Involuntary Confessions made by “Inducement, Threat or Promise, Confession made to Police Officer , ‘Custodial’ Confessions, Statements Leading to Discovery of Facts, Confession by Co-accused.</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Statements by Persons who cannot be called as Witnesses:</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Persons who cannot be called as Witnesses, Dying Declaration, Other Statements, Statements made in Judicial Proceedings, Statements made under Special Circumstances.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Relevancy of Judgments</w:t>
      </w:r>
      <w:r>
        <w:rPr>
          <w:rFonts w:ascii="Times New Roman" w:eastAsia="Calibri" w:hAnsi="Times New Roman" w:cs="Times New Roman"/>
          <w:b/>
          <w:sz w:val="24"/>
          <w:szCs w:val="24"/>
        </w:rPr>
        <w:t xml:space="preserve"> </w:t>
      </w:r>
      <w:r w:rsidRPr="00172076">
        <w:rPr>
          <w:rFonts w:ascii="Times New Roman" w:eastAsia="Calibri" w:hAnsi="Times New Roman" w:cs="Times New Roman"/>
          <w:b/>
          <w:sz w:val="24"/>
          <w:szCs w:val="24"/>
        </w:rPr>
        <w:t xml:space="preserve">(Section </w:t>
      </w:r>
      <w:r>
        <w:rPr>
          <w:rFonts w:ascii="Times New Roman" w:eastAsia="Calibri" w:hAnsi="Times New Roman" w:cs="Times New Roman"/>
          <w:b/>
          <w:sz w:val="24"/>
          <w:szCs w:val="24"/>
        </w:rPr>
        <w:t>40</w:t>
      </w:r>
      <w:r w:rsidRPr="00172076">
        <w:rPr>
          <w:rFonts w:ascii="Times New Roman" w:eastAsia="Calibri" w:hAnsi="Times New Roman" w:cs="Times New Roman"/>
          <w:b/>
          <w:sz w:val="24"/>
          <w:szCs w:val="24"/>
        </w:rPr>
        <w:t>-</w:t>
      </w:r>
      <w:r>
        <w:rPr>
          <w:rFonts w:ascii="Times New Roman" w:eastAsia="Calibri" w:hAnsi="Times New Roman" w:cs="Times New Roman"/>
          <w:b/>
          <w:sz w:val="24"/>
          <w:szCs w:val="24"/>
        </w:rPr>
        <w:t>44</w:t>
      </w:r>
      <w:r w:rsidRPr="00172076">
        <w:rPr>
          <w:rFonts w:ascii="Times New Roman" w:eastAsia="Calibri" w:hAnsi="Times New Roman" w:cs="Times New Roman"/>
          <w:b/>
          <w:sz w:val="24"/>
          <w:szCs w:val="24"/>
        </w:rPr>
        <w:t xml:space="preserve">):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Relevance of Previous Judgments, Judgments as Conclusive Proof, Judgments When Irrelevant, Fraud or Collusion in Obtaining Judgment.</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Relevancy of Opinion and Character: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Expert Evidence, Opinion in Other Cases when Relevant, Relevance of Character.</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Oral and Documentary Evidence: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Primary and Secondary Evidence, Circumstances under which the secondary evidence is allowed, Oral Evidence, Documentary Evidence, Public and Private Documents, Exclusion of Oral Evidence by Documentary Evidence, Rules for Interpretation or Construction of Documents.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Presumptions(Section 79-88 and 111-A-114-A):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4</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Presumption as to Documents, Presumption as to Public Documents, Presumption as to Ancient Documents.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Burden of Proof and Onus of Proof (Section 101-114-A):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3</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Facts which need not be proved, Principles of Burden of Proof, Standard of Proof in Civil and Criminal Proceedings, Presumptions.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Estoppel (Section 115-117)::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3</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Doctrine of Estoppel , Classification of Estoppel , Estoppel, Res Judicata and Waiver, Promisory Estoppel and Equitable Estoppel.</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Competency and Compellability of Witnesses (Section 133, 114):</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2</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Competency of Witnesses, Compellability of Witnesses (Privileged Communications), Accomplice Evidence, Hostile Witness.</w:t>
      </w:r>
    </w:p>
    <w:p w:rsidR="00A1199E" w:rsidRPr="00172076" w:rsidRDefault="00A1199E" w:rsidP="00A1199E">
      <w:pPr>
        <w:spacing w:after="0" w:line="240" w:lineRule="auto"/>
        <w:jc w:val="both"/>
        <w:rPr>
          <w:rFonts w:ascii="Times New Roman" w:eastAsia="Calibri"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 xml:space="preserve">Examination of Witnesses: </w:t>
      </w:r>
      <w:r w:rsidRPr="00172076">
        <w:rPr>
          <w:rFonts w:ascii="Times New Roman" w:eastAsia="Calibri" w:hAnsi="Times New Roman" w:cs="Times New Roman"/>
          <w:b/>
          <w:sz w:val="24"/>
          <w:szCs w:val="24"/>
        </w:rPr>
        <w:tab/>
      </w:r>
      <w:r w:rsidRPr="00172076">
        <w:rPr>
          <w:rFonts w:ascii="Times New Roman" w:eastAsia="Calibri" w:hAnsi="Times New Roman" w:cs="Times New Roman"/>
          <w:sz w:val="24"/>
          <w:szCs w:val="24"/>
        </w:rPr>
        <w:t>2</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Kinds of Examination of Witnesses, Cross-examination of Witnesses, Contradictory and Corroborative Evidence, Powers of Judges regarding Witnesses, Improper Admission and Rejection of Evidence, Leading Questions, when it can/can not be asked.</w:t>
      </w:r>
    </w:p>
    <w:p w:rsidR="00A1199E" w:rsidRPr="00172076" w:rsidRDefault="00A1199E" w:rsidP="00A1199E">
      <w:pPr>
        <w:tabs>
          <w:tab w:val="left" w:pos="283"/>
        </w:tabs>
        <w:spacing w:after="0" w:line="240" w:lineRule="auto"/>
        <w:ind w:left="283" w:hanging="283"/>
        <w:jc w:val="both"/>
        <w:rPr>
          <w:rFonts w:ascii="Times New Roman" w:hAnsi="Times New Roman" w:cs="Times New Roman"/>
          <w:b/>
          <w:bCs/>
          <w:sz w:val="24"/>
          <w:szCs w:val="24"/>
        </w:rPr>
      </w:pPr>
    </w:p>
    <w:p w:rsidR="00A1199E" w:rsidRPr="00172076" w:rsidRDefault="00A1199E" w:rsidP="00A1199E">
      <w:pPr>
        <w:tabs>
          <w:tab w:val="left" w:pos="283"/>
        </w:tabs>
        <w:spacing w:after="0" w:line="240" w:lineRule="auto"/>
        <w:ind w:left="283" w:hanging="283"/>
        <w:jc w:val="both"/>
        <w:rPr>
          <w:rFonts w:ascii="Times New Roman" w:hAnsi="Times New Roman" w:cs="Times New Roman"/>
          <w:b/>
          <w:bCs/>
          <w:sz w:val="24"/>
          <w:szCs w:val="24"/>
        </w:rPr>
      </w:pPr>
    </w:p>
    <w:p w:rsidR="00A1199E" w:rsidRPr="00172076" w:rsidRDefault="00A1199E" w:rsidP="00A1199E">
      <w:pPr>
        <w:tabs>
          <w:tab w:val="left" w:pos="283"/>
        </w:tabs>
        <w:spacing w:after="0" w:line="240" w:lineRule="auto"/>
        <w:ind w:left="283" w:hanging="283"/>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Lal Batuk, </w:t>
      </w:r>
      <w:r w:rsidRPr="00172076">
        <w:rPr>
          <w:rFonts w:ascii="Times New Roman" w:eastAsia="Calibri" w:hAnsi="Times New Roman" w:cs="Times New Roman"/>
          <w:i/>
          <w:sz w:val="24"/>
          <w:szCs w:val="24"/>
        </w:rPr>
        <w:t>The Law of Evidence</w:t>
      </w:r>
      <w:r w:rsidRPr="00172076">
        <w:rPr>
          <w:rFonts w:ascii="Times New Roman" w:eastAsia="Calibri" w:hAnsi="Times New Roman" w:cs="Times New Roman"/>
          <w:sz w:val="24"/>
          <w:szCs w:val="24"/>
        </w:rPr>
        <w:t>, 13</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Edition, Central Law Agency, Allahabad,  1998.</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Munir M., </w:t>
      </w:r>
      <w:r w:rsidRPr="00172076">
        <w:rPr>
          <w:rFonts w:ascii="Times New Roman" w:eastAsia="Calibri" w:hAnsi="Times New Roman" w:cs="Times New Roman"/>
          <w:i/>
          <w:sz w:val="24"/>
          <w:szCs w:val="24"/>
        </w:rPr>
        <w:t>Principles and Digest of the Law of Evidence</w:t>
      </w:r>
      <w:r w:rsidRPr="00172076">
        <w:rPr>
          <w:rFonts w:ascii="Times New Roman" w:eastAsia="Calibri" w:hAnsi="Times New Roman" w:cs="Times New Roman"/>
          <w:sz w:val="24"/>
          <w:szCs w:val="24"/>
        </w:rPr>
        <w:t>, 10</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Edition (in 2 vols), </w:t>
      </w:r>
      <w:r w:rsidRPr="00172076">
        <w:rPr>
          <w:rFonts w:ascii="Times New Roman" w:eastAsia="Calibri" w:hAnsi="Times New Roman" w:cs="Times New Roman"/>
          <w:sz w:val="24"/>
          <w:szCs w:val="24"/>
        </w:rPr>
        <w:tab/>
      </w:r>
      <w:r w:rsidRPr="00172076">
        <w:rPr>
          <w:rFonts w:ascii="Times New Roman" w:eastAsia="Calibri" w:hAnsi="Times New Roman" w:cs="Times New Roman"/>
          <w:sz w:val="24"/>
          <w:szCs w:val="24"/>
        </w:rPr>
        <w:tab/>
        <w:t>Universal Book Agency, Allahabad, 1994.</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Saradhi Vepa P., </w:t>
      </w:r>
      <w:r w:rsidRPr="00172076">
        <w:rPr>
          <w:rFonts w:ascii="Times New Roman" w:eastAsia="Calibri" w:hAnsi="Times New Roman" w:cs="Times New Roman"/>
          <w:i/>
          <w:sz w:val="24"/>
          <w:szCs w:val="24"/>
        </w:rPr>
        <w:t>Law of Evidence</w:t>
      </w:r>
      <w:r w:rsidRPr="00172076">
        <w:rPr>
          <w:rFonts w:ascii="Times New Roman" w:eastAsia="Calibri" w:hAnsi="Times New Roman" w:cs="Times New Roman"/>
          <w:sz w:val="24"/>
          <w:szCs w:val="24"/>
        </w:rPr>
        <w:t>, 4</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Edn. Eastern Book Co., Lucknow, 1989.</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Singh Avtar, </w:t>
      </w:r>
      <w:r w:rsidRPr="00172076">
        <w:rPr>
          <w:rFonts w:ascii="Times New Roman" w:eastAsia="Calibri" w:hAnsi="Times New Roman" w:cs="Times New Roman"/>
          <w:i/>
          <w:sz w:val="24"/>
          <w:szCs w:val="24"/>
        </w:rPr>
        <w:t>Principles of the Law of Evidence</w:t>
      </w:r>
      <w:r w:rsidRPr="00172076">
        <w:rPr>
          <w:rFonts w:ascii="Times New Roman" w:eastAsia="Calibri" w:hAnsi="Times New Roman" w:cs="Times New Roman"/>
          <w:sz w:val="24"/>
          <w:szCs w:val="24"/>
        </w:rPr>
        <w:t>, 11th Edn. Central Law Publications.</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Chary V. Krishnama, </w:t>
      </w:r>
      <w:r w:rsidRPr="00172076">
        <w:rPr>
          <w:rFonts w:ascii="Times New Roman" w:eastAsia="Calibri" w:hAnsi="Times New Roman" w:cs="Times New Roman"/>
          <w:i/>
          <w:sz w:val="24"/>
          <w:szCs w:val="24"/>
        </w:rPr>
        <w:t>The Law of Evidence</w:t>
      </w:r>
      <w:r w:rsidRPr="00172076">
        <w:rPr>
          <w:rFonts w:ascii="Times New Roman" w:eastAsia="Calibri" w:hAnsi="Times New Roman" w:cs="Times New Roman"/>
          <w:sz w:val="24"/>
          <w:szCs w:val="24"/>
        </w:rPr>
        <w:t>, 4</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Edn. S.Gogia &amp; Company.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Woodroffe and Ali Amir, </w:t>
      </w:r>
      <w:r w:rsidRPr="00172076">
        <w:rPr>
          <w:rFonts w:ascii="Times New Roman" w:eastAsia="Calibri" w:hAnsi="Times New Roman" w:cs="Times New Roman"/>
          <w:i/>
          <w:sz w:val="24"/>
          <w:szCs w:val="24"/>
        </w:rPr>
        <w:t>Law of Evidence</w:t>
      </w:r>
      <w:r w:rsidRPr="00172076">
        <w:rPr>
          <w:rFonts w:ascii="Times New Roman" w:eastAsia="Calibri" w:hAnsi="Times New Roman" w:cs="Times New Roman"/>
          <w:sz w:val="24"/>
          <w:szCs w:val="24"/>
        </w:rPr>
        <w:t>, 20</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Edition 4 Vol. Set,Lexis Nexis, 2017</w:t>
      </w:r>
    </w:p>
    <w:p w:rsidR="00A1199E" w:rsidRDefault="00A1199E" w:rsidP="00A1199E">
      <w:pPr>
        <w:tabs>
          <w:tab w:val="left" w:pos="283"/>
          <w:tab w:val="left" w:pos="737"/>
        </w:tabs>
        <w:spacing w:after="0" w:line="240" w:lineRule="auto"/>
        <w:jc w:val="both"/>
        <w:rPr>
          <w:rFonts w:ascii="Times New Roman" w:hAnsi="Times New Roman" w:cs="Times New Roman"/>
          <w:i/>
          <w:sz w:val="24"/>
        </w:rPr>
      </w:pPr>
      <w:r w:rsidRPr="00172076">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1623F9">
        <w:rPr>
          <w:rFonts w:ascii="Times New Roman" w:hAnsi="Times New Roman" w:cs="Times New Roman"/>
          <w:sz w:val="24"/>
        </w:rPr>
        <w:t xml:space="preserve">Edited by, </w:t>
      </w:r>
      <w:hyperlink r:id="rId14" w:history="1">
        <w:r w:rsidRPr="001623F9">
          <w:rPr>
            <w:rStyle w:val="Hyperlink"/>
            <w:sz w:val="24"/>
          </w:rPr>
          <w:t>Hodge M. Malek</w:t>
        </w:r>
      </w:hyperlink>
      <w:r w:rsidRPr="001623F9">
        <w:rPr>
          <w:rFonts w:ascii="Times New Roman" w:hAnsi="Times New Roman" w:cs="Times New Roman"/>
          <w:sz w:val="24"/>
        </w:rPr>
        <w:t xml:space="preserve">, </w:t>
      </w:r>
      <w:hyperlink r:id="rId15" w:history="1">
        <w:r w:rsidRPr="001623F9">
          <w:rPr>
            <w:rStyle w:val="Hyperlink"/>
            <w:sz w:val="24"/>
          </w:rPr>
          <w:t>Jonathan Auburn</w:t>
        </w:r>
      </w:hyperlink>
      <w:r w:rsidRPr="001623F9">
        <w:rPr>
          <w:rFonts w:ascii="Times New Roman" w:hAnsi="Times New Roman" w:cs="Times New Roman"/>
          <w:sz w:val="24"/>
        </w:rPr>
        <w:t xml:space="preserve">, </w:t>
      </w:r>
      <w:hyperlink r:id="rId16" w:history="1">
        <w:r w:rsidRPr="001623F9">
          <w:rPr>
            <w:rStyle w:val="Hyperlink"/>
            <w:sz w:val="24"/>
          </w:rPr>
          <w:t>Roderick Bagshaw</w:t>
        </w:r>
      </w:hyperlink>
      <w:r w:rsidRPr="001623F9">
        <w:rPr>
          <w:rFonts w:ascii="Times New Roman" w:hAnsi="Times New Roman" w:cs="Times New Roman"/>
          <w:sz w:val="24"/>
        </w:rPr>
        <w:t xml:space="preserve">, </w:t>
      </w:r>
      <w:hyperlink r:id="rId17" w:history="1">
        <w:r w:rsidRPr="001623F9">
          <w:rPr>
            <w:rStyle w:val="Hyperlink"/>
            <w:sz w:val="24"/>
          </w:rPr>
          <w:t>et al</w:t>
        </w:r>
      </w:hyperlink>
      <w:r>
        <w:rPr>
          <w:rFonts w:ascii="Times New Roman" w:hAnsi="Times New Roman" w:cs="Times New Roman"/>
          <w:sz w:val="24"/>
        </w:rPr>
        <w:t xml:space="preserve">, </w:t>
      </w:r>
      <w:r w:rsidRPr="001623F9">
        <w:rPr>
          <w:rFonts w:ascii="Times New Roman" w:hAnsi="Times New Roman" w:cs="Times New Roman"/>
          <w:i/>
          <w:sz w:val="24"/>
        </w:rPr>
        <w:t xml:space="preserve">Phipson on </w:t>
      </w:r>
    </w:p>
    <w:p w:rsidR="00A1199E" w:rsidRPr="00270969"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Pr>
          <w:rFonts w:ascii="Times New Roman" w:hAnsi="Times New Roman" w:cs="Times New Roman"/>
          <w:i/>
          <w:sz w:val="24"/>
        </w:rPr>
        <w:t xml:space="preserve">    </w:t>
      </w:r>
      <w:r w:rsidRPr="001623F9">
        <w:rPr>
          <w:rFonts w:ascii="Times New Roman" w:hAnsi="Times New Roman" w:cs="Times New Roman"/>
          <w:i/>
          <w:sz w:val="24"/>
        </w:rPr>
        <w:t>evidence</w:t>
      </w:r>
      <w:r w:rsidRPr="001623F9">
        <w:rPr>
          <w:rFonts w:ascii="Times New Roman" w:hAnsi="Times New Roman" w:cs="Times New Roman"/>
          <w:sz w:val="24"/>
        </w:rPr>
        <w:t>, Sweet &amp; Maxwell Ltd.</w:t>
      </w:r>
    </w:p>
    <w:p w:rsidR="00A1199E" w:rsidRPr="00270969" w:rsidRDefault="00A1199E" w:rsidP="00A1199E">
      <w:pPr>
        <w:tabs>
          <w:tab w:val="left" w:pos="283"/>
          <w:tab w:val="left" w:pos="737"/>
        </w:tabs>
        <w:spacing w:after="0" w:line="240" w:lineRule="auto"/>
        <w:jc w:val="both"/>
        <w:rPr>
          <w:sz w:val="28"/>
        </w:rPr>
      </w:pPr>
      <w:r w:rsidRPr="00270969">
        <w:rPr>
          <w:rFonts w:ascii="Times New Roman" w:eastAsia="Calibri" w:hAnsi="Times New Roman" w:cs="Times New Roman"/>
          <w:sz w:val="24"/>
          <w:szCs w:val="24"/>
        </w:rPr>
        <w:t>8.</w:t>
      </w:r>
      <w:r w:rsidRPr="00270969">
        <w:rPr>
          <w:rFonts w:ascii="Times New Roman" w:hAnsi="Times New Roman" w:cs="Times New Roman"/>
          <w:sz w:val="24"/>
        </w:rPr>
        <w:t xml:space="preserve">Wigmore, </w:t>
      </w:r>
      <w:r w:rsidRPr="001623F9">
        <w:rPr>
          <w:rFonts w:ascii="Times New Roman" w:hAnsi="Times New Roman" w:cs="Times New Roman"/>
          <w:i/>
          <w:sz w:val="24"/>
        </w:rPr>
        <w:t>on Evidence</w:t>
      </w:r>
      <w:r w:rsidRPr="00270969">
        <w:rPr>
          <w:rFonts w:ascii="Times New Roman" w:hAnsi="Times New Roman" w:cs="Times New Roman"/>
          <w:sz w:val="24"/>
        </w:rPr>
        <w:t>, Little, Brown &amp; Company, Complete 11 Vol Set</w:t>
      </w:r>
    </w:p>
    <w:p w:rsidR="00A1199E" w:rsidRPr="00270969"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eastAsia="Calibri" w:hAnsi="Times New Roman" w:cs="Times New Roman"/>
          <w:sz w:val="24"/>
          <w:szCs w:val="24"/>
        </w:rPr>
        <w:br w:type="page"/>
      </w: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Labour Laws -I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341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scope of the subject is make the student well versed with the labour legislations. The labour legislations ensure proper work conditions for labour in various workplaces, minimum wages, and proper working hours.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172076">
        <w:rPr>
          <w:rFonts w:ascii="Times New Roman" w:hAnsi="Times New Roman" w:cs="Times New Roman"/>
          <w:b/>
          <w:iCs/>
          <w:color w:val="000000"/>
          <w:sz w:val="24"/>
          <w:szCs w:val="24"/>
        </w:rPr>
        <w:t>Industrial Jurisprudence and principles of labour legislation:</w:t>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B72C41">
        <w:rPr>
          <w:rFonts w:ascii="Times New Roman" w:hAnsi="Times New Roman" w:cs="Times New Roman"/>
          <w:iCs/>
          <w:color w:val="000000"/>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iCs/>
          <w:color w:val="000000"/>
          <w:sz w:val="24"/>
          <w:szCs w:val="24"/>
        </w:rPr>
        <w:t>Historical Perspective on Labour,</w:t>
      </w:r>
      <w:r w:rsidRPr="00172076">
        <w:rPr>
          <w:rFonts w:ascii="Times New Roman" w:hAnsi="Times New Roman" w:cs="Times New Roman"/>
          <w:color w:val="000000"/>
          <w:sz w:val="24"/>
          <w:szCs w:val="24"/>
        </w:rPr>
        <w:t xml:space="preserve"> slave labour, guild system, division on class basis</w:t>
      </w:r>
      <w:r>
        <w:rPr>
          <w:rFonts w:ascii="Times New Roman" w:hAnsi="Times New Roman" w:cs="Times New Roman"/>
          <w:color w:val="000000"/>
          <w:sz w:val="24"/>
          <w:szCs w:val="24"/>
        </w:rPr>
        <w:t>,</w:t>
      </w:r>
      <w:r w:rsidRPr="00172076">
        <w:rPr>
          <w:rFonts w:ascii="Times New Roman" w:hAnsi="Times New Roman" w:cs="Times New Roman"/>
          <w:color w:val="000000"/>
          <w:sz w:val="24"/>
          <w:szCs w:val="24"/>
        </w:rPr>
        <w:t xml:space="preserve"> Labour conflicts, unorganized labour, surplus labour, and division of labour. Laissez faire to Welfare State, Transition from exploitation to protection and from contract to status</w:t>
      </w:r>
      <w:r>
        <w:rPr>
          <w:rFonts w:ascii="Times New Roman" w:hAnsi="Times New Roman" w:cs="Times New Roman"/>
          <w:color w:val="000000"/>
          <w:sz w:val="24"/>
          <w:szCs w:val="24"/>
        </w:rPr>
        <w:t>,</w:t>
      </w:r>
      <w:r w:rsidRPr="00172076">
        <w:rPr>
          <w:rFonts w:ascii="Times New Roman" w:hAnsi="Times New Roman" w:cs="Times New Roman"/>
          <w:color w:val="000000"/>
          <w:sz w:val="24"/>
          <w:szCs w:val="24"/>
        </w:rPr>
        <w:t xml:space="preserve"> Labour Policy in India, International Labour Standards and their implementation.</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Industrial Employment (Standing Orders) Act, 1946:</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B72C41">
        <w:rPr>
          <w:rFonts w:ascii="Times New Roman" w:hAnsi="Times New Roman" w:cs="Times New Roman"/>
          <w:color w:val="000000"/>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Scope and object of the Act, Model standing orders, and matters to be incorporated in standing orders (schedule to the Act). Submission of draft standing order, certification and modification of standing orders. Interpretation of standing orders and power of appropriate Government to make rules. Concept of misconduct, disciplinary action and punishment for misconduct.</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Discipline in industry: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B72C41">
        <w:rPr>
          <w:rFonts w:ascii="Times New Roman" w:hAnsi="Times New Roman" w:cs="Times New Roman"/>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Meaning of discipline and causes of indiscipline in industry.  Doctrine of hire and fire.  Restraints on managerial prerogatives, Fairness in disciplinary process, right to know the charge sheet and right of hearing. Domestic enquiry , notice, evidence, cross,examination, representation, unbiased inquiry officer and reasoned decision.  Prenatal (permission) and Postnatal (approval) control during pendency of proceedings (Sec.33 of ID Act). </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Trade Unionism:</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B72C41">
        <w:rPr>
          <w:rFonts w:ascii="Times New Roman" w:hAnsi="Times New Roman" w:cs="Times New Roman"/>
          <w:color w:val="000000"/>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Colonial labour law and policy, Labour Movement as a counter measure to exploitation. History of trade union movement in India. Right to trade union as part of human right to freedom of association. Role of trade unions in the changing economic scenario</w:t>
      </w:r>
      <w:r>
        <w:rPr>
          <w:rFonts w:ascii="Times New Roman" w:hAnsi="Times New Roman" w:cs="Times New Roman"/>
          <w:color w:val="000000"/>
          <w:sz w:val="24"/>
          <w:szCs w:val="24"/>
        </w:rPr>
        <w:t xml:space="preserve">, </w:t>
      </w:r>
      <w:r w:rsidRPr="00172076">
        <w:rPr>
          <w:rFonts w:ascii="Times New Roman" w:hAnsi="Times New Roman" w:cs="Times New Roman"/>
          <w:bCs/>
          <w:sz w:val="24"/>
          <w:szCs w:val="24"/>
        </w:rPr>
        <w:t>Registration of Trade Unions , Obligations of Trade Union , Recognition of Trade Union.</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Collective bargaining:</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B72C41">
        <w:rPr>
          <w:rFonts w:ascii="Times New Roman" w:hAnsi="Times New Roman" w:cs="Times New Roman"/>
          <w:color w:val="000000"/>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Concept of collective bargaining , essential characteristics , merits and demerits  conditions for the success for collective bargaining, Bargaining process: Negotiation , Pressurization techniques: Strike and lockout, go,slow, work to rule, gherao, Structure of bargaining: plant, industry and national levels, Recognition of trade union for collective bargaining.</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172076">
        <w:rPr>
          <w:rFonts w:ascii="Times New Roman" w:hAnsi="Times New Roman" w:cs="Times New Roman"/>
          <w:b/>
          <w:iCs/>
          <w:color w:val="000000"/>
          <w:sz w:val="24"/>
          <w:szCs w:val="24"/>
        </w:rPr>
        <w:t>Law relating to Industrial disputes:</w:t>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B72C41">
        <w:rPr>
          <w:rFonts w:ascii="Times New Roman" w:hAnsi="Times New Roman" w:cs="Times New Roman"/>
          <w:iCs/>
          <w:color w:val="000000"/>
          <w:sz w:val="24"/>
          <w:szCs w:val="24"/>
        </w:rPr>
        <w:t>7</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Conceptual conundrum: industry, indus</w:t>
      </w:r>
      <w:r>
        <w:rPr>
          <w:rFonts w:ascii="Times New Roman" w:hAnsi="Times New Roman" w:cs="Times New Roman"/>
          <w:color w:val="000000"/>
          <w:sz w:val="24"/>
          <w:szCs w:val="24"/>
        </w:rPr>
        <w:t>trial dispute, workmen, (Sec.2’J’K</w:t>
      </w:r>
      <w:r w:rsidRPr="00172076">
        <w:rPr>
          <w:rFonts w:ascii="Times New Roman" w:hAnsi="Times New Roman" w:cs="Times New Roman"/>
          <w:color w:val="000000"/>
          <w:sz w:val="24"/>
          <w:szCs w:val="24"/>
        </w:rPr>
        <w:t>’&amp;’</w:t>
      </w:r>
      <w:r>
        <w:rPr>
          <w:rFonts w:ascii="Times New Roman" w:hAnsi="Times New Roman" w:cs="Times New Roman"/>
          <w:color w:val="000000"/>
          <w:sz w:val="24"/>
          <w:szCs w:val="24"/>
        </w:rPr>
        <w:t>S</w:t>
      </w:r>
      <w:r w:rsidRPr="00172076">
        <w:rPr>
          <w:rFonts w:ascii="Times New Roman" w:hAnsi="Times New Roman" w:cs="Times New Roman"/>
          <w:color w:val="000000"/>
          <w:sz w:val="24"/>
          <w:szCs w:val="24"/>
        </w:rPr>
        <w:t>’),  Dispute settlement machinery: Conciliation officers, Board of Conciliation, labour court, Industrial Tribunal and National Tribunal , duties and powers, (Sec3,10), Reference for adjudication and Voluntary Arbitration (Sec.10 &amp; 10A), Award and its binding nature and judicial review of awards. (Secs.18 &amp; 11,A), Statutory limitations on strikes and lock,outs, unfair labour practices , prohibition and penalties. (Sec.22,31&amp;25,T, 25U), General and special provisions relating to lay,off, retrenchment &amp; closure (Sections 25A,25S &amp; 25K,25R), Recommendations of Second Labour Commission on industrial disputes.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iCs/>
          <w:color w:val="000000"/>
          <w:sz w:val="24"/>
          <w:szCs w:val="24"/>
        </w:rPr>
      </w:pPr>
      <w:r w:rsidRPr="00172076">
        <w:rPr>
          <w:rFonts w:ascii="Times New Roman" w:hAnsi="Times New Roman" w:cs="Times New Roman"/>
          <w:b/>
          <w:iCs/>
          <w:color w:val="000000"/>
          <w:sz w:val="24"/>
          <w:szCs w:val="24"/>
        </w:rPr>
        <w:t>Law relating to wages and bonus:</w:t>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r w:rsidRPr="00172076">
        <w:rPr>
          <w:rFonts w:ascii="Times New Roman" w:hAnsi="Times New Roman" w:cs="Times New Roman"/>
          <w:b/>
          <w:iCs/>
          <w:color w:val="000000"/>
          <w:sz w:val="24"/>
          <w:szCs w:val="24"/>
        </w:rPr>
        <w:tab/>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color w:val="000000"/>
          <w:sz w:val="24"/>
          <w:szCs w:val="24"/>
        </w:rPr>
        <w:t>Minimum Wages Act, 1948:</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B72C41">
        <w:rPr>
          <w:rFonts w:ascii="Times New Roman" w:hAnsi="Times New Roman" w:cs="Times New Roman"/>
          <w:color w:val="000000"/>
          <w:sz w:val="24"/>
          <w:szCs w:val="24"/>
        </w:rPr>
        <w:t>5</w:t>
      </w:r>
    </w:p>
    <w:p w:rsidR="00A1199E" w:rsidRPr="00172076" w:rsidRDefault="00A1199E" w:rsidP="00A1199E">
      <w:pPr>
        <w:pStyle w:val="Body-text"/>
        <w:spacing w:after="0" w:line="240" w:lineRule="auto"/>
        <w:ind w:left="0"/>
        <w:rPr>
          <w:bCs/>
          <w:sz w:val="24"/>
        </w:rPr>
      </w:pPr>
      <w:r w:rsidRPr="00172076">
        <w:rPr>
          <w:color w:val="000000"/>
          <w:sz w:val="24"/>
        </w:rPr>
        <w:t>Objectives and constitutional validity of the Act, procedure for fixation and revision of minimum rates of wages , exemptions and exceptions.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color w:val="000000"/>
          <w:sz w:val="24"/>
          <w:szCs w:val="24"/>
        </w:rPr>
      </w:pPr>
      <w:r w:rsidRPr="00172076">
        <w:rPr>
          <w:rFonts w:ascii="Times New Roman" w:hAnsi="Times New Roman" w:cs="Times New Roman"/>
          <w:b/>
          <w:color w:val="000000"/>
          <w:sz w:val="24"/>
          <w:szCs w:val="24"/>
        </w:rPr>
        <w:t>Payment of Wages Act, 1936:</w:t>
      </w:r>
      <w:r w:rsidRPr="00172076">
        <w:rPr>
          <w:rFonts w:ascii="Times New Roman" w:hAnsi="Times New Roman" w:cs="Times New Roman"/>
          <w:color w:val="000000"/>
          <w:sz w:val="24"/>
          <w:szCs w:val="24"/>
        </w:rPr>
        <w:t xml:space="preserve"> </w:t>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sidRPr="00172076">
        <w:rPr>
          <w:rFonts w:ascii="Times New Roman" w:hAnsi="Times New Roman" w:cs="Times New Roman"/>
          <w:color w:val="000000"/>
          <w:sz w:val="24"/>
          <w:szCs w:val="24"/>
        </w:rPr>
        <w:tab/>
      </w:r>
      <w:r>
        <w:rPr>
          <w:rFonts w:ascii="Times New Roman" w:hAnsi="Times New Roman" w:cs="Times New Roman"/>
          <w:color w:val="000000"/>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Regulation of payment of wages, Authorized Deductions.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Payment of Bonus Act:</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B72C41">
        <w:rPr>
          <w:rFonts w:ascii="Times New Roman" w:hAnsi="Times New Roman" w:cs="Times New Roman"/>
          <w:color w:val="000000"/>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Bonus, Its historical background, present position and exemptions, Payment of Bonus (Amendment) Act, 2007.</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Srivastava, </w:t>
      </w:r>
      <w:r w:rsidRPr="00172076">
        <w:rPr>
          <w:rFonts w:ascii="Times New Roman" w:eastAsia="Calibri" w:hAnsi="Times New Roman" w:cs="Times New Roman"/>
          <w:i/>
          <w:sz w:val="24"/>
          <w:szCs w:val="24"/>
        </w:rPr>
        <w:t>Law of Trade Unions</w:t>
      </w:r>
      <w:r w:rsidRPr="00172076">
        <w:rPr>
          <w:rFonts w:ascii="Times New Roman" w:eastAsia="Calibri" w:hAnsi="Times New Roman" w:cs="Times New Roman"/>
          <w:sz w:val="24"/>
          <w:szCs w:val="24"/>
        </w:rPr>
        <w:t>, Eastern Book Company, Lucknow.</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Rustomji R.F.,  </w:t>
      </w:r>
      <w:r w:rsidRPr="00172076">
        <w:rPr>
          <w:rFonts w:ascii="Times New Roman" w:eastAsia="Calibri" w:hAnsi="Times New Roman" w:cs="Times New Roman"/>
          <w:i/>
          <w:sz w:val="24"/>
          <w:szCs w:val="24"/>
        </w:rPr>
        <w:t>Law of Industrial Dispute,</w:t>
      </w:r>
      <w:r w:rsidRPr="00172076">
        <w:rPr>
          <w:rFonts w:ascii="Times New Roman" w:eastAsia="Calibri" w:hAnsi="Times New Roman" w:cs="Times New Roman"/>
          <w:sz w:val="24"/>
          <w:szCs w:val="24"/>
        </w:rPr>
        <w:t xml:space="preserve"> Asia Publishing House, Mumbai.  </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Malik J.N., </w:t>
      </w:r>
      <w:r w:rsidRPr="00172076">
        <w:rPr>
          <w:rFonts w:ascii="Times New Roman" w:eastAsia="Calibri" w:hAnsi="Times New Roman" w:cs="Times New Roman"/>
          <w:i/>
          <w:sz w:val="24"/>
          <w:szCs w:val="24"/>
        </w:rPr>
        <w:t>Trade Union Law</w:t>
      </w:r>
      <w:r w:rsidRPr="00172076">
        <w:rPr>
          <w:rFonts w:ascii="Times New Roman" w:eastAsia="Calibri" w:hAnsi="Times New Roman" w:cs="Times New Roman"/>
          <w:sz w:val="24"/>
          <w:szCs w:val="24"/>
        </w:rPr>
        <w:t xml:space="preserve">. </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Khan&amp; Khan,  </w:t>
      </w:r>
      <w:r w:rsidRPr="00172076">
        <w:rPr>
          <w:rFonts w:ascii="Times New Roman" w:eastAsia="Calibri" w:hAnsi="Times New Roman" w:cs="Times New Roman"/>
          <w:i/>
          <w:sz w:val="24"/>
          <w:szCs w:val="24"/>
        </w:rPr>
        <w:t>Labour Law</w:t>
      </w:r>
      <w:r w:rsidRPr="00172076">
        <w:rPr>
          <w:rFonts w:ascii="Times New Roman" w:eastAsia="Calibri" w:hAnsi="Times New Roman" w:cs="Times New Roman"/>
          <w:sz w:val="24"/>
          <w:szCs w:val="24"/>
        </w:rPr>
        <w:t>, Asia Law House, Hyderabad.</w:t>
      </w:r>
    </w:p>
    <w:p w:rsidR="00A1199E" w:rsidRPr="00172076" w:rsidRDefault="00A1199E" w:rsidP="00A1199E">
      <w:pPr>
        <w:tabs>
          <w:tab w:val="left" w:pos="283"/>
          <w:tab w:val="left" w:pos="737"/>
        </w:tabs>
        <w:spacing w:after="0" w:line="240" w:lineRule="auto"/>
        <w:ind w:left="360" w:hanging="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Misra S.N.,  </w:t>
      </w:r>
      <w:r w:rsidRPr="00172076">
        <w:rPr>
          <w:rFonts w:ascii="Times New Roman" w:eastAsia="Calibri" w:hAnsi="Times New Roman" w:cs="Times New Roman"/>
          <w:i/>
          <w:sz w:val="24"/>
          <w:szCs w:val="24"/>
        </w:rPr>
        <w:t>Labour and Industrial Laws</w:t>
      </w:r>
      <w:r w:rsidRPr="00172076">
        <w:rPr>
          <w:rFonts w:ascii="Times New Roman" w:eastAsia="Calibri" w:hAnsi="Times New Roman" w:cs="Times New Roman"/>
          <w:sz w:val="24"/>
          <w:szCs w:val="24"/>
        </w:rPr>
        <w:t>, Central law publication,22</w:t>
      </w:r>
      <w:r w:rsidRPr="00172076">
        <w:rPr>
          <w:rFonts w:ascii="Times New Roman" w:eastAsia="Calibri" w:hAnsi="Times New Roman" w:cs="Times New Roman"/>
          <w:sz w:val="24"/>
          <w:szCs w:val="24"/>
          <w:vertAlign w:val="superscript"/>
        </w:rPr>
        <w:t>nd</w:t>
      </w:r>
      <w:r w:rsidRPr="00172076">
        <w:rPr>
          <w:rFonts w:ascii="Times New Roman" w:eastAsia="Calibri" w:hAnsi="Times New Roman" w:cs="Times New Roman"/>
          <w:sz w:val="24"/>
          <w:szCs w:val="24"/>
        </w:rPr>
        <w:t xml:space="preserve"> edition. 2006.</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Goswami N.G.,  </w:t>
      </w:r>
      <w:r w:rsidRPr="00172076">
        <w:rPr>
          <w:rFonts w:ascii="Times New Roman" w:eastAsia="Calibri" w:hAnsi="Times New Roman" w:cs="Times New Roman"/>
          <w:i/>
          <w:sz w:val="24"/>
          <w:szCs w:val="24"/>
        </w:rPr>
        <w:t>Labour and Industrial Laws</w:t>
      </w:r>
      <w:r w:rsidRPr="00172076">
        <w:rPr>
          <w:rFonts w:ascii="Times New Roman" w:eastAsia="Calibri" w:hAnsi="Times New Roman" w:cs="Times New Roman"/>
          <w:sz w:val="24"/>
          <w:szCs w:val="24"/>
        </w:rPr>
        <w:t>,  Central Law Agency.</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Srivastava K.D., </w:t>
      </w:r>
      <w:r w:rsidRPr="00172076">
        <w:rPr>
          <w:rFonts w:ascii="Times New Roman" w:eastAsia="Calibri" w:hAnsi="Times New Roman" w:cs="Times New Roman"/>
          <w:i/>
          <w:sz w:val="24"/>
          <w:szCs w:val="24"/>
        </w:rPr>
        <w:t>Payment of Bonus Act</w:t>
      </w:r>
      <w:r w:rsidRPr="00172076">
        <w:rPr>
          <w:rFonts w:ascii="Times New Roman" w:eastAsia="Calibri" w:hAnsi="Times New Roman" w:cs="Times New Roman"/>
          <w:sz w:val="24"/>
          <w:szCs w:val="24"/>
        </w:rPr>
        <w:t>, Eastern Book Company.</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Srivastava K.D., </w:t>
      </w:r>
      <w:r w:rsidRPr="00172076">
        <w:rPr>
          <w:rFonts w:ascii="Times New Roman" w:eastAsia="Calibri" w:hAnsi="Times New Roman" w:cs="Times New Roman"/>
          <w:i/>
          <w:sz w:val="24"/>
          <w:szCs w:val="24"/>
        </w:rPr>
        <w:t>Industrial Employment (Standing Orders) Act 1947</w:t>
      </w:r>
      <w:r w:rsidRPr="00172076">
        <w:rPr>
          <w:rFonts w:ascii="Times New Roman" w:eastAsia="Calibri" w:hAnsi="Times New Roman" w:cs="Times New Roman"/>
          <w:sz w:val="24"/>
          <w:szCs w:val="24"/>
        </w:rPr>
        <w:t>.</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Srivastava S.C., </w:t>
      </w:r>
      <w:r w:rsidRPr="00172076">
        <w:rPr>
          <w:rFonts w:ascii="Times New Roman" w:eastAsia="Calibri" w:hAnsi="Times New Roman" w:cs="Times New Roman"/>
          <w:i/>
          <w:sz w:val="24"/>
          <w:szCs w:val="24"/>
        </w:rPr>
        <w:t>Treatise on Social Security</w:t>
      </w:r>
      <w:r w:rsidRPr="00172076">
        <w:rPr>
          <w:rFonts w:ascii="Times New Roman" w:eastAsia="Calibri" w:hAnsi="Times New Roman" w:cs="Times New Roman"/>
          <w:sz w:val="24"/>
          <w:szCs w:val="24"/>
        </w:rPr>
        <w:t>.</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10. Singh Jidwitesukumar  , Labour Economics, Deep&amp; Deep, New Delhi.</w:t>
      </w:r>
    </w:p>
    <w:p w:rsidR="00A1199E" w:rsidRPr="00172076" w:rsidRDefault="00A1199E" w:rsidP="00A1199E">
      <w:pPr>
        <w:spacing w:after="0" w:line="240" w:lineRule="auto"/>
        <w:ind w:left="360" w:hanging="36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11. Rao V.J., </w:t>
      </w:r>
      <w:r w:rsidRPr="00172076">
        <w:rPr>
          <w:rFonts w:ascii="Times New Roman" w:eastAsia="Calibri" w:hAnsi="Times New Roman" w:cs="Times New Roman"/>
          <w:i/>
          <w:sz w:val="24"/>
          <w:szCs w:val="24"/>
        </w:rPr>
        <w:t>Factories Law</w:t>
      </w:r>
      <w:r w:rsidRPr="00172076">
        <w:rPr>
          <w:rFonts w:ascii="Times New Roman" w:eastAsia="Calibri" w:hAnsi="Times New Roman" w:cs="Times New Roman"/>
          <w:sz w:val="24"/>
          <w:szCs w:val="24"/>
        </w:rPr>
        <w:t>.</w:t>
      </w:r>
    </w:p>
    <w:p w:rsidR="00A1199E" w:rsidRPr="00172076" w:rsidRDefault="00A1199E" w:rsidP="00A1199E">
      <w:pPr>
        <w:spacing w:after="0" w:line="240" w:lineRule="auto"/>
        <w:ind w:left="360" w:hanging="360"/>
        <w:rPr>
          <w:rFonts w:ascii="Times New Roman" w:hAnsi="Times New Roman" w:cs="Times New Roman"/>
          <w:sz w:val="24"/>
          <w:szCs w:val="24"/>
        </w:rPr>
      </w:pPr>
      <w:r w:rsidRPr="00172076">
        <w:rPr>
          <w:rFonts w:ascii="Times New Roman" w:hAnsi="Times New Roman" w:cs="Times New Roman"/>
          <w:sz w:val="24"/>
          <w:szCs w:val="24"/>
        </w:rPr>
        <w:t xml:space="preserve">12. Kumar Anil, </w:t>
      </w:r>
      <w:r w:rsidRPr="00172076">
        <w:rPr>
          <w:rFonts w:ascii="Times New Roman" w:hAnsi="Times New Roman" w:cs="Times New Roman"/>
          <w:i/>
          <w:sz w:val="24"/>
          <w:szCs w:val="24"/>
        </w:rPr>
        <w:t>Social Security and Labour Welfare</w:t>
      </w:r>
      <w:r w:rsidRPr="00172076">
        <w:rPr>
          <w:rFonts w:ascii="Times New Roman" w:hAnsi="Times New Roman" w:cs="Times New Roman"/>
          <w:sz w:val="24"/>
          <w:szCs w:val="24"/>
        </w:rPr>
        <w:t>, Deep &amp; Deep Publications, 2003.</w:t>
      </w:r>
    </w:p>
    <w:p w:rsidR="00A1199E" w:rsidRPr="00172076" w:rsidRDefault="00A1199E" w:rsidP="00A1199E">
      <w:pPr>
        <w:spacing w:after="0" w:line="240" w:lineRule="auto"/>
        <w:ind w:left="360" w:hanging="360"/>
        <w:rPr>
          <w:rFonts w:ascii="Times New Roman" w:hAnsi="Times New Roman" w:cs="Times New Roman"/>
          <w:sz w:val="24"/>
          <w:szCs w:val="24"/>
        </w:rPr>
      </w:pPr>
      <w:r w:rsidRPr="00172076">
        <w:rPr>
          <w:rFonts w:ascii="Times New Roman" w:hAnsi="Times New Roman" w:cs="Times New Roman"/>
          <w:sz w:val="24"/>
          <w:szCs w:val="24"/>
        </w:rPr>
        <w:t xml:space="preserve">13. Pillai K M, </w:t>
      </w:r>
      <w:r w:rsidRPr="00172076">
        <w:rPr>
          <w:rFonts w:ascii="Times New Roman" w:hAnsi="Times New Roman" w:cs="Times New Roman"/>
          <w:i/>
          <w:sz w:val="24"/>
          <w:szCs w:val="24"/>
        </w:rPr>
        <w:t>Labour and Industrial Law</w:t>
      </w:r>
      <w:r w:rsidRPr="00172076">
        <w:rPr>
          <w:rFonts w:ascii="Times New Roman" w:hAnsi="Times New Roman" w:cs="Times New Roman"/>
          <w:sz w:val="24"/>
          <w:szCs w:val="24"/>
        </w:rPr>
        <w:t>, 10th Edn, 2005, Allahabad Law Agency, Allahabad.</w:t>
      </w:r>
    </w:p>
    <w:p w:rsidR="00A1199E" w:rsidRPr="00172076" w:rsidRDefault="00A1199E" w:rsidP="00A1199E">
      <w:pPr>
        <w:tabs>
          <w:tab w:val="left" w:pos="283"/>
          <w:tab w:val="left" w:pos="624"/>
        </w:tabs>
        <w:spacing w:after="0" w:line="240" w:lineRule="auto"/>
        <w:ind w:hanging="360"/>
        <w:jc w:val="both"/>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2F22CA">
              <w:rPr>
                <w:rFonts w:ascii="Times New Roman" w:hAnsi="Times New Roman" w:cs="Times New Roman"/>
                <w:sz w:val="24"/>
                <w:szCs w:val="24"/>
              </w:rPr>
              <w:t>Clinical I-</w:t>
            </w:r>
            <w:r w:rsidRPr="00172076">
              <w:rPr>
                <w:rFonts w:ascii="Times New Roman" w:hAnsi="Times New Roman" w:cs="Times New Roman"/>
                <w:sz w:val="24"/>
                <w:szCs w:val="24"/>
              </w:rPr>
              <w:t xml:space="preserve">Moot Court </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LC 351         </w:t>
            </w:r>
            <w:r w:rsidRPr="00172076">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2</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 xml:space="preserve">The main object of this paper is to teach, the techniques of court proceedings, Preparation of case files and memorials, Make them aware with the practice of the court and advocacy through the Moot Court Trials. </w:t>
      </w:r>
    </w:p>
    <w:p w:rsidR="00A1199E" w:rsidRPr="00172076" w:rsidRDefault="00A1199E" w:rsidP="00A1199E">
      <w:pPr>
        <w:tabs>
          <w:tab w:val="left" w:pos="3629"/>
        </w:tabs>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Meaning and Importance, Difference between Moot Court and Court, History of Moot Court, In England, U.S.A and India, Importance or advantages or educational value of Moot Courts.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Manner of organizing or conducting the Moot Court:</w:t>
      </w:r>
      <w:r w:rsidRPr="00172076">
        <w:rPr>
          <w:rFonts w:ascii="Times New Roman" w:hAnsi="Times New Roman" w:cs="Times New Roman"/>
          <w:b/>
          <w:sz w:val="24"/>
          <w:szCs w:val="24"/>
        </w:rPr>
        <w:tab/>
      </w:r>
      <w:r>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Imaginary legal case, Decided Case and moot Court on specific legal subject, Factors for Success, Preparation of case, judicial system in India and pleading.</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Writing a Moot Court Speech(Written Memorial):</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First Draft, Written submissions, jurisdiction, Statement of facts, Issues of law, Citations, Conclusion, Bibliography.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Duties of Advocates and Judges:</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Duties of Judges, Duties of Advocates, Duty to the Court, Duties to the Clients, Duty to opponent, Duty to Colleagues, duty in imparting training, seven lamps of advocacy.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Hierarchy of Courts in India:</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Hierarchy of Criminal Courts, Hierarchy of Civil Courts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Jurisdiction and powers of Supreme Court:</w:t>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Original Jurisdiction, Appellate Jurisdiction, Advisory Jurisdiction, Judicial Review</w:t>
      </w:r>
      <w:r>
        <w:rPr>
          <w:rFonts w:ascii="Times New Roman" w:hAnsi="Times New Roman" w:cs="Times New Roman"/>
          <w:sz w:val="24"/>
          <w:szCs w:val="24"/>
        </w:rPr>
        <w: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Interviewing Technique, Pretrial Preparations and Participation in Trial Proceedings</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Civil matters</w:t>
      </w:r>
      <w:r w:rsidRPr="00172076">
        <w:rPr>
          <w:rFonts w:ascii="Times New Roman" w:hAnsi="Times New Roman" w:cs="Times New Roman"/>
          <w:sz w:val="24"/>
          <w:szCs w:val="24"/>
        </w:rPr>
        <w:t>:                                                                                                                            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 Procedure before hearing, pretrial preparation, essentials of a suit, Stages of a suit, place of suing, parties to suit, pleading.</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Pretrial Preparations and Participation in Trial Proceedings, Criminal matters</w:t>
      </w:r>
      <w:r w:rsidRPr="00172076">
        <w:rPr>
          <w:rFonts w:ascii="Times New Roman" w:hAnsi="Times New Roman" w:cs="Times New Roman"/>
          <w:sz w:val="24"/>
          <w:szCs w:val="24"/>
        </w:rPr>
        <w:t>:           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Complaint, Police Report, Bailable, non-bailable offence, investigation, inquiry, trial, summon case, warrant case, Appeal, Reference and revision.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Procedure in Contempt Cases: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Contempt of Court, meaning and Categories, procedure in Contempt cases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Drafting of writ Petition: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Writs, Habeas Corpus, Mandamus, Certiorari,    Prohibition, Quo-warranto</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Writ Jurisdiction Of Supreme Courts, Article 32</w:t>
      </w:r>
      <w:r w:rsidRPr="00172076">
        <w:rPr>
          <w:rFonts w:ascii="Times New Roman" w:hAnsi="Times New Roman" w:cs="Times New Roman"/>
          <w:b/>
          <w:sz w:val="24"/>
          <w:szCs w:val="24"/>
        </w:rPr>
        <w:t>,</w:t>
      </w:r>
      <w:r w:rsidRPr="00172076">
        <w:rPr>
          <w:rFonts w:ascii="Times New Roman" w:hAnsi="Times New Roman" w:cs="Times New Roman"/>
          <w:sz w:val="24"/>
          <w:szCs w:val="24"/>
        </w:rPr>
        <w:t>Writ Jurisdiction of High Courts, Article 226.</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Art of Cross examination and Argument:                                                                  </w:t>
      </w:r>
      <w:r w:rsidRPr="00172076">
        <w:rPr>
          <w:rFonts w:ascii="Times New Roman" w:hAnsi="Times New Roman" w:cs="Times New Roman"/>
          <w:b/>
          <w:sz w:val="24"/>
          <w:szCs w:val="24"/>
        </w:rPr>
        <w:tab/>
      </w:r>
      <w:r w:rsidRPr="002F22CA">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Introduction, Examination in chief, Cross examination, Reexamination.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Consumer Disputes Redressal agencies and central Administrative Tribunal:</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    </w:t>
      </w:r>
      <w:r w:rsidRPr="00172076">
        <w:rPr>
          <w:rFonts w:ascii="Times New Roman" w:hAnsi="Times New Roman" w:cs="Times New Roman"/>
          <w:b/>
          <w:sz w:val="24"/>
          <w:szCs w:val="24"/>
        </w:rPr>
        <w:tab/>
      </w:r>
      <w:r w:rsidRPr="000D66D7">
        <w:rPr>
          <w:rFonts w:ascii="Times New Roman" w:hAnsi="Times New Roman" w:cs="Times New Roman"/>
          <w:sz w:val="24"/>
          <w:szCs w:val="24"/>
        </w:rPr>
        <w:t>1</w:t>
      </w:r>
    </w:p>
    <w:p w:rsidR="00A1199E" w:rsidRPr="002F22CA"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District forum, state commission, National Commission</w:t>
      </w:r>
      <w:r>
        <w:rPr>
          <w:rFonts w:ascii="Times New Roman" w:hAnsi="Times New Roman" w:cs="Times New Roman"/>
          <w:sz w:val="24"/>
          <w:szCs w:val="24"/>
        </w:rPr>
        <w:t xml:space="preserve">, </w:t>
      </w:r>
      <w:r w:rsidRPr="002F22CA">
        <w:rPr>
          <w:rFonts w:ascii="Times New Roman" w:hAnsi="Times New Roman" w:cs="Times New Roman"/>
          <w:sz w:val="24"/>
          <w:szCs w:val="24"/>
        </w:rPr>
        <w:t xml:space="preserve">Central administrative Tribunal:                                                                                       </w:t>
      </w:r>
    </w:p>
    <w:p w:rsidR="00A1199E" w:rsidRPr="002F22CA" w:rsidRDefault="00A1199E" w:rsidP="00A1199E">
      <w:pPr>
        <w:spacing w:after="0" w:line="240" w:lineRule="auto"/>
        <w:jc w:val="both"/>
        <w:rPr>
          <w:rFonts w:ascii="Times New Roman" w:hAnsi="Times New Roman" w:cs="Times New Roman"/>
          <w:sz w:val="24"/>
          <w:szCs w:val="24"/>
        </w:rPr>
      </w:pPr>
      <w:r w:rsidRPr="002F22CA">
        <w:rPr>
          <w:rFonts w:ascii="Times New Roman" w:hAnsi="Times New Roman" w:cs="Times New Roman"/>
          <w:sz w:val="24"/>
          <w:szCs w:val="24"/>
        </w:rPr>
        <w:t>Jurisdiction, powers and authority.</w:t>
      </w:r>
    </w:p>
    <w:p w:rsidR="00A1199E" w:rsidRPr="00172076" w:rsidRDefault="00A1199E" w:rsidP="00A1199E">
      <w:pPr>
        <w:tabs>
          <w:tab w:val="left" w:pos="3629"/>
        </w:tabs>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pStyle w:val="suggest"/>
        <w:spacing w:after="0" w:line="240" w:lineRule="auto"/>
        <w:rPr>
          <w:rFonts w:ascii="Times New Roman" w:hAnsi="Times New Roman" w:cs="Times New Roman"/>
          <w:sz w:val="24"/>
          <w:szCs w:val="24"/>
        </w:rPr>
      </w:pPr>
      <w:r w:rsidRPr="00172076">
        <w:rPr>
          <w:rFonts w:ascii="Times New Roman" w:hAnsi="Times New Roman" w:cs="Times New Roman"/>
          <w:sz w:val="24"/>
          <w:szCs w:val="24"/>
        </w:rPr>
        <w:t>Suggested Readings:</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i/>
          <w:sz w:val="24"/>
          <w:szCs w:val="24"/>
        </w:rPr>
      </w:pPr>
      <w:r w:rsidRPr="00172076">
        <w:rPr>
          <w:rFonts w:ascii="Times New Roman" w:eastAsia="Calibri" w:hAnsi="Times New Roman" w:cs="Times New Roman"/>
          <w:sz w:val="24"/>
          <w:szCs w:val="24"/>
        </w:rPr>
        <w:t xml:space="preserve">1. Rai Kailash Dr., </w:t>
      </w:r>
      <w:r w:rsidRPr="00172076">
        <w:rPr>
          <w:rFonts w:ascii="Times New Roman" w:eastAsia="Calibri" w:hAnsi="Times New Roman" w:cs="Times New Roman"/>
          <w:i/>
          <w:sz w:val="24"/>
          <w:szCs w:val="24"/>
        </w:rPr>
        <w:t xml:space="preserve">Moot Court Pre-Trial Preparation and Participation in Trial     </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i/>
          <w:sz w:val="24"/>
          <w:szCs w:val="24"/>
        </w:rPr>
        <w:t xml:space="preserve">    Proceedings</w:t>
      </w:r>
      <w:r w:rsidRPr="00172076">
        <w:rPr>
          <w:rFonts w:ascii="Times New Roman" w:eastAsia="Calibri" w:hAnsi="Times New Roman" w:cs="Times New Roman"/>
          <w:sz w:val="24"/>
          <w:szCs w:val="24"/>
        </w:rPr>
        <w:t>, Central Law Publication.</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Danda Amita, </w:t>
      </w:r>
      <w:r w:rsidRPr="00172076">
        <w:rPr>
          <w:rFonts w:ascii="Times New Roman" w:eastAsia="Calibri" w:hAnsi="Times New Roman" w:cs="Times New Roman"/>
          <w:i/>
          <w:sz w:val="24"/>
          <w:szCs w:val="24"/>
        </w:rPr>
        <w:t>Moot Court for Interactive Legal Education</w:t>
      </w:r>
      <w:r w:rsidRPr="00172076">
        <w:rPr>
          <w:rFonts w:ascii="Times New Roman" w:eastAsia="Calibri" w:hAnsi="Times New Roman" w:cs="Times New Roman"/>
          <w:sz w:val="24"/>
          <w:szCs w:val="24"/>
        </w:rPr>
        <w:t xml:space="preserve">, Gogia Law Agency,     </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Hyderabad.</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Blackstone's, </w:t>
      </w:r>
      <w:r w:rsidRPr="00172076">
        <w:rPr>
          <w:rFonts w:ascii="Times New Roman" w:eastAsia="Calibri" w:hAnsi="Times New Roman" w:cs="Times New Roman"/>
          <w:i/>
          <w:sz w:val="24"/>
          <w:szCs w:val="24"/>
        </w:rPr>
        <w:t>Books of Moots</w:t>
      </w:r>
      <w:r w:rsidRPr="00172076">
        <w:rPr>
          <w:rFonts w:ascii="Times New Roman" w:eastAsia="Calibri" w:hAnsi="Times New Roman" w:cs="Times New Roman"/>
          <w:sz w:val="24"/>
          <w:szCs w:val="24"/>
        </w:rPr>
        <w:t>, Oxford University Press.</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Mishra, </w:t>
      </w:r>
      <w:r w:rsidRPr="00172076">
        <w:rPr>
          <w:rFonts w:ascii="Times New Roman" w:eastAsia="Calibri" w:hAnsi="Times New Roman" w:cs="Times New Roman"/>
          <w:i/>
          <w:sz w:val="24"/>
          <w:szCs w:val="24"/>
        </w:rPr>
        <w:t>Moot Court Pre-Trial Preparation and Participation in Trial Proceedings</w:t>
      </w:r>
      <w:r w:rsidRPr="00172076">
        <w:rPr>
          <w:rFonts w:ascii="Times New Roman" w:eastAsia="Calibri" w:hAnsi="Times New Roman" w:cs="Times New Roman"/>
          <w:sz w:val="24"/>
          <w:szCs w:val="24"/>
        </w:rPr>
        <w:t xml:space="preserve">, Central </w:t>
      </w:r>
    </w:p>
    <w:p w:rsidR="00A1199E" w:rsidRPr="00172076" w:rsidRDefault="00A1199E" w:rsidP="00A1199E">
      <w:pPr>
        <w:tabs>
          <w:tab w:val="left" w:pos="0"/>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Law, Allahabad.</w:t>
      </w:r>
    </w:p>
    <w:p w:rsidR="00A1199E" w:rsidRPr="00172076" w:rsidRDefault="00A1199E" w:rsidP="00A1199E">
      <w:pPr>
        <w:tabs>
          <w:tab w:val="left" w:pos="0"/>
        </w:tabs>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495B19">
              <w:rPr>
                <w:rFonts w:ascii="Times New Roman" w:hAnsi="Times New Roman" w:cs="Times New Roman"/>
                <w:sz w:val="24"/>
                <w:szCs w:val="24"/>
              </w:rPr>
              <w:t>Clinical II</w:t>
            </w:r>
            <w:r w:rsidRPr="00172076">
              <w:rPr>
                <w:rFonts w:ascii="Times New Roman" w:hAnsi="Times New Roman" w:cs="Times New Roman"/>
                <w:b/>
                <w:sz w:val="24"/>
                <w:szCs w:val="24"/>
              </w:rPr>
              <w:t>-</w:t>
            </w:r>
            <w:r w:rsidRPr="00172076">
              <w:rPr>
                <w:rFonts w:ascii="Times New Roman" w:hAnsi="Times New Roman" w:cs="Times New Roman"/>
                <w:sz w:val="24"/>
                <w:szCs w:val="24"/>
              </w:rPr>
              <w:t>Drafting Pleading and Conveyancing</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w:t>
            </w:r>
          </w:p>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LC 361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2</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 xml:space="preserve">The Paper ‘Drafting, Conveyance and Pleadings’ has been included in the syllabus with a view to equip the students with legal drafting abilities, legal frame work pertaining to the appearances before various tribunals/quasi judicial bodies and the basic understanding of the principles of pleadings.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pStyle w:val="ListParagraph"/>
        <w:spacing w:after="0" w:line="240" w:lineRule="auto"/>
        <w:ind w:left="1080" w:hanging="1080"/>
        <w:jc w:val="center"/>
        <w:rPr>
          <w:rFonts w:ascii="Times New Roman" w:hAnsi="Times New Roman" w:cs="Times New Roman"/>
          <w:b/>
          <w:sz w:val="24"/>
          <w:szCs w:val="24"/>
        </w:rPr>
      </w:pPr>
    </w:p>
    <w:p w:rsidR="00A1199E" w:rsidRPr="00172076" w:rsidRDefault="00A1199E" w:rsidP="00A1199E">
      <w:pPr>
        <w:pStyle w:val="ListParagraph"/>
        <w:spacing w:after="0" w:line="240" w:lineRule="auto"/>
        <w:ind w:left="1080" w:hanging="1080"/>
        <w:jc w:val="center"/>
        <w:rPr>
          <w:rFonts w:ascii="Times New Roman" w:hAnsi="Times New Roman" w:cs="Times New Roman"/>
          <w:b/>
          <w:sz w:val="24"/>
          <w:szCs w:val="24"/>
        </w:rPr>
      </w:pPr>
    </w:p>
    <w:p w:rsidR="00A1199E" w:rsidRPr="00172076" w:rsidRDefault="00A1199E" w:rsidP="00A1199E">
      <w:pPr>
        <w:pStyle w:val="ListParagraph"/>
        <w:tabs>
          <w:tab w:val="right" w:pos="9027"/>
        </w:tabs>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 xml:space="preserve">Drafting: </w:t>
      </w:r>
      <w:r w:rsidRPr="00172076">
        <w:rPr>
          <w:rFonts w:ascii="Times New Roman" w:hAnsi="Times New Roman" w:cs="Times New Roman"/>
          <w:b/>
          <w:sz w:val="24"/>
          <w:szCs w:val="24"/>
        </w:rPr>
        <w:tab/>
      </w:r>
      <w:r w:rsidRPr="00172076">
        <w:rPr>
          <w:rFonts w:ascii="Times New Roman" w:hAnsi="Times New Roman" w:cs="Times New Roman"/>
          <w:sz w:val="24"/>
          <w:szCs w:val="24"/>
        </w:rPr>
        <w:t>5</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ab/>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General Principles of Drafting and Relevant Substantive Rules.</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p>
    <w:p w:rsidR="00A1199E" w:rsidRPr="00172076" w:rsidRDefault="00A1199E" w:rsidP="00A1199E">
      <w:pPr>
        <w:pStyle w:val="ListParagraph"/>
        <w:tabs>
          <w:tab w:val="right" w:pos="9027"/>
        </w:tabs>
        <w:spacing w:after="0" w:line="240" w:lineRule="auto"/>
        <w:ind w:left="0"/>
        <w:jc w:val="both"/>
        <w:rPr>
          <w:rFonts w:ascii="Times New Roman" w:hAnsi="Times New Roman" w:cs="Times New Roman"/>
          <w:b/>
          <w:sz w:val="24"/>
          <w:szCs w:val="24"/>
        </w:rPr>
      </w:pPr>
    </w:p>
    <w:p w:rsidR="00A1199E" w:rsidRPr="00172076" w:rsidRDefault="00A1199E" w:rsidP="00A1199E">
      <w:pPr>
        <w:pStyle w:val="ListParagraph"/>
        <w:tabs>
          <w:tab w:val="right" w:pos="9027"/>
        </w:tabs>
        <w:spacing w:after="0" w:line="240" w:lineRule="auto"/>
        <w:ind w:left="0"/>
        <w:jc w:val="both"/>
        <w:rPr>
          <w:rFonts w:ascii="Times New Roman" w:hAnsi="Times New Roman" w:cs="Times New Roman"/>
          <w:b/>
          <w:sz w:val="24"/>
          <w:szCs w:val="24"/>
        </w:rPr>
      </w:pPr>
      <w:r w:rsidRPr="00172076">
        <w:rPr>
          <w:rFonts w:ascii="Times New Roman" w:hAnsi="Times New Roman" w:cs="Times New Roman"/>
          <w:b/>
          <w:sz w:val="24"/>
          <w:szCs w:val="24"/>
        </w:rPr>
        <w:t>Pleadings:</w:t>
      </w:r>
      <w:r w:rsidRPr="00172076">
        <w:rPr>
          <w:rFonts w:ascii="Times New Roman" w:hAnsi="Times New Roman" w:cs="Times New Roman"/>
          <w:b/>
          <w:sz w:val="24"/>
          <w:szCs w:val="24"/>
        </w:rPr>
        <w:tab/>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Civil:</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 xml:space="preserve">  10</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Plaint, Written Statement, Interlocutory Application, Original Petition, Affidavit, Execution Petition, Memorandum of Appeal and Revision, Petition under Article 226 and 32 of the Constitution of India.</w:t>
      </w:r>
    </w:p>
    <w:p w:rsidR="00A1199E" w:rsidRPr="00172076" w:rsidRDefault="00A1199E" w:rsidP="00A1199E">
      <w:pPr>
        <w:pStyle w:val="ListParagraph"/>
        <w:spacing w:after="0" w:line="240" w:lineRule="auto"/>
        <w:ind w:left="0"/>
        <w:jc w:val="both"/>
        <w:rPr>
          <w:rFonts w:ascii="Times New Roman" w:hAnsi="Times New Roman" w:cs="Times New Roman"/>
          <w:b/>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Criminal:</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 xml:space="preserve">  10</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Complaint, Criminal Miscellaneous Petition, Bail Application, Memorandum of Appeal and Revision.</w:t>
      </w:r>
    </w:p>
    <w:p w:rsidR="00A1199E" w:rsidRPr="00172076" w:rsidRDefault="00A1199E" w:rsidP="00A1199E">
      <w:pPr>
        <w:pStyle w:val="ListParagraph"/>
        <w:tabs>
          <w:tab w:val="right" w:pos="9027"/>
        </w:tabs>
        <w:spacing w:after="0" w:line="240" w:lineRule="auto"/>
        <w:ind w:left="0"/>
        <w:jc w:val="both"/>
        <w:rPr>
          <w:rFonts w:ascii="Times New Roman" w:hAnsi="Times New Roman" w:cs="Times New Roman"/>
          <w:b/>
          <w:sz w:val="24"/>
          <w:szCs w:val="24"/>
        </w:rPr>
      </w:pPr>
    </w:p>
    <w:p w:rsidR="00A1199E" w:rsidRPr="00172076" w:rsidRDefault="00A1199E" w:rsidP="00A1199E">
      <w:pPr>
        <w:pStyle w:val="ListParagraph"/>
        <w:tabs>
          <w:tab w:val="right" w:pos="9027"/>
        </w:tabs>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Conveyance: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4</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Sale Deed, Mortgage Deed, Lease Deed, Gift Deed, Promissory Note, Power of Attorney, Will, Trust Deed.</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b/>
          <w:sz w:val="24"/>
          <w:szCs w:val="24"/>
        </w:rPr>
      </w:pPr>
      <w:r w:rsidRPr="00172076">
        <w:rPr>
          <w:rFonts w:ascii="Times New Roman" w:hAnsi="Times New Roman" w:cs="Times New Roman"/>
          <w:b/>
          <w:sz w:val="24"/>
          <w:szCs w:val="24"/>
        </w:rPr>
        <w:t>Writ Petition: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4</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Drafting of Writ Petition and PIL Petition.</w:t>
      </w:r>
    </w:p>
    <w:p w:rsidR="00A1199E" w:rsidRPr="00172076" w:rsidRDefault="00A1199E" w:rsidP="00A1199E">
      <w:pPr>
        <w:pStyle w:val="BTitle"/>
        <w:spacing w:before="0" w:after="0"/>
        <w:rPr>
          <w:rFonts w:ascii="Times New Roman" w:hAnsi="Times New Roman"/>
          <w:sz w:val="24"/>
          <w:szCs w:val="24"/>
        </w:rPr>
      </w:pPr>
    </w:p>
    <w:p w:rsidR="00A1199E" w:rsidRPr="00172076" w:rsidRDefault="00A1199E" w:rsidP="00A1199E">
      <w:pPr>
        <w:pStyle w:val="suggest"/>
        <w:spacing w:after="0" w:line="240" w:lineRule="auto"/>
        <w:rPr>
          <w:rFonts w:ascii="Times New Roman" w:hAnsi="Times New Roman" w:cs="Times New Roman"/>
          <w:sz w:val="24"/>
          <w:szCs w:val="24"/>
        </w:rPr>
      </w:pPr>
      <w:r w:rsidRPr="00172076">
        <w:rPr>
          <w:rFonts w:ascii="Times New Roman" w:hAnsi="Times New Roman" w:cs="Times New Roman"/>
          <w:sz w:val="24"/>
          <w:szCs w:val="24"/>
        </w:rPr>
        <w:t>Suggested Readings:</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Chaturvedi R.N., </w:t>
      </w:r>
      <w:r w:rsidRPr="00172076">
        <w:rPr>
          <w:rFonts w:ascii="Times New Roman" w:eastAsia="Calibri" w:hAnsi="Times New Roman" w:cs="Times New Roman"/>
          <w:i/>
          <w:sz w:val="24"/>
          <w:szCs w:val="24"/>
        </w:rPr>
        <w:t>Pleadings and Conveyancing</w:t>
      </w:r>
      <w:r w:rsidRPr="00172076">
        <w:rPr>
          <w:rFonts w:ascii="Times New Roman" w:eastAsia="Calibri" w:hAnsi="Times New Roman" w:cs="Times New Roman"/>
          <w:sz w:val="24"/>
          <w:szCs w:val="24"/>
        </w:rPr>
        <w:t>, Central Law Publications.</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Souza De, </w:t>
      </w:r>
      <w:r w:rsidRPr="00172076">
        <w:rPr>
          <w:rFonts w:ascii="Times New Roman" w:eastAsia="Calibri" w:hAnsi="Times New Roman" w:cs="Times New Roman"/>
          <w:i/>
          <w:sz w:val="24"/>
          <w:szCs w:val="24"/>
        </w:rPr>
        <w:t>Conveyancing</w:t>
      </w:r>
      <w:r w:rsidRPr="00172076">
        <w:rPr>
          <w:rFonts w:ascii="Times New Roman" w:eastAsia="Calibri" w:hAnsi="Times New Roman" w:cs="Times New Roman"/>
          <w:sz w:val="24"/>
          <w:szCs w:val="24"/>
        </w:rPr>
        <w:t>, Eastern Law House.</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Tiwari, </w:t>
      </w:r>
      <w:r w:rsidRPr="00172076">
        <w:rPr>
          <w:rFonts w:ascii="Times New Roman" w:eastAsia="Calibri" w:hAnsi="Times New Roman" w:cs="Times New Roman"/>
          <w:i/>
          <w:sz w:val="24"/>
          <w:szCs w:val="24"/>
        </w:rPr>
        <w:t>Drafting, Pleading and Conveyancing</w:t>
      </w:r>
      <w:r w:rsidRPr="00172076">
        <w:rPr>
          <w:rFonts w:ascii="Times New Roman" w:eastAsia="Calibri" w:hAnsi="Times New Roman" w:cs="Times New Roman"/>
          <w:sz w:val="24"/>
          <w:szCs w:val="24"/>
        </w:rPr>
        <w:t>, Central Law Agency.</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Mogha, </w:t>
      </w:r>
      <w:r w:rsidRPr="00172076">
        <w:rPr>
          <w:rFonts w:ascii="Times New Roman" w:eastAsia="Calibri" w:hAnsi="Times New Roman" w:cs="Times New Roman"/>
          <w:i/>
          <w:sz w:val="24"/>
          <w:szCs w:val="24"/>
        </w:rPr>
        <w:t>Indian Conveyancing</w:t>
      </w:r>
      <w:r w:rsidRPr="00172076">
        <w:rPr>
          <w:rFonts w:ascii="Times New Roman" w:eastAsia="Calibri" w:hAnsi="Times New Roman" w:cs="Times New Roman"/>
          <w:sz w:val="24"/>
          <w:szCs w:val="24"/>
        </w:rPr>
        <w:t>, Eastern Law House.</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Mogha, </w:t>
      </w:r>
      <w:r w:rsidRPr="00172076">
        <w:rPr>
          <w:rFonts w:ascii="Times New Roman" w:eastAsia="Calibri" w:hAnsi="Times New Roman" w:cs="Times New Roman"/>
          <w:i/>
          <w:sz w:val="24"/>
          <w:szCs w:val="24"/>
        </w:rPr>
        <w:t>Law of Pleadings in India</w:t>
      </w:r>
      <w:r w:rsidRPr="00172076">
        <w:rPr>
          <w:rFonts w:ascii="Times New Roman" w:eastAsia="Calibri" w:hAnsi="Times New Roman" w:cs="Times New Roman"/>
          <w:sz w:val="24"/>
          <w:szCs w:val="24"/>
        </w:rPr>
        <w:t>, Eastern Law House.</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Shiv Gopal, </w:t>
      </w:r>
      <w:r w:rsidRPr="00172076">
        <w:rPr>
          <w:rFonts w:ascii="Times New Roman" w:eastAsia="Calibri" w:hAnsi="Times New Roman" w:cs="Times New Roman"/>
          <w:i/>
          <w:sz w:val="24"/>
          <w:szCs w:val="24"/>
        </w:rPr>
        <w:t>Conveyancing, Precedents and Forms</w:t>
      </w:r>
      <w:r w:rsidRPr="00172076">
        <w:rPr>
          <w:rFonts w:ascii="Times New Roman" w:eastAsia="Calibri" w:hAnsi="Times New Roman" w:cs="Times New Roman"/>
          <w:sz w:val="24"/>
          <w:szCs w:val="24"/>
        </w:rPr>
        <w:t>, Eastern Book Company.</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Narayana P.S., </w:t>
      </w:r>
      <w:r w:rsidRPr="00172076">
        <w:rPr>
          <w:rFonts w:ascii="Times New Roman" w:eastAsia="Calibri" w:hAnsi="Times New Roman" w:cs="Times New Roman"/>
          <w:i/>
          <w:sz w:val="24"/>
          <w:szCs w:val="24"/>
        </w:rPr>
        <w:t>Civil Pleadings and Practice</w:t>
      </w:r>
      <w:r w:rsidRPr="00172076">
        <w:rPr>
          <w:rFonts w:ascii="Times New Roman" w:eastAsia="Calibri" w:hAnsi="Times New Roman" w:cs="Times New Roman"/>
          <w:sz w:val="24"/>
          <w:szCs w:val="24"/>
        </w:rPr>
        <w:t>, Asia Law House.</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8. Narayana P.S.,</w:t>
      </w:r>
      <w:r w:rsidRPr="00172076">
        <w:rPr>
          <w:rFonts w:ascii="Times New Roman" w:eastAsia="Calibri" w:hAnsi="Times New Roman" w:cs="Times New Roman"/>
          <w:i/>
          <w:sz w:val="24"/>
          <w:szCs w:val="24"/>
        </w:rPr>
        <w:t>Criminal Pleadings and Practice</w:t>
      </w:r>
      <w:r w:rsidRPr="00172076">
        <w:rPr>
          <w:rFonts w:ascii="Times New Roman" w:eastAsia="Calibri" w:hAnsi="Times New Roman" w:cs="Times New Roman"/>
          <w:sz w:val="24"/>
          <w:szCs w:val="24"/>
        </w:rPr>
        <w:t>, Asia Law House.</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Noshirvan H.Jhabvala, </w:t>
      </w:r>
      <w:r w:rsidRPr="00172076">
        <w:rPr>
          <w:rFonts w:ascii="Times New Roman" w:eastAsia="Calibri" w:hAnsi="Times New Roman" w:cs="Times New Roman"/>
          <w:i/>
          <w:sz w:val="24"/>
          <w:szCs w:val="24"/>
        </w:rPr>
        <w:t>Drafting, Pleadings, Conveyancing &amp; Professional Ethics,</w:t>
      </w:r>
      <w:r w:rsidRPr="00172076">
        <w:rPr>
          <w:rFonts w:ascii="Times New Roman" w:eastAsia="Calibri" w:hAnsi="Times New Roman" w:cs="Times New Roman"/>
          <w:sz w:val="24"/>
          <w:szCs w:val="24"/>
        </w:rPr>
        <w:t xml:space="preserve"> </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Jamhadar &amp; Companes.</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10. Srivastava R.D., </w:t>
      </w:r>
      <w:r w:rsidRPr="00172076">
        <w:rPr>
          <w:rFonts w:ascii="Times New Roman" w:eastAsia="Calibri" w:hAnsi="Times New Roman" w:cs="Times New Roman"/>
          <w:i/>
          <w:sz w:val="24"/>
          <w:szCs w:val="24"/>
        </w:rPr>
        <w:t xml:space="preserve">The Law of Pleadings, </w:t>
      </w:r>
      <w:r w:rsidRPr="00172076">
        <w:rPr>
          <w:rFonts w:ascii="Times New Roman" w:eastAsia="Calibri" w:hAnsi="Times New Roman" w:cs="Times New Roman"/>
          <w:i/>
          <w:caps/>
          <w:sz w:val="24"/>
          <w:szCs w:val="24"/>
        </w:rPr>
        <w:t>d</w:t>
      </w:r>
      <w:r w:rsidRPr="00172076">
        <w:rPr>
          <w:rFonts w:ascii="Times New Roman" w:eastAsia="Calibri" w:hAnsi="Times New Roman" w:cs="Times New Roman"/>
          <w:i/>
          <w:sz w:val="24"/>
          <w:szCs w:val="24"/>
        </w:rPr>
        <w:t>rafting and Conveyancing</w:t>
      </w:r>
      <w:r w:rsidRPr="00172076">
        <w:rPr>
          <w:rFonts w:ascii="Times New Roman" w:eastAsia="Calibri" w:hAnsi="Times New Roman" w:cs="Times New Roman"/>
          <w:sz w:val="24"/>
          <w:szCs w:val="24"/>
        </w:rPr>
        <w:t xml:space="preserve">, Central Law </w:t>
      </w:r>
    </w:p>
    <w:p w:rsidR="00A1199E" w:rsidRPr="00172076" w:rsidRDefault="00A1199E" w:rsidP="00A1199E">
      <w:pPr>
        <w:tabs>
          <w:tab w:val="left" w:pos="-142"/>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Agency.</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68" w:type="pct"/>
        <w:tblCellMar>
          <w:left w:w="0" w:type="dxa"/>
          <w:right w:w="0" w:type="dxa"/>
        </w:tblCellMar>
        <w:tblLook w:val="04A0"/>
      </w:tblPr>
      <w:tblGrid>
        <w:gridCol w:w="7043"/>
        <w:gridCol w:w="1956"/>
      </w:tblGrid>
      <w:tr w:rsidR="00A1199E" w:rsidRPr="00172076"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sz w:val="24"/>
                <w:szCs w:val="24"/>
                <w:lang w:bidi="hi-IN"/>
              </w:rPr>
            </w:pPr>
            <w:r w:rsidRPr="00172076">
              <w:rPr>
                <w:rFonts w:ascii="Times New Roman" w:hAnsi="Times New Roman" w:cs="Times New Roman"/>
                <w:b/>
                <w:bCs/>
                <w:sz w:val="24"/>
                <w:szCs w:val="24"/>
                <w:lang w:bidi="hi-IN"/>
              </w:rPr>
              <w:t xml:space="preserve">Course Code:  </w:t>
            </w:r>
            <w:r w:rsidRPr="00172076">
              <w:rPr>
                <w:rFonts w:ascii="Times New Roman" w:hAnsi="Times New Roman" w:cs="Times New Roman"/>
                <w:bCs/>
                <w:sz w:val="24"/>
                <w:szCs w:val="24"/>
                <w:lang w:bidi="hi-IN"/>
              </w:rPr>
              <w:t>Elective-I</w:t>
            </w:r>
            <w:r w:rsidRPr="00172076">
              <w:rPr>
                <w:rFonts w:ascii="Times New Roman" w:hAnsi="Times New Roman" w:cs="Times New Roman"/>
                <w:b/>
                <w:bCs/>
                <w:sz w:val="24"/>
                <w:szCs w:val="24"/>
                <w:lang w:bidi="hi-IN"/>
              </w:rPr>
              <w:t xml:space="preserve">  </w:t>
            </w:r>
            <w:r w:rsidRPr="00172076">
              <w:rPr>
                <w:rFonts w:ascii="Times New Roman" w:hAnsi="Times New Roman" w:cs="Times New Roman"/>
                <w:sz w:val="24"/>
                <w:szCs w:val="24"/>
              </w:rPr>
              <w:t>Citizenship &amp; Emigration Law</w:t>
            </w:r>
            <w:r w:rsidRPr="00172076">
              <w:rPr>
                <w:rFonts w:ascii="Times New Roman" w:hAnsi="Times New Roman" w:cs="Times New Roman"/>
                <w:sz w:val="24"/>
                <w:szCs w:val="24"/>
                <w:lang w:bidi="hi-IN"/>
              </w:rPr>
              <w:t xml:space="preserve"> </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sz w:val="24"/>
                <w:szCs w:val="24"/>
                <w:lang w:bidi="hi-IN"/>
              </w:rPr>
            </w:pPr>
            <w:r w:rsidRPr="00172076">
              <w:rPr>
                <w:rFonts w:ascii="Times New Roman" w:hAnsi="Times New Roman" w:cs="Times New Roman"/>
                <w:b/>
                <w:bCs/>
                <w:sz w:val="24"/>
                <w:szCs w:val="24"/>
                <w:lang w:bidi="hi-IN"/>
              </w:rPr>
              <w:t>Semester:  V</w:t>
            </w:r>
          </w:p>
        </w:tc>
      </w:tr>
      <w:tr w:rsidR="00A1199E" w:rsidRPr="00172076"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LE 411           </w:t>
            </w:r>
            <w:r w:rsidRPr="00172076">
              <w:rPr>
                <w:rFonts w:ascii="Times New Roman" w:hAnsi="Times New Roman" w:cs="Times New Roman"/>
                <w:b/>
                <w:color w:val="000000" w:themeColor="text1"/>
                <w:sz w:val="24"/>
                <w:szCs w:val="24"/>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sz w:val="24"/>
                <w:szCs w:val="24"/>
                <w:lang w:bidi="hi-IN"/>
              </w:rPr>
            </w:pPr>
            <w:r w:rsidRPr="00172076">
              <w:rPr>
                <w:rFonts w:ascii="Times New Roman" w:hAnsi="Times New Roman" w:cs="Times New Roman"/>
                <w:b/>
                <w:bCs/>
                <w:sz w:val="24"/>
                <w:szCs w:val="24"/>
                <w:lang w:bidi="hi-IN"/>
              </w:rPr>
              <w:t>Credits  :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bCs/>
          <w:sz w:val="24"/>
          <w:szCs w:val="24"/>
          <w:lang w:bidi="hi-IN"/>
        </w:rPr>
        <w:t xml:space="preserve">Objective: </w:t>
      </w:r>
      <w:r w:rsidRPr="00172076">
        <w:rPr>
          <w:rFonts w:ascii="Times New Roman" w:hAnsi="Times New Roman" w:cs="Times New Roman"/>
          <w:bCs/>
          <w:sz w:val="24"/>
          <w:szCs w:val="24"/>
          <w:lang w:bidi="hi-IN"/>
        </w:rPr>
        <w:t>To familiarize the student with the concept of Citizenship and Nationality and to acquaint them with the Emigration law.</w:t>
      </w:r>
    </w:p>
    <w:p w:rsidR="00A1199E" w:rsidRPr="00172076" w:rsidRDefault="00A1199E" w:rsidP="00A1199E">
      <w:pPr>
        <w:tabs>
          <w:tab w:val="left" w:pos="283"/>
          <w:tab w:val="left" w:pos="737"/>
        </w:tabs>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785EA3">
        <w:rPr>
          <w:rFonts w:ascii="Times New Roman" w:hAnsi="Times New Roman" w:cs="Times New Roman"/>
          <w:sz w:val="24"/>
          <w:szCs w:val="24"/>
        </w:rPr>
        <w:t>8</w:t>
      </w: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Nature and scope of citizenship and its associated concepts, Nationality, Domicile, Multiple Citizenship, Common Wealth Citizenship, Corporate Citizenship, Dual Citizenship, Overseas Citizenship to the People of Indian Origin and Non-resident Indians.</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Historical Evolution of Citizenship:</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785EA3">
        <w:rPr>
          <w:rFonts w:ascii="Times New Roman" w:hAnsi="Times New Roman" w:cs="Times New Roman"/>
          <w:sz w:val="24"/>
          <w:szCs w:val="24"/>
        </w:rPr>
        <w:t>6</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Ancient Citizenship, Constitutional Debates on Citizenship and Citizenship at the Commencement of Constitution of India, Modern Citizenship and Citizenship in the Age of Globalization.</w:t>
      </w: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Theories of Citizenship:</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785EA3">
        <w:rPr>
          <w:rFonts w:ascii="Times New Roman" w:hAnsi="Times New Roman" w:cs="Times New Roman"/>
          <w:sz w:val="24"/>
          <w:szCs w:val="24"/>
        </w:rPr>
        <w:t>10</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Civic Republican, Liberal, Communitarian, Sociological and Multicultural theories of Citizenship.</w:t>
      </w: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Citizenship after the commencement of the Constitution: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785EA3">
        <w:rPr>
          <w:rFonts w:ascii="Times New Roman" w:hAnsi="Times New Roman" w:cs="Times New Roman"/>
          <w:sz w:val="24"/>
          <w:szCs w:val="24"/>
        </w:rPr>
        <w:t>10</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Constitutional Provisions of Citizenship, Citizenship Act 1955, Citizenship Rules 1956, Citizenship under International Law, Rights and Duties of Citizens and Non-Citizens under the Constitution and other enactments.</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Emigration: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785EA3">
        <w:rPr>
          <w:rFonts w:ascii="Times New Roman" w:hAnsi="Times New Roman" w:cs="Times New Roman"/>
          <w:sz w:val="24"/>
          <w:szCs w:val="24"/>
        </w:rPr>
        <w:t>10</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Nature of Emigration and its associated concepts, Migration, Citizenship, Allegiance, Emigration, Visas and Passports, Emigration issues, Statelessness, Refugees, Asylum, Extradition, Deportation, determination of status of illegal migrants, double taxation, Rights and Obligations of the sending and receiving states, Discriminative Practices vis-à-vis Emigrants, Protection of Emigrants by International law and impact of Citizenship Policies on Emigration.</w:t>
      </w:r>
    </w:p>
    <w:p w:rsidR="00A1199E" w:rsidRPr="00172076" w:rsidRDefault="00A1199E" w:rsidP="00A1199E">
      <w:pPr>
        <w:spacing w:after="0" w:line="240" w:lineRule="auto"/>
        <w:rPr>
          <w:rFonts w:ascii="Times New Roman" w:hAnsi="Times New Roman" w:cs="Times New Roman"/>
          <w:b/>
          <w:bCs/>
          <w:caps/>
          <w:sz w:val="24"/>
          <w:szCs w:val="24"/>
        </w:rPr>
      </w:pPr>
    </w:p>
    <w:p w:rsidR="00A1199E" w:rsidRPr="00172076" w:rsidRDefault="00A1199E" w:rsidP="00A1199E">
      <w:pPr>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1. Sinha A.N., </w:t>
      </w:r>
      <w:r w:rsidRPr="00172076">
        <w:rPr>
          <w:rFonts w:ascii="Times New Roman" w:hAnsi="Times New Roman" w:cs="Times New Roman"/>
          <w:bCs/>
          <w:i/>
          <w:sz w:val="24"/>
          <w:szCs w:val="24"/>
        </w:rPr>
        <w:t>Law of Citizenship and Aliens in India</w:t>
      </w:r>
      <w:r w:rsidRPr="00172076">
        <w:rPr>
          <w:rFonts w:ascii="Times New Roman" w:hAnsi="Times New Roman" w:cs="Times New Roman"/>
          <w:bCs/>
          <w:sz w:val="24"/>
          <w:szCs w:val="24"/>
        </w:rPr>
        <w:t>, Asia Publishing House, New Delhi.</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2. Meher K. Master, </w:t>
      </w:r>
      <w:r w:rsidRPr="00172076">
        <w:rPr>
          <w:rFonts w:ascii="Times New Roman" w:hAnsi="Times New Roman" w:cs="Times New Roman"/>
          <w:bCs/>
          <w:i/>
          <w:sz w:val="24"/>
          <w:szCs w:val="24"/>
        </w:rPr>
        <w:t>Citizenship of India</w:t>
      </w:r>
      <w:r w:rsidRPr="00172076">
        <w:rPr>
          <w:rFonts w:ascii="Times New Roman" w:hAnsi="Times New Roman" w:cs="Times New Roman"/>
          <w:bCs/>
          <w:sz w:val="24"/>
          <w:szCs w:val="24"/>
        </w:rPr>
        <w:t>, Eastern Law House, Calcutta, 1970</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3. E.S.Venkataramaiah, </w:t>
      </w:r>
      <w:r w:rsidRPr="00172076">
        <w:rPr>
          <w:rFonts w:ascii="Times New Roman" w:hAnsi="Times New Roman" w:cs="Times New Roman"/>
          <w:bCs/>
          <w:i/>
          <w:sz w:val="24"/>
          <w:szCs w:val="24"/>
        </w:rPr>
        <w:t>Citizenship , Rights and Duties</w:t>
      </w:r>
      <w:r w:rsidRPr="00172076">
        <w:rPr>
          <w:rFonts w:ascii="Times New Roman" w:hAnsi="Times New Roman" w:cs="Times New Roman"/>
          <w:bCs/>
          <w:sz w:val="24"/>
          <w:szCs w:val="24"/>
        </w:rPr>
        <w:t>, Texcom, delhi, 1988.</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4. Yadav Surya narian and Indu Baghel, </w:t>
      </w:r>
      <w:r w:rsidRPr="00172076">
        <w:rPr>
          <w:rFonts w:ascii="Times New Roman" w:hAnsi="Times New Roman" w:cs="Times New Roman"/>
          <w:bCs/>
          <w:i/>
          <w:sz w:val="24"/>
          <w:szCs w:val="24"/>
        </w:rPr>
        <w:t>Citizenship in the Age of Globalisation</w:t>
      </w:r>
      <w:r w:rsidRPr="00172076">
        <w:rPr>
          <w:rFonts w:ascii="Times New Roman" w:hAnsi="Times New Roman" w:cs="Times New Roman"/>
          <w:bCs/>
          <w:sz w:val="24"/>
          <w:szCs w:val="24"/>
        </w:rPr>
        <w:t xml:space="preserve">, Jnana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     Prakashan, New Delhi, 2008.</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5. Singh Gurubax, </w:t>
      </w:r>
      <w:r w:rsidRPr="00172076">
        <w:rPr>
          <w:rFonts w:ascii="Times New Roman" w:hAnsi="Times New Roman" w:cs="Times New Roman"/>
          <w:bCs/>
          <w:i/>
          <w:sz w:val="24"/>
          <w:szCs w:val="24"/>
        </w:rPr>
        <w:t>Law of Foreigners, Citizenship and Passports in India</w:t>
      </w:r>
      <w:r w:rsidRPr="00172076">
        <w:rPr>
          <w:rFonts w:ascii="Times New Roman" w:hAnsi="Times New Roman" w:cs="Times New Roman"/>
          <w:bCs/>
          <w:sz w:val="24"/>
          <w:szCs w:val="24"/>
        </w:rPr>
        <w:t xml:space="preserve">, Universal Law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     publishers, New Delhi.</w:t>
      </w:r>
    </w:p>
    <w:p w:rsidR="00A1199E" w:rsidRPr="00172076" w:rsidRDefault="00A1199E" w:rsidP="00A1199E">
      <w:pPr>
        <w:spacing w:after="0" w:line="240" w:lineRule="auto"/>
        <w:rPr>
          <w:rFonts w:ascii="Times New Roman" w:hAnsi="Times New Roman" w:cs="Times New Roman"/>
          <w:bCs/>
          <w:i/>
          <w:sz w:val="24"/>
          <w:szCs w:val="24"/>
        </w:rPr>
      </w:pPr>
      <w:r w:rsidRPr="00172076">
        <w:rPr>
          <w:rFonts w:ascii="Times New Roman" w:hAnsi="Times New Roman" w:cs="Times New Roman"/>
          <w:bCs/>
          <w:sz w:val="24"/>
          <w:szCs w:val="24"/>
        </w:rPr>
        <w:t xml:space="preserve">6. Kashyap  C Subhash, </w:t>
      </w:r>
      <w:r w:rsidRPr="00172076">
        <w:rPr>
          <w:rFonts w:ascii="Times New Roman" w:hAnsi="Times New Roman" w:cs="Times New Roman"/>
          <w:bCs/>
          <w:i/>
          <w:sz w:val="24"/>
          <w:szCs w:val="24"/>
        </w:rPr>
        <w:t xml:space="preserve">Citizenship and the Constitution: Citizenship Values under the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i/>
          <w:sz w:val="24"/>
          <w:szCs w:val="24"/>
        </w:rPr>
        <w:t xml:space="preserve">   Constitution,</w:t>
      </w:r>
      <w:r w:rsidRPr="00172076">
        <w:rPr>
          <w:rFonts w:ascii="Times New Roman" w:hAnsi="Times New Roman" w:cs="Times New Roman"/>
          <w:bCs/>
          <w:sz w:val="24"/>
          <w:szCs w:val="24"/>
        </w:rPr>
        <w:t xml:space="preserve"> Publications Division, Ministry of Information and Broadcasting, Government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    of India, New Delhi, 2002.</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7. Ray B.N., </w:t>
      </w:r>
      <w:r w:rsidRPr="00172076">
        <w:rPr>
          <w:rFonts w:ascii="Times New Roman" w:hAnsi="Times New Roman" w:cs="Times New Roman"/>
          <w:bCs/>
          <w:i/>
          <w:sz w:val="24"/>
          <w:szCs w:val="24"/>
        </w:rPr>
        <w:t xml:space="preserve">Citizenship in a Globalizing World, </w:t>
      </w:r>
      <w:r w:rsidRPr="00172076">
        <w:rPr>
          <w:rFonts w:ascii="Times New Roman" w:hAnsi="Times New Roman" w:cs="Times New Roman"/>
          <w:bCs/>
          <w:sz w:val="24"/>
          <w:szCs w:val="24"/>
        </w:rPr>
        <w:t xml:space="preserve"> New Delhi, Kaveri Books.</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8. S.I. Jafri &amp; K.N. Nath, </w:t>
      </w:r>
      <w:r w:rsidRPr="00172076">
        <w:rPr>
          <w:rFonts w:ascii="Times New Roman" w:hAnsi="Times New Roman" w:cs="Times New Roman"/>
          <w:bCs/>
          <w:i/>
          <w:sz w:val="24"/>
          <w:szCs w:val="24"/>
        </w:rPr>
        <w:t>Seth’s Law of Citizenship, Foreigners and Passports in India</w:t>
      </w:r>
      <w:r w:rsidRPr="00172076">
        <w:rPr>
          <w:rFonts w:ascii="Times New Roman" w:hAnsi="Times New Roman" w:cs="Times New Roman"/>
          <w:bCs/>
          <w:sz w:val="24"/>
          <w:szCs w:val="24"/>
        </w:rPr>
        <w:t xml:space="preserve">, Law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    Publishers (India) Pvt. Ltd.</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9. B.S. Chimni(ed), </w:t>
      </w:r>
      <w:r w:rsidRPr="00172076">
        <w:rPr>
          <w:rFonts w:ascii="Times New Roman" w:hAnsi="Times New Roman" w:cs="Times New Roman"/>
          <w:bCs/>
          <w:i/>
          <w:sz w:val="24"/>
          <w:szCs w:val="24"/>
        </w:rPr>
        <w:t>International Refugee Law , A Reader</w:t>
      </w:r>
      <w:r w:rsidRPr="00172076">
        <w:rPr>
          <w:rFonts w:ascii="Times New Roman" w:hAnsi="Times New Roman" w:cs="Times New Roman"/>
          <w:bCs/>
          <w:sz w:val="24"/>
          <w:szCs w:val="24"/>
        </w:rPr>
        <w:t xml:space="preserve">, Sage Publications, New Delhi, </w:t>
      </w:r>
    </w:p>
    <w:p w:rsidR="00A1199E" w:rsidRPr="00172076" w:rsidRDefault="00A1199E" w:rsidP="00A1199E">
      <w:pPr>
        <w:spacing w:after="0" w:line="240" w:lineRule="auto"/>
        <w:rPr>
          <w:rFonts w:ascii="Times New Roman" w:hAnsi="Times New Roman" w:cs="Times New Roman"/>
          <w:bCs/>
          <w:sz w:val="24"/>
          <w:szCs w:val="24"/>
        </w:rPr>
      </w:pPr>
      <w:r w:rsidRPr="00172076">
        <w:rPr>
          <w:rFonts w:ascii="Times New Roman" w:hAnsi="Times New Roman" w:cs="Times New Roman"/>
          <w:bCs/>
          <w:sz w:val="24"/>
          <w:szCs w:val="24"/>
        </w:rPr>
        <w:t xml:space="preserve">    2000.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br w:type="page"/>
      </w:r>
    </w:p>
    <w:tbl>
      <w:tblPr>
        <w:tblW w:w="5000" w:type="pct"/>
        <w:tblCellSpacing w:w="0" w:type="dxa"/>
        <w:tblCellMar>
          <w:left w:w="0" w:type="dxa"/>
          <w:right w:w="0" w:type="dxa"/>
        </w:tblCellMar>
        <w:tblLook w:val="04A0"/>
      </w:tblPr>
      <w:tblGrid>
        <w:gridCol w:w="8727"/>
        <w:gridCol w:w="300"/>
      </w:tblGrid>
      <w:tr w:rsidR="00A1199E" w:rsidRPr="00172076" w:rsidTr="006E6650">
        <w:trPr>
          <w:tblCellSpacing w:w="0" w:type="dxa"/>
        </w:trPr>
        <w:tc>
          <w:tcPr>
            <w:tcW w:w="4834" w:type="pct"/>
            <w:vAlign w:val="center"/>
            <w:hideMark/>
          </w:tcPr>
          <w:tbl>
            <w:tblPr>
              <w:tblW w:w="4868" w:type="pct"/>
              <w:tblCellMar>
                <w:left w:w="0" w:type="dxa"/>
                <w:right w:w="0" w:type="dxa"/>
              </w:tblCellMar>
              <w:tblLook w:val="04A0"/>
            </w:tblPr>
            <w:tblGrid>
              <w:gridCol w:w="6634"/>
              <w:gridCol w:w="1843"/>
            </w:tblGrid>
            <w:tr w:rsidR="00A1199E" w:rsidRPr="00172076"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lang w:bidi="hi-IN"/>
                    </w:rPr>
                  </w:pPr>
                  <w:r w:rsidRPr="00172076">
                    <w:rPr>
                      <w:rFonts w:ascii="Times New Roman" w:hAnsi="Times New Roman" w:cs="Times New Roman"/>
                      <w:b/>
                      <w:bCs/>
                      <w:sz w:val="24"/>
                      <w:szCs w:val="24"/>
                      <w:lang w:bidi="hi-IN"/>
                    </w:rPr>
                    <w:t xml:space="preserve">Course Code:  </w:t>
                  </w:r>
                  <w:r w:rsidRPr="00495B19">
                    <w:rPr>
                      <w:rFonts w:ascii="Times New Roman" w:hAnsi="Times New Roman" w:cs="Times New Roman"/>
                      <w:bCs/>
                      <w:sz w:val="24"/>
                      <w:szCs w:val="24"/>
                      <w:lang w:bidi="hi-IN"/>
                    </w:rPr>
                    <w:t>Elective I</w:t>
                  </w:r>
                  <w:r w:rsidRPr="00172076">
                    <w:rPr>
                      <w:rFonts w:ascii="Times New Roman" w:hAnsi="Times New Roman" w:cs="Times New Roman"/>
                      <w:b/>
                      <w:bCs/>
                      <w:sz w:val="24"/>
                      <w:szCs w:val="24"/>
                      <w:lang w:bidi="hi-IN"/>
                    </w:rPr>
                    <w:t xml:space="preserve"> </w:t>
                  </w:r>
                  <w:r w:rsidRPr="00172076">
                    <w:rPr>
                      <w:rFonts w:ascii="Times New Roman" w:hAnsi="Times New Roman" w:cs="Times New Roman"/>
                      <w:bCs/>
                      <w:sz w:val="24"/>
                      <w:szCs w:val="24"/>
                    </w:rPr>
                    <w:t>Interpretation of Statutes</w:t>
                  </w:r>
                  <w:r w:rsidRPr="00172076">
                    <w:rPr>
                      <w:rFonts w:ascii="Times New Roman" w:hAnsi="Times New Roman" w:cs="Times New Roman"/>
                      <w:sz w:val="24"/>
                      <w:szCs w:val="24"/>
                    </w:rPr>
                    <w:t xml:space="preserve"> </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lang w:bidi="hi-IN"/>
                    </w:rPr>
                  </w:pPr>
                  <w:r w:rsidRPr="00172076">
                    <w:rPr>
                      <w:rFonts w:ascii="Times New Roman" w:hAnsi="Times New Roman" w:cs="Times New Roman"/>
                      <w:b/>
                      <w:bCs/>
                      <w:sz w:val="24"/>
                      <w:szCs w:val="24"/>
                      <w:lang w:bidi="hi-IN"/>
                    </w:rPr>
                    <w:t>Semester:  V</w:t>
                  </w:r>
                </w:p>
              </w:tc>
            </w:tr>
            <w:tr w:rsidR="00A1199E" w:rsidRPr="00172076"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LE 412          </w:t>
                  </w:r>
                  <w:r w:rsidRPr="00172076">
                    <w:rPr>
                      <w:rFonts w:ascii="Times New Roman" w:hAnsi="Times New Roman" w:cs="Times New Roman"/>
                      <w:b/>
                      <w:color w:val="000000" w:themeColor="text1"/>
                      <w:sz w:val="24"/>
                      <w:szCs w:val="24"/>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lang w:bidi="hi-IN"/>
                    </w:rPr>
                  </w:pPr>
                  <w:r w:rsidRPr="00172076">
                    <w:rPr>
                      <w:rFonts w:ascii="Times New Roman" w:hAnsi="Times New Roman" w:cs="Times New Roman"/>
                      <w:b/>
                      <w:bCs/>
                      <w:sz w:val="24"/>
                      <w:szCs w:val="24"/>
                      <w:lang w:bidi="hi-IN"/>
                    </w:rPr>
                    <w:t>Credits  :  3</w:t>
                  </w:r>
                </w:p>
              </w:tc>
            </w:tr>
          </w:tbl>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b/>
                <w:bCs/>
                <w:sz w:val="24"/>
                <w:szCs w:val="24"/>
                <w:lang w:bidi="hi-IN"/>
              </w:rPr>
              <w:t>Objective:</w:t>
            </w:r>
            <w:r w:rsidRPr="00172076">
              <w:rPr>
                <w:rFonts w:ascii="Times New Roman" w:hAnsi="Times New Roman" w:cs="Times New Roman"/>
                <w:sz w:val="24"/>
                <w:szCs w:val="24"/>
              </w:rPr>
              <w:t xml:space="preserve"> </w:t>
            </w:r>
            <w:r w:rsidRPr="00172076">
              <w:rPr>
                <w:rFonts w:ascii="Times New Roman" w:eastAsiaTheme="minorHAnsi" w:hAnsi="Times New Roman" w:cs="Times New Roman"/>
                <w:sz w:val="24"/>
                <w:szCs w:val="24"/>
                <w:lang w:val="en-CA"/>
              </w:rPr>
              <w:t>To equip the students with various tools of interpretation of statutes.</w:t>
            </w:r>
            <w:r w:rsidRPr="00172076">
              <w:rPr>
                <w:rFonts w:ascii="Times New Roman" w:hAnsi="Times New Roman" w:cs="Times New Roman"/>
                <w:sz w:val="24"/>
                <w:szCs w:val="24"/>
              </w:rPr>
              <w:t xml:space="preserve">              </w:t>
            </w:r>
          </w:p>
          <w:p w:rsidR="00A1199E" w:rsidRPr="00172076" w:rsidRDefault="00A1199E" w:rsidP="006E6650">
            <w:pPr>
              <w:jc w:val="center"/>
              <w:rPr>
                <w:rFonts w:ascii="Times New Roman" w:hAnsi="Times New Roman" w:cs="Times New Roman"/>
                <w:b/>
                <w:bCs/>
                <w:sz w:val="24"/>
                <w:szCs w:val="24"/>
                <w:lang w:bidi="hi-IN"/>
              </w:rPr>
            </w:pPr>
            <w:r w:rsidRPr="00172076">
              <w:rPr>
                <w:rFonts w:ascii="Times New Roman" w:hAnsi="Times New Roman" w:cs="Times New Roman"/>
                <w:b/>
                <w:bCs/>
                <w:sz w:val="24"/>
                <w:szCs w:val="24"/>
                <w:lang w:bidi="hi-IN"/>
              </w:rPr>
              <w:t>Syllabus</w:t>
            </w:r>
          </w:p>
          <w:p w:rsidR="00A1199E" w:rsidRPr="00172076" w:rsidRDefault="00A1199E" w:rsidP="006E6650">
            <w:pPr>
              <w:pStyle w:val="Default"/>
              <w:rPr>
                <w:b/>
                <w:bCs/>
              </w:rPr>
            </w:pPr>
            <w:r w:rsidRPr="00172076">
              <w:rPr>
                <w:b/>
                <w:bCs/>
              </w:rPr>
              <w:t xml:space="preserve">Introduction:                                                                                                                  </w:t>
            </w:r>
            <w:r w:rsidRPr="00785EA3">
              <w:rPr>
                <w:bCs/>
              </w:rPr>
              <w:t>6</w:t>
            </w:r>
          </w:p>
          <w:p w:rsidR="00A1199E" w:rsidRPr="00172076" w:rsidRDefault="00A1199E" w:rsidP="006E6650">
            <w:pPr>
              <w:pStyle w:val="Default"/>
              <w:jc w:val="both"/>
            </w:pPr>
            <w:r w:rsidRPr="00172076">
              <w:rPr>
                <w:bCs/>
              </w:rPr>
              <w:t xml:space="preserve">General, </w:t>
            </w:r>
            <w:r w:rsidRPr="00172076">
              <w:t>Nature and Kinds of Indian Laws: Statutory, Non-statutory, Codified, Un-codified, State-made and State-recognised laws.</w:t>
            </w:r>
          </w:p>
          <w:p w:rsidR="00A1199E" w:rsidRPr="00172076" w:rsidRDefault="00A1199E" w:rsidP="006E6650">
            <w:pPr>
              <w:pStyle w:val="Default"/>
            </w:pPr>
          </w:p>
          <w:p w:rsidR="00A1199E" w:rsidRPr="00172076" w:rsidRDefault="00A1199E" w:rsidP="006E6650">
            <w:pPr>
              <w:pStyle w:val="Default"/>
              <w:rPr>
                <w:b/>
              </w:rPr>
            </w:pPr>
            <w:r w:rsidRPr="00172076">
              <w:rPr>
                <w:b/>
              </w:rPr>
              <w:t xml:space="preserve">Meaning and Scope of statute:                                                                                    </w:t>
            </w:r>
            <w:r w:rsidRPr="00785EA3">
              <w:t xml:space="preserve"> 8</w:t>
            </w:r>
          </w:p>
          <w:p w:rsidR="00A1199E" w:rsidRPr="00172076" w:rsidRDefault="00A1199E" w:rsidP="006E6650">
            <w:pPr>
              <w:pStyle w:val="Default"/>
              <w:jc w:val="both"/>
            </w:pPr>
            <w:r w:rsidRPr="00172076">
              <w:t>Meaning, Objects and Scope of  interpretation and construction, Basic Sources of Statutory Interpretation.</w:t>
            </w:r>
          </w:p>
          <w:p w:rsidR="00A1199E" w:rsidRPr="00172076" w:rsidRDefault="00A1199E" w:rsidP="006E6650">
            <w:pPr>
              <w:pStyle w:val="Default"/>
              <w:rPr>
                <w:b/>
              </w:rPr>
            </w:pPr>
          </w:p>
          <w:p w:rsidR="00A1199E" w:rsidRPr="00172076" w:rsidRDefault="00A1199E" w:rsidP="006E6650">
            <w:pPr>
              <w:pStyle w:val="Default"/>
              <w:rPr>
                <w:b/>
              </w:rPr>
            </w:pPr>
            <w:r w:rsidRPr="00172076">
              <w:rPr>
                <w:b/>
              </w:rPr>
              <w:t xml:space="preserve">The General Clauses Act, 1897 :                                                                                </w:t>
            </w:r>
            <w:r w:rsidRPr="00785EA3">
              <w:t xml:space="preserve"> 7</w:t>
            </w:r>
          </w:p>
          <w:p w:rsidR="00A1199E" w:rsidRPr="00172076" w:rsidRDefault="00A1199E" w:rsidP="006E6650">
            <w:pPr>
              <w:pStyle w:val="Default"/>
              <w:jc w:val="both"/>
            </w:pPr>
            <w:r w:rsidRPr="00172076">
              <w:t>Nature, Scope and Relevance (with special reference to sections 6 to 8 of the Act), Definition clauses in various Legislations : Nature and Interpretative Role</w:t>
            </w:r>
          </w:p>
          <w:p w:rsidR="00A1199E" w:rsidRPr="00172076" w:rsidRDefault="00A1199E" w:rsidP="006E6650">
            <w:pPr>
              <w:pStyle w:val="Default"/>
            </w:pPr>
          </w:p>
          <w:p w:rsidR="00A1199E" w:rsidRPr="00172076" w:rsidRDefault="00A1199E" w:rsidP="006E6650">
            <w:pPr>
              <w:pStyle w:val="Default"/>
              <w:rPr>
                <w:b/>
                <w:bCs/>
              </w:rPr>
            </w:pPr>
            <w:r w:rsidRPr="00172076">
              <w:rPr>
                <w:b/>
                <w:bCs/>
              </w:rPr>
              <w:t xml:space="preserve">General Theories and Rules of Interpretation:                                                              </w:t>
            </w:r>
            <w:r w:rsidRPr="00785EA3">
              <w:rPr>
                <w:bCs/>
              </w:rPr>
              <w:t>6</w:t>
            </w:r>
          </w:p>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sz w:val="24"/>
                <w:szCs w:val="24"/>
              </w:rPr>
              <w:t>The Function of the Court is to interpret the law and not to legislate, Statute must be read as a whole.</w:t>
            </w:r>
          </w:p>
          <w:p w:rsidR="00A1199E" w:rsidRPr="00172076" w:rsidRDefault="00A1199E" w:rsidP="006E6650">
            <w:pPr>
              <w:spacing w:after="0"/>
              <w:rPr>
                <w:rFonts w:ascii="Times New Roman" w:hAnsi="Times New Roman" w:cs="Times New Roman"/>
                <w:b/>
                <w:sz w:val="24"/>
                <w:szCs w:val="24"/>
              </w:rPr>
            </w:pPr>
            <w:r w:rsidRPr="00172076">
              <w:rPr>
                <w:rFonts w:ascii="Times New Roman" w:hAnsi="Times New Roman" w:cs="Times New Roman"/>
                <w:b/>
                <w:sz w:val="24"/>
                <w:szCs w:val="24"/>
              </w:rPr>
              <w:t xml:space="preserve">The Primary Rule:                                                                                                          </w:t>
            </w:r>
            <w:r w:rsidRPr="00785EA3">
              <w:rPr>
                <w:rFonts w:ascii="Times New Roman" w:hAnsi="Times New Roman" w:cs="Times New Roman"/>
                <w:sz w:val="24"/>
                <w:szCs w:val="24"/>
              </w:rPr>
              <w:t>8</w:t>
            </w:r>
          </w:p>
          <w:p w:rsidR="00A1199E" w:rsidRPr="00172076" w:rsidRDefault="00A1199E" w:rsidP="006E6650">
            <w:pPr>
              <w:spacing w:after="0"/>
              <w:jc w:val="both"/>
              <w:rPr>
                <w:rFonts w:ascii="Times New Roman" w:hAnsi="Times New Roman" w:cs="Times New Roman"/>
                <w:iCs/>
                <w:sz w:val="24"/>
                <w:szCs w:val="24"/>
              </w:rPr>
            </w:pPr>
            <w:r w:rsidRPr="00172076">
              <w:rPr>
                <w:rFonts w:ascii="Times New Roman" w:hAnsi="Times New Roman" w:cs="Times New Roman"/>
                <w:sz w:val="24"/>
                <w:szCs w:val="24"/>
              </w:rPr>
              <w:t xml:space="preserve">Literal Construction , Literal rule, Golden Rule, Mischief Rule of Construction, Construction </w:t>
            </w:r>
            <w:r w:rsidRPr="00172076">
              <w:rPr>
                <w:rFonts w:ascii="Times New Roman" w:hAnsi="Times New Roman" w:cs="Times New Roman"/>
                <w:iCs/>
                <w:sz w:val="24"/>
                <w:szCs w:val="24"/>
              </w:rPr>
              <w:t xml:space="preserve">Ut res magis valeat quam pereat, </w:t>
            </w:r>
            <w:r w:rsidRPr="00172076">
              <w:rPr>
                <w:rFonts w:ascii="Times New Roman" w:hAnsi="Times New Roman" w:cs="Times New Roman"/>
                <w:sz w:val="24"/>
                <w:szCs w:val="24"/>
              </w:rPr>
              <w:t xml:space="preserve">Rule of Purposive Construction, Rule of Strict Interpretation (Penal and Tax Statutes), Rule of Harmonious Construction, Principles of </w:t>
            </w:r>
            <w:r w:rsidRPr="00172076">
              <w:rPr>
                <w:rFonts w:ascii="Times New Roman" w:hAnsi="Times New Roman" w:cs="Times New Roman"/>
                <w:iCs/>
                <w:sz w:val="24"/>
                <w:szCs w:val="24"/>
              </w:rPr>
              <w:t xml:space="preserve">Ejusdem Generis </w:t>
            </w:r>
            <w:r w:rsidRPr="00172076">
              <w:rPr>
                <w:rFonts w:ascii="Times New Roman" w:hAnsi="Times New Roman" w:cs="Times New Roman"/>
                <w:sz w:val="24"/>
                <w:szCs w:val="24"/>
              </w:rPr>
              <w:t xml:space="preserve">and </w:t>
            </w:r>
            <w:r w:rsidRPr="00172076">
              <w:rPr>
                <w:rFonts w:ascii="Times New Roman" w:hAnsi="Times New Roman" w:cs="Times New Roman"/>
                <w:iCs/>
                <w:sz w:val="24"/>
                <w:szCs w:val="24"/>
              </w:rPr>
              <w:t xml:space="preserve">Noscitur a sociis. </w:t>
            </w:r>
          </w:p>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6E6650">
            <w:pPr>
              <w:pStyle w:val="Default"/>
              <w:rPr>
                <w:b/>
                <w:i/>
                <w:iCs/>
              </w:rPr>
            </w:pPr>
            <w:r w:rsidRPr="00172076">
              <w:rPr>
                <w:b/>
                <w:bCs/>
              </w:rPr>
              <w:t>Intrinsic/Internal Aids to Interpretation (</w:t>
            </w:r>
            <w:r w:rsidRPr="00172076">
              <w:rPr>
                <w:b/>
                <w:iCs/>
              </w:rPr>
              <w:t xml:space="preserve">Parts of the statute and their interpretative role):                                                                                                                                     </w:t>
            </w:r>
            <w:r w:rsidRPr="00785EA3">
              <w:rPr>
                <w:iCs/>
              </w:rPr>
              <w:t>5</w:t>
            </w:r>
            <w:r w:rsidRPr="00172076">
              <w:rPr>
                <w:b/>
                <w:iCs/>
              </w:rPr>
              <w:t xml:space="preserve">                    </w:t>
            </w:r>
          </w:p>
          <w:p w:rsidR="00A1199E" w:rsidRPr="00172076" w:rsidRDefault="00A1199E" w:rsidP="006E6650">
            <w:pPr>
              <w:pStyle w:val="Default"/>
              <w:spacing w:after="21"/>
              <w:jc w:val="both"/>
            </w:pPr>
            <w:r w:rsidRPr="00172076">
              <w:t>Language, phraseology, clauses and punctuation, Short and long titles, preamble, marginal headings, parts and their captions, chapters and their captions, marginal and section-headings,  Explanations, exceptions, examples, provisos and schedules.</w:t>
            </w:r>
          </w:p>
          <w:p w:rsidR="00A1199E" w:rsidRPr="00172076" w:rsidRDefault="00A1199E" w:rsidP="006E6650">
            <w:pPr>
              <w:pStyle w:val="Default"/>
              <w:spacing w:after="21"/>
              <w:jc w:val="both"/>
            </w:pPr>
            <w:r w:rsidRPr="00172076">
              <w:t xml:space="preserve">Defining legal expressions like means, includes, that is to say, etc. </w:t>
            </w:r>
          </w:p>
          <w:p w:rsidR="00A1199E" w:rsidRPr="00172076" w:rsidRDefault="00A1199E" w:rsidP="006E6650">
            <w:pPr>
              <w:pStyle w:val="Default"/>
              <w:jc w:val="both"/>
            </w:pPr>
            <w:r w:rsidRPr="00172076">
              <w:t xml:space="preserve">Phrases like grammatical variations and cognate expressions; without prejudice to the generality of, etc. </w:t>
            </w:r>
          </w:p>
          <w:p w:rsidR="00A1199E" w:rsidRPr="00172076" w:rsidRDefault="00A1199E" w:rsidP="006E6650">
            <w:pPr>
              <w:pStyle w:val="Default"/>
            </w:pPr>
          </w:p>
          <w:p w:rsidR="00A1199E" w:rsidRPr="00172076" w:rsidRDefault="00A1199E" w:rsidP="006E6650">
            <w:pPr>
              <w:pStyle w:val="Default"/>
            </w:pPr>
            <w:r w:rsidRPr="00172076">
              <w:rPr>
                <w:b/>
                <w:bCs/>
              </w:rPr>
              <w:t xml:space="preserve">Extrinsic/External Aids to Interpretation:                                                                   </w:t>
            </w:r>
            <w:r w:rsidRPr="00785EA3">
              <w:rPr>
                <w:bCs/>
              </w:rPr>
              <w:t xml:space="preserve"> 4</w:t>
            </w:r>
          </w:p>
          <w:p w:rsidR="00A1199E" w:rsidRPr="00172076" w:rsidRDefault="00A1199E" w:rsidP="006E6650">
            <w:pPr>
              <w:pStyle w:val="Default"/>
              <w:spacing w:after="21"/>
              <w:jc w:val="both"/>
            </w:pPr>
            <w:r w:rsidRPr="00172076">
              <w:t>Role of Constituent Assembly debates in the interpretation of the Constitution of India, Legislative history- Legislative Intention, Statement of objects and reasons, legislative debates, Committee reports, etc. , International-law and human-rights documents.</w:t>
            </w:r>
          </w:p>
          <w:p w:rsidR="00A1199E" w:rsidRPr="00172076" w:rsidRDefault="00A1199E" w:rsidP="006E6650">
            <w:pPr>
              <w:rPr>
                <w:rFonts w:ascii="Times New Roman" w:hAnsi="Times New Roman" w:cs="Times New Roman"/>
                <w:color w:val="494949"/>
                <w:sz w:val="24"/>
                <w:szCs w:val="24"/>
                <w:lang w:bidi="hi-IN"/>
              </w:rPr>
            </w:pPr>
          </w:p>
        </w:tc>
        <w:tc>
          <w:tcPr>
            <w:tcW w:w="166" w:type="pct"/>
            <w:vAlign w:val="center"/>
            <w:hideMark/>
          </w:tcPr>
          <w:tbl>
            <w:tblPr>
              <w:tblW w:w="300" w:type="dxa"/>
              <w:tblCellSpacing w:w="0" w:type="dxa"/>
              <w:tblCellMar>
                <w:left w:w="0" w:type="dxa"/>
                <w:right w:w="0" w:type="dxa"/>
              </w:tblCellMar>
              <w:tblLook w:val="04A0"/>
            </w:tblPr>
            <w:tblGrid>
              <w:gridCol w:w="300"/>
            </w:tblGrid>
            <w:tr w:rsidR="00A1199E" w:rsidRPr="00172076" w:rsidTr="006E6650">
              <w:trPr>
                <w:trHeight w:val="15"/>
                <w:tblCellSpacing w:w="0" w:type="dxa"/>
              </w:trPr>
              <w:tc>
                <w:tcPr>
                  <w:tcW w:w="300" w:type="dxa"/>
                  <w:vAlign w:val="center"/>
                  <w:hideMark/>
                </w:tcPr>
                <w:p w:rsidR="00A1199E" w:rsidRPr="00172076" w:rsidRDefault="00A1199E" w:rsidP="006E6650">
                  <w:pPr>
                    <w:rPr>
                      <w:rFonts w:ascii="Times New Roman" w:hAnsi="Times New Roman" w:cs="Times New Roman"/>
                      <w:color w:val="494949"/>
                      <w:sz w:val="24"/>
                      <w:szCs w:val="24"/>
                      <w:lang w:bidi="hi-IN"/>
                    </w:rPr>
                  </w:pPr>
                </w:p>
              </w:tc>
            </w:tr>
          </w:tbl>
          <w:p w:rsidR="00A1199E" w:rsidRPr="00172076" w:rsidRDefault="00A1199E" w:rsidP="006E6650">
            <w:pPr>
              <w:rPr>
                <w:rFonts w:ascii="Times New Roman" w:hAnsi="Times New Roman" w:cs="Times New Roman"/>
                <w:color w:val="494949"/>
                <w:sz w:val="24"/>
                <w:szCs w:val="24"/>
                <w:lang w:bidi="hi-IN"/>
              </w:rPr>
            </w:pPr>
          </w:p>
          <w:p w:rsidR="00A1199E" w:rsidRPr="00172076" w:rsidRDefault="00A1199E" w:rsidP="006E6650">
            <w:pPr>
              <w:rPr>
                <w:rFonts w:ascii="Times New Roman" w:hAnsi="Times New Roman" w:cs="Times New Roman"/>
                <w:color w:val="494949"/>
                <w:sz w:val="24"/>
                <w:szCs w:val="24"/>
                <w:lang w:bidi="hi-IN"/>
              </w:rPr>
            </w:pPr>
          </w:p>
        </w:tc>
      </w:tr>
      <w:tr w:rsidR="00A1199E" w:rsidRPr="00172076" w:rsidTr="006E6650">
        <w:trPr>
          <w:tblCellSpacing w:w="0" w:type="dxa"/>
        </w:trPr>
        <w:tc>
          <w:tcPr>
            <w:tcW w:w="4834" w:type="pct"/>
            <w:vAlign w:val="center"/>
            <w:hideMark/>
          </w:tcPr>
          <w:p w:rsidR="00A1199E" w:rsidRPr="00172076" w:rsidRDefault="00A1199E" w:rsidP="006E6650">
            <w:pPr>
              <w:jc w:val="center"/>
              <w:rPr>
                <w:rFonts w:ascii="Times New Roman" w:hAnsi="Times New Roman" w:cs="Times New Roman"/>
                <w:b/>
                <w:sz w:val="24"/>
                <w:szCs w:val="24"/>
              </w:rPr>
            </w:pPr>
          </w:p>
        </w:tc>
        <w:tc>
          <w:tcPr>
            <w:tcW w:w="166" w:type="pct"/>
            <w:vAlign w:val="center"/>
            <w:hideMark/>
          </w:tcPr>
          <w:p w:rsidR="00A1199E" w:rsidRPr="00172076" w:rsidRDefault="00A1199E" w:rsidP="006E6650">
            <w:pPr>
              <w:rPr>
                <w:rFonts w:ascii="Times New Roman" w:hAnsi="Times New Roman" w:cs="Times New Roman"/>
                <w:color w:val="494949"/>
                <w:sz w:val="24"/>
                <w:szCs w:val="24"/>
                <w:lang w:bidi="hi-IN"/>
              </w:rPr>
            </w:pPr>
          </w:p>
        </w:tc>
      </w:tr>
      <w:tr w:rsidR="00A1199E" w:rsidRPr="00172076" w:rsidTr="006E6650">
        <w:trPr>
          <w:tblCellSpacing w:w="0" w:type="dxa"/>
        </w:trPr>
        <w:tc>
          <w:tcPr>
            <w:tcW w:w="4834" w:type="pct"/>
            <w:vAlign w:val="center"/>
            <w:hideMark/>
          </w:tcPr>
          <w:p w:rsidR="00A1199E" w:rsidRPr="00172076" w:rsidRDefault="00A1199E" w:rsidP="006E6650">
            <w:pPr>
              <w:rPr>
                <w:rFonts w:ascii="Times New Roman" w:hAnsi="Times New Roman" w:cs="Times New Roman"/>
                <w:color w:val="494949"/>
                <w:sz w:val="24"/>
                <w:szCs w:val="24"/>
                <w:lang w:bidi="hi-IN"/>
              </w:rPr>
            </w:pPr>
          </w:p>
        </w:tc>
        <w:tc>
          <w:tcPr>
            <w:tcW w:w="166" w:type="pct"/>
            <w:vAlign w:val="center"/>
            <w:hideMark/>
          </w:tcPr>
          <w:p w:rsidR="00A1199E" w:rsidRPr="00172076" w:rsidRDefault="00A1199E" w:rsidP="006E6650">
            <w:pPr>
              <w:rPr>
                <w:rFonts w:ascii="Times New Roman" w:hAnsi="Times New Roman" w:cs="Times New Roman"/>
                <w:color w:val="494949"/>
                <w:sz w:val="24"/>
                <w:szCs w:val="24"/>
                <w:lang w:bidi="hi-IN"/>
              </w:rPr>
            </w:pPr>
          </w:p>
        </w:tc>
      </w:tr>
    </w:tbl>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Sarathi’s </w:t>
      </w:r>
      <w:r w:rsidRPr="00172076">
        <w:rPr>
          <w:rFonts w:ascii="Times New Roman" w:hAnsi="Times New Roman" w:cs="Times New Roman"/>
          <w:color w:val="000000" w:themeColor="text1"/>
          <w:sz w:val="24"/>
          <w:szCs w:val="24"/>
        </w:rPr>
        <w:t xml:space="preserve">Vepa .P, </w:t>
      </w:r>
      <w:r w:rsidRPr="00172076">
        <w:rPr>
          <w:rFonts w:ascii="Times New Roman" w:hAnsi="Times New Roman" w:cs="Times New Roman"/>
          <w:i/>
          <w:color w:val="000000" w:themeColor="text1"/>
          <w:sz w:val="24"/>
          <w:szCs w:val="24"/>
        </w:rPr>
        <w:t>Interpretation of statutes</w:t>
      </w:r>
      <w:r w:rsidRPr="00172076">
        <w:rPr>
          <w:rFonts w:ascii="Times New Roman" w:hAnsi="Times New Roman" w:cs="Times New Roman"/>
          <w:color w:val="000000" w:themeColor="text1"/>
          <w:sz w:val="24"/>
          <w:szCs w:val="24"/>
        </w:rPr>
        <w:t>, 5th edition ,Eastern Book Co.</w:t>
      </w:r>
    </w:p>
    <w:p w:rsidR="00A1199E" w:rsidRPr="00172076" w:rsidRDefault="00A1199E" w:rsidP="00A1199E">
      <w:pPr>
        <w:spacing w:after="0"/>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2. Bhattacharya ,  Prof. T., </w:t>
      </w:r>
      <w:r w:rsidRPr="00172076">
        <w:rPr>
          <w:rFonts w:ascii="Times New Roman" w:hAnsi="Times New Roman" w:cs="Times New Roman"/>
          <w:i/>
          <w:color w:val="000000" w:themeColor="text1"/>
          <w:sz w:val="24"/>
          <w:szCs w:val="24"/>
        </w:rPr>
        <w:t>Interpretation of statutes</w:t>
      </w:r>
      <w:r w:rsidRPr="00172076">
        <w:rPr>
          <w:rFonts w:ascii="Times New Roman" w:hAnsi="Times New Roman" w:cs="Times New Roman"/>
          <w:color w:val="000000" w:themeColor="text1"/>
          <w:sz w:val="24"/>
          <w:szCs w:val="24"/>
        </w:rPr>
        <w:t>,9</w:t>
      </w:r>
      <w:r w:rsidRPr="00172076">
        <w:rPr>
          <w:rFonts w:ascii="Times New Roman" w:hAnsi="Times New Roman" w:cs="Times New Roman"/>
          <w:color w:val="000000" w:themeColor="text1"/>
          <w:sz w:val="24"/>
          <w:szCs w:val="24"/>
          <w:vertAlign w:val="superscript"/>
        </w:rPr>
        <w:t>th</w:t>
      </w:r>
      <w:r w:rsidRPr="00172076">
        <w:rPr>
          <w:rFonts w:ascii="Times New Roman" w:hAnsi="Times New Roman" w:cs="Times New Roman"/>
          <w:color w:val="000000" w:themeColor="text1"/>
          <w:sz w:val="24"/>
          <w:szCs w:val="24"/>
        </w:rPr>
        <w:t xml:space="preserve"> Ed. 2014, University Book House.</w:t>
      </w: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322" w:type="dxa"/>
        <w:tblLayout w:type="fixed"/>
        <w:tblLook w:val="04A0"/>
      </w:tblPr>
      <w:tblGrid>
        <w:gridCol w:w="1526"/>
        <w:gridCol w:w="4131"/>
        <w:gridCol w:w="850"/>
        <w:gridCol w:w="850"/>
        <w:gridCol w:w="850"/>
        <w:gridCol w:w="1115"/>
      </w:tblGrid>
      <w:tr w:rsidR="00A1199E" w:rsidRPr="00172076" w:rsidTr="006E6650">
        <w:trPr>
          <w:trHeight w:val="269"/>
        </w:trPr>
        <w:tc>
          <w:tcPr>
            <w:tcW w:w="9322" w:type="dxa"/>
            <w:gridSpan w:val="6"/>
            <w:tcBorders>
              <w:top w:val="single" w:sz="4" w:space="0" w:color="auto"/>
              <w:lef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VI</w:t>
            </w:r>
          </w:p>
        </w:tc>
      </w:tr>
      <w:tr w:rsidR="00A1199E" w:rsidRPr="00172076" w:rsidTr="006E6650">
        <w:trPr>
          <w:trHeight w:val="240"/>
        </w:trPr>
        <w:tc>
          <w:tcPr>
            <w:tcW w:w="1526" w:type="dxa"/>
            <w:tcBorders>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4131" w:type="dxa"/>
            <w:tcBorders>
              <w:left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1115"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240"/>
        </w:trPr>
        <w:tc>
          <w:tcPr>
            <w:tcW w:w="1526" w:type="dxa"/>
            <w:tcBorders>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AT 312</w:t>
            </w:r>
          </w:p>
        </w:tc>
        <w:tc>
          <w:tcPr>
            <w:tcW w:w="4131" w:type="dxa"/>
            <w:tcBorders>
              <w:left w:val="single" w:sz="4" w:space="0" w:color="auto"/>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sz w:val="24"/>
                <w:szCs w:val="24"/>
              </w:rPr>
              <w:t>Entrepreneurship and Skill Development</w:t>
            </w:r>
            <w:r w:rsidRPr="00172076">
              <w:rPr>
                <w:rFonts w:ascii="Times New Roman" w:eastAsia="Times New Roman" w:hAnsi="Times New Roman" w:cs="Times New Roman"/>
                <w:sz w:val="24"/>
                <w:szCs w:val="24"/>
              </w:rPr>
              <w:t xml:space="preserve">  Criminal Procedure Code-I</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5" w:type="dxa"/>
            <w:tcBorders>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96"/>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322</w:t>
            </w:r>
          </w:p>
        </w:tc>
        <w:tc>
          <w:tcPr>
            <w:tcW w:w="4131"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Jurisprudence</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96"/>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332</w:t>
            </w:r>
          </w:p>
        </w:tc>
        <w:tc>
          <w:tcPr>
            <w:tcW w:w="4131"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Intellectual Property Laws</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07"/>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342</w:t>
            </w:r>
          </w:p>
        </w:tc>
        <w:tc>
          <w:tcPr>
            <w:tcW w:w="4131"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Criminal Procedure Code- I </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62"/>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352</w:t>
            </w:r>
          </w:p>
        </w:tc>
        <w:tc>
          <w:tcPr>
            <w:tcW w:w="4131"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Labour Laws – II </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164"/>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 362</w:t>
            </w:r>
          </w:p>
        </w:tc>
        <w:tc>
          <w:tcPr>
            <w:tcW w:w="4131" w:type="dxa"/>
            <w:tcBorders>
              <w:top w:val="single" w:sz="4" w:space="0" w:color="auto"/>
              <w:left w:val="single" w:sz="4" w:space="0" w:color="auto"/>
              <w:bottom w:val="single" w:sz="4" w:space="0" w:color="auto"/>
            </w:tcBorders>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color w:val="000000"/>
                <w:sz w:val="24"/>
                <w:szCs w:val="24"/>
              </w:rPr>
              <w:t>Clinical- III Professional Ethics</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2</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1</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2</w:t>
            </w:r>
          </w:p>
        </w:tc>
      </w:tr>
      <w:tr w:rsidR="00A1199E" w:rsidRPr="00172076" w:rsidTr="006E6650">
        <w:trPr>
          <w:trHeight w:val="164"/>
        </w:trPr>
        <w:tc>
          <w:tcPr>
            <w:tcW w:w="1526" w:type="dxa"/>
            <w:tcBorders>
              <w:top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4131" w:type="dxa"/>
            <w:tcBorders>
              <w:top w:val="single" w:sz="4" w:space="0" w:color="auto"/>
              <w:left w:val="single" w:sz="4" w:space="0" w:color="auto"/>
              <w:bottom w:val="single" w:sz="4" w:space="0" w:color="auto"/>
            </w:tcBorders>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color w:val="000000"/>
                <w:sz w:val="24"/>
                <w:szCs w:val="24"/>
              </w:rPr>
              <w:t>Elective – II</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1115"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503"/>
        </w:trPr>
        <w:tc>
          <w:tcPr>
            <w:tcW w:w="5657" w:type="dxa"/>
            <w:gridSpan w:val="2"/>
            <w:tcBorders>
              <w:top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20</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0"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w:t>
            </w:r>
          </w:p>
        </w:tc>
        <w:tc>
          <w:tcPr>
            <w:tcW w:w="1115" w:type="dxa"/>
            <w:tcBorders>
              <w:top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20</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before="20" w:after="20" w:line="240" w:lineRule="exact"/>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Entrepreneurship and Skill Development</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before="20" w:after="20" w:line="240" w:lineRule="exact"/>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before="20" w:after="20" w:line="240" w:lineRule="exact"/>
              <w:rPr>
                <w:rFonts w:ascii="Times New Roman" w:hAnsi="Times New Roman" w:cs="Times New Roman"/>
                <w:b/>
                <w:sz w:val="24"/>
                <w:szCs w:val="24"/>
              </w:rPr>
            </w:pPr>
            <w:r w:rsidRPr="00172076">
              <w:rPr>
                <w:rFonts w:ascii="Times New Roman" w:hAnsi="Times New Roman" w:cs="Times New Roman"/>
                <w:b/>
                <w:sz w:val="24"/>
                <w:szCs w:val="24"/>
              </w:rPr>
              <w:t>Course Code:</w:t>
            </w:r>
            <w:r w:rsidRPr="00172076">
              <w:rPr>
                <w:rFonts w:ascii="Times New Roman" w:hAnsi="Times New Roman" w:cs="Times New Roman"/>
                <w:b/>
                <w:color w:val="000000" w:themeColor="text1"/>
                <w:sz w:val="24"/>
                <w:szCs w:val="24"/>
                <w:lang w:val="en-GB"/>
              </w:rPr>
              <w:t xml:space="preserve">           AT </w:t>
            </w:r>
            <w:r w:rsidRPr="00172076">
              <w:rPr>
                <w:rFonts w:ascii="Times New Roman" w:hAnsi="Times New Roman" w:cs="Times New Roman"/>
                <w:b/>
                <w:sz w:val="24"/>
                <w:szCs w:val="24"/>
              </w:rPr>
              <w:t xml:space="preserve">312    </w:t>
            </w:r>
            <w:r w:rsidRPr="00172076">
              <w:rPr>
                <w:rFonts w:ascii="Times New Roman" w:hAnsi="Times New Roman" w:cs="Times New Roman"/>
                <w:b/>
                <w:color w:val="000000" w:themeColor="text1"/>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before="20" w:after="20" w:line="240" w:lineRule="exact"/>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eastAsia="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impart basic knowledge of entrepreneurship and small business, prerequisites of starting own venture and the support available from various government and non-government institutions. </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 xml:space="preserve">                                                                                              Syllabus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Foundation of Entrepreneurship:</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Concept and need of entrepreneurship, Characteristics and types of entrepreneurship, Charm of  becoming an entrepreneur, Entrepreneurial decision process, Entrepreneurship as a career, Entrepreneurship as a style of management, Changing role of the entrepreneur, Entrepreneurial traits, Factors affecting entrepreneur.</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Theories of Entrepreneurship:</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Influences on entrepreneurship development, External influences on entrepreneurship development: socio-cultural, political and economical, Personal entrepreneurial success and failure, Reasons and remedies, Women entrepreneurs, Challenges and achievements of women entrepreneurs.</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Entrepreneurial Motivation and Competencies:</w:t>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of entrepreneurial motivation, Motivation cycle or process, Theories of entrepreneurial motivation, Entrepreneurial motivating factors, Changes in entrepreneurial motivation, Entrepreneurial motivation behavior, Meaning of entrepreneurial competencies, Major entrepreneurial competencies, Developing entrepreneurial competencies.</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Opportunities Identification and Selection: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 xml:space="preserve"> 6</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sz w:val="24"/>
          <w:szCs w:val="24"/>
        </w:rPr>
        <w:t>Need for opportunities identification and selection, Environmental dynamics and changes, Business  Opportunities in various sectors, Identification of business opportunities, Opportunity selection</w:t>
      </w:r>
      <w:r w:rsidRPr="00172076">
        <w:rPr>
          <w:rFonts w:ascii="Times New Roman" w:eastAsia="Times New Roman" w:hAnsi="Times New Roman" w:cs="Times New Roman"/>
          <w:sz w:val="24"/>
          <w:szCs w:val="24"/>
        </w:rPr>
        <w:t>.</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Business Planning Process: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business plan as an entrepreneurial tool, Elements of business planning, Objectives, Market analysis, Development of product/idea, Marketing, Finance, Organization and management, Ownership, Critical risk contingencies of the proposal, Scheduling and milestones.</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Entrepreneurship Development and Government: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Role of central government and state government in promoting entrepreneurship with various incentives, subsidies, grants, programmed schemes and challenges, Government initiatives and inclusive entrepreneurial growth. </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Desai, Vasant, </w:t>
      </w:r>
      <w:r w:rsidRPr="00172076">
        <w:rPr>
          <w:rFonts w:ascii="Times New Roman" w:hAnsi="Times New Roman" w:cs="Times New Roman"/>
          <w:i/>
          <w:sz w:val="24"/>
          <w:szCs w:val="24"/>
        </w:rPr>
        <w:t>Dynamics of Entrepreneurship: New Venture Creation</w:t>
      </w:r>
      <w:r w:rsidRPr="00172076">
        <w:rPr>
          <w:rFonts w:ascii="Times New Roman" w:hAnsi="Times New Roman" w:cs="Times New Roman"/>
          <w:sz w:val="24"/>
          <w:szCs w:val="24"/>
        </w:rPr>
        <w:t xml:space="preserve">, Prentice Hall of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India</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2.</w:t>
      </w:r>
      <w:r w:rsidRPr="00172076">
        <w:rPr>
          <w:rFonts w:ascii="Times New Roman" w:hAnsi="Times New Roman" w:cs="Times New Roman"/>
          <w:sz w:val="24"/>
          <w:szCs w:val="24"/>
        </w:rPr>
        <w:t xml:space="preserve"> Dollinger, M.J, </w:t>
      </w:r>
      <w:r w:rsidRPr="00172076">
        <w:rPr>
          <w:rFonts w:ascii="Times New Roman" w:hAnsi="Times New Roman" w:cs="Times New Roman"/>
          <w:i/>
          <w:sz w:val="24"/>
          <w:szCs w:val="24"/>
        </w:rPr>
        <w:t>Entrepreneurship: New Venture Creation</w:t>
      </w:r>
      <w:r w:rsidRPr="00172076">
        <w:rPr>
          <w:rFonts w:ascii="Times New Roman" w:hAnsi="Times New Roman" w:cs="Times New Roman"/>
          <w:sz w:val="24"/>
          <w:szCs w:val="24"/>
        </w:rPr>
        <w:t>, Prentice Hall of India</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eastAsia="Times New Roman" w:hAnsi="Times New Roman" w:cs="Times New Roman"/>
          <w:sz w:val="24"/>
          <w:szCs w:val="24"/>
        </w:rPr>
        <w:t>3.</w:t>
      </w:r>
      <w:r w:rsidRPr="00172076">
        <w:rPr>
          <w:rFonts w:ascii="Times New Roman" w:hAnsi="Times New Roman" w:cs="Times New Roman"/>
          <w:sz w:val="24"/>
          <w:szCs w:val="24"/>
        </w:rPr>
        <w:t xml:space="preserve"> Kuratko, F. Donald and Richard, M. Hodgetts, </w:t>
      </w:r>
      <w:r w:rsidRPr="00172076">
        <w:rPr>
          <w:rFonts w:ascii="Times New Roman" w:hAnsi="Times New Roman" w:cs="Times New Roman"/>
          <w:i/>
          <w:sz w:val="24"/>
          <w:szCs w:val="24"/>
        </w:rPr>
        <w:t xml:space="preserve">Entrepreneurship: Theory, Process,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Practice</w:t>
      </w:r>
      <w:r w:rsidRPr="00172076">
        <w:rPr>
          <w:rFonts w:ascii="Times New Roman" w:hAnsi="Times New Roman" w:cs="Times New Roman"/>
          <w:sz w:val="24"/>
          <w:szCs w:val="24"/>
        </w:rPr>
        <w:t>, Cengage Learning</w:t>
      </w:r>
    </w:p>
    <w:p w:rsidR="00A1199E" w:rsidRPr="00172076" w:rsidRDefault="00A1199E" w:rsidP="00A1199E">
      <w:pPr>
        <w:pStyle w:val="Default"/>
        <w:jc w:val="both"/>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Jurisprudence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322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impart basic knowledge about science and philosophy of law, various schools and theories of jurisprudence and their contemporary significance.</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 xml:space="preserve">Meaning and scope of term “Jurisprudence”, Theories of jurisprudence Relationship of Jurisprudence with other social sciences. </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Law:</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Nature, Scope, Theories and definition of “Law”, Sources of Law, Purpose and Functions of Law.</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Schools of Jurisprudence: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9</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Natural School of Law, Positive School of Law, Historical School of Law, Sociological School of Law, </w:t>
      </w:r>
      <w:r w:rsidRPr="00172076">
        <w:rPr>
          <w:rFonts w:ascii="Times New Roman" w:hAnsi="Times New Roman" w:cs="Times New Roman"/>
          <w:bCs/>
          <w:sz w:val="24"/>
          <w:szCs w:val="24"/>
        </w:rPr>
        <w:t>Utilitarian School of Law, Marxist Theory of Law.</w:t>
      </w:r>
    </w:p>
    <w:p w:rsidR="00A1199E" w:rsidRPr="00172076" w:rsidRDefault="00A1199E" w:rsidP="00A1199E">
      <w:pPr>
        <w:pStyle w:val="NoSpacing"/>
        <w:jc w:val="both"/>
        <w:rPr>
          <w:rFonts w:ascii="Times New Roman" w:hAnsi="Times New Roman" w:cs="Times New Roman"/>
          <w:bCs/>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Justice: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8</w:t>
      </w:r>
    </w:p>
    <w:p w:rsidR="00A1199E" w:rsidRPr="00172076" w:rsidRDefault="00A1199E" w:rsidP="00A1199E">
      <w:pPr>
        <w:pStyle w:val="NoSpacing"/>
        <w:jc w:val="both"/>
        <w:rPr>
          <w:rFonts w:ascii="Times New Roman" w:hAnsi="Times New Roman" w:cs="Times New Roman"/>
          <w:bCs/>
          <w:sz w:val="24"/>
          <w:szCs w:val="24"/>
        </w:rPr>
      </w:pPr>
      <w:r w:rsidRPr="00172076">
        <w:rPr>
          <w:rFonts w:ascii="Times New Roman" w:hAnsi="Times New Roman" w:cs="Times New Roman"/>
          <w:sz w:val="24"/>
          <w:szCs w:val="24"/>
        </w:rPr>
        <w:t>Meaning &amp; kinds</w:t>
      </w:r>
      <w:r w:rsidRPr="00172076">
        <w:rPr>
          <w:rFonts w:ascii="Times New Roman" w:hAnsi="Times New Roman" w:cs="Times New Roman"/>
          <w:bCs/>
          <w:sz w:val="24"/>
          <w:szCs w:val="24"/>
        </w:rPr>
        <w:t xml:space="preserve">, </w:t>
      </w:r>
      <w:r w:rsidRPr="00172076">
        <w:rPr>
          <w:rFonts w:ascii="Times New Roman" w:hAnsi="Times New Roman" w:cs="Times New Roman"/>
          <w:sz w:val="24"/>
          <w:szCs w:val="24"/>
        </w:rPr>
        <w:t>Justice and Law, approaches of different schools</w:t>
      </w:r>
      <w:r w:rsidRPr="00172076">
        <w:rPr>
          <w:rFonts w:ascii="Times New Roman" w:hAnsi="Times New Roman" w:cs="Times New Roman"/>
          <w:bCs/>
          <w:sz w:val="24"/>
          <w:szCs w:val="24"/>
        </w:rPr>
        <w:t xml:space="preserve">, </w:t>
      </w:r>
      <w:r w:rsidRPr="00172076">
        <w:rPr>
          <w:rFonts w:ascii="Times New Roman" w:hAnsi="Times New Roman" w:cs="Times New Roman"/>
          <w:sz w:val="24"/>
          <w:szCs w:val="24"/>
        </w:rPr>
        <w:t>Administration of Justice, Civil &amp; Criminal</w:t>
      </w:r>
      <w:r w:rsidRPr="00172076">
        <w:rPr>
          <w:rFonts w:ascii="Times New Roman" w:hAnsi="Times New Roman" w:cs="Times New Roman"/>
          <w:bCs/>
          <w:sz w:val="24"/>
          <w:szCs w:val="24"/>
        </w:rPr>
        <w:t xml:space="preserve">, </w:t>
      </w:r>
      <w:r w:rsidRPr="00172076">
        <w:rPr>
          <w:rFonts w:ascii="Times New Roman" w:hAnsi="Times New Roman" w:cs="Times New Roman"/>
          <w:sz w:val="24"/>
          <w:szCs w:val="24"/>
        </w:rPr>
        <w:t>Theories of punishment</w:t>
      </w:r>
      <w:r w:rsidRPr="00172076">
        <w:rPr>
          <w:rFonts w:ascii="Times New Roman" w:hAnsi="Times New Roman" w:cs="Times New Roman"/>
          <w:bCs/>
          <w:sz w:val="24"/>
          <w:szCs w:val="24"/>
        </w:rPr>
        <w:t xml:space="preserve">, </w:t>
      </w:r>
      <w:r w:rsidRPr="00172076">
        <w:rPr>
          <w:rFonts w:ascii="Times New Roman" w:hAnsi="Times New Roman" w:cs="Times New Roman"/>
          <w:sz w:val="24"/>
          <w:szCs w:val="24"/>
        </w:rPr>
        <w:t>Indian Position, Role of State in Administrative Justice, Principles of Natural Justice, Judicial Activism.</w:t>
      </w:r>
    </w:p>
    <w:p w:rsidR="00A1199E" w:rsidRPr="00172076" w:rsidRDefault="00A1199E" w:rsidP="00A1199E">
      <w:pPr>
        <w:pStyle w:val="NoSpacing"/>
        <w:ind w:left="720"/>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b/>
          <w:sz w:val="24"/>
          <w:szCs w:val="24"/>
        </w:rPr>
      </w:pPr>
      <w:r w:rsidRPr="00172076">
        <w:rPr>
          <w:rFonts w:ascii="Times New Roman" w:hAnsi="Times New Roman" w:cs="Times New Roman"/>
          <w:b/>
          <w:sz w:val="24"/>
          <w:szCs w:val="24"/>
        </w:rPr>
        <w:t>Ancient Indian Legal System:</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3</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Evolution and Concept of Law, Rule of Law, Role of King in administration of justice.  </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Legal Persons: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Concept of Person , Natural and Legal Persons, Nature of Personality, Status of the unborn, minor, lunatic drunken and dead person, Corporate personality, Dimensions of the modern legal personality, legal personality of non-human beings.</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Legal Rights: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2</w:t>
      </w: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sz w:val="24"/>
          <w:szCs w:val="24"/>
        </w:rPr>
        <w:t xml:space="preserve">The Concept, Rights, Kinds, Right duty correlation. </w:t>
      </w:r>
      <w:r w:rsidRPr="00172076">
        <w:rPr>
          <w:rFonts w:ascii="Times New Roman" w:hAnsi="Times New Roman" w:cs="Times New Roman"/>
          <w:sz w:val="24"/>
          <w:szCs w:val="24"/>
        </w:rPr>
        <w:tab/>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Possession: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3</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The Concept, Kinds of Possession, Acquisition of Possession, Modes of Acquisition of Property.</w:t>
      </w:r>
    </w:p>
    <w:p w:rsidR="00A1199E" w:rsidRPr="00172076" w:rsidRDefault="00A1199E" w:rsidP="00A1199E">
      <w:pPr>
        <w:pStyle w:val="NoSpacing"/>
        <w:ind w:firstLine="720"/>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Ownership:</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3</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The Concept , Kinds of Ownership , Difference between possession &amp; ownership</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tabs>
          <w:tab w:val="right" w:pos="9027"/>
        </w:tabs>
        <w:jc w:val="both"/>
        <w:rPr>
          <w:rFonts w:ascii="Times New Roman" w:hAnsi="Times New Roman" w:cs="Times New Roman"/>
          <w:sz w:val="24"/>
          <w:szCs w:val="24"/>
        </w:rPr>
      </w:pPr>
      <w:r w:rsidRPr="00172076">
        <w:rPr>
          <w:rFonts w:ascii="Times New Roman" w:hAnsi="Times New Roman" w:cs="Times New Roman"/>
          <w:b/>
          <w:sz w:val="24"/>
          <w:szCs w:val="24"/>
        </w:rPr>
        <w:t>Interpretation of Statutes: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2</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Rules of Interpretation of a Statutes, Basic Guidelines on Interpretation, Divergent Opinions on Interpretation and Construction of Statutes, Rules of Construction, Procedural and Substantive Law.</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Salmond, </w:t>
      </w:r>
      <w:r w:rsidRPr="00172076">
        <w:rPr>
          <w:rFonts w:ascii="Times New Roman" w:eastAsia="Calibri" w:hAnsi="Times New Roman" w:cs="Times New Roman"/>
          <w:i/>
          <w:sz w:val="24"/>
          <w:szCs w:val="24"/>
        </w:rPr>
        <w:t>Jurisprudence,</w:t>
      </w:r>
      <w:r w:rsidRPr="00172076">
        <w:rPr>
          <w:rFonts w:ascii="Times New Roman" w:eastAsia="Calibri" w:hAnsi="Times New Roman" w:cs="Times New Roman"/>
          <w:sz w:val="24"/>
          <w:szCs w:val="24"/>
        </w:rPr>
        <w:t xml:space="preserve"> Universal Publishers 12</w:t>
      </w:r>
      <w:r w:rsidRPr="00172076">
        <w:rPr>
          <w:rFonts w:ascii="Times New Roman" w:eastAsia="Calibri" w:hAnsi="Times New Roman" w:cs="Times New Roman"/>
          <w:position w:val="6"/>
          <w:sz w:val="24"/>
          <w:szCs w:val="24"/>
        </w:rPr>
        <w:t xml:space="preserve">th </w:t>
      </w:r>
      <w:r w:rsidRPr="00172076">
        <w:rPr>
          <w:rFonts w:ascii="Times New Roman" w:eastAsia="Calibri" w:hAnsi="Times New Roman" w:cs="Times New Roman"/>
          <w:sz w:val="24"/>
          <w:szCs w:val="24"/>
        </w:rPr>
        <w:t>Edn. 1966.</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Paton, </w:t>
      </w:r>
      <w:r w:rsidRPr="00172076">
        <w:rPr>
          <w:rFonts w:ascii="Times New Roman" w:eastAsia="Calibri" w:hAnsi="Times New Roman" w:cs="Times New Roman"/>
          <w:i/>
          <w:sz w:val="24"/>
          <w:szCs w:val="24"/>
        </w:rPr>
        <w:t>Jurisprudence</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Allen, </w:t>
      </w:r>
      <w:r w:rsidRPr="00172076">
        <w:rPr>
          <w:rFonts w:ascii="Times New Roman" w:eastAsia="Calibri" w:hAnsi="Times New Roman" w:cs="Times New Roman"/>
          <w:i/>
          <w:sz w:val="24"/>
          <w:szCs w:val="24"/>
        </w:rPr>
        <w:t>Law in the Making</w:t>
      </w:r>
      <w:r w:rsidRPr="00172076">
        <w:rPr>
          <w:rFonts w:ascii="Times New Roman" w:eastAsia="Calibri" w:hAnsi="Times New Roman" w:cs="Times New Roman"/>
          <w:sz w:val="24"/>
          <w:szCs w:val="24"/>
        </w:rPr>
        <w:t>, Universal Publishers 7</w:t>
      </w:r>
      <w:r w:rsidRPr="00172076">
        <w:rPr>
          <w:rFonts w:ascii="Times New Roman" w:eastAsia="Calibri" w:hAnsi="Times New Roman" w:cs="Times New Roman"/>
          <w:position w:val="6"/>
          <w:sz w:val="24"/>
          <w:szCs w:val="24"/>
        </w:rPr>
        <w:t xml:space="preserve">th </w:t>
      </w:r>
      <w:r w:rsidRPr="00172076">
        <w:rPr>
          <w:rFonts w:ascii="Times New Roman" w:eastAsia="Calibri" w:hAnsi="Times New Roman" w:cs="Times New Roman"/>
          <w:sz w:val="24"/>
          <w:szCs w:val="24"/>
        </w:rPr>
        <w:t>Edn. 2001.</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position w:val="6"/>
          <w:sz w:val="24"/>
          <w:szCs w:val="24"/>
        </w:rPr>
      </w:pPr>
      <w:r w:rsidRPr="00172076">
        <w:rPr>
          <w:rFonts w:ascii="Times New Roman" w:eastAsia="Calibri" w:hAnsi="Times New Roman" w:cs="Times New Roman"/>
          <w:sz w:val="24"/>
          <w:szCs w:val="24"/>
        </w:rPr>
        <w:t xml:space="preserve">4. Mahajan V.D., </w:t>
      </w:r>
      <w:r w:rsidRPr="00172076">
        <w:rPr>
          <w:rFonts w:ascii="Times New Roman" w:eastAsia="Calibri" w:hAnsi="Times New Roman" w:cs="Times New Roman"/>
          <w:i/>
          <w:sz w:val="24"/>
          <w:szCs w:val="24"/>
        </w:rPr>
        <w:t>Legal Theory and Jurisprudence</w:t>
      </w:r>
      <w:r w:rsidRPr="00172076">
        <w:rPr>
          <w:rFonts w:ascii="Times New Roman" w:eastAsia="Calibri" w:hAnsi="Times New Roman" w:cs="Times New Roman"/>
          <w:sz w:val="24"/>
          <w:szCs w:val="24"/>
        </w:rPr>
        <w:t>, Eastern Book Company, Lucknow, 5</w:t>
      </w:r>
      <w:r w:rsidRPr="00172076">
        <w:rPr>
          <w:rFonts w:ascii="Times New Roman" w:eastAsia="Calibri" w:hAnsi="Times New Roman" w:cs="Times New Roman"/>
          <w:position w:val="6"/>
          <w:sz w:val="24"/>
          <w:szCs w:val="24"/>
        </w:rPr>
        <w:t xml:space="preserve">th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position w:val="6"/>
          <w:sz w:val="24"/>
          <w:szCs w:val="24"/>
        </w:rPr>
        <w:t xml:space="preserve">    </w:t>
      </w:r>
      <w:r w:rsidRPr="00172076">
        <w:rPr>
          <w:rFonts w:ascii="Times New Roman" w:eastAsia="Calibri" w:hAnsi="Times New Roman" w:cs="Times New Roman"/>
          <w:sz w:val="24"/>
          <w:szCs w:val="24"/>
        </w:rPr>
        <w:t>Edn. 1977.</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Dias, </w:t>
      </w:r>
      <w:r w:rsidRPr="00172076">
        <w:rPr>
          <w:rFonts w:ascii="Times New Roman" w:eastAsia="Calibri" w:hAnsi="Times New Roman" w:cs="Times New Roman"/>
          <w:i/>
          <w:sz w:val="24"/>
          <w:szCs w:val="24"/>
        </w:rPr>
        <w:t>Jurisprudence</w:t>
      </w:r>
      <w:r w:rsidRPr="00172076">
        <w:rPr>
          <w:rFonts w:ascii="Times New Roman" w:eastAsia="Calibri" w:hAnsi="Times New Roman" w:cs="Times New Roman"/>
          <w:sz w:val="24"/>
          <w:szCs w:val="24"/>
        </w:rPr>
        <w:t>, Aditya Books, 5</w:t>
      </w:r>
      <w:r w:rsidRPr="00172076">
        <w:rPr>
          <w:rFonts w:ascii="Times New Roman" w:eastAsia="Calibri" w:hAnsi="Times New Roman" w:cs="Times New Roman"/>
          <w:position w:val="6"/>
          <w:sz w:val="24"/>
          <w:szCs w:val="24"/>
        </w:rPr>
        <w:t xml:space="preserve">th </w:t>
      </w:r>
      <w:r w:rsidRPr="00172076">
        <w:rPr>
          <w:rFonts w:ascii="Times New Roman" w:eastAsia="Calibri" w:hAnsi="Times New Roman" w:cs="Times New Roman"/>
          <w:sz w:val="24"/>
          <w:szCs w:val="24"/>
        </w:rPr>
        <w:t>Edn. 1985.</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 xml:space="preserve">6. Rama Jois, </w:t>
      </w:r>
      <w:r w:rsidRPr="00172076">
        <w:rPr>
          <w:rFonts w:ascii="Times New Roman" w:eastAsia="Calibri" w:hAnsi="Times New Roman" w:cs="Times New Roman"/>
          <w:i/>
          <w:sz w:val="24"/>
          <w:szCs w:val="24"/>
        </w:rPr>
        <w:t>Legal and Constitutional History of India</w:t>
      </w:r>
      <w:r w:rsidRPr="00172076">
        <w:rPr>
          <w:rFonts w:ascii="Times New Roman" w:eastAsia="Calibri" w:hAnsi="Times New Roman" w:cs="Times New Roman"/>
          <w:sz w:val="24"/>
          <w:szCs w:val="24"/>
        </w:rPr>
        <w:t>, Universal Law Publications, Delhi.</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Sarathi Vepa P., </w:t>
      </w:r>
      <w:r w:rsidRPr="00172076">
        <w:rPr>
          <w:rFonts w:ascii="Times New Roman" w:eastAsia="Calibri" w:hAnsi="Times New Roman" w:cs="Times New Roman"/>
          <w:i/>
          <w:sz w:val="24"/>
          <w:szCs w:val="24"/>
        </w:rPr>
        <w:t>Interpretation of Statutes</w:t>
      </w:r>
      <w:r w:rsidRPr="00172076">
        <w:rPr>
          <w:rFonts w:ascii="Times New Roman" w:eastAsia="Calibri" w:hAnsi="Times New Roman" w:cs="Times New Roman"/>
          <w:sz w:val="24"/>
          <w:szCs w:val="24"/>
        </w:rPr>
        <w:t>, Eastern Book Co, 4</w:t>
      </w:r>
      <w:r w:rsidRPr="00172076">
        <w:rPr>
          <w:rFonts w:ascii="Times New Roman" w:eastAsia="Calibri" w:hAnsi="Times New Roman" w:cs="Times New Roman"/>
          <w:position w:val="6"/>
          <w:sz w:val="24"/>
          <w:szCs w:val="24"/>
        </w:rPr>
        <w:t xml:space="preserve">th </w:t>
      </w:r>
      <w:r w:rsidRPr="00172076">
        <w:rPr>
          <w:rFonts w:ascii="Times New Roman" w:eastAsia="Calibri" w:hAnsi="Times New Roman" w:cs="Times New Roman"/>
          <w:sz w:val="24"/>
          <w:szCs w:val="24"/>
        </w:rPr>
        <w:t>Edition, 1976.</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Maxwell, </w:t>
      </w:r>
      <w:r w:rsidRPr="00172076">
        <w:rPr>
          <w:rFonts w:ascii="Times New Roman" w:eastAsia="Calibri" w:hAnsi="Times New Roman" w:cs="Times New Roman"/>
          <w:i/>
          <w:sz w:val="24"/>
          <w:szCs w:val="24"/>
        </w:rPr>
        <w:t>Interpretation of Statutes</w:t>
      </w:r>
      <w:r w:rsidRPr="00172076">
        <w:rPr>
          <w:rFonts w:ascii="Times New Roman" w:eastAsia="Calibri" w:hAnsi="Times New Roman" w:cs="Times New Roman"/>
          <w:sz w:val="24"/>
          <w:szCs w:val="24"/>
        </w:rPr>
        <w:t>, Butterworths Publications, 1976, 12</w:t>
      </w:r>
      <w:r w:rsidRPr="00172076">
        <w:rPr>
          <w:rFonts w:ascii="Times New Roman" w:eastAsia="Calibri" w:hAnsi="Times New Roman" w:cs="Times New Roman"/>
          <w:position w:val="6"/>
          <w:sz w:val="24"/>
          <w:szCs w:val="24"/>
          <w:vertAlign w:val="superscript"/>
        </w:rPr>
        <w:t>th</w:t>
      </w:r>
      <w:r w:rsidRPr="00172076">
        <w:rPr>
          <w:rFonts w:ascii="Times New Roman" w:eastAsia="Calibri" w:hAnsi="Times New Roman" w:cs="Times New Roman"/>
          <w:position w:val="6"/>
          <w:sz w:val="24"/>
          <w:szCs w:val="24"/>
        </w:rPr>
        <w:t xml:space="preserve"> </w:t>
      </w:r>
      <w:r w:rsidRPr="00172076">
        <w:rPr>
          <w:rFonts w:ascii="Times New Roman" w:eastAsia="Calibri" w:hAnsi="Times New Roman" w:cs="Times New Roman"/>
          <w:sz w:val="24"/>
          <w:szCs w:val="24"/>
        </w:rPr>
        <w:t>Edition.</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Crawford, </w:t>
      </w:r>
      <w:r w:rsidRPr="00172076">
        <w:rPr>
          <w:rFonts w:ascii="Times New Roman" w:eastAsia="Calibri" w:hAnsi="Times New Roman" w:cs="Times New Roman"/>
          <w:i/>
          <w:sz w:val="24"/>
          <w:szCs w:val="24"/>
        </w:rPr>
        <w:t>Interpretation of Statutes</w:t>
      </w:r>
      <w:r w:rsidRPr="00172076">
        <w:rPr>
          <w:rFonts w:ascii="Times New Roman" w:eastAsia="Calibri" w:hAnsi="Times New Roman" w:cs="Times New Roman"/>
          <w:sz w:val="24"/>
          <w:szCs w:val="24"/>
        </w:rPr>
        <w:t>, Universal Publishers.</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10. Chatterjee, </w:t>
      </w:r>
      <w:r w:rsidRPr="00172076">
        <w:rPr>
          <w:rFonts w:ascii="Times New Roman" w:eastAsia="Calibri" w:hAnsi="Times New Roman" w:cs="Times New Roman"/>
          <w:i/>
          <w:sz w:val="24"/>
          <w:szCs w:val="24"/>
        </w:rPr>
        <w:t>Interpretation of Statutes</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position w:val="6"/>
          <w:sz w:val="24"/>
          <w:szCs w:val="24"/>
        </w:rPr>
      </w:pPr>
      <w:r w:rsidRPr="00172076">
        <w:rPr>
          <w:rFonts w:ascii="Times New Roman" w:eastAsia="Calibri" w:hAnsi="Times New Roman" w:cs="Times New Roman"/>
          <w:sz w:val="24"/>
          <w:szCs w:val="24"/>
        </w:rPr>
        <w:t xml:space="preserve">11. Singh G.P., </w:t>
      </w:r>
      <w:r w:rsidRPr="00172076">
        <w:rPr>
          <w:rFonts w:ascii="Times New Roman" w:eastAsia="Calibri" w:hAnsi="Times New Roman" w:cs="Times New Roman"/>
          <w:i/>
          <w:sz w:val="24"/>
          <w:szCs w:val="24"/>
        </w:rPr>
        <w:t>Principles of Statutory Interpretation</w:t>
      </w:r>
      <w:r w:rsidRPr="00172076">
        <w:rPr>
          <w:rFonts w:ascii="Times New Roman" w:eastAsia="Calibri" w:hAnsi="Times New Roman" w:cs="Times New Roman"/>
          <w:sz w:val="24"/>
          <w:szCs w:val="24"/>
        </w:rPr>
        <w:t>, Wadhwa and Company, 8</w:t>
      </w:r>
      <w:r w:rsidRPr="00172076">
        <w:rPr>
          <w:rFonts w:ascii="Times New Roman" w:eastAsia="Calibri" w:hAnsi="Times New Roman" w:cs="Times New Roman"/>
          <w:position w:val="6"/>
          <w:sz w:val="24"/>
          <w:szCs w:val="24"/>
        </w:rPr>
        <w:t>th</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Ed., 2001.</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12. Cross, </w:t>
      </w:r>
      <w:r w:rsidRPr="00172076">
        <w:rPr>
          <w:rFonts w:ascii="Times New Roman" w:eastAsia="Calibri" w:hAnsi="Times New Roman" w:cs="Times New Roman"/>
          <w:i/>
          <w:sz w:val="24"/>
          <w:szCs w:val="24"/>
        </w:rPr>
        <w:t>Statutory Interpretation</w:t>
      </w:r>
      <w:r w:rsidRPr="00172076">
        <w:rPr>
          <w:rFonts w:ascii="Times New Roman" w:eastAsia="Calibri" w:hAnsi="Times New Roman" w:cs="Times New Roman"/>
          <w:sz w:val="24"/>
          <w:szCs w:val="24"/>
        </w:rPr>
        <w:t>.</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Intellectual Property Laws</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332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bCs/>
          <w:sz w:val="24"/>
          <w:szCs w:val="24"/>
        </w:rPr>
        <w:t>Objective:</w:t>
      </w:r>
      <w:r w:rsidRPr="00172076">
        <w:rPr>
          <w:rFonts w:ascii="Times New Roman" w:hAnsi="Times New Roman" w:cs="Times New Roman"/>
          <w:sz w:val="24"/>
          <w:szCs w:val="24"/>
        </w:rPr>
        <w:t xml:space="preserve"> The main objective of the paper is to introduce to the students the concepts of IPR and their relationship with other subjects especially, economic law, and other technological aspects. </w:t>
      </w:r>
    </w:p>
    <w:p w:rsidR="00A1199E" w:rsidRPr="00172076" w:rsidRDefault="00A1199E" w:rsidP="00A1199E">
      <w:pPr>
        <w:pStyle w:val="Body-text"/>
        <w:spacing w:after="0" w:line="240" w:lineRule="auto"/>
        <w:ind w:left="0"/>
        <w:rPr>
          <w:b/>
          <w:bCs/>
          <w:sz w:val="24"/>
        </w:rPr>
      </w:pPr>
    </w:p>
    <w:p w:rsidR="00A1199E" w:rsidRPr="00172076" w:rsidRDefault="00A1199E" w:rsidP="00A1199E">
      <w:pPr>
        <w:pStyle w:val="Body-text"/>
        <w:spacing w:after="0" w:line="240" w:lineRule="auto"/>
        <w:ind w:left="0"/>
        <w:jc w:val="center"/>
        <w:rPr>
          <w:b/>
          <w:bCs/>
          <w:sz w:val="24"/>
        </w:rPr>
      </w:pPr>
      <w:r w:rsidRPr="00172076">
        <w:rPr>
          <w:b/>
          <w:bCs/>
          <w:sz w:val="24"/>
        </w:rPr>
        <w:t>Syllabus</w:t>
      </w:r>
    </w:p>
    <w:p w:rsidR="00A1199E" w:rsidRPr="00172076" w:rsidRDefault="00A1199E" w:rsidP="00A1199E">
      <w:pPr>
        <w:pStyle w:val="Body-text"/>
        <w:tabs>
          <w:tab w:val="clear" w:pos="1701"/>
          <w:tab w:val="clear" w:pos="2126"/>
          <w:tab w:val="clear" w:pos="2552"/>
          <w:tab w:val="right" w:pos="9027"/>
        </w:tabs>
        <w:spacing w:after="0" w:line="240" w:lineRule="auto"/>
        <w:ind w:left="0"/>
        <w:rPr>
          <w:b/>
          <w:bCs/>
          <w:sz w:val="24"/>
        </w:rPr>
      </w:pPr>
      <w:r w:rsidRPr="00172076">
        <w:rPr>
          <w:b/>
          <w:bCs/>
          <w:sz w:val="24"/>
        </w:rPr>
        <w:t>Introduction:</w:t>
      </w:r>
      <w:r w:rsidRPr="00172076">
        <w:rPr>
          <w:b/>
          <w:bCs/>
          <w:sz w:val="24"/>
        </w:rPr>
        <w:tab/>
      </w:r>
      <w:r w:rsidRPr="00172076">
        <w:rPr>
          <w:bCs/>
          <w:sz w:val="24"/>
        </w:rPr>
        <w:t>4</w:t>
      </w:r>
    </w:p>
    <w:p w:rsidR="00A1199E" w:rsidRPr="00172076" w:rsidRDefault="00A1199E" w:rsidP="00A1199E">
      <w:pPr>
        <w:pStyle w:val="Body-text"/>
        <w:spacing w:after="0" w:line="240" w:lineRule="auto"/>
        <w:ind w:left="0"/>
        <w:rPr>
          <w:bCs/>
          <w:sz w:val="24"/>
        </w:rPr>
      </w:pPr>
      <w:r w:rsidRPr="00172076">
        <w:rPr>
          <w:bCs/>
          <w:sz w:val="24"/>
        </w:rPr>
        <w:t xml:space="preserve">Intellectual Property, </w:t>
      </w:r>
      <w:r w:rsidRPr="00172076">
        <w:rPr>
          <w:rFonts w:eastAsia="Calibri"/>
          <w:bCs/>
          <w:sz w:val="24"/>
        </w:rPr>
        <w:t>International Conventions on IPR: WIPO Convention, Treaties on Copyright, Treaties on Industrial Property.</w:t>
      </w:r>
    </w:p>
    <w:p w:rsidR="00A1199E" w:rsidRPr="00172076" w:rsidRDefault="00A1199E" w:rsidP="00A1199E">
      <w:pPr>
        <w:pStyle w:val="Title"/>
        <w:spacing w:before="0" w:beforeAutospacing="0" w:after="0" w:afterAutospacing="0"/>
        <w:jc w:val="both"/>
        <w:rPr>
          <w:b/>
        </w:rPr>
      </w:pPr>
    </w:p>
    <w:p w:rsidR="00A1199E" w:rsidRPr="00172076" w:rsidRDefault="00A1199E" w:rsidP="00A1199E">
      <w:pPr>
        <w:pStyle w:val="Title"/>
        <w:tabs>
          <w:tab w:val="right" w:pos="9027"/>
        </w:tabs>
        <w:spacing w:before="0" w:beforeAutospacing="0" w:after="0" w:afterAutospacing="0"/>
        <w:jc w:val="both"/>
        <w:rPr>
          <w:b/>
        </w:rPr>
      </w:pPr>
      <w:r w:rsidRPr="00172076">
        <w:rPr>
          <w:b/>
        </w:rPr>
        <w:t xml:space="preserve">Copyright: </w:t>
      </w:r>
      <w:r w:rsidRPr="00172076">
        <w:rPr>
          <w:b/>
        </w:rPr>
        <w:tab/>
      </w:r>
      <w:r w:rsidRPr="00172076">
        <w:t>6</w:t>
      </w:r>
    </w:p>
    <w:p w:rsidR="00A1199E" w:rsidRPr="00172076" w:rsidRDefault="00A1199E" w:rsidP="00A1199E">
      <w:pPr>
        <w:pStyle w:val="Title"/>
        <w:spacing w:before="0" w:beforeAutospacing="0" w:after="0" w:afterAutospacing="0"/>
        <w:jc w:val="both"/>
      </w:pPr>
      <w:r w:rsidRPr="00172076">
        <w:t>Subject Matter of Copyright, Ownership of Copyright, Economic Rights of Copyright Owners, Author’s Moral Rights, Term Copyright, Assignment of Copyright, Copyright Societies, Performers Rights, Broadcast Reproduction Rights and Public Interest, International Copyright, Copyright Office and Copyright Board, Infringement of Copyright, Permitted Acts in Relation to Copyright, Remedies for Infringement of Copyright, Offences, Changes made after 2012 amendment.</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clear" w:pos="1701"/>
          <w:tab w:val="clear" w:pos="2126"/>
          <w:tab w:val="clear" w:pos="2552"/>
          <w:tab w:val="right" w:pos="9027"/>
        </w:tabs>
        <w:spacing w:after="0" w:line="240" w:lineRule="auto"/>
        <w:ind w:left="0"/>
        <w:rPr>
          <w:b/>
          <w:sz w:val="24"/>
        </w:rPr>
      </w:pPr>
      <w:r w:rsidRPr="00172076">
        <w:rPr>
          <w:b/>
          <w:sz w:val="24"/>
        </w:rPr>
        <w:t>Trademarks:</w:t>
      </w:r>
      <w:r w:rsidRPr="00172076">
        <w:rPr>
          <w:b/>
          <w:sz w:val="24"/>
        </w:rPr>
        <w:tab/>
      </w:r>
      <w:r w:rsidRPr="00172076">
        <w:rPr>
          <w:sz w:val="24"/>
        </w:rPr>
        <w:t>7</w:t>
      </w:r>
    </w:p>
    <w:p w:rsidR="00A1199E" w:rsidRPr="00172076" w:rsidRDefault="00A1199E" w:rsidP="00A1199E">
      <w:pPr>
        <w:pStyle w:val="Body-text"/>
        <w:spacing w:after="0" w:line="240" w:lineRule="auto"/>
        <w:ind w:left="0"/>
        <w:rPr>
          <w:sz w:val="24"/>
        </w:rPr>
      </w:pPr>
      <w:r w:rsidRPr="00172076">
        <w:rPr>
          <w:sz w:val="24"/>
        </w:rPr>
        <w:t xml:space="preserve">Introduction, Functions, Objectives, Historical Background, Meaning and Definition, Certificate, Collective Marks, Goods and Services, Well ,Known Trademarks, TM and Property Marks, Domain Names, Applicability of Trademark law to Domain Name, Distinction between TM and Domain Name , Registrar of TM and Trademarks Registry, Appointment of Registrar Registration Related Concepts, Conditions of Registration of TM (Various TM) , Procedure for Registration, Effects of Registration, Infringement and Passing-off, Assignment and Transmission, Use of Trademarks and registered Users, Rectification and Correction of Register, Collective Marks and Certification Trademarks, Appellate Board, Offences, Penalties and Procedure, Remedies for infringement  of TM and Passing-off, Miscellaneous.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sz w:val="24"/>
        </w:rPr>
      </w:pPr>
      <w:r w:rsidRPr="00172076">
        <w:rPr>
          <w:b/>
          <w:sz w:val="24"/>
        </w:rPr>
        <w:t>Geographical Indications</w:t>
      </w:r>
      <w:r w:rsidRPr="00172076">
        <w:rPr>
          <w:sz w:val="24"/>
        </w:rPr>
        <w:t>:</w:t>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Introduction, Definition, Rationale, Historical Development, Distinction between TM and GI,GI Registry, Register of GI, Indexes, Prohibitions, Registration of Homonymous GI, Registration Process, Effect, Appeals, Rectifications and Corrections, Registrar, Powers of Registrar, Infringement, Passing, Off (Procedure and Reliefs), Offences, Penalties and Procedures, Miscellaneous.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clear" w:pos="1276"/>
          <w:tab w:val="clear" w:pos="1701"/>
          <w:tab w:val="clear" w:pos="2126"/>
          <w:tab w:val="clear" w:pos="2552"/>
          <w:tab w:val="right" w:pos="9027"/>
        </w:tabs>
        <w:spacing w:after="0" w:line="240" w:lineRule="auto"/>
        <w:ind w:left="0"/>
        <w:rPr>
          <w:sz w:val="24"/>
        </w:rPr>
      </w:pPr>
      <w:r w:rsidRPr="00172076">
        <w:rPr>
          <w:b/>
          <w:sz w:val="24"/>
        </w:rPr>
        <w:t>Patents</w:t>
      </w:r>
      <w:r w:rsidRPr="00172076">
        <w:rPr>
          <w:sz w:val="24"/>
        </w:rPr>
        <w:t>:</w:t>
      </w:r>
      <w:r w:rsidRPr="00172076">
        <w:rPr>
          <w:sz w:val="24"/>
        </w:rPr>
        <w:tab/>
        <w:t>6</w:t>
      </w:r>
    </w:p>
    <w:p w:rsidR="00A1199E" w:rsidRPr="00172076" w:rsidRDefault="00A1199E" w:rsidP="00A1199E">
      <w:pPr>
        <w:pStyle w:val="Body-text"/>
        <w:spacing w:after="0" w:line="240" w:lineRule="auto"/>
        <w:ind w:left="0"/>
        <w:rPr>
          <w:bCs/>
          <w:sz w:val="24"/>
        </w:rPr>
      </w:pPr>
      <w:r w:rsidRPr="00172076">
        <w:rPr>
          <w:bCs/>
          <w:sz w:val="24"/>
        </w:rPr>
        <w:t>Patents, Rationale, Historical Development, Meaning, Product and process patent, Application of Patents, Publications and Examinations of Applications, Representation and Opposition, Anticipation, Secrecy of Inventions, Grant  of Patents and Rights of Patentee ,Amazements o0f Applications and Specifications, Restoration of Lapsed Patents ,Surrender and Revocation of Patents, Register of Patents, Working of Patents, Compulsory Licenses and Revocation, Use of Invention for Government Purpose, Infringement and Remedies, Miscellaneous.</w:t>
      </w:r>
    </w:p>
    <w:p w:rsidR="00A1199E" w:rsidRPr="00172076" w:rsidRDefault="00A1199E" w:rsidP="00A1199E">
      <w:pPr>
        <w:pStyle w:val="Body-text"/>
        <w:spacing w:after="0" w:line="240" w:lineRule="auto"/>
        <w:ind w:left="0"/>
        <w:rPr>
          <w:bCs/>
          <w:sz w:val="24"/>
        </w:rPr>
      </w:pPr>
    </w:p>
    <w:p w:rsidR="00A1199E" w:rsidRPr="00172076" w:rsidRDefault="00A1199E" w:rsidP="00A1199E">
      <w:pPr>
        <w:pStyle w:val="Body-text"/>
        <w:spacing w:after="0" w:line="240" w:lineRule="auto"/>
        <w:ind w:left="0"/>
        <w:rPr>
          <w:bCs/>
          <w:sz w:val="24"/>
        </w:rPr>
      </w:pPr>
    </w:p>
    <w:p w:rsidR="00A1199E" w:rsidRPr="00172076" w:rsidRDefault="00A1199E" w:rsidP="00A1199E">
      <w:pPr>
        <w:pStyle w:val="Body-text"/>
        <w:spacing w:after="0" w:line="240" w:lineRule="auto"/>
        <w:ind w:left="0"/>
        <w:rPr>
          <w:sz w:val="24"/>
        </w:rPr>
      </w:pPr>
      <w:r w:rsidRPr="00172076">
        <w:rPr>
          <w:b/>
          <w:sz w:val="24"/>
        </w:rPr>
        <w:t>Designs:</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t xml:space="preserve">    </w:t>
      </w:r>
      <w:r w:rsidRPr="00172076">
        <w:rPr>
          <w:sz w:val="24"/>
        </w:rPr>
        <w:t>4</w:t>
      </w:r>
    </w:p>
    <w:p w:rsidR="00A1199E" w:rsidRPr="00172076" w:rsidRDefault="00A1199E" w:rsidP="00A1199E">
      <w:pPr>
        <w:pStyle w:val="Body-text"/>
        <w:spacing w:after="0" w:line="240" w:lineRule="auto"/>
        <w:ind w:left="0"/>
        <w:rPr>
          <w:bCs/>
          <w:sz w:val="24"/>
        </w:rPr>
      </w:pPr>
      <w:r w:rsidRPr="00172076">
        <w:rPr>
          <w:bCs/>
          <w:sz w:val="24"/>
        </w:rPr>
        <w:t xml:space="preserve">Introduction, Rationale, Protection, Historical Background ,Meaning, Article, Proprietor of a  New or Original Design,  Registration of Designs, Copyright in Design, Duration, Piracy of the Registered Design and Remedies, Passing Off, Defences in suit of infringement, Tests to be applied for Infringement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bCs/>
          <w:sz w:val="24"/>
        </w:rPr>
      </w:pPr>
      <w:r w:rsidRPr="00172076">
        <w:rPr>
          <w:b/>
          <w:sz w:val="24"/>
        </w:rPr>
        <w:t>Plant Varieties and Farmer's Rights:</w:t>
      </w:r>
      <w:r w:rsidRPr="00172076">
        <w:rPr>
          <w:b/>
          <w:bCs/>
          <w:sz w:val="24"/>
        </w:rPr>
        <w:t xml:space="preserve"> Introduction:</w:t>
      </w:r>
      <w:r w:rsidRPr="00172076">
        <w:rPr>
          <w:b/>
          <w:bCs/>
          <w:sz w:val="24"/>
        </w:rPr>
        <w:tab/>
      </w:r>
      <w:r w:rsidRPr="00172076">
        <w:rPr>
          <w:bCs/>
          <w:sz w:val="24"/>
        </w:rPr>
        <w:t>5</w:t>
      </w:r>
    </w:p>
    <w:p w:rsidR="00A1199E" w:rsidRPr="00172076" w:rsidRDefault="00A1199E" w:rsidP="00A1199E">
      <w:pPr>
        <w:pStyle w:val="Body-text"/>
        <w:spacing w:after="0" w:line="240" w:lineRule="auto"/>
        <w:ind w:left="0"/>
        <w:rPr>
          <w:bCs/>
          <w:sz w:val="24"/>
        </w:rPr>
      </w:pPr>
      <w:r w:rsidRPr="00172076">
        <w:rPr>
          <w:bCs/>
          <w:sz w:val="24"/>
        </w:rPr>
        <w:t xml:space="preserve">Objectives, Plant varieties, Advantages of Plant Varieties Protection System, Farmers’ Rights and Public Interest, National Gene Fund and Benefit Sharing, Plant Varieties Authority and Registry, Registration of Plant Varieties, Effect of Registration and Benefit Sharing, Surrender, Revocation of Certificate and Rectification of Register, Farmer Rights, Compulsory License, Plant Varieties Protection Appellate Tribunal, Infringement, Offences and Penalties, Miscellaneous.     </w:t>
      </w:r>
    </w:p>
    <w:p w:rsidR="00A1199E" w:rsidRPr="00172076" w:rsidRDefault="00A1199E" w:rsidP="00A1199E">
      <w:pPr>
        <w:pStyle w:val="Title"/>
        <w:spacing w:before="0" w:beforeAutospacing="0" w:after="0" w:afterAutospacing="0"/>
        <w:jc w:val="both"/>
        <w:rPr>
          <w:b/>
        </w:rPr>
      </w:pPr>
    </w:p>
    <w:p w:rsidR="00A1199E" w:rsidRPr="00172076" w:rsidRDefault="00A1199E" w:rsidP="00A1199E">
      <w:pPr>
        <w:pStyle w:val="Title"/>
        <w:tabs>
          <w:tab w:val="right" w:pos="9027"/>
        </w:tabs>
        <w:spacing w:before="0" w:beforeAutospacing="0" w:after="0" w:afterAutospacing="0"/>
        <w:jc w:val="both"/>
        <w:rPr>
          <w:bCs/>
        </w:rPr>
      </w:pPr>
      <w:r w:rsidRPr="00172076">
        <w:rPr>
          <w:b/>
        </w:rPr>
        <w:t>Semiconductor Integrated Circuits Layout, Design:</w:t>
      </w:r>
      <w:r w:rsidRPr="00172076">
        <w:rPr>
          <w:bCs/>
        </w:rPr>
        <w:t xml:space="preserve"> </w:t>
      </w:r>
      <w:r w:rsidRPr="00172076">
        <w:rPr>
          <w:bCs/>
        </w:rPr>
        <w:tab/>
        <w:t>2</w:t>
      </w:r>
    </w:p>
    <w:p w:rsidR="00A1199E" w:rsidRPr="00172076" w:rsidRDefault="00A1199E" w:rsidP="00A1199E">
      <w:pPr>
        <w:pStyle w:val="Title"/>
        <w:spacing w:before="0" w:beforeAutospacing="0" w:after="0" w:afterAutospacing="0"/>
        <w:jc w:val="both"/>
        <w:rPr>
          <w:bCs/>
        </w:rPr>
      </w:pPr>
      <w:r w:rsidRPr="00172076">
        <w:rPr>
          <w:bCs/>
        </w:rPr>
        <w:t>Overview of the Act</w:t>
      </w:r>
    </w:p>
    <w:p w:rsidR="00A1199E" w:rsidRPr="00172076" w:rsidRDefault="00A1199E" w:rsidP="00A1199E">
      <w:pPr>
        <w:pStyle w:val="Title"/>
        <w:spacing w:before="0" w:beforeAutospacing="0" w:after="0" w:afterAutospacing="0"/>
        <w:jc w:val="both"/>
        <w:rPr>
          <w:bCs/>
        </w:rPr>
      </w:pPr>
    </w:p>
    <w:p w:rsidR="00A1199E" w:rsidRPr="00172076" w:rsidRDefault="00A1199E" w:rsidP="00A1199E">
      <w:pPr>
        <w:pStyle w:val="Title"/>
        <w:tabs>
          <w:tab w:val="right" w:pos="9027"/>
        </w:tabs>
        <w:spacing w:before="0" w:beforeAutospacing="0" w:after="0" w:afterAutospacing="0"/>
        <w:jc w:val="both"/>
      </w:pPr>
      <w:r w:rsidRPr="00172076">
        <w:rPr>
          <w:b/>
        </w:rPr>
        <w:t>Confidential Information:</w:t>
      </w:r>
      <w:r w:rsidRPr="00172076">
        <w:t xml:space="preserve"> </w:t>
      </w:r>
      <w:r w:rsidRPr="00172076">
        <w:tab/>
        <w:t>2</w:t>
      </w:r>
    </w:p>
    <w:p w:rsidR="00A1199E" w:rsidRPr="00172076" w:rsidRDefault="00A1199E" w:rsidP="00A1199E">
      <w:pPr>
        <w:pStyle w:val="Title"/>
        <w:spacing w:before="0" w:beforeAutospacing="0" w:after="0" w:afterAutospacing="0"/>
        <w:jc w:val="both"/>
        <w:rPr>
          <w:bCs/>
        </w:rPr>
      </w:pPr>
      <w:r w:rsidRPr="00172076">
        <w:rPr>
          <w:bCs/>
        </w:rPr>
        <w:t xml:space="preserve">Introduction, Jurisdictional Bases of the Law of Confidence, Trade Secrets, Actions for the Breach of Contract, Conditions  </w:t>
      </w:r>
    </w:p>
    <w:p w:rsidR="00A1199E" w:rsidRPr="00172076" w:rsidRDefault="00A1199E" w:rsidP="00A1199E">
      <w:pPr>
        <w:pStyle w:val="Title"/>
        <w:spacing w:before="0" w:beforeAutospacing="0" w:after="0" w:afterAutospacing="0"/>
        <w:jc w:val="both"/>
        <w:rPr>
          <w:bCs/>
        </w:rPr>
      </w:pPr>
    </w:p>
    <w:p w:rsidR="00A1199E" w:rsidRPr="00172076" w:rsidRDefault="00A1199E" w:rsidP="00A1199E">
      <w:pPr>
        <w:tabs>
          <w:tab w:val="right" w:pos="9027"/>
        </w:tabs>
        <w:spacing w:after="0"/>
        <w:jc w:val="both"/>
        <w:rPr>
          <w:rFonts w:ascii="Times New Roman" w:eastAsia="Calibri" w:hAnsi="Times New Roman" w:cs="Times New Roman"/>
          <w:bCs/>
          <w:sz w:val="24"/>
          <w:szCs w:val="24"/>
        </w:rPr>
      </w:pPr>
      <w:r w:rsidRPr="00172076">
        <w:rPr>
          <w:rFonts w:ascii="Times New Roman" w:eastAsia="Calibri" w:hAnsi="Times New Roman" w:cs="Times New Roman"/>
          <w:b/>
          <w:sz w:val="24"/>
          <w:szCs w:val="24"/>
        </w:rPr>
        <w:t xml:space="preserve">Licensing </w:t>
      </w:r>
      <w:r w:rsidRPr="00172076">
        <w:rPr>
          <w:rFonts w:ascii="Times New Roman" w:eastAsia="Calibri" w:hAnsi="Times New Roman" w:cs="Times New Roman"/>
          <w:b/>
          <w:bCs/>
          <w:sz w:val="24"/>
          <w:szCs w:val="24"/>
        </w:rPr>
        <w:t>Contract</w:t>
      </w:r>
      <w:r w:rsidRPr="00172076">
        <w:rPr>
          <w:rFonts w:ascii="Times New Roman" w:eastAsia="Calibri" w:hAnsi="Times New Roman" w:cs="Times New Roman"/>
          <w:bCs/>
          <w:sz w:val="24"/>
          <w:szCs w:val="24"/>
        </w:rPr>
        <w:t>:</w:t>
      </w:r>
      <w:r w:rsidRPr="00172076">
        <w:rPr>
          <w:rFonts w:ascii="Times New Roman" w:eastAsia="Calibri" w:hAnsi="Times New Roman" w:cs="Times New Roman"/>
          <w:bCs/>
          <w:sz w:val="24"/>
          <w:szCs w:val="24"/>
        </w:rPr>
        <w:tab/>
        <w:t>2</w:t>
      </w:r>
    </w:p>
    <w:p w:rsidR="00A1199E" w:rsidRPr="00172076" w:rsidRDefault="00A1199E" w:rsidP="00A1199E">
      <w:pPr>
        <w:tabs>
          <w:tab w:val="left" w:pos="3629"/>
        </w:tabs>
        <w:spacing w:after="0"/>
        <w:jc w:val="both"/>
        <w:rPr>
          <w:rFonts w:ascii="Times New Roman" w:eastAsia="Calibri" w:hAnsi="Times New Roman" w:cs="Times New Roman"/>
          <w:bCs/>
          <w:sz w:val="24"/>
          <w:szCs w:val="24"/>
        </w:rPr>
      </w:pPr>
      <w:r w:rsidRPr="00172076">
        <w:rPr>
          <w:rFonts w:ascii="Times New Roman" w:eastAsia="Calibri" w:hAnsi="Times New Roman" w:cs="Times New Roman"/>
          <w:bCs/>
          <w:sz w:val="24"/>
          <w:szCs w:val="24"/>
        </w:rPr>
        <w:t>Advantages for Licensor, Licensee, Licensing from nation.</w:t>
      </w:r>
    </w:p>
    <w:p w:rsidR="00A1199E" w:rsidRPr="00172076" w:rsidRDefault="00A1199E" w:rsidP="00A1199E">
      <w:pPr>
        <w:tabs>
          <w:tab w:val="left" w:pos="3629"/>
        </w:tabs>
        <w:spacing w:after="0"/>
        <w:jc w:val="both"/>
        <w:rPr>
          <w:rFonts w:ascii="Times New Roman" w:eastAsia="Calibri" w:hAnsi="Times New Roman" w:cs="Times New Roman"/>
          <w:bCs/>
          <w:sz w:val="24"/>
          <w:szCs w:val="24"/>
        </w:rPr>
      </w:pPr>
      <w:r w:rsidRPr="00172076">
        <w:rPr>
          <w:rFonts w:ascii="Times New Roman" w:eastAsia="Calibri" w:hAnsi="Times New Roman" w:cs="Times New Roman"/>
          <w:bCs/>
          <w:sz w:val="24"/>
          <w:szCs w:val="24"/>
        </w:rPr>
        <w:t xml:space="preserve"> </w:t>
      </w:r>
    </w:p>
    <w:p w:rsidR="00A1199E" w:rsidRPr="00172076" w:rsidRDefault="00A1199E" w:rsidP="00A1199E">
      <w:pPr>
        <w:tabs>
          <w:tab w:val="right" w:pos="9027"/>
        </w:tabs>
        <w:spacing w:after="0"/>
        <w:jc w:val="both"/>
        <w:rPr>
          <w:rFonts w:ascii="Times New Roman" w:eastAsia="Calibri" w:hAnsi="Times New Roman" w:cs="Times New Roman"/>
          <w:sz w:val="24"/>
          <w:szCs w:val="24"/>
        </w:rPr>
      </w:pPr>
      <w:r w:rsidRPr="00172076">
        <w:rPr>
          <w:rFonts w:ascii="Times New Roman" w:eastAsia="Calibri" w:hAnsi="Times New Roman" w:cs="Times New Roman"/>
          <w:b/>
          <w:sz w:val="24"/>
          <w:szCs w:val="24"/>
        </w:rPr>
        <w:t>IPR:</w:t>
      </w:r>
      <w:r w:rsidRPr="00172076">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
        <w:t>2</w:t>
      </w:r>
    </w:p>
    <w:p w:rsidR="00A1199E" w:rsidRPr="00172076" w:rsidRDefault="00A1199E" w:rsidP="00A1199E">
      <w:pPr>
        <w:tabs>
          <w:tab w:val="left" w:pos="3629"/>
        </w:tabs>
        <w:spacing w:after="0"/>
        <w:jc w:val="both"/>
        <w:rPr>
          <w:rFonts w:ascii="Times New Roman" w:eastAsia="Calibri" w:hAnsi="Times New Roman" w:cs="Times New Roman"/>
          <w:bCs/>
          <w:sz w:val="24"/>
          <w:szCs w:val="24"/>
        </w:rPr>
      </w:pPr>
      <w:r w:rsidRPr="00172076">
        <w:rPr>
          <w:rFonts w:ascii="Times New Roman" w:eastAsia="Calibri" w:hAnsi="Times New Roman" w:cs="Times New Roman"/>
          <w:bCs/>
          <w:sz w:val="24"/>
          <w:szCs w:val="24"/>
        </w:rPr>
        <w:t xml:space="preserve">Licensing, Difference from Assignment, Licensing. </w:t>
      </w:r>
    </w:p>
    <w:p w:rsidR="00A1199E" w:rsidRPr="00172076" w:rsidRDefault="00A1199E" w:rsidP="00A1199E">
      <w:pPr>
        <w:spacing w:after="0"/>
        <w:jc w:val="both"/>
        <w:rPr>
          <w:rFonts w:ascii="Times New Roman" w:eastAsia="Calibri" w:hAnsi="Times New Roman" w:cs="Times New Roman"/>
          <w:bCs/>
          <w:sz w:val="24"/>
          <w:szCs w:val="24"/>
        </w:rPr>
      </w:pPr>
    </w:p>
    <w:p w:rsidR="00A1199E" w:rsidRPr="00172076" w:rsidRDefault="00A1199E" w:rsidP="00A1199E">
      <w:pPr>
        <w:tabs>
          <w:tab w:val="left" w:pos="283"/>
          <w:tab w:val="left" w:pos="737"/>
        </w:tabs>
        <w:spacing w:after="0"/>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1 Narayanan P.,  </w:t>
      </w:r>
      <w:r w:rsidRPr="00172076">
        <w:rPr>
          <w:rFonts w:ascii="Times New Roman" w:hAnsi="Times New Roman" w:cs="Times New Roman"/>
          <w:i/>
          <w:sz w:val="24"/>
          <w:szCs w:val="24"/>
        </w:rPr>
        <w:t>Patent Law</w:t>
      </w:r>
      <w:r w:rsidRPr="00172076">
        <w:rPr>
          <w:rFonts w:ascii="Times New Roman" w:hAnsi="Times New Roman" w:cs="Times New Roman"/>
          <w:sz w:val="24"/>
          <w:szCs w:val="24"/>
        </w:rPr>
        <w:t>, Eastern Law House, 1995.</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2. Bridge David Brain, </w:t>
      </w:r>
      <w:r w:rsidRPr="00172076">
        <w:rPr>
          <w:rFonts w:ascii="Times New Roman" w:hAnsi="Times New Roman" w:cs="Times New Roman"/>
          <w:i/>
          <w:sz w:val="24"/>
          <w:szCs w:val="24"/>
        </w:rPr>
        <w:t>Intellectual Property</w:t>
      </w:r>
      <w:r w:rsidRPr="00172076">
        <w:rPr>
          <w:rFonts w:ascii="Times New Roman" w:hAnsi="Times New Roman" w:cs="Times New Roman"/>
          <w:sz w:val="24"/>
          <w:szCs w:val="24"/>
        </w:rPr>
        <w:t>, Pearson International.</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3. Gopalakrishnan N.S. and Agitha T.G., </w:t>
      </w:r>
      <w:r w:rsidRPr="00172076">
        <w:rPr>
          <w:rFonts w:ascii="Times New Roman" w:hAnsi="Times New Roman" w:cs="Times New Roman"/>
          <w:i/>
          <w:sz w:val="24"/>
          <w:szCs w:val="24"/>
        </w:rPr>
        <w:t>Principles of Intellectual Property</w:t>
      </w:r>
      <w:r w:rsidRPr="00172076">
        <w:rPr>
          <w:rFonts w:ascii="Times New Roman" w:hAnsi="Times New Roman" w:cs="Times New Roman"/>
          <w:sz w:val="24"/>
          <w:szCs w:val="24"/>
        </w:rPr>
        <w:t xml:space="preserve">, Eastern Book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    Company.</w:t>
      </w:r>
    </w:p>
    <w:p w:rsidR="00A1199E" w:rsidRPr="00172076" w:rsidRDefault="00A1199E" w:rsidP="00A1199E">
      <w:pPr>
        <w:tabs>
          <w:tab w:val="left" w:pos="0"/>
          <w:tab w:val="left" w:pos="737"/>
        </w:tabs>
        <w:spacing w:after="0"/>
        <w:jc w:val="both"/>
        <w:rPr>
          <w:rFonts w:ascii="Times New Roman" w:hAnsi="Times New Roman" w:cs="Times New Roman"/>
          <w:i/>
          <w:sz w:val="24"/>
          <w:szCs w:val="24"/>
        </w:rPr>
      </w:pPr>
      <w:r w:rsidRPr="00172076">
        <w:rPr>
          <w:rFonts w:ascii="Times New Roman" w:hAnsi="Times New Roman" w:cs="Times New Roman"/>
          <w:sz w:val="24"/>
          <w:szCs w:val="24"/>
        </w:rPr>
        <w:t xml:space="preserve">4. Cornish W. D Llewelyn and T. Aplin, </w:t>
      </w:r>
      <w:r w:rsidRPr="00172076">
        <w:rPr>
          <w:rFonts w:ascii="Times New Roman" w:hAnsi="Times New Roman" w:cs="Times New Roman"/>
          <w:i/>
          <w:sz w:val="24"/>
          <w:szCs w:val="24"/>
        </w:rPr>
        <w:t xml:space="preserve">Intellectual Property :Patents, copyright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i/>
          <w:sz w:val="24"/>
          <w:szCs w:val="24"/>
        </w:rPr>
        <w:t xml:space="preserve">    Trademarks and allied rights,</w:t>
      </w:r>
      <w:r w:rsidRPr="00172076">
        <w:rPr>
          <w:rFonts w:ascii="Times New Roman" w:hAnsi="Times New Roman" w:cs="Times New Roman"/>
          <w:sz w:val="24"/>
          <w:szCs w:val="24"/>
        </w:rPr>
        <w:t xml:space="preserve"> Sweet and Maxwell.</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5. Stim Richard, </w:t>
      </w:r>
      <w:r w:rsidRPr="00172076">
        <w:rPr>
          <w:rFonts w:ascii="Times New Roman" w:hAnsi="Times New Roman" w:cs="Times New Roman"/>
          <w:i/>
          <w:sz w:val="24"/>
          <w:szCs w:val="24"/>
        </w:rPr>
        <w:t>Intellectual Property: Patents, Trademarks and Copyright,</w:t>
      </w:r>
      <w:r w:rsidRPr="00172076">
        <w:rPr>
          <w:rFonts w:ascii="Times New Roman" w:hAnsi="Times New Roman" w:cs="Times New Roman"/>
          <w:sz w:val="24"/>
          <w:szCs w:val="24"/>
        </w:rPr>
        <w:t xml:space="preserve"> West Thomson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    Learning.</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6. Singh Raghbir Dr., </w:t>
      </w:r>
      <w:r w:rsidRPr="00172076">
        <w:rPr>
          <w:rFonts w:ascii="Times New Roman" w:hAnsi="Times New Roman" w:cs="Times New Roman"/>
          <w:i/>
          <w:sz w:val="24"/>
          <w:szCs w:val="24"/>
        </w:rPr>
        <w:t>Law relating to Intellectual Property,</w:t>
      </w:r>
      <w:r w:rsidRPr="00172076">
        <w:rPr>
          <w:rFonts w:ascii="Times New Roman" w:hAnsi="Times New Roman" w:cs="Times New Roman"/>
          <w:sz w:val="24"/>
          <w:szCs w:val="24"/>
        </w:rPr>
        <w:t xml:space="preserve"> Universal Law publications.</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7. Vashishth Vikas Dr., </w:t>
      </w:r>
      <w:r w:rsidRPr="00172076">
        <w:rPr>
          <w:rFonts w:ascii="Times New Roman" w:hAnsi="Times New Roman" w:cs="Times New Roman"/>
          <w:i/>
          <w:sz w:val="24"/>
          <w:szCs w:val="24"/>
        </w:rPr>
        <w:t>Law and Practice of Intellectual Property in India</w:t>
      </w:r>
      <w:r w:rsidRPr="00172076">
        <w:rPr>
          <w:rFonts w:ascii="Times New Roman" w:hAnsi="Times New Roman" w:cs="Times New Roman"/>
          <w:sz w:val="24"/>
          <w:szCs w:val="24"/>
        </w:rPr>
        <w:t xml:space="preserve">, Bharat Law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     House.</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8. Roy Chowdhary, S.K. &amp; Other, </w:t>
      </w:r>
      <w:r w:rsidRPr="00172076">
        <w:rPr>
          <w:rFonts w:ascii="Times New Roman" w:hAnsi="Times New Roman" w:cs="Times New Roman"/>
          <w:i/>
          <w:sz w:val="24"/>
          <w:szCs w:val="24"/>
        </w:rPr>
        <w:t>Law of Trademark, Copyrights, Patents and Designs</w:t>
      </w:r>
      <w:r w:rsidRPr="00172076">
        <w:rPr>
          <w:rFonts w:ascii="Times New Roman" w:hAnsi="Times New Roman" w:cs="Times New Roman"/>
          <w:sz w:val="24"/>
          <w:szCs w:val="24"/>
        </w:rPr>
        <w:t xml:space="preserve">,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    Kamal Law House, 1999.</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9. Reddy G.B. Dr., </w:t>
      </w:r>
      <w:r w:rsidRPr="00172076">
        <w:rPr>
          <w:rFonts w:ascii="Times New Roman" w:hAnsi="Times New Roman" w:cs="Times New Roman"/>
          <w:i/>
          <w:sz w:val="24"/>
          <w:szCs w:val="24"/>
        </w:rPr>
        <w:t>Intellectual Property Rights and the Law</w:t>
      </w:r>
      <w:r w:rsidRPr="00172076">
        <w:rPr>
          <w:rFonts w:ascii="Times New Roman" w:hAnsi="Times New Roman" w:cs="Times New Roman"/>
          <w:sz w:val="24"/>
          <w:szCs w:val="24"/>
        </w:rPr>
        <w:t>, 5</w:t>
      </w:r>
      <w:r w:rsidRPr="00172076">
        <w:rPr>
          <w:rFonts w:ascii="Times New Roman" w:hAnsi="Times New Roman" w:cs="Times New Roman"/>
          <w:position w:val="6"/>
          <w:sz w:val="24"/>
          <w:szCs w:val="24"/>
        </w:rPr>
        <w:t>th</w:t>
      </w:r>
      <w:r w:rsidRPr="00172076">
        <w:rPr>
          <w:rFonts w:ascii="Times New Roman" w:hAnsi="Times New Roman" w:cs="Times New Roman"/>
          <w:sz w:val="24"/>
          <w:szCs w:val="24"/>
        </w:rPr>
        <w:t xml:space="preserve"> Ed. 2005 Gogia  Law </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     Agency.</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10. Wadhera B.L., </w:t>
      </w:r>
      <w:r w:rsidRPr="00172076">
        <w:rPr>
          <w:rFonts w:ascii="Times New Roman" w:hAnsi="Times New Roman" w:cs="Times New Roman"/>
          <w:i/>
          <w:sz w:val="24"/>
          <w:szCs w:val="24"/>
        </w:rPr>
        <w:t>Intellectual Property Law</w:t>
      </w:r>
      <w:r w:rsidRPr="00172076">
        <w:rPr>
          <w:rFonts w:ascii="Times New Roman" w:hAnsi="Times New Roman" w:cs="Times New Roman"/>
          <w:sz w:val="24"/>
          <w:szCs w:val="24"/>
        </w:rPr>
        <w:t>, Universal Publishers, 2nd Ed. 2000.</w:t>
      </w:r>
    </w:p>
    <w:p w:rsidR="00A1199E" w:rsidRPr="00172076" w:rsidRDefault="00A1199E" w:rsidP="00A1199E">
      <w:pPr>
        <w:tabs>
          <w:tab w:val="left" w:pos="0"/>
          <w:tab w:val="left" w:pos="737"/>
        </w:tabs>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11. Cornish W.R., </w:t>
      </w:r>
      <w:r w:rsidRPr="00172076">
        <w:rPr>
          <w:rFonts w:ascii="Times New Roman" w:hAnsi="Times New Roman" w:cs="Times New Roman"/>
          <w:i/>
          <w:sz w:val="24"/>
          <w:szCs w:val="24"/>
        </w:rPr>
        <w:t>Intellectual Property Law</w:t>
      </w:r>
      <w:r w:rsidRPr="00172076">
        <w:rPr>
          <w:rFonts w:ascii="Times New Roman" w:hAnsi="Times New Roman" w:cs="Times New Roman"/>
          <w:sz w:val="24"/>
          <w:szCs w:val="24"/>
        </w:rPr>
        <w:t>, Universal Publishers, 3rd Ed. 2001.</w:t>
      </w:r>
    </w:p>
    <w:p w:rsidR="00A1199E" w:rsidRPr="00172076" w:rsidRDefault="00A1199E" w:rsidP="00A1199E">
      <w:pPr>
        <w:tabs>
          <w:tab w:val="left" w:pos="0"/>
        </w:tabs>
        <w:spacing w:after="0"/>
        <w:rPr>
          <w:rFonts w:ascii="Times New Roman" w:hAnsi="Times New Roman" w:cs="Times New Roman"/>
          <w:sz w:val="24"/>
          <w:szCs w:val="24"/>
        </w:rPr>
      </w:pPr>
    </w:p>
    <w:tbl>
      <w:tblPr>
        <w:tblW w:w="4958" w:type="pct"/>
        <w:tblInd w:w="122" w:type="dxa"/>
        <w:tblLook w:val="01E0"/>
      </w:tblPr>
      <w:tblGrid>
        <w:gridCol w:w="7369"/>
        <w:gridCol w:w="1796"/>
      </w:tblGrid>
      <w:tr w:rsidR="00A1199E" w:rsidRPr="0017207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Labour Laws- II</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342                 </w:t>
            </w:r>
            <w:r w:rsidRPr="00172076">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subject should be taught keeping in mind that the Law students will be joining the industry, therefore the emphasis should be on the practical aspect and uses of Industrial Law by the Organisation. To sensitize the students to the tasks of</w:t>
      </w:r>
      <w:r w:rsidRPr="00172076">
        <w:rPr>
          <w:rStyle w:val="apple-converted-space"/>
          <w:rFonts w:ascii="Times New Roman" w:hAnsi="Times New Roman" w:cs="Times New Roman"/>
          <w:sz w:val="24"/>
          <w:szCs w:val="24"/>
        </w:rPr>
        <w:t> </w:t>
      </w:r>
      <w:hyperlink r:id="rId18" w:history="1">
        <w:r w:rsidRPr="00172076">
          <w:rPr>
            <w:rStyle w:val="Hyperlink"/>
            <w:sz w:val="24"/>
            <w:szCs w:val="24"/>
          </w:rPr>
          <w:t>industrial relations</w:t>
        </w:r>
      </w:hyperlink>
      <w:r w:rsidRPr="00172076">
        <w:rPr>
          <w:rFonts w:ascii="Times New Roman" w:hAnsi="Times New Roman" w:cs="Times New Roman"/>
          <w:sz w:val="24"/>
          <w:szCs w:val="24"/>
        </w:rPr>
        <w:t>, and, to familiarize them with the current IR practices.</w:t>
      </w:r>
    </w:p>
    <w:p w:rsidR="00A1199E" w:rsidRPr="00172076" w:rsidRDefault="00A1199E" w:rsidP="00A1199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pStyle w:val="BTitle"/>
        <w:spacing w:before="0" w:after="0"/>
        <w:jc w:val="both"/>
        <w:rPr>
          <w:rFonts w:ascii="Times New Roman" w:hAnsi="Times New Roman"/>
          <w:sz w:val="24"/>
          <w:szCs w:val="24"/>
        </w:rPr>
      </w:pPr>
      <w:r w:rsidRPr="00172076">
        <w:rPr>
          <w:rFonts w:ascii="Times New Roman" w:hAnsi="Times New Roman"/>
          <w:sz w:val="24"/>
          <w:szCs w:val="24"/>
        </w:rPr>
        <w:t>The Factories Act, 1948:</w:t>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b w:val="0"/>
          <w:sz w:val="24"/>
          <w:szCs w:val="24"/>
        </w:rPr>
        <w:t>6</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Definitions, rights and obligations of workers, Occupier’s General Duties, Manufacturer’s Duties,  Factories Inspector and his Powers, approval, Licensing and registration of factories, Health, safety, welfare provisions, Restrictions on Employment of Women and Young Children.</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Mines Act, 1952:</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Definitions, Management of mines, duties and responsibilities of owners, agents, and managers, Health, safety, medical and accident provisions, working hours and conditions of employment, Exemptions of the owner, agent or manager</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Plantations Labor Act, 1951:</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Scope and Coverage of the Act, Registration of Plantations, Powers and functions of inspectors, Health and Welfare Provisions, Working Conditions, Procedure for Receipt of Compensation.</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Motor Transport Workers Act, 1961:</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Definitions, Registration of Motor Transport Undertakings, Powers of the Inspectors, Welfare and Health Provisions.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Shops and Establishments Act, 1953:</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Definitions, registration, health and safety conditions, Inspecting officers duties.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Sales Promotion Employees (Conditions of Service) Act, 1976:</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 provision for leave, Obligations of Employer, Appointment and Powers of Inspectors.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Employees’ State Insurance Act, 1948</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Scope and Coverage, Definitions Contribution, Benefits under the Act, General rules concerning benefits,  Dispute and claim settlement under the Act.</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Employees’ Provident Funds and Miscellaneous Provisions Act, 1952:</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Applicability, Employees’ Provident Fund Scheme, 1952, Family Pension Scheme, 1971,  Employees Pension Scheme Authorities under the Act.</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Payment of Gratuity Act, 1972:</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Meaning of employee, employer, continuous service, etc. Conditions for payment and forfeiture of gratuity. Computation of gratuity, Authorities under the Act and their powers and functions.</w:t>
      </w:r>
    </w:p>
    <w:p w:rsidR="00A1199E"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Workmen’s compensation Act, 1923:</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color w:val="000000"/>
          <w:sz w:val="24"/>
          <w:szCs w:val="24"/>
        </w:rPr>
        <w:t>Definitions, aims &amp; object, Liability of employer, notional extension &amp; defences, Determination of amount of compensation, compensation when due, penalty for default, contracting out , Appointment &amp; powers of commissioner.</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Maternity Benefit Act, 1961:</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Nature and scope of the Act, Restrictions on employment of women, Right to maternity benefit and its calculation, Entitlement and forfeiture of maternity benefit, Other benefits and Inspectors under the Act , their powers, functions and duties.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bCs/>
          <w:sz w:val="24"/>
          <w:szCs w:val="24"/>
        </w:rPr>
        <w:t xml:space="preserve">The </w:t>
      </w:r>
      <w:r w:rsidRPr="00172076">
        <w:rPr>
          <w:rFonts w:ascii="Times New Roman" w:hAnsi="Times New Roman" w:cs="Times New Roman"/>
          <w:b/>
          <w:sz w:val="24"/>
          <w:szCs w:val="24"/>
        </w:rPr>
        <w:t>Interstate Migrant Workmen (Regulation of Employment and Conditions of Service) Act, 1979:</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Registration of Establishments, Licensing of Contractors, Duties and Obligations of the Contractors, Displacement Allowance, Liability of Principal Employer, Referral of Disputes.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Apprentices Act, 1961:</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Definitions, Obligations of Employers, Period for Practical Training, Working Hours, Leave and Holidays for the Apprentices, Employers Liability for Accident Compensation, Compensation for Termination of Apprenticeship, Obligations of Apprentices, Rights of Employers and Apprentices.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The Employment Exchanges (Compulsory Notification of Vacancies) Act, 1959:</w:t>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Definitions, Employment exchanges , Establishments , Establishment in private sector, Obligations of Employers.</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Bonded Labor System (Abolition) Act, 1976:</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Abolition of Bonded Labor System, Extinguishing of Liability, Property to be freed from Mortgage, Duty of District Magistrate, Vigilance Committee.</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Child Labor (Prohibition and Regulation) Act, 1986:</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tabs>
          <w:tab w:val="left" w:pos="425"/>
          <w:tab w:val="left" w:pos="851"/>
          <w:tab w:val="left" w:pos="1276"/>
          <w:tab w:val="left" w:pos="1701"/>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Constitutional framework, National Policy on Child Labor in India 1987, The Second National Commission on Labor (2002), International Labor Organization, Prohibition of Employment of Children in certain Occupations and Processes, Hours and Period of Work.</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Misra S.N.,  Labour and Industrial Laws, Central law publication,22</w:t>
      </w:r>
      <w:r w:rsidRPr="00172076">
        <w:rPr>
          <w:rFonts w:ascii="Times New Roman" w:eastAsia="Calibri" w:hAnsi="Times New Roman" w:cs="Times New Roman"/>
          <w:sz w:val="24"/>
          <w:szCs w:val="24"/>
          <w:vertAlign w:val="superscript"/>
        </w:rPr>
        <w:t>nd</w:t>
      </w:r>
      <w:r w:rsidRPr="00172076">
        <w:rPr>
          <w:rFonts w:ascii="Times New Roman" w:eastAsia="Calibri" w:hAnsi="Times New Roman" w:cs="Times New Roman"/>
          <w:sz w:val="24"/>
          <w:szCs w:val="24"/>
        </w:rPr>
        <w:t xml:space="preserve"> edition. 2006.</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Goswami N.G.,  Labour and Industrial Laws,  Central Law Agency.</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Khan &amp; Kahan,  Labour Law,Asia Law house, Hyderabad</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Srivastava K.D., Payment of Bonus Act, Eastern Book Company</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Srivastava K.D., Payment of Wages Act</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Srivastava K.D., Industrial Employment (Standing Orders) Act 1947</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Srivastava S.C., Treatise on Social Security</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Singh Jidwitesukumar  , Labour Economics, Deep&amp; Deep, New Delhi</w:t>
      </w:r>
    </w:p>
    <w:p w:rsidR="00A1199E" w:rsidRPr="00172076" w:rsidRDefault="00A1199E" w:rsidP="00F33EB8">
      <w:pPr>
        <w:pStyle w:val="ListParagraph"/>
        <w:numPr>
          <w:ilvl w:val="0"/>
          <w:numId w:val="14"/>
        </w:numPr>
        <w:spacing w:after="0" w:line="240" w:lineRule="auto"/>
        <w:ind w:left="360"/>
        <w:rPr>
          <w:rFonts w:ascii="Times New Roman" w:eastAsia="Calibri" w:hAnsi="Times New Roman" w:cs="Times New Roman"/>
          <w:sz w:val="24"/>
          <w:szCs w:val="24"/>
        </w:rPr>
      </w:pPr>
      <w:r w:rsidRPr="00172076">
        <w:rPr>
          <w:rFonts w:ascii="Times New Roman" w:eastAsia="Calibri" w:hAnsi="Times New Roman" w:cs="Times New Roman"/>
          <w:sz w:val="24"/>
          <w:szCs w:val="24"/>
        </w:rPr>
        <w:t>Rao V.J., Factories Law</w:t>
      </w:r>
    </w:p>
    <w:p w:rsidR="00A1199E" w:rsidRPr="00172076" w:rsidRDefault="00A1199E" w:rsidP="00F33EB8">
      <w:pPr>
        <w:pStyle w:val="ListParagraph"/>
        <w:numPr>
          <w:ilvl w:val="0"/>
          <w:numId w:val="14"/>
        </w:numPr>
        <w:spacing w:after="0" w:line="240" w:lineRule="auto"/>
        <w:ind w:left="360"/>
        <w:rPr>
          <w:rFonts w:ascii="Times New Roman" w:hAnsi="Times New Roman" w:cs="Times New Roman"/>
          <w:sz w:val="24"/>
          <w:szCs w:val="24"/>
        </w:rPr>
      </w:pPr>
      <w:r w:rsidRPr="00172076">
        <w:rPr>
          <w:rFonts w:ascii="Times New Roman" w:hAnsi="Times New Roman" w:cs="Times New Roman"/>
          <w:sz w:val="24"/>
          <w:szCs w:val="24"/>
        </w:rPr>
        <w:t>Kumar Anil, Social Security and Labour Welfare, Deep &amp; Deep Publications, 2003</w:t>
      </w:r>
    </w:p>
    <w:p w:rsidR="00A1199E" w:rsidRPr="00172076" w:rsidRDefault="00A1199E" w:rsidP="00F33EB8">
      <w:pPr>
        <w:pStyle w:val="ListParagraph"/>
        <w:numPr>
          <w:ilvl w:val="0"/>
          <w:numId w:val="14"/>
        </w:numPr>
        <w:spacing w:after="0" w:line="240" w:lineRule="auto"/>
        <w:ind w:left="360"/>
        <w:rPr>
          <w:rFonts w:ascii="Times New Roman" w:hAnsi="Times New Roman" w:cs="Times New Roman"/>
          <w:sz w:val="24"/>
          <w:szCs w:val="24"/>
        </w:rPr>
      </w:pPr>
      <w:r w:rsidRPr="00172076">
        <w:rPr>
          <w:rFonts w:ascii="Times New Roman" w:hAnsi="Times New Roman" w:cs="Times New Roman"/>
          <w:sz w:val="24"/>
          <w:szCs w:val="24"/>
        </w:rPr>
        <w:t>Pillai K M, Labour and Industrial Law, 10th Edn, 2005, Allahabad Law Agency, Allahabad.</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Reports: </w:t>
      </w:r>
      <w:r w:rsidRPr="00172076">
        <w:rPr>
          <w:rFonts w:ascii="Times New Roman" w:hAnsi="Times New Roman" w:cs="Times New Roman"/>
          <w:sz w:val="24"/>
          <w:szCs w:val="24"/>
        </w:rPr>
        <w:t>Law Commission of India 62nd Report on Workmen’s Compensation Act, 1923.</w:t>
      </w: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Criminal Procedure Code -I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352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law of criminal procedure is meant to be complementary to substantive criminal law and has been design to ensure the process of administration of criminal justice.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Introduction:</w:t>
      </w:r>
      <w:r w:rsidRPr="00172076">
        <w:rPr>
          <w:rFonts w:ascii="Times New Roman" w:hAnsi="Times New Roman"/>
          <w:sz w:val="24"/>
          <w:szCs w:val="24"/>
        </w:rPr>
        <w:tab/>
      </w:r>
      <w:r w:rsidRPr="00172076">
        <w:rPr>
          <w:rFonts w:ascii="Times New Roman" w:hAnsi="Times New Roman"/>
          <w:b w:val="0"/>
          <w:sz w:val="24"/>
          <w:szCs w:val="24"/>
        </w:rPr>
        <w:t>4</w:t>
      </w:r>
    </w:p>
    <w:p w:rsidR="00A1199E" w:rsidRPr="00172076" w:rsidRDefault="00A1199E" w:rsidP="00A1199E">
      <w:pPr>
        <w:pStyle w:val="BTitle"/>
        <w:spacing w:before="0" w:after="0"/>
        <w:jc w:val="both"/>
        <w:rPr>
          <w:rFonts w:ascii="Times New Roman" w:hAnsi="Times New Roman"/>
          <w:sz w:val="24"/>
          <w:szCs w:val="24"/>
        </w:rPr>
      </w:pPr>
      <w:r w:rsidRPr="00172076">
        <w:rPr>
          <w:rFonts w:ascii="Times New Roman" w:hAnsi="Times New Roman"/>
          <w:b w:val="0"/>
          <w:sz w:val="24"/>
          <w:szCs w:val="24"/>
        </w:rPr>
        <w:t>Object and Importance of Criminal Procedure, the importance of fair trial, territorial divisions, Hierarchy of Criminal Courts, classification of offences, importance of fair trial,  Constitutional Perspectives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Functionaries under the Criminal Procedure Code 1973:</w:t>
      </w:r>
      <w:r w:rsidRPr="00172076">
        <w:rPr>
          <w:rFonts w:ascii="Times New Roman" w:hAnsi="Times New Roman"/>
          <w:sz w:val="24"/>
          <w:szCs w:val="24"/>
        </w:rPr>
        <w:tab/>
      </w:r>
      <w:r w:rsidRPr="00172076">
        <w:rPr>
          <w:rFonts w:ascii="Times New Roman" w:hAnsi="Times New Roman"/>
          <w:b w:val="0"/>
          <w:sz w:val="24"/>
          <w:szCs w:val="24"/>
        </w:rPr>
        <w:t>4</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The organization of Police, Prosecutor and Defense Counsel, prison authorities and their duties, functions and powers.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Pre-trial process:</w:t>
      </w:r>
      <w:r w:rsidRPr="00172076">
        <w:rPr>
          <w:rFonts w:ascii="Times New Roman" w:hAnsi="Times New Roman"/>
          <w:sz w:val="24"/>
          <w:szCs w:val="24"/>
        </w:rPr>
        <w:tab/>
      </w:r>
      <w:r w:rsidRPr="00172076">
        <w:rPr>
          <w:rFonts w:ascii="Times New Roman" w:hAnsi="Times New Roman"/>
          <w:b w:val="0"/>
          <w:sz w:val="24"/>
          <w:szCs w:val="24"/>
        </w:rPr>
        <w:t>10</w:t>
      </w:r>
    </w:p>
    <w:p w:rsidR="00A1199E" w:rsidRPr="00172076" w:rsidRDefault="00A1199E" w:rsidP="00A1199E">
      <w:pPr>
        <w:pStyle w:val="BTitle"/>
        <w:spacing w:before="0" w:after="0"/>
        <w:jc w:val="both"/>
        <w:rPr>
          <w:rFonts w:ascii="Times New Roman" w:hAnsi="Times New Roman"/>
          <w:b w:val="0"/>
          <w:sz w:val="24"/>
          <w:szCs w:val="24"/>
        </w:rPr>
      </w:pPr>
      <w:r w:rsidRPr="001B2940">
        <w:rPr>
          <w:rFonts w:ascii="Times New Roman" w:hAnsi="Times New Roman"/>
          <w:sz w:val="24"/>
          <w:szCs w:val="24"/>
        </w:rPr>
        <w:t>Arrest:</w:t>
      </w:r>
      <w:r w:rsidRPr="001B2940">
        <w:rPr>
          <w:rFonts w:ascii="Times New Roman" w:hAnsi="Times New Roman"/>
          <w:b w:val="0"/>
          <w:sz w:val="24"/>
          <w:szCs w:val="24"/>
        </w:rPr>
        <w:t xml:space="preserve"> </w:t>
      </w:r>
      <w:r w:rsidRPr="00172076">
        <w:rPr>
          <w:rFonts w:ascii="Times New Roman" w:hAnsi="Times New Roman"/>
          <w:b w:val="0"/>
          <w:sz w:val="24"/>
          <w:szCs w:val="24"/>
        </w:rPr>
        <w:t>Meaning and purpose, Steps to ensure accused’s presence at trial: warrant and summons. Arrest with and without Warrant, after arrest procedure, Rights of arrested persons under Criminal Procedure Code , Ss. 41,41D, 46,47, Persons arrested to be informed of grounds of arr</w:t>
      </w:r>
      <w:r>
        <w:rPr>
          <w:rFonts w:ascii="Times New Roman" w:hAnsi="Times New Roman"/>
          <w:b w:val="0"/>
          <w:sz w:val="24"/>
          <w:szCs w:val="24"/>
        </w:rPr>
        <w:t xml:space="preserve">est and of right to bail (S.50), </w:t>
      </w:r>
      <w:r w:rsidRPr="00172076">
        <w:rPr>
          <w:rFonts w:ascii="Times New Roman" w:hAnsi="Times New Roman"/>
          <w:b w:val="0"/>
          <w:sz w:val="24"/>
          <w:szCs w:val="24"/>
        </w:rPr>
        <w:t>Obligation of person making arrest to inform about the arrest etc., to a nominated person (.50A)</w:t>
      </w:r>
      <w:r>
        <w:rPr>
          <w:rFonts w:ascii="Times New Roman" w:hAnsi="Times New Roman"/>
          <w:b w:val="0"/>
          <w:sz w:val="24"/>
          <w:szCs w:val="24"/>
        </w:rPr>
        <w:t xml:space="preserve">, </w:t>
      </w:r>
      <w:r w:rsidRPr="00172076">
        <w:rPr>
          <w:rFonts w:ascii="Times New Roman" w:hAnsi="Times New Roman"/>
          <w:b w:val="0"/>
          <w:sz w:val="24"/>
          <w:szCs w:val="24"/>
        </w:rPr>
        <w:t>Persons arrested not to be detained more than 24 hours( S.57) Right of the accused to be defended by a Lawyer of his choice (S.303),Legal Aid to accused at State expense in certain cases (S.304), Trial to be held in open court( S.327) and Article 22 (2</w:t>
      </w:r>
      <w:r>
        <w:rPr>
          <w:rFonts w:ascii="Times New Roman" w:hAnsi="Times New Roman"/>
          <w:b w:val="0"/>
          <w:sz w:val="24"/>
          <w:szCs w:val="24"/>
        </w:rPr>
        <w:t>) of the Constitution of India,</w:t>
      </w:r>
      <w:r w:rsidRPr="00172076">
        <w:rPr>
          <w:rFonts w:ascii="Times New Roman" w:hAnsi="Times New Roman"/>
          <w:b w:val="0"/>
          <w:sz w:val="24"/>
          <w:szCs w:val="24"/>
        </w:rPr>
        <w:t xml:space="preserve">  the absconder status (Section 82,83,84 and 85)</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Police Investigation:</w:t>
      </w:r>
      <w:r w:rsidRPr="00172076">
        <w:rPr>
          <w:rFonts w:ascii="Times New Roman" w:hAnsi="Times New Roman"/>
          <w:sz w:val="24"/>
          <w:szCs w:val="24"/>
        </w:rPr>
        <w:tab/>
      </w:r>
      <w:r w:rsidRPr="00172076">
        <w:rPr>
          <w:rFonts w:ascii="Times New Roman" w:hAnsi="Times New Roman"/>
          <w:b w:val="0"/>
          <w:sz w:val="24"/>
          <w:szCs w:val="24"/>
        </w:rPr>
        <w:t>8</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sz w:val="24"/>
          <w:szCs w:val="24"/>
        </w:rPr>
        <w:t xml:space="preserve">Search and Seizure </w:t>
      </w:r>
      <w:r w:rsidRPr="00172076">
        <w:rPr>
          <w:rFonts w:ascii="Times New Roman" w:hAnsi="Times New Roman"/>
          <w:b w:val="0"/>
          <w:sz w:val="24"/>
          <w:szCs w:val="24"/>
        </w:rPr>
        <w:t>(Sections 154,176 with focus on 154, 160, 161, 162, 164, 165,166, 167, 173, 176 Cr PC)</w:t>
      </w:r>
      <w:r w:rsidRPr="00172076">
        <w:rPr>
          <w:rFonts w:ascii="Times New Roman" w:hAnsi="Times New Roman"/>
          <w:b w:val="0"/>
          <w:sz w:val="24"/>
          <w:szCs w:val="24"/>
          <w:lang w:val="en-GB"/>
        </w:rPr>
        <w:t xml:space="preserve">, </w:t>
      </w:r>
      <w:r w:rsidRPr="00172076">
        <w:rPr>
          <w:rFonts w:ascii="Times New Roman" w:hAnsi="Times New Roman"/>
          <w:b w:val="0"/>
          <w:sz w:val="24"/>
          <w:szCs w:val="24"/>
        </w:rPr>
        <w:t>essentials of F.I.R and its evidentiary value, police officer’s powers to investigate cognizable cases, procedure for investigation, police officer’s powers to require attendance of witnesses, examination of witnesses by the police, recording of confessions and statements and report of police officer on completion of investigation, Inquiry,  Search with and without warrant, Police search during investigation, General Principles of Search, Seizure , Constitutional aspects of validity of Search and Seizure proceedings.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bCs/>
          <w:iCs/>
          <w:sz w:val="24"/>
          <w:szCs w:val="24"/>
        </w:rPr>
      </w:pPr>
      <w:r w:rsidRPr="00172076">
        <w:rPr>
          <w:rFonts w:ascii="Times New Roman" w:hAnsi="Times New Roman"/>
          <w:bCs/>
          <w:iCs/>
          <w:sz w:val="24"/>
          <w:szCs w:val="24"/>
        </w:rPr>
        <w:t>Local Jurisdiction of the courts and police (177,183):</w:t>
      </w:r>
      <w:r w:rsidRPr="00172076">
        <w:rPr>
          <w:rFonts w:ascii="Times New Roman" w:hAnsi="Times New Roman"/>
          <w:bCs/>
          <w:iCs/>
          <w:sz w:val="24"/>
          <w:szCs w:val="24"/>
        </w:rPr>
        <w:tab/>
      </w:r>
      <w:r w:rsidRPr="00172076">
        <w:rPr>
          <w:rFonts w:ascii="Times New Roman" w:hAnsi="Times New Roman"/>
          <w:b w:val="0"/>
          <w:bCs/>
          <w:iCs/>
          <w:sz w:val="24"/>
          <w:szCs w:val="24"/>
        </w:rPr>
        <w:t>4</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bCs/>
          <w:iCs/>
          <w:sz w:val="24"/>
          <w:szCs w:val="24"/>
        </w:rPr>
        <w:t>Power of the State to order cases to be tried in different sessions divisions (185),</w:t>
      </w:r>
      <w:r>
        <w:rPr>
          <w:rFonts w:ascii="Times New Roman" w:hAnsi="Times New Roman"/>
          <w:b w:val="0"/>
          <w:bCs/>
          <w:iCs/>
          <w:sz w:val="24"/>
          <w:szCs w:val="24"/>
        </w:rPr>
        <w:t xml:space="preserve"> </w:t>
      </w:r>
      <w:r w:rsidRPr="00172076">
        <w:rPr>
          <w:rFonts w:ascii="Times New Roman" w:hAnsi="Times New Roman"/>
          <w:b w:val="0"/>
          <w:bCs/>
          <w:iCs/>
          <w:sz w:val="24"/>
          <w:szCs w:val="24"/>
        </w:rPr>
        <w:t xml:space="preserve">Power to enquire into or try offences committed outside India(187) , consequences of failure to follow the rules.  </w:t>
      </w:r>
    </w:p>
    <w:p w:rsidR="00A1199E" w:rsidRPr="00172076" w:rsidRDefault="00A1199E" w:rsidP="00A1199E">
      <w:pPr>
        <w:pStyle w:val="BTitle"/>
        <w:spacing w:before="0" w:after="0"/>
        <w:jc w:val="both"/>
        <w:rPr>
          <w:rFonts w:ascii="Times New Roman" w:hAnsi="Times New Roman"/>
          <w:bCs/>
          <w:iCs/>
          <w:sz w:val="24"/>
          <w:szCs w:val="24"/>
        </w:rPr>
      </w:pPr>
    </w:p>
    <w:p w:rsidR="00A1199E" w:rsidRPr="00172076" w:rsidRDefault="00A1199E" w:rsidP="00A1199E">
      <w:pPr>
        <w:pStyle w:val="BTitle"/>
        <w:spacing w:before="0" w:after="0"/>
        <w:jc w:val="both"/>
        <w:rPr>
          <w:rFonts w:ascii="Times New Roman" w:hAnsi="Times New Roman"/>
          <w:bCs/>
          <w:iCs/>
          <w:sz w:val="24"/>
          <w:szCs w:val="24"/>
        </w:rPr>
      </w:pPr>
      <w:r w:rsidRPr="00172076">
        <w:rPr>
          <w:rFonts w:ascii="Times New Roman" w:hAnsi="Times New Roman"/>
          <w:bCs/>
          <w:iCs/>
          <w:sz w:val="24"/>
          <w:szCs w:val="24"/>
        </w:rPr>
        <w:t xml:space="preserve">Cognizance of Offence and Commencement of judicial Proceedings (190,199,200,201,210):                                                                                                 </w:t>
      </w:r>
      <w:r w:rsidRPr="00172076">
        <w:rPr>
          <w:rFonts w:ascii="Times New Roman" w:hAnsi="Times New Roman"/>
          <w:bCs/>
          <w:iCs/>
          <w:sz w:val="24"/>
          <w:szCs w:val="24"/>
        </w:rPr>
        <w:tab/>
      </w:r>
      <w:r w:rsidRPr="00172076">
        <w:rPr>
          <w:rFonts w:ascii="Times New Roman" w:hAnsi="Times New Roman"/>
          <w:b w:val="0"/>
          <w:bCs/>
          <w:iCs/>
          <w:sz w:val="24"/>
          <w:szCs w:val="24"/>
        </w:rPr>
        <w:t>4</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bCs/>
          <w:iCs/>
          <w:sz w:val="24"/>
          <w:szCs w:val="24"/>
        </w:rPr>
        <w:t xml:space="preserve">Meaning, pre cognizance stage (scrutiny of the complaint), limitations, </w:t>
      </w:r>
      <w:r w:rsidRPr="00172076">
        <w:rPr>
          <w:rFonts w:ascii="Times New Roman" w:hAnsi="Times New Roman"/>
          <w:b w:val="0"/>
          <w:sz w:val="24"/>
          <w:szCs w:val="24"/>
        </w:rPr>
        <w:t xml:space="preserve">Dismissal of complaints (Section 203, 204), </w:t>
      </w:r>
      <w:r w:rsidRPr="00172076">
        <w:rPr>
          <w:rFonts w:ascii="Times New Roman" w:hAnsi="Times New Roman"/>
          <w:b w:val="0"/>
          <w:bCs/>
          <w:iCs/>
          <w:sz w:val="24"/>
          <w:szCs w:val="24"/>
        </w:rPr>
        <w:t xml:space="preserve"> Issue of process.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Charge:                                                                                                                   </w:t>
      </w:r>
      <w:r w:rsidRPr="00172076">
        <w:rPr>
          <w:rFonts w:ascii="Times New Roman" w:hAnsi="Times New Roman"/>
          <w:sz w:val="24"/>
          <w:szCs w:val="24"/>
        </w:rPr>
        <w:tab/>
      </w:r>
      <w:r w:rsidRPr="00172076">
        <w:rPr>
          <w:rFonts w:ascii="Times New Roman" w:hAnsi="Times New Roman"/>
          <w:b w:val="0"/>
          <w:sz w:val="24"/>
          <w:szCs w:val="24"/>
        </w:rPr>
        <w:t>4</w:t>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r w:rsidRPr="00172076">
        <w:rPr>
          <w:rFonts w:ascii="Times New Roman" w:hAnsi="Times New Roman"/>
          <w:sz w:val="24"/>
          <w:szCs w:val="24"/>
        </w:rPr>
        <w:tab/>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Farming of charge, Form and content of charge (Section 211, 212, 216) , Separate charges for distinct offence (Section 218, 219, 220, 221,223) , Discharge, pre-charge evidence.</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Provision Under Cr.P.C. for the prevention of Offence: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Security proceeding, Conditional order for nuisance, Oder incase of dispute in respect of immovable property, Maintenance proceedings.</w:t>
      </w: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Kelkar R.V., </w:t>
      </w:r>
      <w:r w:rsidRPr="00172076">
        <w:rPr>
          <w:rFonts w:ascii="Times New Roman" w:eastAsia="Calibri" w:hAnsi="Times New Roman" w:cs="Times New Roman"/>
          <w:i/>
          <w:sz w:val="24"/>
          <w:szCs w:val="24"/>
        </w:rPr>
        <w:t>Criminal Procedure</w:t>
      </w:r>
      <w:r w:rsidRPr="00172076">
        <w:rPr>
          <w:rFonts w:ascii="Times New Roman" w:eastAsia="Calibri" w:hAnsi="Times New Roman" w:cs="Times New Roman"/>
          <w:sz w:val="24"/>
          <w:szCs w:val="24"/>
        </w:rPr>
        <w:t>, 3rd Edn. Eastern Book Co., Lucknow, 1993.</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lal Ratan and lal Dhiraj,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xml:space="preserve">, 15th Edn. Wadhwa &amp; Co.,. </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Reddi Padala Rama,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1973, Asia Law House, Hyderabad.</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4. Misra S.N. Prof.,</w:t>
      </w:r>
      <w:r w:rsidRPr="00172076">
        <w:rPr>
          <w:rFonts w:ascii="Times New Roman" w:eastAsia="Calibri" w:hAnsi="Times New Roman" w:cs="Times New Roman"/>
          <w:i/>
          <w:sz w:val="24"/>
          <w:szCs w:val="24"/>
        </w:rPr>
        <w:t xml:space="preserve"> The Code of Criminal Procedure,</w:t>
      </w:r>
      <w:r w:rsidRPr="00172076">
        <w:rPr>
          <w:rFonts w:ascii="Times New Roman" w:eastAsia="Calibri" w:hAnsi="Times New Roman" w:cs="Times New Roman"/>
          <w:sz w:val="24"/>
          <w:szCs w:val="24"/>
        </w:rPr>
        <w:t xml:space="preserve"> Central Law Agency.</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Tandon M.P., </w:t>
      </w:r>
      <w:r w:rsidRPr="00172076">
        <w:rPr>
          <w:rFonts w:ascii="Times New Roman" w:eastAsia="Calibri" w:hAnsi="Times New Roman" w:cs="Times New Roman"/>
          <w:i/>
          <w:sz w:val="24"/>
          <w:szCs w:val="24"/>
        </w:rPr>
        <w:t>Criminal Procedure Code</w:t>
      </w:r>
      <w:r w:rsidRPr="00172076">
        <w:rPr>
          <w:rFonts w:ascii="Times New Roman" w:eastAsia="Calibri" w:hAnsi="Times New Roman" w:cs="Times New Roman"/>
          <w:sz w:val="24"/>
          <w:szCs w:val="24"/>
        </w:rPr>
        <w:t>, Allahabad Law Agency.</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Tyage Shoorvir,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Allahabad Law Agency.</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CB26D8">
              <w:rPr>
                <w:rFonts w:ascii="Times New Roman" w:hAnsi="Times New Roman" w:cs="Times New Roman"/>
                <w:sz w:val="24"/>
                <w:szCs w:val="24"/>
              </w:rPr>
              <w:t>Clinical III-</w:t>
            </w:r>
            <w:r w:rsidRPr="00172076">
              <w:rPr>
                <w:rFonts w:ascii="Times New Roman" w:hAnsi="Times New Roman" w:cs="Times New Roman"/>
                <w:sz w:val="24"/>
                <w:szCs w:val="24"/>
              </w:rPr>
              <w:t>Professional Ethics and Professional Accounting system</w:t>
            </w:r>
            <w:r w:rsidRPr="00172076">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LC </w:t>
            </w:r>
            <w:r w:rsidRPr="00172076">
              <w:rPr>
                <w:rFonts w:ascii="Times New Roman" w:hAnsi="Times New Roman" w:cs="Times New Roman"/>
                <w:sz w:val="24"/>
                <w:szCs w:val="24"/>
              </w:rPr>
              <w:t xml:space="preserve">362                         </w:t>
            </w:r>
            <w:r w:rsidRPr="00172076">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2</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impart knowledge about Importance of Professional Ethics in India, its limitations and possibility of reforms.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Introduction to Legal Profession: </w:t>
      </w:r>
      <w:r w:rsidRPr="00172076">
        <w:rPr>
          <w:sz w:val="24"/>
          <w:szCs w:val="24"/>
        </w:rPr>
        <w:tab/>
      </w:r>
      <w:r w:rsidRPr="00172076">
        <w:rPr>
          <w:b w:val="0"/>
          <w:sz w:val="24"/>
          <w:szCs w:val="24"/>
        </w:rPr>
        <w:t>5</w:t>
      </w:r>
    </w:p>
    <w:p w:rsidR="00A1199E" w:rsidRPr="00172076" w:rsidRDefault="00A1199E" w:rsidP="00A1199E">
      <w:pPr>
        <w:pStyle w:val="TableHead"/>
        <w:spacing w:before="0" w:after="0"/>
        <w:jc w:val="both"/>
        <w:rPr>
          <w:b w:val="0"/>
          <w:sz w:val="24"/>
          <w:szCs w:val="24"/>
        </w:rPr>
      </w:pPr>
      <w:r w:rsidRPr="00172076">
        <w:rPr>
          <w:b w:val="0"/>
          <w:sz w:val="24"/>
          <w:szCs w:val="24"/>
        </w:rPr>
        <w:t>Law and Legal Profession, Development of Legal Profession in India, Right to practice, Right or privilege, Constitutional guarantee under Article 19(g) and its scope, Legal profession in US, UK and Australia.</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Professional Conduct: </w:t>
      </w:r>
      <w:r w:rsidRPr="00172076">
        <w:rPr>
          <w:sz w:val="24"/>
          <w:szCs w:val="24"/>
        </w:rPr>
        <w:tab/>
      </w:r>
      <w:r w:rsidRPr="00172076">
        <w:rPr>
          <w:b w:val="0"/>
          <w:sz w:val="24"/>
          <w:szCs w:val="24"/>
        </w:rPr>
        <w:t>4</w:t>
      </w:r>
    </w:p>
    <w:p w:rsidR="00A1199E" w:rsidRPr="00172076" w:rsidRDefault="00A1199E" w:rsidP="00A1199E">
      <w:pPr>
        <w:pStyle w:val="TableHead"/>
        <w:spacing w:before="0" w:after="0"/>
        <w:jc w:val="both"/>
        <w:rPr>
          <w:b w:val="0"/>
          <w:sz w:val="24"/>
          <w:szCs w:val="24"/>
        </w:rPr>
      </w:pPr>
      <w:r w:rsidRPr="00172076">
        <w:rPr>
          <w:b w:val="0"/>
          <w:sz w:val="24"/>
          <w:szCs w:val="24"/>
        </w:rPr>
        <w:t>General Rules of Professional Conduct, Persons entitled for Legal Practice, Privileges of Lawyer.</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Advocate and Advocacy: </w:t>
      </w:r>
      <w:r w:rsidRPr="00172076">
        <w:rPr>
          <w:sz w:val="24"/>
          <w:szCs w:val="24"/>
        </w:rPr>
        <w:tab/>
      </w:r>
      <w:r w:rsidRPr="00172076">
        <w:rPr>
          <w:b w:val="0"/>
          <w:sz w:val="24"/>
          <w:szCs w:val="24"/>
        </w:rPr>
        <w:t>5</w:t>
      </w:r>
    </w:p>
    <w:p w:rsidR="00A1199E" w:rsidRPr="00172076" w:rsidRDefault="00A1199E" w:rsidP="00A1199E">
      <w:pPr>
        <w:pStyle w:val="TableHead"/>
        <w:spacing w:before="0" w:after="0"/>
        <w:jc w:val="both"/>
        <w:rPr>
          <w:b w:val="0"/>
          <w:sz w:val="24"/>
          <w:szCs w:val="24"/>
        </w:rPr>
      </w:pPr>
      <w:r w:rsidRPr="00172076">
        <w:rPr>
          <w:b w:val="0"/>
          <w:sz w:val="24"/>
          <w:szCs w:val="24"/>
        </w:rPr>
        <w:t>Regulation Governing Enrolment and Practice,</w:t>
      </w:r>
      <w:r>
        <w:rPr>
          <w:b w:val="0"/>
          <w:sz w:val="24"/>
          <w:szCs w:val="24"/>
        </w:rPr>
        <w:t xml:space="preserve"> </w:t>
      </w:r>
      <w:r w:rsidRPr="00172076">
        <w:rPr>
          <w:b w:val="0"/>
          <w:sz w:val="24"/>
          <w:szCs w:val="24"/>
        </w:rPr>
        <w:t>Salient Features of Advocates Act 1961 ,Practice of Law,</w:t>
      </w:r>
      <w:r>
        <w:rPr>
          <w:b w:val="0"/>
          <w:sz w:val="24"/>
          <w:szCs w:val="24"/>
        </w:rPr>
        <w:t xml:space="preserve"> </w:t>
      </w:r>
      <w:r w:rsidRPr="00172076">
        <w:rPr>
          <w:b w:val="0"/>
          <w:sz w:val="24"/>
          <w:szCs w:val="24"/>
        </w:rPr>
        <w:t>Business, Solicitors firm,</w:t>
      </w:r>
      <w:r>
        <w:rPr>
          <w:b w:val="0"/>
          <w:sz w:val="24"/>
          <w:szCs w:val="24"/>
        </w:rPr>
        <w:t xml:space="preserve"> </w:t>
      </w:r>
      <w:r w:rsidRPr="00172076">
        <w:rPr>
          <w:b w:val="0"/>
          <w:sz w:val="24"/>
          <w:szCs w:val="24"/>
        </w:rPr>
        <w:t>Industry, Elements of Advocacy, Ethics, Seven lamps of Advocacy, Duty to the court, profession, client, o</w:t>
      </w:r>
      <w:r>
        <w:rPr>
          <w:b w:val="0"/>
          <w:sz w:val="24"/>
          <w:szCs w:val="24"/>
        </w:rPr>
        <w:t>pponent, self, public and state</w:t>
      </w:r>
      <w:r w:rsidRPr="00172076">
        <w:rPr>
          <w:b w:val="0"/>
          <w:sz w:val="24"/>
          <w:szCs w:val="24"/>
        </w:rPr>
        <w:t>, Pleadings and cross examination ,All India Bar Examination ,Recognition as Senior Advocates , Enrolment of Advocates to Supreme Court of India.</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Bar Associations and Bar Council: </w:t>
      </w:r>
      <w:r w:rsidRPr="00172076">
        <w:rPr>
          <w:sz w:val="24"/>
          <w:szCs w:val="24"/>
        </w:rPr>
        <w:tab/>
      </w:r>
      <w:r w:rsidRPr="00172076">
        <w:rPr>
          <w:b w:val="0"/>
          <w:sz w:val="24"/>
          <w:szCs w:val="24"/>
        </w:rPr>
        <w:t>4</w:t>
      </w:r>
    </w:p>
    <w:p w:rsidR="00A1199E" w:rsidRPr="00172076" w:rsidRDefault="00A1199E" w:rsidP="00A1199E">
      <w:pPr>
        <w:pStyle w:val="TableHead"/>
        <w:spacing w:before="0" w:after="0"/>
        <w:jc w:val="both"/>
        <w:rPr>
          <w:b w:val="0"/>
          <w:sz w:val="24"/>
          <w:szCs w:val="24"/>
        </w:rPr>
      </w:pPr>
      <w:r w:rsidRPr="00172076">
        <w:rPr>
          <w:b w:val="0"/>
          <w:sz w:val="24"/>
          <w:szCs w:val="24"/>
        </w:rPr>
        <w:t xml:space="preserve">State Bar </w:t>
      </w:r>
      <w:r>
        <w:rPr>
          <w:b w:val="0"/>
          <w:sz w:val="24"/>
          <w:szCs w:val="24"/>
        </w:rPr>
        <w:t>C</w:t>
      </w:r>
      <w:r w:rsidRPr="00172076">
        <w:rPr>
          <w:b w:val="0"/>
          <w:sz w:val="24"/>
          <w:szCs w:val="24"/>
        </w:rPr>
        <w:t>ouncil</w:t>
      </w:r>
      <w:r>
        <w:rPr>
          <w:b w:val="0"/>
          <w:sz w:val="24"/>
          <w:szCs w:val="24"/>
        </w:rPr>
        <w:t>, Establishment, E</w:t>
      </w:r>
      <w:r w:rsidRPr="00172076">
        <w:rPr>
          <w:b w:val="0"/>
          <w:sz w:val="24"/>
          <w:szCs w:val="24"/>
        </w:rPr>
        <w:t>lections, powers and functions, Bar Council of India, Autonomy, Elections, Powers and functions, Transfer of name from one state to another state ,Procedure and effect, Disciplinary Proceedings,</w:t>
      </w:r>
      <w:r>
        <w:rPr>
          <w:b w:val="0"/>
          <w:sz w:val="24"/>
          <w:szCs w:val="24"/>
        </w:rPr>
        <w:t xml:space="preserve"> </w:t>
      </w:r>
      <w:r w:rsidRPr="00172076">
        <w:rPr>
          <w:b w:val="0"/>
          <w:sz w:val="24"/>
          <w:szCs w:val="24"/>
        </w:rPr>
        <w:t>Removal of names and Remedies, Bar Council Code of Ethics.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Contempt of Court: </w:t>
      </w:r>
      <w:r w:rsidRPr="00172076">
        <w:rPr>
          <w:sz w:val="24"/>
          <w:szCs w:val="24"/>
        </w:rPr>
        <w:tab/>
      </w:r>
      <w:r w:rsidRPr="00172076">
        <w:rPr>
          <w:b w:val="0"/>
          <w:sz w:val="24"/>
          <w:szCs w:val="24"/>
        </w:rPr>
        <w:t>3</w:t>
      </w:r>
    </w:p>
    <w:p w:rsidR="00A1199E" w:rsidRPr="00172076" w:rsidRDefault="00A1199E" w:rsidP="00A1199E">
      <w:pPr>
        <w:pStyle w:val="TableHead"/>
        <w:spacing w:before="0" w:after="0"/>
        <w:jc w:val="both"/>
        <w:rPr>
          <w:b w:val="0"/>
          <w:sz w:val="24"/>
          <w:szCs w:val="24"/>
        </w:rPr>
      </w:pPr>
      <w:r w:rsidRPr="00172076">
        <w:rPr>
          <w:b w:val="0"/>
          <w:sz w:val="24"/>
          <w:szCs w:val="24"/>
        </w:rPr>
        <w:t>Meaning and categories of Contempt , Criminal and Civil , Origin, development, object and constitutional validity of contempt law , Contempt by State and Corporate bodies , Defences and Punishment for contempt of court , Selected major judgments of the Supreme Court.</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Professional Ethics: </w:t>
      </w:r>
      <w:r w:rsidRPr="00172076">
        <w:rPr>
          <w:sz w:val="24"/>
          <w:szCs w:val="24"/>
        </w:rPr>
        <w:tab/>
      </w:r>
      <w:r w:rsidRPr="00172076">
        <w:rPr>
          <w:b w:val="0"/>
          <w:sz w:val="24"/>
          <w:szCs w:val="24"/>
        </w:rPr>
        <w:t>5</w:t>
      </w:r>
    </w:p>
    <w:p w:rsidR="00A1199E" w:rsidRPr="00172076" w:rsidRDefault="00A1199E" w:rsidP="00A1199E">
      <w:pPr>
        <w:pStyle w:val="TableHead"/>
        <w:spacing w:before="0" w:after="0"/>
        <w:jc w:val="both"/>
        <w:rPr>
          <w:b w:val="0"/>
          <w:sz w:val="24"/>
          <w:szCs w:val="24"/>
        </w:rPr>
      </w:pPr>
      <w:r w:rsidRPr="00172076">
        <w:rPr>
          <w:b w:val="0"/>
          <w:sz w:val="24"/>
          <w:szCs w:val="24"/>
        </w:rPr>
        <w:t>Ethics and Professional Ethics, Code of Conduct, Professional negligence of lawyers, Professional misconduct, Punishment and Remedies.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Advocates Welfare and Opinions of Bar Council of India: </w:t>
      </w:r>
      <w:r w:rsidRPr="00172076">
        <w:rPr>
          <w:sz w:val="24"/>
          <w:szCs w:val="24"/>
        </w:rPr>
        <w:tab/>
      </w:r>
      <w:r w:rsidRPr="00172076">
        <w:rPr>
          <w:b w:val="0"/>
          <w:sz w:val="24"/>
          <w:szCs w:val="24"/>
        </w:rPr>
        <w:t>3</w:t>
      </w:r>
    </w:p>
    <w:p w:rsidR="00A1199E" w:rsidRPr="00172076" w:rsidRDefault="00A1199E" w:rsidP="00A1199E">
      <w:pPr>
        <w:pStyle w:val="TableHead"/>
        <w:spacing w:before="0" w:after="0"/>
        <w:jc w:val="both"/>
        <w:rPr>
          <w:b w:val="0"/>
          <w:sz w:val="24"/>
          <w:szCs w:val="24"/>
        </w:rPr>
      </w:pPr>
      <w:r w:rsidRPr="00172076">
        <w:rPr>
          <w:b w:val="0"/>
          <w:sz w:val="24"/>
          <w:szCs w:val="24"/>
        </w:rPr>
        <w:t>Objectives and Salient features of Advocates Welfare Act 2001, Various Welfare activities for advocate, Opinions of Disciplinary Committee, Disciplinary Committee Appeals and BCI Transfer Cases.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Accountancy for Lawyers: </w:t>
      </w:r>
      <w:r w:rsidRPr="00172076">
        <w:rPr>
          <w:sz w:val="24"/>
          <w:szCs w:val="24"/>
        </w:rPr>
        <w:tab/>
      </w:r>
      <w:r w:rsidRPr="00172076">
        <w:rPr>
          <w:b w:val="0"/>
          <w:sz w:val="24"/>
          <w:szCs w:val="24"/>
        </w:rPr>
        <w:t>4</w:t>
      </w:r>
    </w:p>
    <w:p w:rsidR="00A1199E" w:rsidRPr="00172076" w:rsidRDefault="00A1199E" w:rsidP="00A1199E">
      <w:pPr>
        <w:pStyle w:val="TableHead"/>
        <w:spacing w:before="0" w:after="0"/>
        <w:jc w:val="both"/>
        <w:rPr>
          <w:b w:val="0"/>
          <w:sz w:val="24"/>
          <w:szCs w:val="24"/>
        </w:rPr>
      </w:pPr>
      <w:r w:rsidRPr="00172076">
        <w:rPr>
          <w:b w:val="0"/>
          <w:sz w:val="24"/>
          <w:szCs w:val="24"/>
        </w:rPr>
        <w:t>Nature and functions of accounting, Importance branches of accounting , Accounting and law , Use of knowledge of accountancy in legal disputes, Accountancy in lawyers’ office, Extracts of Bar Council of India Rules.</w:t>
      </w:r>
    </w:p>
    <w:p w:rsidR="00A1199E" w:rsidRPr="00172076" w:rsidRDefault="00A1199E" w:rsidP="00A1199E">
      <w:pPr>
        <w:tabs>
          <w:tab w:val="left" w:pos="283"/>
          <w:tab w:val="left" w:pos="737"/>
        </w:tabs>
        <w:spacing w:after="0" w:line="240" w:lineRule="auto"/>
        <w:jc w:val="both"/>
        <w:rPr>
          <w:rFonts w:ascii="Times New Roman" w:hAnsi="Times New Roman" w:cs="Times New Roman"/>
          <w:b/>
          <w:bCs/>
          <w:sz w:val="24"/>
          <w:szCs w:val="24"/>
        </w:rPr>
      </w:pP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Myneni S.R., </w:t>
      </w:r>
      <w:r w:rsidRPr="00172076">
        <w:rPr>
          <w:rFonts w:ascii="Times New Roman" w:eastAsia="Calibri" w:hAnsi="Times New Roman" w:cs="Times New Roman"/>
          <w:i/>
          <w:sz w:val="24"/>
          <w:szCs w:val="24"/>
        </w:rPr>
        <w:t>Professional Ethics, Accountancy for Lawyers and Bench,Bar Relation</w:t>
      </w:r>
      <w:r w:rsidRPr="00172076">
        <w:rPr>
          <w:rFonts w:ascii="Times New Roman" w:eastAsia="Calibri" w:hAnsi="Times New Roman" w:cs="Times New Roman"/>
          <w:sz w:val="24"/>
          <w:szCs w:val="24"/>
        </w:rPr>
        <w:t xml:space="preserve">, Asia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Law House, Hyderabad.</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Gupta S.P., </w:t>
      </w:r>
      <w:r w:rsidRPr="00172076">
        <w:rPr>
          <w:rFonts w:ascii="Times New Roman" w:eastAsia="Calibri" w:hAnsi="Times New Roman" w:cs="Times New Roman"/>
          <w:i/>
          <w:sz w:val="24"/>
          <w:szCs w:val="24"/>
        </w:rPr>
        <w:t>Professional Ethics, Accountancy for Lawyers and Bench,Bar Relation</w:t>
      </w:r>
      <w:r w:rsidRPr="00172076">
        <w:rPr>
          <w:rFonts w:ascii="Times New Roman" w:eastAsia="Calibri" w:hAnsi="Times New Roman" w:cs="Times New Roman"/>
          <w:sz w:val="24"/>
          <w:szCs w:val="24"/>
        </w:rPr>
        <w:t xml:space="preserve">, Asia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Law House, Hyderabad.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Rai Kailash, </w:t>
      </w:r>
      <w:r w:rsidRPr="00172076">
        <w:rPr>
          <w:rFonts w:ascii="Times New Roman" w:eastAsia="Calibri" w:hAnsi="Times New Roman" w:cs="Times New Roman"/>
          <w:i/>
          <w:sz w:val="24"/>
          <w:szCs w:val="24"/>
        </w:rPr>
        <w:t>Professional Ethics, Accountancy for Lawyers and Bench,Bar Relation</w:t>
      </w:r>
      <w:r w:rsidRPr="00172076">
        <w:rPr>
          <w:rFonts w:ascii="Times New Roman" w:eastAsia="Calibri" w:hAnsi="Times New Roman" w:cs="Times New Roman"/>
          <w:sz w:val="24"/>
          <w:szCs w:val="24"/>
        </w:rPr>
        <w:t xml:space="preserve">,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Allahabad Law Agency.</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Siroh, </w:t>
      </w:r>
      <w:r w:rsidRPr="00172076">
        <w:rPr>
          <w:rFonts w:ascii="Times New Roman" w:eastAsia="Calibri" w:hAnsi="Times New Roman" w:cs="Times New Roman"/>
          <w:i/>
          <w:sz w:val="24"/>
          <w:szCs w:val="24"/>
        </w:rPr>
        <w:t>Professional Ethics</w:t>
      </w:r>
      <w:r w:rsidRPr="00172076">
        <w:rPr>
          <w:rFonts w:ascii="Times New Roman" w:eastAsia="Calibri" w:hAnsi="Times New Roman" w:cs="Times New Roman"/>
          <w:sz w:val="24"/>
          <w:szCs w:val="24"/>
        </w:rPr>
        <w:t>, Central Law Publications, Allahabad.</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Jha  Ramachandra, </w:t>
      </w:r>
      <w:r w:rsidRPr="00172076">
        <w:rPr>
          <w:rFonts w:ascii="Times New Roman" w:eastAsia="Calibri" w:hAnsi="Times New Roman" w:cs="Times New Roman"/>
          <w:i/>
          <w:sz w:val="24"/>
          <w:szCs w:val="24"/>
        </w:rPr>
        <w:t>Selected Judgements on Professional Ethics</w:t>
      </w:r>
      <w:r w:rsidRPr="00172076">
        <w:rPr>
          <w:rFonts w:ascii="Times New Roman" w:eastAsia="Calibri" w:hAnsi="Times New Roman" w:cs="Times New Roman"/>
          <w:sz w:val="24"/>
          <w:szCs w:val="24"/>
        </w:rPr>
        <w:t xml:space="preserve">, published by Bar Council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of India Trust, 2002.</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Reddy G.B. Dr., </w:t>
      </w:r>
      <w:r w:rsidRPr="00172076">
        <w:rPr>
          <w:rFonts w:ascii="Times New Roman" w:eastAsia="Calibri" w:hAnsi="Times New Roman" w:cs="Times New Roman"/>
          <w:i/>
          <w:sz w:val="24"/>
          <w:szCs w:val="24"/>
        </w:rPr>
        <w:t>Practical Advocacy of Law</w:t>
      </w:r>
      <w:r w:rsidRPr="00172076">
        <w:rPr>
          <w:rFonts w:ascii="Times New Roman" w:eastAsia="Calibri" w:hAnsi="Times New Roman" w:cs="Times New Roman"/>
          <w:sz w:val="24"/>
          <w:szCs w:val="24"/>
        </w:rPr>
        <w:t xml:space="preserve">, 2nd Ed. 2005. Gogia Law Agency. </w:t>
      </w: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Hyderabad.</w:t>
      </w:r>
    </w:p>
    <w:p w:rsidR="00A1199E" w:rsidRPr="00172076" w:rsidRDefault="00A1199E" w:rsidP="00A1199E">
      <w:pPr>
        <w:spacing w:after="0"/>
        <w:jc w:val="center"/>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Elective -II  Private International Law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LE 421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objective of this course is to study the basic principles governing conflict of laws in their application to various situations. Private International law also known as conflict of laws is that part of  law which comes into operation whenever the courts are faced with a case involving one or more foreign elements.  To understand the law relating to settlement of disputes between individuals of different Nations.</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Definition, Nature/ Characteristics and Scope of Private International Law and its relation to International Law: Meaning of Private International Law: Object of Private International Law: Justification of Private International Law: Distinction between Private International Law and Public International Law: Public International Law and Conflict of Laws.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Historical Development and Current Theories: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shd w:val="clear" w:color="auto" w:fill="FFFFFF"/>
        </w:rPr>
      </w:pPr>
      <w:r w:rsidRPr="00172076">
        <w:rPr>
          <w:rFonts w:ascii="Times New Roman" w:hAnsi="Times New Roman" w:cs="Times New Roman"/>
          <w:sz w:val="24"/>
          <w:szCs w:val="24"/>
          <w:shd w:val="clear" w:color="auto" w:fill="FFFFFF"/>
        </w:rPr>
        <w:t xml:space="preserve">General historical development of the doctrines of the private international Law and Concepts: Evolution of PIL in England, America and India Theories of PIL: Statue Theory: Territorial Theory: International Theory: Local Law Theory </w:t>
      </w:r>
    </w:p>
    <w:p w:rsidR="00A1199E" w:rsidRPr="00172076" w:rsidRDefault="00A1199E" w:rsidP="00A1199E">
      <w:pPr>
        <w:spacing w:after="0" w:line="240" w:lineRule="auto"/>
        <w:jc w:val="both"/>
        <w:rPr>
          <w:rFonts w:ascii="Times New Roman" w:hAnsi="Times New Roman" w:cs="Times New Roman"/>
          <w:b/>
          <w:sz w:val="24"/>
          <w:szCs w:val="24"/>
          <w:shd w:val="clear" w:color="auto" w:fill="FFFFFF"/>
        </w:rPr>
      </w:pPr>
    </w:p>
    <w:p w:rsidR="00A1199E" w:rsidRPr="00172076" w:rsidRDefault="00A1199E" w:rsidP="00A1199E">
      <w:pPr>
        <w:spacing w:after="0" w:line="240" w:lineRule="auto"/>
        <w:jc w:val="both"/>
        <w:rPr>
          <w:rFonts w:ascii="Times New Roman" w:hAnsi="Times New Roman" w:cs="Times New Roman"/>
          <w:b/>
          <w:sz w:val="24"/>
          <w:szCs w:val="24"/>
          <w:shd w:val="clear" w:color="auto" w:fill="FFFFFF"/>
        </w:rPr>
      </w:pPr>
      <w:r w:rsidRPr="00172076">
        <w:rPr>
          <w:rFonts w:ascii="Times New Roman" w:hAnsi="Times New Roman" w:cs="Times New Roman"/>
          <w:b/>
          <w:sz w:val="24"/>
          <w:szCs w:val="24"/>
          <w:shd w:val="clear" w:color="auto" w:fill="FFFFFF"/>
        </w:rPr>
        <w:t>Concepts:</w:t>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sz w:val="24"/>
          <w:szCs w:val="24"/>
          <w:shd w:val="clear" w:color="auto" w:fill="FFFFFF"/>
        </w:rPr>
        <w:t>5</w:t>
      </w:r>
    </w:p>
    <w:p w:rsidR="00A1199E" w:rsidRPr="00172076" w:rsidRDefault="00A1199E" w:rsidP="00A1199E">
      <w:pPr>
        <w:spacing w:after="0" w:line="240" w:lineRule="auto"/>
        <w:jc w:val="both"/>
        <w:rPr>
          <w:rFonts w:ascii="Times New Roman" w:hAnsi="Times New Roman" w:cs="Times New Roman"/>
          <w:i/>
          <w:sz w:val="24"/>
          <w:szCs w:val="24"/>
          <w:lang w:val="en-GB" w:eastAsia="en-GB"/>
        </w:rPr>
      </w:pPr>
      <w:r w:rsidRPr="00172076">
        <w:rPr>
          <w:rFonts w:ascii="Times New Roman" w:hAnsi="Times New Roman" w:cs="Times New Roman"/>
          <w:sz w:val="24"/>
          <w:szCs w:val="24"/>
          <w:shd w:val="clear" w:color="auto" w:fill="FFFFFF"/>
        </w:rPr>
        <w:t xml:space="preserve">Classification of Cause of Action, Rule of Law: The Incidental Questions and its elements: Substance and Procedure and the difference between the two: Domicile, Nationality and Residence: The Application and Exclusion of Foreign Law, Question of Fact, Proof of Foreign Law, The Role of witness who can prove Foreign law: the Role of the Court, Jurisdiction of Courts: General Choice of Rules/ Separate Choice of Rules: Charaterisation, Theories: Renvoi and scope, </w:t>
      </w:r>
      <w:r w:rsidRPr="00172076">
        <w:rPr>
          <w:rFonts w:ascii="Times New Roman" w:hAnsi="Times New Roman" w:cs="Times New Roman"/>
          <w:i/>
          <w:sz w:val="24"/>
          <w:szCs w:val="24"/>
          <w:lang w:val="en-GB" w:eastAsia="en-GB"/>
        </w:rPr>
        <w:t>Ordre Public/Public Policy</w:t>
      </w:r>
    </w:p>
    <w:p w:rsidR="00A1199E" w:rsidRPr="00172076" w:rsidRDefault="00A1199E" w:rsidP="00A1199E">
      <w:pPr>
        <w:spacing w:after="0" w:line="240" w:lineRule="auto"/>
        <w:jc w:val="both"/>
        <w:textAlignment w:val="baseline"/>
        <w:rPr>
          <w:rFonts w:ascii="Times New Roman" w:hAnsi="Times New Roman" w:cs="Times New Roman"/>
          <w:b/>
          <w:bCs/>
          <w:sz w:val="24"/>
          <w:szCs w:val="24"/>
          <w:bdr w:val="none" w:sz="0" w:space="0" w:color="auto" w:frame="1"/>
        </w:rPr>
      </w:pPr>
    </w:p>
    <w:p w:rsidR="00A1199E" w:rsidRPr="00172076" w:rsidRDefault="00A1199E" w:rsidP="00A1199E">
      <w:pPr>
        <w:spacing w:after="0" w:line="240" w:lineRule="auto"/>
        <w:jc w:val="both"/>
        <w:textAlignment w:val="baseline"/>
        <w:rPr>
          <w:rFonts w:ascii="Times New Roman" w:hAnsi="Times New Roman" w:cs="Times New Roman"/>
          <w:b/>
          <w:bCs/>
          <w:sz w:val="24"/>
          <w:szCs w:val="24"/>
          <w:bdr w:val="none" w:sz="0" w:space="0" w:color="auto" w:frame="1"/>
        </w:rPr>
      </w:pPr>
      <w:r w:rsidRPr="00172076">
        <w:rPr>
          <w:rFonts w:ascii="Times New Roman" w:hAnsi="Times New Roman" w:cs="Times New Roman"/>
          <w:b/>
          <w:bCs/>
          <w:sz w:val="24"/>
          <w:szCs w:val="24"/>
          <w:bdr w:val="none" w:sz="0" w:space="0" w:color="auto" w:frame="1"/>
        </w:rPr>
        <w:t>Jurisdiction, Foreign Judgment and Awards:</w:t>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Cs/>
          <w:sz w:val="24"/>
          <w:szCs w:val="24"/>
          <w:bdr w:val="none" w:sz="0" w:space="0" w:color="auto" w:frame="1"/>
        </w:rPr>
        <w:t>4</w:t>
      </w:r>
    </w:p>
    <w:p w:rsidR="00A1199E" w:rsidRPr="00172076" w:rsidRDefault="00A1199E" w:rsidP="00A1199E">
      <w:pPr>
        <w:spacing w:after="0" w:line="240" w:lineRule="auto"/>
        <w:jc w:val="both"/>
        <w:textAlignment w:val="baseline"/>
        <w:rPr>
          <w:rFonts w:ascii="Times New Roman" w:hAnsi="Times New Roman" w:cs="Times New Roman"/>
          <w:sz w:val="24"/>
          <w:szCs w:val="24"/>
        </w:rPr>
      </w:pPr>
      <w:r w:rsidRPr="00172076">
        <w:rPr>
          <w:rFonts w:ascii="Times New Roman" w:hAnsi="Times New Roman" w:cs="Times New Roman"/>
          <w:sz w:val="24"/>
          <w:szCs w:val="24"/>
        </w:rPr>
        <w:t xml:space="preserve">Jurisdiction of the English courts, an introduction: Jurisdiction under the Brussels and Lugano Conventions:. The competence of the English courts under the traditional rules (Actions in personam&amp; Action in rem): Stays of English proceedings and restraining foreign proceedings: Limitations on jurisdiction: Recognition and enforcement of foreign judgments: the traditional rules (Common Law, Statute, The Hague Convention on Choice of Court Agreements): Recognition and enforcement of judgments under the Brussels and Lugano Conventions: Foreign Arbitral awards </w:t>
      </w:r>
    </w:p>
    <w:p w:rsidR="00A1199E" w:rsidRPr="00172076" w:rsidRDefault="00A1199E" w:rsidP="00A1199E">
      <w:pPr>
        <w:tabs>
          <w:tab w:val="left" w:pos="4186"/>
          <w:tab w:val="center" w:pos="4680"/>
        </w:tabs>
        <w:spacing w:after="0" w:line="240" w:lineRule="auto"/>
        <w:jc w:val="both"/>
        <w:rPr>
          <w:rFonts w:ascii="Times New Roman" w:hAnsi="Times New Roman" w:cs="Times New Roman"/>
          <w:b/>
          <w:sz w:val="24"/>
          <w:szCs w:val="24"/>
          <w:shd w:val="clear" w:color="auto" w:fill="FFFFFF"/>
        </w:rPr>
      </w:pPr>
    </w:p>
    <w:p w:rsidR="00A1199E" w:rsidRPr="00172076" w:rsidRDefault="00A1199E" w:rsidP="00A1199E">
      <w:pPr>
        <w:tabs>
          <w:tab w:val="left" w:pos="4186"/>
          <w:tab w:val="center" w:pos="4680"/>
        </w:tabs>
        <w:spacing w:after="0" w:line="240" w:lineRule="auto"/>
        <w:jc w:val="both"/>
        <w:rPr>
          <w:rFonts w:ascii="Times New Roman" w:hAnsi="Times New Roman" w:cs="Times New Roman"/>
          <w:b/>
          <w:sz w:val="24"/>
          <w:szCs w:val="24"/>
          <w:shd w:val="clear" w:color="auto" w:fill="FFFFFF"/>
        </w:rPr>
      </w:pPr>
      <w:r w:rsidRPr="00172076">
        <w:rPr>
          <w:rFonts w:ascii="Times New Roman" w:hAnsi="Times New Roman" w:cs="Times New Roman"/>
          <w:b/>
          <w:sz w:val="24"/>
          <w:szCs w:val="24"/>
          <w:shd w:val="clear" w:color="auto" w:fill="FFFFFF"/>
        </w:rPr>
        <w:t>Choice of Law:</w:t>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sz w:val="24"/>
          <w:szCs w:val="24"/>
          <w:shd w:val="clear" w:color="auto" w:fill="FFFFFF"/>
        </w:rPr>
        <w:t>3</w:t>
      </w:r>
    </w:p>
    <w:p w:rsidR="00A1199E" w:rsidRPr="00172076" w:rsidRDefault="00A1199E" w:rsidP="00A1199E">
      <w:pPr>
        <w:tabs>
          <w:tab w:val="left" w:pos="4186"/>
          <w:tab w:val="center" w:pos="4680"/>
        </w:tabs>
        <w:spacing w:after="0" w:line="240" w:lineRule="auto"/>
        <w:jc w:val="both"/>
        <w:rPr>
          <w:rFonts w:ascii="Times New Roman" w:hAnsi="Times New Roman" w:cs="Times New Roman"/>
          <w:sz w:val="24"/>
          <w:szCs w:val="24"/>
          <w:shd w:val="clear" w:color="auto" w:fill="FFFFFF"/>
        </w:rPr>
      </w:pPr>
      <w:r w:rsidRPr="00172076">
        <w:rPr>
          <w:rFonts w:ascii="Times New Roman" w:hAnsi="Times New Roman" w:cs="Times New Roman"/>
          <w:sz w:val="24"/>
          <w:szCs w:val="24"/>
          <w:shd w:val="clear" w:color="auto" w:fill="FFFFFF"/>
        </w:rPr>
        <w:t xml:space="preserve">Rules of Choice of Law: Persons, Natural &amp; Legal Persons: Company Formation and Liability etc. </w:t>
      </w:r>
    </w:p>
    <w:p w:rsidR="00A1199E" w:rsidRPr="00172076" w:rsidRDefault="00A1199E" w:rsidP="00A1199E">
      <w:pPr>
        <w:spacing w:after="0" w:line="240" w:lineRule="auto"/>
        <w:jc w:val="both"/>
        <w:rPr>
          <w:rFonts w:ascii="Times New Roman" w:hAnsi="Times New Roman" w:cs="Times New Roman"/>
          <w:b/>
          <w:bCs/>
          <w:sz w:val="24"/>
          <w:szCs w:val="24"/>
          <w:bdr w:val="none" w:sz="0" w:space="0" w:color="auto" w:frame="1"/>
        </w:rPr>
      </w:pPr>
    </w:p>
    <w:p w:rsidR="00A1199E" w:rsidRPr="00172076" w:rsidRDefault="00A1199E" w:rsidP="00A1199E">
      <w:pPr>
        <w:spacing w:after="0" w:line="240" w:lineRule="auto"/>
        <w:jc w:val="both"/>
        <w:rPr>
          <w:rFonts w:ascii="Times New Roman" w:hAnsi="Times New Roman" w:cs="Times New Roman"/>
          <w:b/>
          <w:bCs/>
          <w:sz w:val="24"/>
          <w:szCs w:val="24"/>
          <w:bdr w:val="none" w:sz="0" w:space="0" w:color="auto" w:frame="1"/>
        </w:rPr>
      </w:pPr>
      <w:r w:rsidRPr="00172076">
        <w:rPr>
          <w:rFonts w:ascii="Times New Roman" w:hAnsi="Times New Roman" w:cs="Times New Roman"/>
          <w:b/>
          <w:bCs/>
          <w:sz w:val="24"/>
          <w:szCs w:val="24"/>
          <w:bdr w:val="none" w:sz="0" w:space="0" w:color="auto" w:frame="1"/>
        </w:rPr>
        <w:t>The Law of Obligations:</w:t>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Cs/>
          <w:sz w:val="24"/>
          <w:szCs w:val="24"/>
          <w:bdr w:val="none" w:sz="0" w:space="0" w:color="auto" w:frame="1"/>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Contracts: Non-contractual obligations/ Torts: The Rome Convention,, Particular Contracts, Employment Contracts, Insurance Contracts, Consumer Contracts, Contratcs of Carriage, Franchising, Leasing, Negotiable Instruments including Law of Cheques.</w:t>
      </w:r>
    </w:p>
    <w:p w:rsidR="00A1199E" w:rsidRPr="00172076" w:rsidRDefault="00A1199E" w:rsidP="00A1199E">
      <w:pPr>
        <w:spacing w:after="0" w:line="240" w:lineRule="auto"/>
        <w:jc w:val="both"/>
        <w:rPr>
          <w:rFonts w:ascii="Times New Roman" w:hAnsi="Times New Roman" w:cs="Times New Roman"/>
          <w:b/>
          <w:sz w:val="24"/>
          <w:szCs w:val="24"/>
          <w:lang w:val="en-GB" w:eastAsia="en-GB"/>
        </w:rPr>
      </w:pPr>
    </w:p>
    <w:p w:rsidR="00A1199E" w:rsidRPr="00172076" w:rsidRDefault="00A1199E" w:rsidP="00A1199E">
      <w:pPr>
        <w:spacing w:after="0" w:line="240" w:lineRule="auto"/>
        <w:jc w:val="both"/>
        <w:rPr>
          <w:rFonts w:ascii="Times New Roman" w:hAnsi="Times New Roman" w:cs="Times New Roman"/>
          <w:b/>
          <w:sz w:val="24"/>
          <w:szCs w:val="24"/>
          <w:lang w:val="en-GB" w:eastAsia="en-GB"/>
        </w:rPr>
      </w:pPr>
      <w:r w:rsidRPr="00172076">
        <w:rPr>
          <w:rFonts w:ascii="Times New Roman" w:hAnsi="Times New Roman" w:cs="Times New Roman"/>
          <w:b/>
          <w:sz w:val="24"/>
          <w:szCs w:val="24"/>
          <w:lang w:val="en-GB" w:eastAsia="en-GB"/>
        </w:rPr>
        <w:t>Family Law:</w:t>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b/>
          <w:sz w:val="24"/>
          <w:szCs w:val="24"/>
          <w:lang w:val="en-GB" w:eastAsia="en-GB"/>
        </w:rPr>
        <w:tab/>
      </w:r>
      <w:r w:rsidRPr="00172076">
        <w:rPr>
          <w:rFonts w:ascii="Times New Roman" w:hAnsi="Times New Roman" w:cs="Times New Roman"/>
          <w:sz w:val="24"/>
          <w:szCs w:val="24"/>
          <w:lang w:val="en-GB" w:eastAsia="en-GB"/>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Marriage: Matrimonial causes: Declarations: Financial relief: Children: Legitimacy and Legitimation: Adoption: Mental Incapacity.</w:t>
      </w:r>
    </w:p>
    <w:p w:rsidR="00A1199E"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textAlignment w:val="baseline"/>
        <w:rPr>
          <w:rFonts w:ascii="Times New Roman" w:hAnsi="Times New Roman" w:cs="Times New Roman"/>
          <w:b/>
          <w:bCs/>
          <w:sz w:val="24"/>
          <w:szCs w:val="24"/>
          <w:bdr w:val="none" w:sz="0" w:space="0" w:color="auto" w:frame="1"/>
        </w:rPr>
      </w:pPr>
      <w:r w:rsidRPr="00172076">
        <w:rPr>
          <w:rFonts w:ascii="Times New Roman" w:hAnsi="Times New Roman" w:cs="Times New Roman"/>
          <w:b/>
          <w:bCs/>
          <w:sz w:val="24"/>
          <w:szCs w:val="24"/>
          <w:bdr w:val="none" w:sz="0" w:space="0" w:color="auto" w:frame="1"/>
        </w:rPr>
        <w:t>The Law of Property:</w:t>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
          <w:bCs/>
          <w:sz w:val="24"/>
          <w:szCs w:val="24"/>
          <w:bdr w:val="none" w:sz="0" w:space="0" w:color="auto" w:frame="1"/>
        </w:rPr>
        <w:tab/>
      </w:r>
      <w:r w:rsidRPr="00172076">
        <w:rPr>
          <w:rFonts w:ascii="Times New Roman" w:hAnsi="Times New Roman" w:cs="Times New Roman"/>
          <w:bCs/>
          <w:sz w:val="24"/>
          <w:szCs w:val="24"/>
          <w:bdr w:val="none" w:sz="0" w:space="0" w:color="auto" w:frame="1"/>
        </w:rPr>
        <w:t>4</w:t>
      </w:r>
    </w:p>
    <w:p w:rsidR="00A1199E" w:rsidRPr="00172076" w:rsidRDefault="00A1199E" w:rsidP="00A1199E">
      <w:pPr>
        <w:spacing w:after="0" w:line="240" w:lineRule="auto"/>
        <w:jc w:val="both"/>
        <w:textAlignment w:val="baseline"/>
        <w:rPr>
          <w:rFonts w:ascii="Times New Roman" w:hAnsi="Times New Roman" w:cs="Times New Roman"/>
          <w:sz w:val="24"/>
          <w:szCs w:val="24"/>
        </w:rPr>
      </w:pPr>
      <w:r w:rsidRPr="00172076">
        <w:rPr>
          <w:rFonts w:ascii="Times New Roman" w:hAnsi="Times New Roman" w:cs="Times New Roman"/>
          <w:i/>
          <w:sz w:val="24"/>
          <w:szCs w:val="24"/>
        </w:rPr>
        <w:t>LexReiSitae:</w:t>
      </w:r>
      <w:r w:rsidRPr="00172076">
        <w:rPr>
          <w:rFonts w:ascii="Times New Roman" w:hAnsi="Times New Roman" w:cs="Times New Roman"/>
          <w:sz w:val="24"/>
          <w:szCs w:val="24"/>
        </w:rPr>
        <w:t xml:space="preserve"> The distinction between movables and immovables: Movables &amp; Immovables (Jurisdiction and Choice of Law) including Transfer of Property: The Transfer of Tangible movables (Various Theories, The Modern Law): The Assignment (Voluntary Assignment and Involuntary Alienation) of Intangible movables, Debts, Negotiable Instruments, Shares and Securities: Administration of Estates: Succession: Matrimonial property: Trusts.</w:t>
      </w:r>
    </w:p>
    <w:p w:rsidR="00A1199E" w:rsidRPr="00172076" w:rsidRDefault="00A1199E" w:rsidP="00A1199E">
      <w:pPr>
        <w:spacing w:after="0" w:line="240" w:lineRule="auto"/>
        <w:jc w:val="both"/>
        <w:textAlignment w:val="baseline"/>
        <w:rPr>
          <w:rFonts w:ascii="Times New Roman" w:hAnsi="Times New Roman" w:cs="Times New Roman"/>
          <w:b/>
          <w:sz w:val="24"/>
          <w:szCs w:val="24"/>
        </w:rPr>
      </w:pPr>
    </w:p>
    <w:p w:rsidR="00A1199E" w:rsidRPr="00172076" w:rsidRDefault="00A1199E" w:rsidP="00A1199E">
      <w:pPr>
        <w:spacing w:after="0" w:line="240" w:lineRule="auto"/>
        <w:jc w:val="both"/>
        <w:textAlignment w:val="baseline"/>
        <w:rPr>
          <w:rFonts w:ascii="Times New Roman" w:hAnsi="Times New Roman" w:cs="Times New Roman"/>
          <w:b/>
          <w:sz w:val="24"/>
          <w:szCs w:val="24"/>
        </w:rPr>
      </w:pPr>
      <w:r w:rsidRPr="00172076">
        <w:rPr>
          <w:rFonts w:ascii="Times New Roman" w:hAnsi="Times New Roman" w:cs="Times New Roman"/>
          <w:b/>
          <w:sz w:val="24"/>
          <w:szCs w:val="24"/>
        </w:rPr>
        <w:t>Procedure: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textAlignment w:val="baseline"/>
        <w:rPr>
          <w:rFonts w:ascii="Times New Roman" w:hAnsi="Times New Roman" w:cs="Times New Roman"/>
          <w:sz w:val="24"/>
          <w:szCs w:val="24"/>
        </w:rPr>
      </w:pPr>
      <w:r w:rsidRPr="00172076">
        <w:rPr>
          <w:rFonts w:ascii="Times New Roman" w:hAnsi="Times New Roman" w:cs="Times New Roman"/>
          <w:sz w:val="24"/>
          <w:szCs w:val="24"/>
        </w:rPr>
        <w:t xml:space="preserve">Staying Actions, Forum Non Convenience &amp; Alibi Pendens and Jurisdiction Clause. </w:t>
      </w:r>
    </w:p>
    <w:p w:rsidR="00A1199E" w:rsidRPr="00172076" w:rsidRDefault="00A1199E" w:rsidP="00A1199E">
      <w:pPr>
        <w:tabs>
          <w:tab w:val="left" w:pos="1373"/>
        </w:tabs>
        <w:spacing w:after="0" w:line="240" w:lineRule="auto"/>
        <w:jc w:val="both"/>
        <w:rPr>
          <w:rFonts w:ascii="Times New Roman" w:hAnsi="Times New Roman" w:cs="Times New Roman"/>
          <w:b/>
          <w:sz w:val="24"/>
          <w:szCs w:val="24"/>
          <w:shd w:val="clear" w:color="auto" w:fill="FFFFFF"/>
        </w:rPr>
      </w:pPr>
    </w:p>
    <w:p w:rsidR="00A1199E" w:rsidRPr="00172076" w:rsidRDefault="00A1199E" w:rsidP="00A1199E">
      <w:pPr>
        <w:tabs>
          <w:tab w:val="left" w:pos="1373"/>
        </w:tabs>
        <w:spacing w:after="0" w:line="240" w:lineRule="auto"/>
        <w:jc w:val="both"/>
        <w:rPr>
          <w:rFonts w:ascii="Times New Roman" w:hAnsi="Times New Roman" w:cs="Times New Roman"/>
          <w:b/>
          <w:sz w:val="24"/>
          <w:szCs w:val="24"/>
          <w:shd w:val="clear" w:color="auto" w:fill="FFFFFF"/>
        </w:rPr>
      </w:pPr>
      <w:r w:rsidRPr="00172076">
        <w:rPr>
          <w:rFonts w:ascii="Times New Roman" w:hAnsi="Times New Roman" w:cs="Times New Roman"/>
          <w:b/>
          <w:sz w:val="24"/>
          <w:szCs w:val="24"/>
          <w:shd w:val="clear" w:color="auto" w:fill="FFFFFF"/>
        </w:rPr>
        <w:t>Special Rules for Particular Contracts:</w:t>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sz w:val="24"/>
          <w:szCs w:val="24"/>
          <w:shd w:val="clear" w:color="auto" w:fill="FFFFFF"/>
        </w:rPr>
        <w:t>5</w:t>
      </w:r>
    </w:p>
    <w:p w:rsidR="00A1199E" w:rsidRPr="00172076" w:rsidRDefault="00A1199E" w:rsidP="00A1199E">
      <w:pPr>
        <w:tabs>
          <w:tab w:val="left" w:pos="1373"/>
        </w:tabs>
        <w:spacing w:after="0" w:line="240" w:lineRule="auto"/>
        <w:jc w:val="both"/>
        <w:rPr>
          <w:rFonts w:ascii="Times New Roman" w:hAnsi="Times New Roman" w:cs="Times New Roman"/>
          <w:sz w:val="24"/>
          <w:szCs w:val="24"/>
          <w:shd w:val="clear" w:color="auto" w:fill="FFFFFF"/>
        </w:rPr>
      </w:pPr>
      <w:r w:rsidRPr="00172076">
        <w:rPr>
          <w:rFonts w:ascii="Times New Roman" w:hAnsi="Times New Roman" w:cs="Times New Roman"/>
          <w:sz w:val="24"/>
          <w:szCs w:val="24"/>
          <w:shd w:val="clear" w:color="auto" w:fill="FFFFFF"/>
        </w:rPr>
        <w:t xml:space="preserve">Intellectual Property Rights, Patent Law, Copyright, International Copyright, Labour Law. </w:t>
      </w:r>
    </w:p>
    <w:p w:rsidR="00A1199E" w:rsidRPr="00172076" w:rsidRDefault="00A1199E" w:rsidP="00A1199E">
      <w:pPr>
        <w:tabs>
          <w:tab w:val="left" w:pos="1373"/>
        </w:tabs>
        <w:spacing w:after="0" w:line="240" w:lineRule="auto"/>
        <w:jc w:val="both"/>
        <w:rPr>
          <w:rFonts w:ascii="Times New Roman" w:hAnsi="Times New Roman" w:cs="Times New Roman"/>
          <w:b/>
          <w:sz w:val="24"/>
          <w:szCs w:val="24"/>
          <w:shd w:val="clear" w:color="auto" w:fill="FFFFFF"/>
        </w:rPr>
      </w:pPr>
    </w:p>
    <w:p w:rsidR="00A1199E" w:rsidRPr="00172076" w:rsidRDefault="00A1199E" w:rsidP="00A1199E">
      <w:pPr>
        <w:tabs>
          <w:tab w:val="left" w:pos="1373"/>
        </w:tabs>
        <w:spacing w:after="0" w:line="240" w:lineRule="auto"/>
        <w:jc w:val="both"/>
        <w:rPr>
          <w:rFonts w:ascii="Times New Roman" w:hAnsi="Times New Roman" w:cs="Times New Roman"/>
          <w:b/>
          <w:sz w:val="24"/>
          <w:szCs w:val="24"/>
          <w:shd w:val="clear" w:color="auto" w:fill="FFFFFF"/>
        </w:rPr>
      </w:pPr>
      <w:r w:rsidRPr="00172076">
        <w:rPr>
          <w:rFonts w:ascii="Times New Roman" w:hAnsi="Times New Roman" w:cs="Times New Roman"/>
          <w:b/>
          <w:sz w:val="24"/>
          <w:szCs w:val="24"/>
          <w:shd w:val="clear" w:color="auto" w:fill="FFFFFF"/>
        </w:rPr>
        <w:t>International Process Law:</w:t>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b/>
          <w:sz w:val="24"/>
          <w:szCs w:val="24"/>
          <w:shd w:val="clear" w:color="auto" w:fill="FFFFFF"/>
        </w:rPr>
        <w:tab/>
      </w:r>
      <w:r w:rsidRPr="00172076">
        <w:rPr>
          <w:rFonts w:ascii="Times New Roman" w:hAnsi="Times New Roman" w:cs="Times New Roman"/>
          <w:sz w:val="24"/>
          <w:szCs w:val="24"/>
          <w:shd w:val="clear" w:color="auto" w:fill="FFFFFF"/>
        </w:rPr>
        <w:t>2</w:t>
      </w:r>
    </w:p>
    <w:p w:rsidR="00A1199E" w:rsidRPr="00172076" w:rsidRDefault="00A1199E" w:rsidP="00A1199E">
      <w:pPr>
        <w:tabs>
          <w:tab w:val="left" w:pos="1373"/>
        </w:tabs>
        <w:spacing w:after="0" w:line="240" w:lineRule="auto"/>
        <w:jc w:val="both"/>
        <w:rPr>
          <w:rFonts w:ascii="Times New Roman" w:hAnsi="Times New Roman" w:cs="Times New Roman"/>
          <w:sz w:val="24"/>
          <w:szCs w:val="24"/>
          <w:shd w:val="clear" w:color="auto" w:fill="FFFFFF"/>
        </w:rPr>
      </w:pPr>
      <w:r w:rsidRPr="00172076">
        <w:rPr>
          <w:rFonts w:ascii="Times New Roman" w:hAnsi="Times New Roman" w:cs="Times New Roman"/>
          <w:color w:val="000000"/>
          <w:sz w:val="24"/>
          <w:szCs w:val="24"/>
        </w:rPr>
        <w:t xml:space="preserve">Avoiding the results of the choice of law process, </w:t>
      </w:r>
      <w:r w:rsidRPr="00172076">
        <w:rPr>
          <w:rFonts w:ascii="Times New Roman" w:hAnsi="Times New Roman" w:cs="Times New Roman"/>
          <w:sz w:val="24"/>
          <w:szCs w:val="24"/>
          <w:shd w:val="clear" w:color="auto" w:fill="FFFFFF"/>
        </w:rPr>
        <w:t xml:space="preserve">Model Law Indian Code of Private International Law. </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15"/>
        </w:numPr>
        <w:spacing w:after="0" w:line="240" w:lineRule="auto"/>
        <w:ind w:left="360"/>
        <w:rPr>
          <w:rFonts w:ascii="Times New Roman" w:hAnsi="Times New Roman" w:cs="Times New Roman"/>
          <w:sz w:val="24"/>
          <w:szCs w:val="24"/>
        </w:rPr>
      </w:pPr>
      <w:r w:rsidRPr="00172076">
        <w:rPr>
          <w:rFonts w:ascii="Times New Roman" w:hAnsi="Times New Roman" w:cs="Times New Roman"/>
          <w:sz w:val="24"/>
          <w:szCs w:val="24"/>
        </w:rPr>
        <w:t xml:space="preserve">Cheshire, North and Fawcett, </w:t>
      </w:r>
      <w:r w:rsidRPr="00172076">
        <w:rPr>
          <w:rFonts w:ascii="Times New Roman" w:hAnsi="Times New Roman" w:cs="Times New Roman"/>
          <w:i/>
          <w:sz w:val="24"/>
          <w:szCs w:val="24"/>
        </w:rPr>
        <w:t>Private International Law</w:t>
      </w:r>
      <w:r w:rsidRPr="00172076">
        <w:rPr>
          <w:rFonts w:ascii="Times New Roman" w:hAnsi="Times New Roman" w:cs="Times New Roman"/>
          <w:sz w:val="24"/>
          <w:szCs w:val="24"/>
        </w:rPr>
        <w:t>, 14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Edition Oxford University Press.</w:t>
      </w:r>
    </w:p>
    <w:p w:rsidR="00A1199E" w:rsidRPr="00172076" w:rsidRDefault="00A1199E" w:rsidP="00F33EB8">
      <w:pPr>
        <w:pStyle w:val="ListParagraph"/>
        <w:numPr>
          <w:ilvl w:val="0"/>
          <w:numId w:val="15"/>
        </w:numPr>
        <w:spacing w:after="0" w:line="240" w:lineRule="auto"/>
        <w:ind w:left="360"/>
        <w:rPr>
          <w:rFonts w:ascii="Times New Roman" w:hAnsi="Times New Roman" w:cs="Times New Roman"/>
          <w:sz w:val="24"/>
          <w:szCs w:val="24"/>
        </w:rPr>
      </w:pPr>
      <w:r w:rsidRPr="00172076">
        <w:rPr>
          <w:rFonts w:ascii="Times New Roman" w:hAnsi="Times New Roman" w:cs="Times New Roman"/>
          <w:sz w:val="24"/>
          <w:szCs w:val="24"/>
        </w:rPr>
        <w:t>Diwan</w:t>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Paras, Diwan Peeyushi, </w:t>
      </w:r>
      <w:r w:rsidRPr="00172076">
        <w:rPr>
          <w:rFonts w:ascii="Times New Roman" w:hAnsi="Times New Roman" w:cs="Times New Roman"/>
          <w:i/>
          <w:sz w:val="24"/>
          <w:szCs w:val="24"/>
        </w:rPr>
        <w:t>Private International Law</w:t>
      </w:r>
      <w:r w:rsidRPr="00172076">
        <w:rPr>
          <w:rFonts w:ascii="Times New Roman" w:hAnsi="Times New Roman" w:cs="Times New Roman"/>
          <w:sz w:val="24"/>
          <w:szCs w:val="24"/>
        </w:rPr>
        <w:t>, Deep and Deep Publications.</w:t>
      </w:r>
    </w:p>
    <w:p w:rsidR="00A1199E" w:rsidRPr="00172076" w:rsidRDefault="00A1199E" w:rsidP="00F33EB8">
      <w:pPr>
        <w:pStyle w:val="ListParagraph"/>
        <w:numPr>
          <w:ilvl w:val="0"/>
          <w:numId w:val="15"/>
        </w:numPr>
        <w:spacing w:after="0" w:line="240" w:lineRule="auto"/>
        <w:ind w:left="360"/>
        <w:jc w:val="both"/>
        <w:rPr>
          <w:rFonts w:ascii="Times New Roman" w:hAnsi="Times New Roman" w:cs="Times New Roman"/>
          <w:b/>
          <w:sz w:val="24"/>
          <w:szCs w:val="24"/>
        </w:rPr>
      </w:pPr>
      <w:r w:rsidRPr="00172076">
        <w:rPr>
          <w:rFonts w:ascii="Times New Roman" w:hAnsi="Times New Roman" w:cs="Times New Roman"/>
          <w:sz w:val="24"/>
          <w:szCs w:val="24"/>
        </w:rPr>
        <w:t xml:space="preserve">F.E. Noronha, </w:t>
      </w:r>
      <w:r w:rsidRPr="00172076">
        <w:rPr>
          <w:rFonts w:ascii="Times New Roman" w:hAnsi="Times New Roman" w:cs="Times New Roman"/>
          <w:i/>
          <w:sz w:val="24"/>
          <w:szCs w:val="24"/>
        </w:rPr>
        <w:t>Private International Law</w:t>
      </w:r>
      <w:r w:rsidRPr="00172076">
        <w:rPr>
          <w:rFonts w:ascii="Times New Roman" w:hAnsi="Times New Roman" w:cs="Times New Roman"/>
          <w:sz w:val="24"/>
          <w:szCs w:val="24"/>
        </w:rPr>
        <w:t>, Universal Publications.</w:t>
      </w:r>
    </w:p>
    <w:p w:rsidR="00A1199E" w:rsidRPr="00172076" w:rsidRDefault="00A1199E"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Cheshire and Black, </w:t>
      </w:r>
      <w:r w:rsidRPr="00172076">
        <w:rPr>
          <w:rFonts w:ascii="Times New Roman" w:hAnsi="Times New Roman" w:cs="Times New Roman"/>
          <w:i/>
          <w:sz w:val="24"/>
          <w:szCs w:val="24"/>
        </w:rPr>
        <w:t>Private International Law</w:t>
      </w:r>
      <w:r w:rsidRPr="00172076">
        <w:rPr>
          <w:rFonts w:ascii="Times New Roman" w:hAnsi="Times New Roman" w:cs="Times New Roman"/>
          <w:sz w:val="24"/>
          <w:szCs w:val="24"/>
        </w:rPr>
        <w:t>, 1992 Edn. Butterworths, London.</w:t>
      </w:r>
    </w:p>
    <w:p w:rsidR="00A1199E" w:rsidRPr="00172076" w:rsidRDefault="00A1199E"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Kahn Freund, </w:t>
      </w:r>
      <w:r w:rsidRPr="00172076">
        <w:rPr>
          <w:rFonts w:ascii="Times New Roman" w:hAnsi="Times New Roman" w:cs="Times New Roman"/>
          <w:i/>
          <w:sz w:val="24"/>
          <w:szCs w:val="24"/>
        </w:rPr>
        <w:t>General Problems of Private International Law</w:t>
      </w:r>
      <w:r>
        <w:rPr>
          <w:rFonts w:ascii="Times New Roman" w:hAnsi="Times New Roman" w:cs="Times New Roman"/>
          <w:sz w:val="24"/>
          <w:szCs w:val="24"/>
        </w:rPr>
        <w:t xml:space="preserve">, </w:t>
      </w:r>
      <w:r w:rsidRPr="003166C5">
        <w:rPr>
          <w:rFonts w:ascii="Times New Roman" w:hAnsi="Times New Roman" w:cs="Times New Roman"/>
          <w:sz w:val="24"/>
        </w:rPr>
        <w:t>Springer Netherlands</w:t>
      </w:r>
      <w:r w:rsidRPr="003166C5">
        <w:rPr>
          <w:rFonts w:ascii="Times New Roman" w:hAnsi="Times New Roman" w:cs="Times New Roman"/>
          <w:sz w:val="28"/>
          <w:szCs w:val="24"/>
        </w:rPr>
        <w:t xml:space="preserve"> </w:t>
      </w:r>
    </w:p>
    <w:p w:rsidR="00A1199E" w:rsidRPr="00172076" w:rsidRDefault="00A1199E" w:rsidP="00F33EB8">
      <w:pPr>
        <w:pStyle w:val="ListParagraph"/>
        <w:numPr>
          <w:ilvl w:val="0"/>
          <w:numId w:val="15"/>
        </w:numPr>
        <w:tabs>
          <w:tab w:val="center" w:pos="4680"/>
        </w:tabs>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 Westlake, </w:t>
      </w:r>
      <w:r w:rsidRPr="00172076">
        <w:rPr>
          <w:rFonts w:ascii="Times New Roman" w:hAnsi="Times New Roman" w:cs="Times New Roman"/>
          <w:i/>
          <w:sz w:val="24"/>
          <w:szCs w:val="24"/>
        </w:rPr>
        <w:t>Private International  Law</w:t>
      </w:r>
      <w:r w:rsidRPr="00172076">
        <w:rPr>
          <w:rFonts w:ascii="Times New Roman" w:hAnsi="Times New Roman" w:cs="Times New Roman"/>
          <w:sz w:val="24"/>
          <w:szCs w:val="24"/>
        </w:rPr>
        <w:t>.</w:t>
      </w:r>
    </w:p>
    <w:p w:rsidR="00A1199E" w:rsidRPr="00172076" w:rsidRDefault="00A1199E" w:rsidP="00F33EB8">
      <w:pPr>
        <w:pStyle w:val="ListParagraph"/>
        <w:numPr>
          <w:ilvl w:val="0"/>
          <w:numId w:val="15"/>
        </w:numPr>
        <w:tabs>
          <w:tab w:val="center" w:pos="4680"/>
        </w:tabs>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  Dicey, </w:t>
      </w:r>
      <w:r w:rsidRPr="00172076">
        <w:rPr>
          <w:rFonts w:ascii="Times New Roman" w:hAnsi="Times New Roman" w:cs="Times New Roman"/>
          <w:i/>
          <w:sz w:val="24"/>
          <w:szCs w:val="24"/>
        </w:rPr>
        <w:t>Conflicts of Laws</w:t>
      </w:r>
      <w:r w:rsidRPr="00172076">
        <w:rPr>
          <w:rFonts w:ascii="Times New Roman" w:hAnsi="Times New Roman" w:cs="Times New Roman"/>
          <w:sz w:val="24"/>
          <w:szCs w:val="24"/>
        </w:rPr>
        <w:t>.</w:t>
      </w:r>
    </w:p>
    <w:p w:rsidR="00A1199E" w:rsidRPr="00172076" w:rsidRDefault="00A1199E" w:rsidP="00F33EB8">
      <w:pPr>
        <w:pStyle w:val="ListParagraph"/>
        <w:numPr>
          <w:ilvl w:val="0"/>
          <w:numId w:val="15"/>
        </w:numPr>
        <w:tabs>
          <w:tab w:val="left" w:pos="426"/>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172076">
        <w:rPr>
          <w:rFonts w:ascii="Times New Roman" w:hAnsi="Times New Roman" w:cs="Times New Roman"/>
          <w:sz w:val="24"/>
          <w:szCs w:val="24"/>
        </w:rPr>
        <w:t>Schminthof, Private International Law.</w:t>
      </w:r>
    </w:p>
    <w:p w:rsidR="00A1199E" w:rsidRPr="00172076" w:rsidRDefault="00A1199E" w:rsidP="00A1199E">
      <w:pPr>
        <w:tabs>
          <w:tab w:val="center" w:pos="4680"/>
        </w:tabs>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620"/>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E63490">
              <w:rPr>
                <w:rFonts w:ascii="Times New Roman" w:hAnsi="Times New Roman" w:cs="Times New Roman"/>
                <w:sz w:val="24"/>
                <w:szCs w:val="24"/>
              </w:rPr>
              <w:t>Elective 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International Business Dispute Resolution Mechanism</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rPr>
                <w:rFonts w:ascii="Times New Roman" w:hAnsi="Times New Roman" w:cs="Times New Roman"/>
                <w:b/>
                <w:sz w:val="24"/>
                <w:szCs w:val="24"/>
              </w:rPr>
            </w:pPr>
            <w:r w:rsidRPr="00172076">
              <w:rPr>
                <w:rFonts w:ascii="Times New Roman" w:hAnsi="Times New Roman" w:cs="Times New Roman"/>
                <w:b/>
                <w:sz w:val="24"/>
                <w:szCs w:val="24"/>
              </w:rPr>
              <w:t xml:space="preserve">Semester: </w:t>
            </w:r>
            <w:r>
              <w:rPr>
                <w:rFonts w:ascii="Times New Roman" w:hAnsi="Times New Roman" w:cs="Times New Roman"/>
                <w:b/>
                <w:sz w:val="24"/>
                <w:szCs w:val="24"/>
              </w:rPr>
              <w:t>V</w:t>
            </w:r>
            <w:r w:rsidRPr="00172076">
              <w:rPr>
                <w:rFonts w:ascii="Times New Roman" w:hAnsi="Times New Roman" w:cs="Times New Roman"/>
                <w:b/>
                <w:sz w:val="24"/>
                <w:szCs w:val="24"/>
              </w:rPr>
              <w:t>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Pr>
                <w:rFonts w:ascii="Times New Roman" w:hAnsi="Times New Roman" w:cs="Times New Roman"/>
                <w:b/>
                <w:color w:val="000000" w:themeColor="text1"/>
                <w:sz w:val="24"/>
                <w:szCs w:val="24"/>
                <w:lang w:val="en-GB"/>
              </w:rPr>
              <w:t xml:space="preserve">              LE</w:t>
            </w:r>
            <w:r w:rsidRPr="00172076">
              <w:rPr>
                <w:rFonts w:ascii="Times New Roman" w:hAnsi="Times New Roman" w:cs="Times New Roman"/>
                <w:b/>
                <w:color w:val="000000" w:themeColor="text1"/>
                <w:sz w:val="24"/>
                <w:szCs w:val="24"/>
                <w:lang w:val="en-GB"/>
              </w:rPr>
              <w:t>- 422                  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impart knowledge about International Business Dispute Resolution Mechanism, its limitations and possibility of reforms going forward.</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hd w:val="clear" w:color="auto" w:fill="FFFFFF"/>
        <w:spacing w:after="0" w:line="240" w:lineRule="auto"/>
        <w:jc w:val="both"/>
        <w:rPr>
          <w:rFonts w:ascii="Times New Roman" w:hAnsi="Times New Roman" w:cs="Times New Roman"/>
          <w:color w:val="222222"/>
          <w:sz w:val="24"/>
          <w:szCs w:val="24"/>
        </w:rPr>
      </w:pPr>
      <w:r w:rsidRPr="00172076">
        <w:rPr>
          <w:rFonts w:ascii="Times New Roman" w:hAnsi="Times New Roman" w:cs="Times New Roman"/>
          <w:sz w:val="24"/>
          <w:szCs w:val="24"/>
        </w:rPr>
        <w:t>Introduction, Introduction: What is IDR? Public vs. private; formal vs. informal,</w:t>
      </w:r>
      <w:r w:rsidRPr="00172076">
        <w:rPr>
          <w:rFonts w:ascii="Times New Roman" w:hAnsi="Times New Roman" w:cs="Times New Roman"/>
          <w:color w:val="222222"/>
          <w:sz w:val="24"/>
          <w:szCs w:val="24"/>
        </w:rPr>
        <w:t xml:space="preserve"> the nature of the system of international law and regulation and the evolution of concerted co-operation</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Diplomatic Processes:</w:t>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12</w:t>
      </w:r>
    </w:p>
    <w:p w:rsidR="00A1199E" w:rsidRPr="00172076" w:rsidRDefault="00A1199E" w:rsidP="00A1199E">
      <w:pPr>
        <w:shd w:val="clear" w:color="auto" w:fill="FFFFFF"/>
        <w:spacing w:after="0" w:line="240" w:lineRule="auto"/>
        <w:jc w:val="both"/>
        <w:rPr>
          <w:rFonts w:ascii="Times New Roman" w:hAnsi="Times New Roman" w:cs="Times New Roman"/>
          <w:color w:val="222222"/>
          <w:sz w:val="24"/>
          <w:szCs w:val="24"/>
        </w:rPr>
      </w:pPr>
      <w:r w:rsidRPr="00172076">
        <w:rPr>
          <w:rFonts w:ascii="Times New Roman" w:hAnsi="Times New Roman" w:cs="Times New Roman"/>
          <w:sz w:val="24"/>
          <w:szCs w:val="24"/>
        </w:rPr>
        <w:t>Negotiation: Theory and Practice, Diplomatic Negotiation, Mediation and Good Offices, Inquiry and Conciliation,</w:t>
      </w:r>
      <w:r w:rsidRPr="00172076">
        <w:rPr>
          <w:rFonts w:ascii="Times New Roman" w:hAnsi="Times New Roman" w:cs="Times New Roman"/>
          <w:color w:val="222222"/>
          <w:sz w:val="24"/>
          <w:szCs w:val="24"/>
        </w:rPr>
        <w:t xml:space="preserve"> non-judicial processes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left" w:pos="8640"/>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Legal Processes: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12</w:t>
      </w:r>
    </w:p>
    <w:p w:rsidR="00A1199E" w:rsidRPr="00172076" w:rsidRDefault="00A1199E" w:rsidP="00A1199E">
      <w:pPr>
        <w:shd w:val="clear" w:color="auto" w:fill="FFFFFF"/>
        <w:spacing w:after="0" w:line="240" w:lineRule="auto"/>
        <w:jc w:val="both"/>
        <w:rPr>
          <w:rFonts w:ascii="Times New Roman" w:hAnsi="Times New Roman" w:cs="Times New Roman"/>
          <w:color w:val="222222"/>
          <w:sz w:val="24"/>
          <w:szCs w:val="24"/>
        </w:rPr>
      </w:pPr>
      <w:r w:rsidRPr="00172076">
        <w:rPr>
          <w:rFonts w:ascii="Times New Roman" w:hAnsi="Times New Roman" w:cs="Times New Roman"/>
          <w:sz w:val="24"/>
          <w:szCs w:val="24"/>
        </w:rPr>
        <w:t>International Commercial Arbitration I, International Arbitration II, Trade Disputes WTO/GATT/ICSID, Adjudication International Courts-Civil, Diplomatic and Criminal, International Criminal Courts</w:t>
      </w:r>
      <w:r w:rsidRPr="00172076">
        <w:rPr>
          <w:rFonts w:ascii="Times New Roman" w:hAnsi="Times New Roman" w:cs="Times New Roman"/>
          <w:color w:val="222222"/>
          <w:sz w:val="24"/>
          <w:szCs w:val="24"/>
        </w:rPr>
        <w:t xml:space="preserve"> international dispute settlement institutions, international dispute settlement mechanisms,  arbitration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Political Processes: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 xml:space="preserve"> 12</w:t>
      </w:r>
    </w:p>
    <w:p w:rsidR="00A1199E" w:rsidRPr="00172076" w:rsidRDefault="00A1199E" w:rsidP="00A1199E">
      <w:pPr>
        <w:shd w:val="clear" w:color="auto" w:fill="FFFFFF"/>
        <w:spacing w:after="0" w:line="240" w:lineRule="auto"/>
        <w:jc w:val="both"/>
        <w:rPr>
          <w:rFonts w:ascii="Times New Roman" w:hAnsi="Times New Roman" w:cs="Times New Roman"/>
          <w:color w:val="222222"/>
          <w:sz w:val="24"/>
          <w:szCs w:val="24"/>
        </w:rPr>
      </w:pPr>
      <w:r w:rsidRPr="00172076">
        <w:rPr>
          <w:rFonts w:ascii="Times New Roman" w:hAnsi="Times New Roman" w:cs="Times New Roman"/>
          <w:sz w:val="24"/>
          <w:szCs w:val="24"/>
        </w:rPr>
        <w:t>Hybrids International, National and Local Processes, Truth and Reconciliation Commissions and Restorative Justice, Future of IDR and International Dispute System Design,</w:t>
      </w:r>
      <w:r w:rsidRPr="00172076">
        <w:rPr>
          <w:rFonts w:ascii="Times New Roman" w:hAnsi="Times New Roman" w:cs="Times New Roman"/>
          <w:color w:val="222222"/>
          <w:sz w:val="24"/>
          <w:szCs w:val="24"/>
        </w:rPr>
        <w:t xml:space="preserve"> regulation of the international use of force</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D17C7C" w:rsidRDefault="00A1199E" w:rsidP="00A1199E">
      <w:pPr>
        <w:spacing w:after="0" w:line="240" w:lineRule="auto"/>
        <w:rPr>
          <w:rFonts w:ascii="Times New Roman" w:hAnsi="Times New Roman" w:cs="Times New Roman"/>
          <w:b/>
          <w:sz w:val="24"/>
          <w:szCs w:val="24"/>
        </w:rPr>
      </w:pPr>
      <w:r w:rsidRPr="00D17C7C">
        <w:rPr>
          <w:rFonts w:ascii="Times New Roman" w:hAnsi="Times New Roman" w:cs="Times New Roman"/>
          <w:b/>
          <w:sz w:val="24"/>
          <w:szCs w:val="24"/>
        </w:rPr>
        <w:t>Suggested Readings:</w:t>
      </w:r>
    </w:p>
    <w:p w:rsidR="00A1199E" w:rsidRPr="000F2C9C" w:rsidRDefault="00A1199E" w:rsidP="00F33EB8">
      <w:pPr>
        <w:pStyle w:val="ListParagraph"/>
        <w:numPr>
          <w:ilvl w:val="0"/>
          <w:numId w:val="43"/>
        </w:numPr>
        <w:spacing w:after="0" w:line="240" w:lineRule="auto"/>
        <w:ind w:left="360"/>
        <w:rPr>
          <w:rFonts w:ascii="Times New Roman" w:hAnsi="Times New Roman" w:cs="Times New Roman"/>
          <w:sz w:val="28"/>
          <w:szCs w:val="24"/>
        </w:rPr>
      </w:pPr>
      <w:r w:rsidRPr="000F2C9C">
        <w:rPr>
          <w:rFonts w:ascii="Times New Roman" w:hAnsi="Times New Roman" w:cs="Times New Roman"/>
          <w:sz w:val="24"/>
        </w:rPr>
        <w:t xml:space="preserve">Peter Berger Klaus, </w:t>
      </w:r>
      <w:r w:rsidRPr="000F2C9C">
        <w:rPr>
          <w:rFonts w:ascii="Times New Roman" w:hAnsi="Times New Roman" w:cs="Times New Roman"/>
          <w:i/>
          <w:iCs/>
          <w:sz w:val="24"/>
        </w:rPr>
        <w:t>Private Dispute Resolution in International Business, Wolters Kluwer.</w:t>
      </w:r>
    </w:p>
    <w:p w:rsidR="00A1199E" w:rsidRPr="000F2C9C" w:rsidRDefault="00A1199E" w:rsidP="00A1199E">
      <w:pPr>
        <w:spacing w:after="0" w:line="240" w:lineRule="auto"/>
        <w:rPr>
          <w:rFonts w:ascii="Times New Roman" w:hAnsi="Times New Roman" w:cs="Times New Roman"/>
          <w:sz w:val="28"/>
          <w:szCs w:val="24"/>
        </w:rPr>
      </w:pPr>
    </w:p>
    <w:p w:rsidR="00A1199E" w:rsidRPr="000F2C9C" w:rsidRDefault="00A1199E" w:rsidP="00A1199E">
      <w:pPr>
        <w:spacing w:after="0" w:line="240" w:lineRule="auto"/>
        <w:rPr>
          <w:rFonts w:ascii="Times New Roman" w:hAnsi="Times New Roman" w:cs="Times New Roman"/>
          <w:sz w:val="28"/>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Style w:val="TableGrid"/>
        <w:tblW w:w="8924" w:type="dxa"/>
        <w:tblLayout w:type="fixed"/>
        <w:tblLook w:val="04A0"/>
      </w:tblPr>
      <w:tblGrid>
        <w:gridCol w:w="1809"/>
        <w:gridCol w:w="3143"/>
        <w:gridCol w:w="993"/>
        <w:gridCol w:w="993"/>
        <w:gridCol w:w="993"/>
        <w:gridCol w:w="993"/>
      </w:tblGrid>
      <w:tr w:rsidR="00A1199E" w:rsidRPr="00172076" w:rsidTr="006E6650">
        <w:tc>
          <w:tcPr>
            <w:tcW w:w="8924" w:type="dxa"/>
            <w:gridSpan w:val="6"/>
            <w:tcBorders>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VII</w:t>
            </w:r>
          </w:p>
        </w:tc>
      </w:tr>
      <w:tr w:rsidR="00A1199E" w:rsidRPr="00172076" w:rsidTr="006E6650">
        <w:trPr>
          <w:trHeight w:val="207"/>
        </w:trPr>
        <w:tc>
          <w:tcPr>
            <w:tcW w:w="1809"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143"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993" w:type="dxa"/>
            <w:tcBorders>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993" w:type="dxa"/>
            <w:tcBorders>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993" w:type="dxa"/>
            <w:tcBorders>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3" w:type="dxa"/>
            <w:tcBorders>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207"/>
        </w:trPr>
        <w:tc>
          <w:tcPr>
            <w:tcW w:w="1809"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LL411</w:t>
            </w:r>
          </w:p>
        </w:tc>
        <w:tc>
          <w:tcPr>
            <w:tcW w:w="3143"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Civil Procedure Code-I</w:t>
            </w:r>
          </w:p>
        </w:tc>
        <w:tc>
          <w:tcPr>
            <w:tcW w:w="993" w:type="dxa"/>
            <w:tcBorders>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LL421</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Taxation Law-I</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64"/>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LL431</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Public International Law</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LL441</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Criminal Procedure Code-II</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III</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53"/>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 – I</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73"/>
        </w:trPr>
        <w:tc>
          <w:tcPr>
            <w:tcW w:w="1809"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143"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Honours-II</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4952" w:type="dxa"/>
            <w:gridSpan w:val="2"/>
            <w:tcBorders>
              <w:top w:val="single" w:sz="4" w:space="0" w:color="auto"/>
              <w:bottom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3" w:type="dxa"/>
            <w:tcBorders>
              <w:top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r>
    </w:tbl>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eastAsia="Times New Roman" w:hAnsi="Times New Roman" w:cs="Times New Roman"/>
                <w:sz w:val="24"/>
                <w:szCs w:val="24"/>
              </w:rPr>
              <w:t>Civil Procedure Code-I</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411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pStyle w:val="Body-text"/>
        <w:spacing w:after="0" w:line="240" w:lineRule="auto"/>
        <w:ind w:left="0"/>
        <w:rPr>
          <w:sz w:val="24"/>
        </w:rPr>
      </w:pPr>
      <w:r w:rsidRPr="00172076">
        <w:rPr>
          <w:b/>
          <w:sz w:val="24"/>
        </w:rPr>
        <w:t xml:space="preserve">Objective: </w:t>
      </w:r>
      <w:r w:rsidRPr="00172076">
        <w:rPr>
          <w:sz w:val="24"/>
        </w:rPr>
        <w:t>The courts are not free to decide the matters without following any procedure or with arbitrariness. The certain norms are fixed to be followed in the form of CPC. This subject provides complete knowledge of procedure to be followed in courts to secure ends of justice.</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p>
    <w:p w:rsidR="00A1199E" w:rsidRPr="000F5771" w:rsidRDefault="00A1199E" w:rsidP="00A1199E">
      <w:pPr>
        <w:pStyle w:val="Body-text"/>
        <w:spacing w:after="0" w:line="240" w:lineRule="auto"/>
        <w:ind w:left="0"/>
        <w:jc w:val="center"/>
        <w:rPr>
          <w:b/>
          <w:sz w:val="24"/>
        </w:rPr>
      </w:pPr>
      <w:r w:rsidRPr="000F5771">
        <w:rPr>
          <w:b/>
          <w:sz w:val="24"/>
        </w:rPr>
        <w:t>Syllabus</w:t>
      </w:r>
    </w:p>
    <w:p w:rsidR="00A1199E" w:rsidRPr="000F5771" w:rsidRDefault="00A1199E" w:rsidP="00A1199E">
      <w:pPr>
        <w:pStyle w:val="Body-text"/>
        <w:tabs>
          <w:tab w:val="clear" w:pos="2552"/>
          <w:tab w:val="right" w:pos="9027"/>
        </w:tabs>
        <w:spacing w:after="0" w:line="240" w:lineRule="auto"/>
        <w:ind w:left="0"/>
        <w:rPr>
          <w:b/>
          <w:sz w:val="24"/>
        </w:rPr>
      </w:pPr>
      <w:r w:rsidRPr="000F5771">
        <w:rPr>
          <w:b/>
          <w:sz w:val="24"/>
        </w:rPr>
        <w:t xml:space="preserve">Civil Procedure Code: </w:t>
      </w:r>
      <w:r w:rsidRPr="000F5771">
        <w:rPr>
          <w:b/>
          <w:sz w:val="24"/>
        </w:rPr>
        <w:tab/>
      </w:r>
      <w:r w:rsidRPr="00C256D5">
        <w:rPr>
          <w:sz w:val="24"/>
        </w:rPr>
        <w:t>5</w:t>
      </w:r>
    </w:p>
    <w:p w:rsidR="00A1199E" w:rsidRPr="000F5771" w:rsidRDefault="00A1199E" w:rsidP="00A1199E">
      <w:pPr>
        <w:pStyle w:val="Body-text"/>
        <w:spacing w:after="0" w:line="240" w:lineRule="auto"/>
        <w:ind w:left="0"/>
        <w:rPr>
          <w:sz w:val="24"/>
        </w:rPr>
      </w:pPr>
      <w:r w:rsidRPr="000F5771">
        <w:rPr>
          <w:sz w:val="24"/>
        </w:rPr>
        <w:t>Introduction, Distinction Between Procedural Law And Substantive Law, History Of The Code, Extent</w:t>
      </w:r>
      <w:r>
        <w:rPr>
          <w:sz w:val="24"/>
        </w:rPr>
        <w:t xml:space="preserve"> And Its Application, Definition.</w:t>
      </w:r>
      <w:r w:rsidRPr="000F5771">
        <w:rPr>
          <w:sz w:val="24"/>
        </w:rPr>
        <w:t xml:space="preserve"> </w:t>
      </w:r>
    </w:p>
    <w:p w:rsidR="00A1199E" w:rsidRPr="000F5771" w:rsidRDefault="00A1199E" w:rsidP="00A1199E">
      <w:pPr>
        <w:pStyle w:val="Body-text"/>
        <w:spacing w:after="0" w:line="240" w:lineRule="auto"/>
        <w:ind w:left="0"/>
        <w:rPr>
          <w:sz w:val="24"/>
        </w:rPr>
      </w:pPr>
    </w:p>
    <w:p w:rsidR="00A1199E" w:rsidRPr="000F5771" w:rsidRDefault="00A1199E" w:rsidP="00A1199E">
      <w:pPr>
        <w:pStyle w:val="Body-text"/>
        <w:tabs>
          <w:tab w:val="clear" w:pos="1276"/>
          <w:tab w:val="clear" w:pos="1701"/>
          <w:tab w:val="clear" w:pos="2126"/>
          <w:tab w:val="clear" w:pos="2552"/>
          <w:tab w:val="right" w:pos="9027"/>
        </w:tabs>
        <w:spacing w:after="0" w:line="240" w:lineRule="auto"/>
        <w:ind w:left="0"/>
        <w:rPr>
          <w:sz w:val="24"/>
        </w:rPr>
      </w:pPr>
      <w:r w:rsidRPr="000F5771">
        <w:rPr>
          <w:b/>
          <w:sz w:val="24"/>
        </w:rPr>
        <w:t>Suits:</w:t>
      </w:r>
      <w:r w:rsidRPr="000F5771">
        <w:rPr>
          <w:sz w:val="24"/>
        </w:rPr>
        <w:t xml:space="preserve"> </w:t>
      </w:r>
      <w:r w:rsidRPr="000F5771">
        <w:rPr>
          <w:sz w:val="24"/>
        </w:rPr>
        <w:tab/>
      </w:r>
      <w:r>
        <w:rPr>
          <w:sz w:val="24"/>
        </w:rPr>
        <w:t>7</w:t>
      </w:r>
    </w:p>
    <w:p w:rsidR="00A1199E" w:rsidRPr="000F5771" w:rsidRDefault="00A1199E" w:rsidP="00A1199E">
      <w:pPr>
        <w:pStyle w:val="Body-text"/>
        <w:spacing w:after="0" w:line="240" w:lineRule="auto"/>
        <w:ind w:left="0"/>
        <w:rPr>
          <w:sz w:val="24"/>
        </w:rPr>
      </w:pPr>
      <w:r w:rsidRPr="000F5771">
        <w:rPr>
          <w:sz w:val="24"/>
        </w:rPr>
        <w:t>Jurisdiction Of The Civil Courts, Kinds Of Jurisdiction, Bar On Suits, Suits Of Civil Nature (Sec.9), Doctrine Of Res Sub Judice And Res  Judicata (Sec</w:t>
      </w:r>
      <w:r>
        <w:rPr>
          <w:sz w:val="24"/>
        </w:rPr>
        <w:t>. 10, 11 And 12).</w:t>
      </w:r>
    </w:p>
    <w:p w:rsidR="00A1199E" w:rsidRPr="000F5771" w:rsidRDefault="00A1199E" w:rsidP="00A1199E">
      <w:pPr>
        <w:pStyle w:val="Body-text"/>
        <w:spacing w:after="0" w:line="240" w:lineRule="auto"/>
        <w:ind w:left="0"/>
        <w:rPr>
          <w:sz w:val="24"/>
        </w:rPr>
      </w:pPr>
    </w:p>
    <w:p w:rsidR="00A1199E" w:rsidRPr="000F5771" w:rsidRDefault="00A1199E" w:rsidP="00A1199E">
      <w:pPr>
        <w:pStyle w:val="Body-text"/>
        <w:tabs>
          <w:tab w:val="clear" w:pos="2126"/>
          <w:tab w:val="clear" w:pos="2552"/>
          <w:tab w:val="right" w:pos="9027"/>
        </w:tabs>
        <w:spacing w:after="0" w:line="240" w:lineRule="auto"/>
        <w:ind w:left="0"/>
        <w:rPr>
          <w:b/>
          <w:sz w:val="24"/>
        </w:rPr>
      </w:pPr>
      <w:r w:rsidRPr="000F5771">
        <w:rPr>
          <w:b/>
          <w:sz w:val="24"/>
        </w:rPr>
        <w:t>Foreign Judgment:</w:t>
      </w:r>
      <w:r w:rsidRPr="000F5771">
        <w:rPr>
          <w:b/>
          <w:sz w:val="24"/>
        </w:rPr>
        <w:tab/>
      </w:r>
      <w:r>
        <w:rPr>
          <w:sz w:val="24"/>
        </w:rPr>
        <w:t>7</w:t>
      </w:r>
    </w:p>
    <w:p w:rsidR="00A1199E" w:rsidRPr="000F5771" w:rsidRDefault="00A1199E" w:rsidP="00A1199E">
      <w:pPr>
        <w:pStyle w:val="Body-text"/>
        <w:spacing w:after="0" w:line="240" w:lineRule="auto"/>
        <w:ind w:left="0"/>
        <w:rPr>
          <w:sz w:val="24"/>
        </w:rPr>
      </w:pPr>
      <w:r w:rsidRPr="000F5771">
        <w:rPr>
          <w:sz w:val="24"/>
        </w:rPr>
        <w:t>(Sec. 13, 14), Place Of Suits (Ss. 15 To  20), Transfer Of Cases (Ss. 22 To 25). Institution Of Suits And Summons: (Sec. 26, 0.4 and Sec. 27, 28, 31 and O.5), Interest a</w:t>
      </w:r>
      <w:r>
        <w:rPr>
          <w:sz w:val="24"/>
        </w:rPr>
        <w:t>nd Costs (Sec. 34, 35, 35A, B).</w:t>
      </w:r>
    </w:p>
    <w:p w:rsidR="00A1199E" w:rsidRPr="000F5771" w:rsidRDefault="00A1199E" w:rsidP="00A1199E">
      <w:pPr>
        <w:pStyle w:val="Body-text"/>
        <w:spacing w:after="0" w:line="240" w:lineRule="auto"/>
        <w:ind w:left="0"/>
        <w:rPr>
          <w:b/>
          <w:sz w:val="24"/>
        </w:rPr>
      </w:pPr>
    </w:p>
    <w:p w:rsidR="00A1199E" w:rsidRPr="000F5771" w:rsidRDefault="00A1199E" w:rsidP="00A1199E">
      <w:pPr>
        <w:pStyle w:val="Body-text"/>
        <w:tabs>
          <w:tab w:val="clear" w:pos="1276"/>
          <w:tab w:val="clear" w:pos="1701"/>
          <w:tab w:val="clear" w:pos="2126"/>
          <w:tab w:val="clear" w:pos="2552"/>
          <w:tab w:val="right" w:pos="9027"/>
        </w:tabs>
        <w:spacing w:after="0" w:line="240" w:lineRule="auto"/>
        <w:ind w:left="0"/>
        <w:rPr>
          <w:b/>
          <w:sz w:val="24"/>
        </w:rPr>
      </w:pPr>
      <w:r w:rsidRPr="000F5771">
        <w:rPr>
          <w:b/>
          <w:sz w:val="24"/>
        </w:rPr>
        <w:t xml:space="preserve">Pleading: </w:t>
      </w:r>
      <w:r w:rsidRPr="000F5771">
        <w:rPr>
          <w:b/>
          <w:sz w:val="24"/>
        </w:rPr>
        <w:tab/>
      </w:r>
      <w:r>
        <w:rPr>
          <w:b/>
          <w:sz w:val="24"/>
        </w:rPr>
        <w:t>10</w:t>
      </w:r>
    </w:p>
    <w:p w:rsidR="00A1199E" w:rsidRPr="000F5771" w:rsidRDefault="00A1199E" w:rsidP="00A1199E">
      <w:pPr>
        <w:pStyle w:val="Body-text"/>
        <w:spacing w:after="0" w:line="240" w:lineRule="auto"/>
        <w:ind w:left="0"/>
        <w:rPr>
          <w:b/>
          <w:sz w:val="24"/>
        </w:rPr>
      </w:pPr>
      <w:r w:rsidRPr="000F5771">
        <w:rPr>
          <w:sz w:val="24"/>
        </w:rPr>
        <w:t xml:space="preserve">Fundamental Rules Of Pleadings, Plaint And Written Statement, Return And Rejection Of Plaint, Defenses, Set Off, Counter Claim, Parties To The Suit (O. </w:t>
      </w:r>
      <w:r>
        <w:rPr>
          <w:sz w:val="24"/>
        </w:rPr>
        <w:t>1): Joinder, Mis-Joinder And Non-</w:t>
      </w:r>
      <w:r w:rsidRPr="000F5771">
        <w:rPr>
          <w:sz w:val="24"/>
        </w:rPr>
        <w:t>Joinder Of Parties, Mis</w:t>
      </w:r>
      <w:r>
        <w:rPr>
          <w:sz w:val="24"/>
        </w:rPr>
        <w:t>-</w:t>
      </w:r>
      <w:r w:rsidRPr="000F5771">
        <w:rPr>
          <w:sz w:val="24"/>
        </w:rPr>
        <w:t xml:space="preserve">Joinder Of Causes Of Action, Multifariousness. </w:t>
      </w:r>
    </w:p>
    <w:p w:rsidR="00A1199E" w:rsidRPr="000F5771" w:rsidRDefault="00A1199E" w:rsidP="00A1199E">
      <w:pPr>
        <w:pStyle w:val="Body-text"/>
        <w:spacing w:after="0" w:line="240" w:lineRule="auto"/>
        <w:ind w:left="0"/>
        <w:rPr>
          <w:b/>
          <w:sz w:val="24"/>
        </w:rPr>
      </w:pPr>
    </w:p>
    <w:p w:rsidR="00A1199E" w:rsidRPr="000F5771" w:rsidRDefault="00A1199E" w:rsidP="00A1199E">
      <w:pPr>
        <w:pStyle w:val="Body-text"/>
        <w:tabs>
          <w:tab w:val="right" w:pos="9027"/>
        </w:tabs>
        <w:spacing w:after="0" w:line="240" w:lineRule="auto"/>
        <w:ind w:left="0"/>
        <w:rPr>
          <w:b/>
          <w:sz w:val="24"/>
        </w:rPr>
      </w:pPr>
      <w:r w:rsidRPr="000F5771">
        <w:rPr>
          <w:b/>
          <w:sz w:val="24"/>
        </w:rPr>
        <w:t xml:space="preserve">Appearance and examination of parties: </w:t>
      </w:r>
      <w:r w:rsidRPr="000F5771">
        <w:rPr>
          <w:b/>
          <w:sz w:val="24"/>
        </w:rPr>
        <w:tab/>
      </w:r>
      <w:r>
        <w:rPr>
          <w:b/>
          <w:sz w:val="24"/>
        </w:rPr>
        <w:t>10</w:t>
      </w:r>
    </w:p>
    <w:p w:rsidR="00A1199E" w:rsidRPr="000F5771" w:rsidRDefault="00A1199E" w:rsidP="00A1199E">
      <w:pPr>
        <w:pStyle w:val="Body-text"/>
        <w:spacing w:after="0" w:line="240" w:lineRule="auto"/>
        <w:ind w:left="0"/>
        <w:rPr>
          <w:sz w:val="24"/>
        </w:rPr>
      </w:pPr>
      <w:r w:rsidRPr="000F5771">
        <w:rPr>
          <w:sz w:val="24"/>
        </w:rPr>
        <w:t xml:space="preserve">Appearance And Examination Of Parties (O.9, O.18) </w:t>
      </w:r>
      <w:r w:rsidRPr="000F5771">
        <w:rPr>
          <w:b/>
          <w:sz w:val="24"/>
        </w:rPr>
        <w:t>,</w:t>
      </w:r>
      <w:r w:rsidRPr="000F5771">
        <w:rPr>
          <w:sz w:val="24"/>
        </w:rPr>
        <w:t xml:space="preserve"> Discovery, Inspection And  Production Of Documents (O.11 &amp; O.13) , First Hearing And Framing Of Issues (O.10 And  O.14) , Admission And Affidavit (O.12 And O.19) , Adjournment (O.17) , Death,  Marriage,</w:t>
      </w:r>
      <w:r>
        <w:rPr>
          <w:sz w:val="24"/>
        </w:rPr>
        <w:t xml:space="preserve"> </w:t>
      </w:r>
      <w:r w:rsidRPr="000F5771">
        <w:rPr>
          <w:sz w:val="24"/>
        </w:rPr>
        <w:t>Insolvency Of The Parties (O.22) , Withdrawal And Compromise Of Suits (O.23) ,  Judgment And Decree (O</w:t>
      </w:r>
      <w:r>
        <w:rPr>
          <w:sz w:val="24"/>
        </w:rPr>
        <w:t>.20).</w:t>
      </w:r>
      <w:r w:rsidRPr="000F5771">
        <w:rPr>
          <w:sz w:val="24"/>
        </w:rPr>
        <w:t xml:space="preserve"> </w:t>
      </w:r>
    </w:p>
    <w:p w:rsidR="00A1199E" w:rsidRPr="000F5771" w:rsidRDefault="00A1199E" w:rsidP="00A1199E">
      <w:pPr>
        <w:pStyle w:val="Body-text"/>
        <w:spacing w:after="0" w:line="240" w:lineRule="auto"/>
        <w:ind w:left="0"/>
        <w:rPr>
          <w:b/>
          <w:sz w:val="24"/>
        </w:rPr>
      </w:pPr>
    </w:p>
    <w:p w:rsidR="00A1199E" w:rsidRPr="000F5771" w:rsidRDefault="00A1199E" w:rsidP="00A1199E">
      <w:pPr>
        <w:pStyle w:val="Body-text"/>
        <w:tabs>
          <w:tab w:val="clear" w:pos="1701"/>
          <w:tab w:val="clear" w:pos="2126"/>
          <w:tab w:val="clear" w:pos="2552"/>
          <w:tab w:val="right" w:pos="9027"/>
        </w:tabs>
        <w:spacing w:after="0" w:line="240" w:lineRule="auto"/>
        <w:ind w:left="0"/>
        <w:rPr>
          <w:b/>
          <w:sz w:val="24"/>
        </w:rPr>
      </w:pPr>
      <w:r w:rsidRPr="000F5771">
        <w:rPr>
          <w:b/>
          <w:sz w:val="24"/>
        </w:rPr>
        <w:t xml:space="preserve">Execution: </w:t>
      </w:r>
      <w:r w:rsidRPr="000F5771">
        <w:rPr>
          <w:b/>
          <w:sz w:val="24"/>
        </w:rPr>
        <w:tab/>
      </w:r>
      <w:r>
        <w:rPr>
          <w:b/>
          <w:sz w:val="24"/>
        </w:rPr>
        <w:tab/>
        <w:t>5</w:t>
      </w:r>
    </w:p>
    <w:p w:rsidR="00A1199E" w:rsidRPr="000F5771" w:rsidRDefault="00A1199E" w:rsidP="00A1199E">
      <w:pPr>
        <w:pStyle w:val="Body-text"/>
        <w:spacing w:after="0" w:line="240" w:lineRule="auto"/>
        <w:ind w:left="0"/>
        <w:rPr>
          <w:sz w:val="24"/>
        </w:rPr>
      </w:pPr>
      <w:r w:rsidRPr="000F5771">
        <w:rPr>
          <w:sz w:val="24"/>
        </w:rPr>
        <w:t xml:space="preserve">Execution (Sec. 30 To 74, O.21): General Principal Of Execution, Power Of Executing Court, Transfer Of Decrees For Execution, Mode Of Execution, A) Arrest And Detention, B) Attachment, C) Sale.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Suggested Reading: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Mulla,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xml:space="preserve">, Universal, Delhi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Thakkar C.K.,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2000 Universal Delhi</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3. Tandon M.P.,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Nandwani Anil,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eastAsia="Calibri" w:hAnsi="Times New Roman" w:cs="Times New Roman"/>
          <w:sz w:val="24"/>
          <w:szCs w:val="24"/>
        </w:rPr>
      </w:pPr>
      <w:r w:rsidRPr="00172076">
        <w:rPr>
          <w:rFonts w:ascii="Times New Roman" w:hAnsi="Times New Roman" w:cs="Times New Roman"/>
          <w:sz w:val="24"/>
          <w:szCs w:val="24"/>
        </w:rPr>
        <w:t xml:space="preserve">5. Takwani C.K., </w:t>
      </w:r>
      <w:r w:rsidRPr="00172076">
        <w:rPr>
          <w:rFonts w:ascii="Times New Roman" w:hAnsi="Times New Roman" w:cs="Times New Roman"/>
          <w:i/>
          <w:sz w:val="24"/>
          <w:szCs w:val="24"/>
        </w:rPr>
        <w:t>Code of Civil Prodecure</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Principles of </w:t>
            </w:r>
            <w:r w:rsidRPr="00172076">
              <w:rPr>
                <w:rFonts w:ascii="Times New Roman" w:hAnsi="Times New Roman" w:cs="Times New Roman"/>
                <w:bCs/>
                <w:sz w:val="24"/>
                <w:szCs w:val="24"/>
              </w:rPr>
              <w:t>Taxation Law-I</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421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bCs/>
          <w:sz w:val="24"/>
          <w:szCs w:val="24"/>
        </w:rPr>
        <w:t xml:space="preserve">Objective: </w:t>
      </w:r>
      <w:r w:rsidRPr="00172076">
        <w:rPr>
          <w:rFonts w:ascii="Times New Roman" w:eastAsia="Times New Roman" w:hAnsi="Times New Roman" w:cs="Times New Roman"/>
          <w:sz w:val="24"/>
          <w:szCs w:val="24"/>
        </w:rPr>
        <w:t>The objective of the subject is enable the student to understand the basic principles and fundamentals underlying the direct taxation law prevailing in India. To help the student as to how a statutory provision has been interpreted by various courts in India. </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sz w:val="24"/>
          <w:szCs w:val="24"/>
        </w:rPr>
      </w:pPr>
    </w:p>
    <w:p w:rsidR="00A1199E" w:rsidRPr="00172076" w:rsidRDefault="00A1199E" w:rsidP="00A1199E">
      <w:pPr>
        <w:autoSpaceDE w:val="0"/>
        <w:autoSpaceDN w:val="0"/>
        <w:adjustRightInd w:val="0"/>
        <w:spacing w:after="0" w:line="240" w:lineRule="auto"/>
        <w:jc w:val="center"/>
        <w:rPr>
          <w:rFonts w:ascii="Times New Roman" w:hAnsi="Times New Roman" w:cs="Times New Roman"/>
          <w:b/>
          <w:bCs/>
          <w:sz w:val="24"/>
          <w:szCs w:val="24"/>
        </w:rPr>
      </w:pPr>
      <w:r w:rsidRPr="00172076">
        <w:rPr>
          <w:rFonts w:ascii="Times New Roman" w:hAnsi="Times New Roman" w:cs="Times New Roman"/>
          <w:b/>
          <w:bCs/>
          <w:sz w:val="24"/>
          <w:szCs w:val="24"/>
        </w:rPr>
        <w:t>Syllabus</w:t>
      </w: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History of Tax Law in India:</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Canons of taxation ,  Constitutional provisions relating to Taxation, Nature and Scope of Tax , Constitutional basis of power of taxation, Article 265 of Constitution of India , Different Direct Tax Laws and their inter-relationship, Importance of Income Tax Act, Annual Finance Act  and Harmonization of Tax regime.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Basic concept of Income Tax:</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(a) Income Tax Act, 1961:</w:t>
      </w:r>
      <w:r w:rsidRPr="00172076">
        <w:rPr>
          <w:rFonts w:ascii="Times New Roman" w:hAnsi="Times New Roman" w:cs="Times New Roman"/>
          <w:sz w:val="24"/>
          <w:szCs w:val="24"/>
        </w:rPr>
        <w:t xml:space="preserve">  Outlines of Income Tax Act, Definition of  Person, Assessee, Previous year, Assessment years, Financial year, Income, Gross Taxable Income, Taxable Income, Agricultural Income, Tax Evasion under Income Tax Act.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(b) International Taxation:</w:t>
      </w:r>
      <w:r w:rsidRPr="00172076">
        <w:rPr>
          <w:rFonts w:ascii="Times New Roman" w:hAnsi="Times New Roman" w:cs="Times New Roman"/>
          <w:sz w:val="24"/>
          <w:szCs w:val="24"/>
        </w:rPr>
        <w:t xml:space="preserve"> Basic Concepts of International Taxation, Residency Issues (NRIs and MNCs), Source of Income, Tax Heavens, Withholding Tax, Unilateral Relief, Tax Avoidance Agreements, Controlled Foreign Corporation, Advance Rulings and Tax Planning, Double Tax, Authority for Advance Rulings.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 Finance Act</w:t>
      </w:r>
      <w:r w:rsidRPr="00172076">
        <w:rPr>
          <w:rFonts w:ascii="Times New Roman" w:hAnsi="Times New Roman" w:cs="Times New Roman"/>
          <w:sz w:val="24"/>
          <w:szCs w:val="24"/>
        </w:rPr>
        <w:t xml:space="preserve">,  Salient features and its implication on Tax Laws in India.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Residential Status:</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Residential status of an Individual, Hindu Undivided Family, Firm, Association of Persons, Company, Incidence of tax, Connotation of receipt of income and accrual of income.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Income from Salary:</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Income from Salary, Different forms of salary and allowances, Permissible deductions from salary income, Treatment of Provident Fund and approved Superannuation fund, Deduction under Section 80C, Rebates to Pensioners and  Senior Citizens.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Income from House, Agricultural Property and Capital Gains:</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(a)</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Income from House Property and Agricultural Property:</w:t>
      </w:r>
      <w:r w:rsidRPr="00172076">
        <w:rPr>
          <w:rFonts w:ascii="Times New Roman" w:hAnsi="Times New Roman" w:cs="Times New Roman"/>
          <w:sz w:val="24"/>
          <w:szCs w:val="24"/>
        </w:rPr>
        <w:t xml:space="preserve"> Basis of charge, Income from property exempt from tax, Basis of computing income from a let out house property, Computation of taxable income from self-occupied property, Special provisions when unrealized rent is realized subsequently.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(b) Income from Capital Gains: </w:t>
      </w:r>
      <w:r w:rsidRPr="00172076">
        <w:rPr>
          <w:rFonts w:ascii="Times New Roman" w:hAnsi="Times New Roman" w:cs="Times New Roman"/>
          <w:sz w:val="24"/>
          <w:szCs w:val="24"/>
        </w:rPr>
        <w:t xml:space="preserve">Capital Gains and its computation, Capital Gains when exempt from tax, Short term and Long Term Capital Gains.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 Income from other sources:</w:t>
      </w:r>
      <w:r w:rsidRPr="00172076">
        <w:rPr>
          <w:rFonts w:ascii="Times New Roman" w:hAnsi="Times New Roman" w:cs="Times New Roman"/>
          <w:sz w:val="24"/>
          <w:szCs w:val="24"/>
        </w:rPr>
        <w:t xml:space="preserve"> Winnings from lotteries, crossword puzzles, horse races and card games etc. , Deductions permission from income from other sources.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 Income from Profits and Gains of Business or Profession:</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Basic principles for arriving of business income, Method of accounting, Relevancy for computing business income, Scheme of business deductions/allowances, Taxable undisclosed income/investments, Permissible methods of valuation of closing stock. </w:t>
      </w: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color w:val="231F20"/>
          <w:sz w:val="24"/>
          <w:szCs w:val="24"/>
        </w:rPr>
      </w:pPr>
      <w:r w:rsidRPr="00172076">
        <w:rPr>
          <w:rFonts w:ascii="Times New Roman" w:hAnsi="Times New Roman" w:cs="Times New Roman"/>
          <w:b/>
          <w:bCs/>
          <w:color w:val="231F20"/>
          <w:sz w:val="24"/>
          <w:szCs w:val="24"/>
        </w:rPr>
        <w:t>Clubbing of Income and Set Off:</w:t>
      </w:r>
      <w:r w:rsidRPr="00172076">
        <w:rPr>
          <w:rFonts w:ascii="Times New Roman" w:hAnsi="Times New Roman" w:cs="Times New Roman"/>
          <w:b/>
          <w:bCs/>
          <w:color w:val="231F20"/>
          <w:sz w:val="24"/>
          <w:szCs w:val="24"/>
        </w:rPr>
        <w:tab/>
      </w:r>
      <w:r w:rsidRPr="00172076">
        <w:rPr>
          <w:rFonts w:ascii="Times New Roman" w:hAnsi="Times New Roman" w:cs="Times New Roman"/>
          <w:bCs/>
          <w:color w:val="231F20"/>
          <w:sz w:val="24"/>
          <w:szCs w:val="24"/>
        </w:rPr>
        <w:t>5</w:t>
      </w:r>
    </w:p>
    <w:p w:rsidR="00A1199E" w:rsidRPr="00172076" w:rsidRDefault="00A1199E" w:rsidP="00A1199E">
      <w:pPr>
        <w:spacing w:after="0" w:line="240" w:lineRule="auto"/>
        <w:jc w:val="both"/>
        <w:rPr>
          <w:rFonts w:ascii="Times New Roman" w:hAnsi="Times New Roman" w:cs="Times New Roman"/>
          <w:color w:val="231F20"/>
          <w:sz w:val="24"/>
          <w:szCs w:val="24"/>
        </w:rPr>
      </w:pPr>
      <w:r w:rsidRPr="00172076">
        <w:rPr>
          <w:rFonts w:ascii="Times New Roman" w:hAnsi="Times New Roman" w:cs="Times New Roman"/>
          <w:color w:val="231F20"/>
          <w:sz w:val="24"/>
          <w:szCs w:val="24"/>
        </w:rPr>
        <w:t xml:space="preserve">Set Off or Carry Forward of Losses, Various Deductions to be made in Computing Total Income , Rebates and Relief's, Applicable Rates of Taxes and Tax Liability, </w:t>
      </w:r>
      <w:r w:rsidRPr="00172076">
        <w:rPr>
          <w:rFonts w:ascii="Times New Roman" w:hAnsi="Times New Roman" w:cs="Times New Roman"/>
          <w:b/>
          <w:bCs/>
          <w:color w:val="231F20"/>
          <w:sz w:val="24"/>
          <w:szCs w:val="24"/>
        </w:rPr>
        <w:t xml:space="preserve"> </w:t>
      </w:r>
      <w:r w:rsidRPr="00172076">
        <w:rPr>
          <w:rFonts w:ascii="Times New Roman" w:hAnsi="Times New Roman" w:cs="Times New Roman"/>
          <w:color w:val="231F20"/>
          <w:sz w:val="24"/>
          <w:szCs w:val="24"/>
        </w:rPr>
        <w:t>Taxation of Individuals including Non-Residents, Hindu Undivided Family, Firms, LLP, Association of Persons, Cooperative Societies, Trusts, Charitable and Religious Institution, Classification and Tax Incidence on Companies, Computation of Taxable Income and Assessment of Tax Liability, Dividend Distribution Tax, Minimum Alternate Tax and Other Special Provisions Relating to Companies,</w:t>
      </w:r>
      <w:r w:rsidRPr="00172076">
        <w:rPr>
          <w:rFonts w:ascii="Times New Roman" w:hAnsi="Times New Roman" w:cs="Times New Roman"/>
          <w:b/>
          <w:bCs/>
          <w:color w:val="231F20"/>
          <w:sz w:val="24"/>
          <w:szCs w:val="24"/>
        </w:rPr>
        <w:t xml:space="preserve"> </w:t>
      </w:r>
      <w:r w:rsidRPr="00172076">
        <w:rPr>
          <w:rFonts w:ascii="Times New Roman" w:hAnsi="Times New Roman" w:cs="Times New Roman"/>
          <w:color w:val="231F20"/>
          <w:sz w:val="24"/>
          <w:szCs w:val="24"/>
        </w:rPr>
        <w:t>Tax Deduction at Source, Tax Collection at Source,  Provisions of Advance Payment of Tax.</w:t>
      </w:r>
    </w:p>
    <w:p w:rsidR="00A1199E" w:rsidRPr="00172076" w:rsidRDefault="00A1199E" w:rsidP="00A1199E">
      <w:pPr>
        <w:spacing w:after="0" w:line="240" w:lineRule="auto"/>
        <w:jc w:val="both"/>
        <w:rPr>
          <w:rFonts w:ascii="Times New Roman" w:hAnsi="Times New Roman" w:cs="Times New Roman"/>
          <w:b/>
          <w:bCs/>
          <w:color w:val="231F20"/>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color w:val="231F20"/>
          <w:sz w:val="24"/>
          <w:szCs w:val="24"/>
        </w:rPr>
      </w:pPr>
      <w:r w:rsidRPr="00172076">
        <w:rPr>
          <w:rFonts w:ascii="Times New Roman" w:hAnsi="Times New Roman" w:cs="Times New Roman"/>
          <w:b/>
          <w:bCs/>
          <w:color w:val="231F20"/>
          <w:sz w:val="24"/>
          <w:szCs w:val="24"/>
        </w:rPr>
        <w:t>Law and Procedure:</w:t>
      </w:r>
      <w:r w:rsidRPr="00172076">
        <w:rPr>
          <w:rFonts w:ascii="Times New Roman" w:hAnsi="Times New Roman" w:cs="Times New Roman"/>
          <w:b/>
          <w:bCs/>
          <w:color w:val="231F20"/>
          <w:sz w:val="24"/>
          <w:szCs w:val="24"/>
        </w:rPr>
        <w:tab/>
      </w:r>
      <w:r w:rsidRPr="00172076">
        <w:rPr>
          <w:rFonts w:ascii="Times New Roman" w:hAnsi="Times New Roman" w:cs="Times New Roman"/>
          <w:bCs/>
          <w:color w:val="231F20"/>
          <w:sz w:val="24"/>
          <w:szCs w:val="24"/>
        </w:rPr>
        <w:t>7</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Cs/>
          <w:color w:val="231F20"/>
          <w:sz w:val="24"/>
          <w:szCs w:val="24"/>
        </w:rPr>
        <w:t>Assessment Procedure and Types of Assessment</w:t>
      </w:r>
      <w:r w:rsidRPr="00172076">
        <w:rPr>
          <w:rFonts w:ascii="Times New Roman" w:hAnsi="Times New Roman" w:cs="Times New Roman"/>
          <w:b/>
          <w:bCs/>
          <w:color w:val="231F20"/>
          <w:sz w:val="24"/>
          <w:szCs w:val="24"/>
        </w:rPr>
        <w:t xml:space="preserve">, </w:t>
      </w:r>
      <w:r w:rsidRPr="00172076">
        <w:rPr>
          <w:rFonts w:ascii="Times New Roman" w:hAnsi="Times New Roman" w:cs="Times New Roman"/>
          <w:color w:val="231F20"/>
          <w:sz w:val="24"/>
          <w:szCs w:val="24"/>
        </w:rPr>
        <w:t>Filing Returns , PAN , Signatures, E-Filing, Assessment, Reassessment and Settlement of Cases, Special Procedure for Assessment of Search Cases, E-Commerce Transactions,  Recovery and Refunds, Appeals and Revisions , Rectification of Mistake, Penalties Imposable, Offences and Prosecution, Grievances, Authorities: Their functions, Duties and Powers.</w:t>
      </w:r>
      <w:r w:rsidRPr="00172076">
        <w:rPr>
          <w:rFonts w:ascii="Times New Roman" w:hAnsi="Times New Roman" w:cs="Times New Roman"/>
          <w:color w:val="231F20"/>
          <w:sz w:val="24"/>
          <w:szCs w:val="24"/>
        </w:rPr>
        <w:tab/>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Singhania Vinod K. Dr., </w:t>
      </w:r>
      <w:r w:rsidRPr="00172076">
        <w:rPr>
          <w:rFonts w:ascii="Times New Roman" w:eastAsia="Calibri" w:hAnsi="Times New Roman" w:cs="Times New Roman"/>
          <w:i/>
          <w:sz w:val="24"/>
          <w:szCs w:val="24"/>
        </w:rPr>
        <w:t>Student Guide to Income Tax</w:t>
      </w:r>
      <w:r w:rsidRPr="00172076">
        <w:rPr>
          <w:rFonts w:ascii="Times New Roman" w:eastAsia="Calibri" w:hAnsi="Times New Roman" w:cs="Times New Roman"/>
          <w:sz w:val="24"/>
          <w:szCs w:val="24"/>
        </w:rPr>
        <w:t>, Taxman, Allied Service  Pvt. Limited.</w:t>
      </w:r>
    </w:p>
    <w:p w:rsidR="00A1199E" w:rsidRPr="00172076" w:rsidRDefault="00A1199E"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Singhania Vinod K. Dr., </w:t>
      </w:r>
      <w:r w:rsidRPr="00172076">
        <w:rPr>
          <w:rFonts w:ascii="Times New Roman" w:eastAsia="Calibri" w:hAnsi="Times New Roman" w:cs="Times New Roman"/>
          <w:i/>
          <w:sz w:val="24"/>
          <w:szCs w:val="24"/>
        </w:rPr>
        <w:t>Direct Taxes Law &amp; Practice</w:t>
      </w:r>
      <w:r w:rsidRPr="00172076">
        <w:rPr>
          <w:rFonts w:ascii="Times New Roman" w:eastAsia="Calibri" w:hAnsi="Times New Roman" w:cs="Times New Roman"/>
          <w:sz w:val="24"/>
          <w:szCs w:val="24"/>
        </w:rPr>
        <w:t>, Taxman Allied Service Pvt. Limited.</w:t>
      </w:r>
    </w:p>
    <w:p w:rsidR="00A1199E" w:rsidRPr="00172076" w:rsidRDefault="00A1199E"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Myneni S.R., </w:t>
      </w:r>
      <w:r w:rsidRPr="00172076">
        <w:rPr>
          <w:rFonts w:ascii="Times New Roman" w:eastAsia="Calibri" w:hAnsi="Times New Roman" w:cs="Times New Roman"/>
          <w:i/>
          <w:sz w:val="24"/>
          <w:szCs w:val="24"/>
        </w:rPr>
        <w:t>Law of Taxation</w:t>
      </w:r>
      <w:r w:rsidRPr="00172076">
        <w:rPr>
          <w:rFonts w:ascii="Times New Roman" w:eastAsia="Calibri" w:hAnsi="Times New Roman" w:cs="Times New Roman"/>
          <w:sz w:val="24"/>
          <w:szCs w:val="24"/>
        </w:rPr>
        <w:t>, Allahabad Law Series.</w:t>
      </w:r>
    </w:p>
    <w:p w:rsidR="00A1199E" w:rsidRPr="00172076" w:rsidRDefault="00A1199E"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Rai Kailash </w:t>
      </w:r>
      <w:r w:rsidRPr="00172076">
        <w:rPr>
          <w:rFonts w:ascii="Times New Roman" w:eastAsia="Calibri" w:hAnsi="Times New Roman" w:cs="Times New Roman"/>
          <w:i/>
          <w:sz w:val="24"/>
          <w:szCs w:val="24"/>
        </w:rPr>
        <w:t>Taxation Laws</w:t>
      </w:r>
      <w:r w:rsidRPr="00172076">
        <w:rPr>
          <w:rFonts w:ascii="Times New Roman" w:eastAsia="Calibri" w:hAnsi="Times New Roman" w:cs="Times New Roman"/>
          <w:sz w:val="24"/>
          <w:szCs w:val="24"/>
        </w:rPr>
        <w:t>, Allahabad Law Agency.</w:t>
      </w:r>
    </w:p>
    <w:p w:rsidR="00A1199E" w:rsidRPr="00172076" w:rsidRDefault="00A1199E"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Ahuja Gurish Dr., </w:t>
      </w:r>
      <w:r w:rsidRPr="00172076">
        <w:rPr>
          <w:rFonts w:ascii="Times New Roman" w:eastAsia="Calibri" w:hAnsi="Times New Roman" w:cs="Times New Roman"/>
          <w:i/>
          <w:sz w:val="24"/>
          <w:szCs w:val="24"/>
        </w:rPr>
        <w:t>Systematic Approach to Income Tax</w:t>
      </w:r>
      <w:r w:rsidRPr="00172076">
        <w:rPr>
          <w:rFonts w:ascii="Times New Roman" w:eastAsia="Calibri" w:hAnsi="Times New Roman" w:cs="Times New Roman"/>
          <w:sz w:val="24"/>
          <w:szCs w:val="24"/>
        </w:rPr>
        <w:t>, Bharat Law House P</w:t>
      </w:r>
      <w:r w:rsidRPr="00172076">
        <w:rPr>
          <w:rFonts w:ascii="Times New Roman" w:hAnsi="Times New Roman" w:cs="Times New Roman"/>
          <w:sz w:val="24"/>
          <w:szCs w:val="24"/>
        </w:rPr>
        <w:t>vt.</w:t>
      </w:r>
      <w:r w:rsidRPr="00172076">
        <w:rPr>
          <w:rFonts w:ascii="Times New Roman" w:eastAsia="Calibri" w:hAnsi="Times New Roman" w:cs="Times New Roman"/>
          <w:sz w:val="24"/>
          <w:szCs w:val="24"/>
        </w:rPr>
        <w:t xml:space="preserve"> Limited.</w:t>
      </w: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Datey V.S., </w:t>
      </w:r>
      <w:r w:rsidRPr="00172076">
        <w:rPr>
          <w:rFonts w:ascii="Times New Roman" w:eastAsia="Calibri" w:hAnsi="Times New Roman" w:cs="Times New Roman"/>
          <w:i/>
          <w:sz w:val="24"/>
          <w:szCs w:val="24"/>
        </w:rPr>
        <w:t>Law and Practice Central Sales Tax Act, 2003</w:t>
      </w:r>
      <w:r w:rsidRPr="00172076">
        <w:rPr>
          <w:rFonts w:ascii="Times New Roman" w:eastAsia="Calibri" w:hAnsi="Times New Roman" w:cs="Times New Roman"/>
          <w:sz w:val="24"/>
          <w:szCs w:val="24"/>
        </w:rPr>
        <w:t>, Taxman</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Publications.</w:t>
      </w: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Palkivala Nani, </w:t>
      </w:r>
      <w:r w:rsidRPr="00172076">
        <w:rPr>
          <w:rFonts w:ascii="Times New Roman" w:eastAsia="Calibri" w:hAnsi="Times New Roman" w:cs="Times New Roman"/>
          <w:i/>
          <w:sz w:val="24"/>
          <w:szCs w:val="24"/>
        </w:rPr>
        <w:t>Income Tax</w:t>
      </w:r>
      <w:r w:rsidRPr="00172076">
        <w:rPr>
          <w:rFonts w:ascii="Times New Roman" w:eastAsia="Calibri" w:hAnsi="Times New Roman" w:cs="Times New Roman"/>
          <w:sz w:val="24"/>
          <w:szCs w:val="24"/>
        </w:rPr>
        <w:t>, Butterworths Publications.</w:t>
      </w: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Public International Law</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431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ind w:right="245"/>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impart basic knowledge and understanding about the principles of public international Law and the emerging issues relating to States, Individuals and Non State Entities and their relation with each other.</w:t>
      </w: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Structure of the International Community Historical Development and Specificities of Public International Law, Definition, Nature, Legality of International Law, Theories as to basis of International Law, Relation of International Law to Domestic, Practice of States, UK USA and India,</w:t>
      </w:r>
      <w:r w:rsidRPr="00172076">
        <w:rPr>
          <w:rFonts w:ascii="Times New Roman" w:hAnsi="Times New Roman" w:cs="Times New Roman"/>
          <w:bCs/>
          <w:sz w:val="24"/>
          <w:szCs w:val="24"/>
        </w:rPr>
        <w:t xml:space="preserve"> Sources of International Law , </w:t>
      </w:r>
      <w:r w:rsidRPr="00172076">
        <w:rPr>
          <w:rFonts w:ascii="Times New Roman" w:hAnsi="Times New Roman" w:cs="Times New Roman"/>
          <w:sz w:val="24"/>
          <w:szCs w:val="24"/>
        </w:rPr>
        <w:t>Codification.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Subjects of International Law:</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The Concept of Subject of Law and of Legal Personality</w:t>
      </w:r>
      <w:r w:rsidRPr="00172076">
        <w:rPr>
          <w:rFonts w:ascii="Times New Roman" w:hAnsi="Times New Roman" w:cs="Times New Roman"/>
          <w:bCs/>
          <w:sz w:val="24"/>
          <w:szCs w:val="24"/>
        </w:rPr>
        <w:t>,</w:t>
      </w:r>
      <w:r w:rsidRPr="00172076">
        <w:rPr>
          <w:rFonts w:ascii="Times New Roman" w:hAnsi="Times New Roman" w:cs="Times New Roman"/>
          <w:sz w:val="24"/>
          <w:szCs w:val="24"/>
        </w:rPr>
        <w:t xml:space="preserve"> Various Theories like Realistic Theory, Fictional Theory, Functional Theory</w:t>
      </w:r>
      <w:r w:rsidRPr="00172076">
        <w:rPr>
          <w:rFonts w:ascii="Times New Roman" w:hAnsi="Times New Roman" w:cs="Times New Roman"/>
          <w:b/>
          <w:bCs/>
          <w:sz w:val="24"/>
          <w:szCs w:val="24"/>
        </w:rPr>
        <w:t xml:space="preserve">, </w:t>
      </w:r>
      <w:r w:rsidRPr="00172076">
        <w:rPr>
          <w:rFonts w:ascii="Times New Roman" w:hAnsi="Times New Roman" w:cs="Times New Roman"/>
          <w:bCs/>
          <w:sz w:val="24"/>
          <w:szCs w:val="24"/>
        </w:rPr>
        <w:t xml:space="preserve">State as </w:t>
      </w:r>
      <w:r w:rsidRPr="00172076">
        <w:rPr>
          <w:rFonts w:ascii="Times New Roman" w:hAnsi="Times New Roman" w:cs="Times New Roman"/>
          <w:color w:val="000000"/>
          <w:sz w:val="24"/>
          <w:szCs w:val="24"/>
        </w:rPr>
        <w:t>Subject,</w:t>
      </w:r>
      <w:r w:rsidRPr="00172076">
        <w:rPr>
          <w:rFonts w:ascii="Times New Roman" w:hAnsi="Times New Roman" w:cs="Times New Roman"/>
          <w:sz w:val="24"/>
          <w:szCs w:val="24"/>
        </w:rPr>
        <w:t xml:space="preserve"> Definition and Conditions for Statehood, </w:t>
      </w:r>
      <w:r w:rsidRPr="00172076">
        <w:rPr>
          <w:rFonts w:ascii="Times New Roman" w:hAnsi="Times New Roman" w:cs="Times New Roman"/>
          <w:color w:val="000000"/>
          <w:sz w:val="24"/>
          <w:szCs w:val="24"/>
        </w:rPr>
        <w:t>rights and duties of states,</w:t>
      </w:r>
      <w:r w:rsidRPr="00172076">
        <w:rPr>
          <w:rFonts w:ascii="Times New Roman" w:hAnsi="Times New Roman" w:cs="Times New Roman"/>
          <w:sz w:val="24"/>
          <w:szCs w:val="24"/>
        </w:rPr>
        <w:t xml:space="preserve"> Territory, Modes of </w:t>
      </w:r>
      <w:r w:rsidRPr="00172076">
        <w:rPr>
          <w:rFonts w:ascii="Times New Roman" w:hAnsi="Times New Roman" w:cs="Times New Roman"/>
          <w:color w:val="000000"/>
          <w:sz w:val="24"/>
          <w:szCs w:val="24"/>
        </w:rPr>
        <w:t>acquisition and loss of state territory,</w:t>
      </w:r>
      <w:r w:rsidRPr="00172076">
        <w:rPr>
          <w:rFonts w:ascii="Times New Roman" w:hAnsi="Times New Roman" w:cs="Times New Roman"/>
          <w:sz w:val="24"/>
          <w:szCs w:val="24"/>
        </w:rPr>
        <w:t xml:space="preserve"> Sovereignty.</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Recognition: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i/>
          <w:iCs/>
          <w:sz w:val="24"/>
          <w:szCs w:val="24"/>
        </w:rPr>
        <w:t xml:space="preserve">De Facto </w:t>
      </w:r>
      <w:r w:rsidRPr="00172076">
        <w:rPr>
          <w:rFonts w:ascii="Times New Roman" w:hAnsi="Times New Roman" w:cs="Times New Roman"/>
          <w:sz w:val="24"/>
          <w:szCs w:val="24"/>
        </w:rPr>
        <w:t xml:space="preserve">and </w:t>
      </w:r>
      <w:r w:rsidRPr="00172076">
        <w:rPr>
          <w:rFonts w:ascii="Times New Roman" w:hAnsi="Times New Roman" w:cs="Times New Roman"/>
          <w:i/>
          <w:iCs/>
          <w:sz w:val="24"/>
          <w:szCs w:val="24"/>
        </w:rPr>
        <w:t>De Jure</w:t>
      </w:r>
      <w:r w:rsidRPr="00172076">
        <w:rPr>
          <w:rFonts w:ascii="Times New Roman" w:eastAsia="FPEF" w:hAnsi="Times New Roman" w:cs="Times New Roman"/>
          <w:sz w:val="24"/>
          <w:szCs w:val="24"/>
        </w:rPr>
        <w:t xml:space="preserve">, </w:t>
      </w:r>
      <w:r w:rsidRPr="00172076">
        <w:rPr>
          <w:rFonts w:ascii="Times New Roman" w:hAnsi="Times New Roman" w:cs="Times New Roman"/>
          <w:sz w:val="24"/>
          <w:szCs w:val="24"/>
        </w:rPr>
        <w:t>Theories of Recognition, Recognition of Belligerency and Recognition of Insurgency, Collective Recognition, State Responsibility, Original and Vicarious Responsibility, State Responsibility for various Acts, Individual Acts, Mob Violence, Insurgency and  for International delinquencies, The Invocation of Responsibility and Diplomatic Protection, State Succession, Theories of State Succession, Rights and Duties arising out of State Succession.</w:t>
      </w:r>
    </w:p>
    <w:p w:rsidR="00A1199E" w:rsidRPr="00172076" w:rsidRDefault="00A1199E" w:rsidP="00A1199E">
      <w:pPr>
        <w:spacing w:after="0" w:line="240" w:lineRule="auto"/>
        <w:jc w:val="both"/>
        <w:rPr>
          <w:rFonts w:ascii="Times New Roman" w:hAnsi="Times New Roman" w:cs="Times New Roman"/>
          <w:b/>
          <w:color w:val="000000"/>
          <w:sz w:val="24"/>
          <w:szCs w:val="24"/>
        </w:rPr>
      </w:pPr>
    </w:p>
    <w:p w:rsidR="00A1199E" w:rsidRPr="00172076" w:rsidRDefault="00A1199E" w:rsidP="00A1199E">
      <w:pPr>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Individual as a subject of International Law:</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t>4</w:t>
      </w:r>
    </w:p>
    <w:p w:rsidR="00A1199E" w:rsidRPr="00172076" w:rsidRDefault="00A1199E" w:rsidP="00A1199E">
      <w:pPr>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color w:val="000000"/>
          <w:sz w:val="24"/>
          <w:szCs w:val="24"/>
        </w:rPr>
        <w:t>The Basic modification, post charter in the position: Nationality, extradition,</w:t>
      </w:r>
      <w:r w:rsidRPr="00172076">
        <w:rPr>
          <w:rFonts w:ascii="Times New Roman" w:hAnsi="Times New Roman" w:cs="Times New Roman"/>
          <w:sz w:val="24"/>
          <w:szCs w:val="24"/>
        </w:rPr>
        <w:t xml:space="preserve"> Asylum, Territorial and Extra, territorial, </w:t>
      </w:r>
      <w:r w:rsidRPr="00172076">
        <w:rPr>
          <w:rFonts w:ascii="Times New Roman" w:hAnsi="Times New Roman" w:cs="Times New Roman"/>
          <w:color w:val="000000"/>
          <w:sz w:val="24"/>
          <w:szCs w:val="24"/>
        </w:rPr>
        <w:t xml:space="preserve"> UNO &amp; Human Rights, UDHR, Covenant on Civil Political Rights,1966, Covenant on Economic Social and Cultural Rights, 1966.</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Law of Treaties: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Concept of Treaty, Kinds of Treaties, Binding Force of Treaties</w:t>
      </w:r>
      <w:r w:rsidRPr="00172076">
        <w:rPr>
          <w:rFonts w:ascii="Times New Roman" w:hAnsi="Times New Roman" w:cs="Times New Roman"/>
          <w:b/>
          <w:bCs/>
          <w:sz w:val="24"/>
          <w:szCs w:val="24"/>
        </w:rPr>
        <w:t xml:space="preserve">, </w:t>
      </w:r>
      <w:r w:rsidRPr="00172076">
        <w:rPr>
          <w:rFonts w:ascii="Times New Roman" w:hAnsi="Times New Roman" w:cs="Times New Roman"/>
          <w:i/>
          <w:iCs/>
          <w:sz w:val="24"/>
          <w:szCs w:val="24"/>
        </w:rPr>
        <w:t>Pacta Sunt Servanda</w:t>
      </w:r>
      <w:r w:rsidRPr="00172076">
        <w:rPr>
          <w:rFonts w:ascii="Times New Roman" w:hAnsi="Times New Roman" w:cs="Times New Roman"/>
          <w:b/>
          <w:bCs/>
          <w:sz w:val="24"/>
          <w:szCs w:val="24"/>
        </w:rPr>
        <w:t xml:space="preserve">, </w:t>
      </w:r>
      <w:r w:rsidRPr="00172076">
        <w:rPr>
          <w:rFonts w:ascii="Times New Roman" w:hAnsi="Times New Roman" w:cs="Times New Roman"/>
          <w:i/>
          <w:iCs/>
          <w:sz w:val="24"/>
          <w:szCs w:val="24"/>
        </w:rPr>
        <w:t>Jus Cogens</w:t>
      </w:r>
      <w:r w:rsidRPr="00172076">
        <w:rPr>
          <w:rFonts w:ascii="Times New Roman" w:hAnsi="Times New Roman" w:cs="Times New Roman"/>
          <w:b/>
          <w:bCs/>
          <w:sz w:val="24"/>
          <w:szCs w:val="24"/>
        </w:rPr>
        <w:t xml:space="preserve">, </w:t>
      </w:r>
      <w:r w:rsidRPr="00172076">
        <w:rPr>
          <w:rFonts w:ascii="Times New Roman" w:hAnsi="Times New Roman" w:cs="Times New Roman"/>
          <w:i/>
          <w:iCs/>
          <w:sz w:val="24"/>
          <w:szCs w:val="24"/>
        </w:rPr>
        <w:t>Rebus Suc Stantibus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Parties of a Treaty</w:t>
      </w:r>
      <w:r w:rsidRPr="00172076">
        <w:rPr>
          <w:rFonts w:ascii="Times New Roman" w:hAnsi="Times New Roman" w:cs="Times New Roman"/>
          <w:b/>
          <w:bCs/>
          <w:sz w:val="24"/>
          <w:szCs w:val="24"/>
        </w:rPr>
        <w:t>,</w:t>
      </w:r>
      <w:r w:rsidRPr="00172076">
        <w:rPr>
          <w:rFonts w:ascii="Times New Roman" w:hAnsi="Times New Roman" w:cs="Times New Roman"/>
          <w:sz w:val="24"/>
          <w:szCs w:val="24"/>
        </w:rPr>
        <w:t xml:space="preserve"> Formation of a Treaty</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 xml:space="preserve">Reservation, Invalidity and Termination of Treaties.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Diplomatic Relations: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5</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Meaning of Diplomacy, Law on Diplomatic Relations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Classification of Diplomatic Agents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Functions</w:t>
      </w:r>
      <w:r w:rsidRPr="00172076">
        <w:rPr>
          <w:rFonts w:ascii="Times New Roman" w:hAnsi="Times New Roman" w:cs="Times New Roman"/>
          <w:bCs/>
          <w:sz w:val="24"/>
          <w:szCs w:val="24"/>
        </w:rPr>
        <w:t xml:space="preserve">, </w:t>
      </w:r>
      <w:r w:rsidRPr="00172076">
        <w:rPr>
          <w:rFonts w:ascii="Times New Roman" w:hAnsi="Times New Roman" w:cs="Times New Roman"/>
          <w:sz w:val="24"/>
          <w:szCs w:val="24"/>
        </w:rPr>
        <w:t>Privileges and Immunities of Diplomatic Agents</w:t>
      </w:r>
      <w:r w:rsidRPr="00172076">
        <w:rPr>
          <w:rFonts w:ascii="Times New Roman" w:hAnsi="Times New Roman" w:cs="Times New Roman"/>
          <w:bCs/>
          <w:sz w:val="24"/>
          <w:szCs w:val="24"/>
        </w:rPr>
        <w:t xml:space="preserve">, and </w:t>
      </w:r>
      <w:r w:rsidRPr="00172076">
        <w:rPr>
          <w:rFonts w:ascii="Times New Roman" w:hAnsi="Times New Roman" w:cs="Times New Roman"/>
          <w:sz w:val="24"/>
          <w:szCs w:val="24"/>
        </w:rPr>
        <w:t>Duties.</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Law of the Sea:</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Historical Background, Maritime Belt, Territorial Sea, The Contiguous Zone, Exclusive Economic Zone, Continental shelf, The High Seas, International Sea Bed Area, Common Heritage of Mankind , Law of the Sea Conventions (United Nations Convention on the Law of the Seas).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pStyle w:val="Body-text"/>
        <w:spacing w:after="0" w:line="240" w:lineRule="auto"/>
        <w:ind w:left="0"/>
        <w:rPr>
          <w:rFonts w:eastAsia="Calibri"/>
          <w:b/>
          <w:sz w:val="24"/>
        </w:rPr>
      </w:pPr>
      <w:r w:rsidRPr="00172076">
        <w:rPr>
          <w:rFonts w:eastAsia="Calibri"/>
          <w:b/>
          <w:sz w:val="24"/>
        </w:rPr>
        <w:t>Air Space and International Law:</w:t>
      </w:r>
      <w:r w:rsidRPr="00172076">
        <w:rPr>
          <w:rFonts w:eastAsia="Calibri"/>
          <w:b/>
          <w:sz w:val="24"/>
        </w:rPr>
        <w:tab/>
      </w:r>
      <w:r w:rsidRPr="00172076">
        <w:rPr>
          <w:rFonts w:eastAsia="Calibri"/>
          <w:b/>
          <w:sz w:val="24"/>
        </w:rPr>
        <w:tab/>
      </w:r>
      <w:r w:rsidRPr="00172076">
        <w:rPr>
          <w:rFonts w:eastAsia="Calibri"/>
          <w:b/>
          <w:sz w:val="24"/>
        </w:rPr>
        <w:tab/>
      </w:r>
      <w:r w:rsidRPr="00172076">
        <w:rPr>
          <w:rFonts w:eastAsia="Calibri"/>
          <w:b/>
          <w:sz w:val="24"/>
        </w:rPr>
        <w:tab/>
      </w:r>
      <w:r w:rsidRPr="00172076">
        <w:rPr>
          <w:rFonts w:eastAsia="Calibri"/>
          <w:b/>
          <w:sz w:val="24"/>
        </w:rPr>
        <w:tab/>
      </w:r>
      <w:r w:rsidRPr="00172076">
        <w:rPr>
          <w:rFonts w:eastAsia="Calibri"/>
          <w:b/>
          <w:sz w:val="24"/>
        </w:rPr>
        <w:tab/>
      </w:r>
      <w:r w:rsidRPr="00172076">
        <w:rPr>
          <w:rFonts w:eastAsia="Calibri"/>
          <w:b/>
          <w:sz w:val="24"/>
        </w:rPr>
        <w:tab/>
      </w:r>
      <w:r w:rsidRPr="00172076">
        <w:rPr>
          <w:rFonts w:eastAsia="Calibri"/>
          <w:b/>
          <w:sz w:val="24"/>
        </w:rPr>
        <w:tab/>
        <w:t>4</w:t>
      </w:r>
    </w:p>
    <w:p w:rsidR="00A1199E" w:rsidRPr="00172076" w:rsidRDefault="00A1199E" w:rsidP="00A1199E">
      <w:pPr>
        <w:pStyle w:val="Body-text"/>
        <w:spacing w:after="0" w:line="240" w:lineRule="auto"/>
        <w:ind w:left="0"/>
        <w:rPr>
          <w:sz w:val="24"/>
        </w:rPr>
      </w:pPr>
      <w:r w:rsidRPr="00172076">
        <w:rPr>
          <w:rFonts w:eastAsia="Calibri"/>
          <w:sz w:val="24"/>
        </w:rPr>
        <w:t>Aircraft Hijacking,</w:t>
      </w:r>
      <w:r w:rsidRPr="00172076">
        <w:rPr>
          <w:sz w:val="24"/>
        </w:rPr>
        <w:t xml:space="preserve"> Important Conventions relating to Airspace , Paris, Havana, Warsaw and Chicago Conventions , Five Freedoms of Air , Legal Regime of Outer space , Important Conventions such as Outer space Treaty.</w:t>
      </w:r>
    </w:p>
    <w:p w:rsidR="00A1199E" w:rsidRPr="00172076" w:rsidRDefault="00A1199E" w:rsidP="00A1199E">
      <w:pPr>
        <w:pStyle w:val="Body-text"/>
        <w:spacing w:after="0" w:line="240" w:lineRule="auto"/>
        <w:ind w:left="0"/>
        <w:rPr>
          <w:rFonts w:eastAsia="Calibri"/>
          <w:b/>
          <w:sz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Settlement of International Dispute:</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Legal and Political Disputes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Pacific Means of Settlement, Arbitration , Negotiation, Mediation, Good Offices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Conciliation, Settlement under UNO, Compulsive Means, Retortion, Reprisals, Embargo, Pacific Blockade, Intervention.</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International Institutions: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t>6</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Legal Personality</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League of Nations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United Nations , Origin and Purposes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Agencies of United Nations</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Specialized Agencies of United Nations, ILO, WHO, UNESCO,</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Shaw Malcolm Nathan, </w:t>
      </w:r>
      <w:r w:rsidRPr="00172076">
        <w:rPr>
          <w:rFonts w:ascii="Times New Roman" w:hAnsi="Times New Roman" w:cs="Times New Roman"/>
          <w:i/>
          <w:sz w:val="24"/>
          <w:szCs w:val="24"/>
        </w:rPr>
        <w:t>International Law</w:t>
      </w:r>
      <w:r w:rsidRPr="00172076">
        <w:rPr>
          <w:rFonts w:ascii="Times New Roman" w:hAnsi="Times New Roman" w:cs="Times New Roman"/>
          <w:sz w:val="24"/>
          <w:szCs w:val="24"/>
        </w:rPr>
        <w:t>, Cambridge University Press, 2003.</w:t>
      </w:r>
    </w:p>
    <w:p w:rsidR="00A1199E" w:rsidRPr="00172076" w:rsidRDefault="00A1199E" w:rsidP="00A1199E">
      <w:pPr>
        <w:tabs>
          <w:tab w:val="left" w:pos="270"/>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Kapoor S K, </w:t>
      </w:r>
      <w:r w:rsidRPr="00172076">
        <w:rPr>
          <w:rFonts w:ascii="Times New Roman" w:hAnsi="Times New Roman" w:cs="Times New Roman"/>
          <w:i/>
          <w:sz w:val="24"/>
          <w:szCs w:val="24"/>
        </w:rPr>
        <w:t>International Law and Human Rights</w:t>
      </w:r>
      <w:r w:rsidRPr="00172076">
        <w:rPr>
          <w:rFonts w:ascii="Times New Roman" w:hAnsi="Times New Roman" w:cs="Times New Roman"/>
          <w:sz w:val="24"/>
          <w:szCs w:val="24"/>
        </w:rPr>
        <w:t xml:space="preserve">, Central Law Agency, Allahabad, </w:t>
      </w:r>
    </w:p>
    <w:p w:rsidR="00A1199E" w:rsidRPr="00172076" w:rsidRDefault="00A1199E" w:rsidP="00A1199E">
      <w:pPr>
        <w:tabs>
          <w:tab w:val="left" w:pos="270"/>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14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Edn.-2002.</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Ian Brownlie, </w:t>
      </w:r>
      <w:r w:rsidRPr="00172076">
        <w:rPr>
          <w:rFonts w:ascii="Times New Roman" w:hAnsi="Times New Roman" w:cs="Times New Roman"/>
          <w:i/>
          <w:sz w:val="24"/>
          <w:szCs w:val="24"/>
        </w:rPr>
        <w:t>Principles of Public International Law</w:t>
      </w:r>
      <w:r w:rsidRPr="00172076">
        <w:rPr>
          <w:rFonts w:ascii="Times New Roman" w:hAnsi="Times New Roman" w:cs="Times New Roman"/>
          <w:sz w:val="24"/>
          <w:szCs w:val="24"/>
        </w:rPr>
        <w:t>, Oxford University Press, 2008</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Joseph Gabriel Starke, Ivan Anthony Shearer, Starke's, </w:t>
      </w:r>
      <w:r w:rsidRPr="00172076">
        <w:rPr>
          <w:rFonts w:ascii="Times New Roman" w:hAnsi="Times New Roman" w:cs="Times New Roman"/>
          <w:i/>
          <w:sz w:val="24"/>
          <w:szCs w:val="24"/>
        </w:rPr>
        <w:t xml:space="preserve">International Law </w:t>
      </w:r>
      <w:r w:rsidRPr="00172076">
        <w:rPr>
          <w:rFonts w:ascii="Times New Roman" w:hAnsi="Times New Roman" w:cs="Times New Roman"/>
          <w:sz w:val="24"/>
          <w:szCs w:val="24"/>
        </w:rPr>
        <w:t xml:space="preserve">, Butterworths,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1994.</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5. Lassa Oppenheim, Robert Jennings and Arthur Watts, </w:t>
      </w:r>
      <w:r w:rsidRPr="00172076">
        <w:rPr>
          <w:rFonts w:ascii="Times New Roman" w:hAnsi="Times New Roman" w:cs="Times New Roman"/>
          <w:i/>
          <w:sz w:val="24"/>
          <w:szCs w:val="24"/>
        </w:rPr>
        <w:t>Oppenheim's International Law</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Oxford University Press, USA, 2008</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6. Agarwal H.O., </w:t>
      </w:r>
      <w:r w:rsidRPr="00172076">
        <w:rPr>
          <w:rFonts w:ascii="Times New Roman" w:hAnsi="Times New Roman" w:cs="Times New Roman"/>
          <w:i/>
          <w:sz w:val="24"/>
          <w:szCs w:val="24"/>
        </w:rPr>
        <w:t>International Law &amp; Human Rights</w:t>
      </w:r>
      <w:r w:rsidRPr="00172076">
        <w:rPr>
          <w:rFonts w:ascii="Times New Roman" w:hAnsi="Times New Roman" w:cs="Times New Roman"/>
          <w:sz w:val="24"/>
          <w:szCs w:val="24"/>
        </w:rPr>
        <w:t>, Central Law Publications, 2000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7. Ian Brownlie, </w:t>
      </w:r>
      <w:r w:rsidRPr="00172076">
        <w:rPr>
          <w:rFonts w:ascii="Times New Roman" w:hAnsi="Times New Roman" w:cs="Times New Roman"/>
          <w:i/>
          <w:sz w:val="24"/>
          <w:szCs w:val="24"/>
        </w:rPr>
        <w:t>Basic Documents in International Law</w:t>
      </w:r>
      <w:r w:rsidRPr="00172076">
        <w:rPr>
          <w:rFonts w:ascii="Times New Roman" w:hAnsi="Times New Roman" w:cs="Times New Roman"/>
          <w:sz w:val="24"/>
          <w:szCs w:val="24"/>
        </w:rPr>
        <w:t>, Oxford University Press, 2008</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Criminal Procedure Code-II</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442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law of criminal procedure is meant to be complementary to substantive criminal law and has been design to ensure the process of administration of criminal justice.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autoSpaceDE w:val="0"/>
        <w:autoSpaceDN w:val="0"/>
        <w:adjustRightInd w:val="0"/>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Basic Features of Fair Trial:</w:t>
      </w:r>
      <w:r w:rsidRPr="00172076">
        <w:rPr>
          <w:rFonts w:ascii="Times New Roman" w:hAnsi="Times New Roman" w:cs="Times New Roman"/>
          <w:b/>
          <w:bCs/>
          <w:sz w:val="24"/>
          <w:szCs w:val="24"/>
        </w:rPr>
        <w:tab/>
      </w:r>
      <w:r w:rsidRPr="00172076">
        <w:rPr>
          <w:rFonts w:ascii="Times New Roman" w:hAnsi="Times New Roman" w:cs="Times New Roman"/>
          <w:bCs/>
          <w:sz w:val="24"/>
          <w:szCs w:val="24"/>
        </w:rPr>
        <w:t>10</w:t>
      </w:r>
    </w:p>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S.273,  Evidence to be taken in presence of accused (Section 221,224) , Presumption of innocence, Venue of trial, Right of the accused to know the accusation (Section 221,224), Principle of Autrifois acquit Autrifois Convict(300), Power to examine the accused (S.313) , No influence to be used to induce disclosure( S.316),     Provision for inquiries and trial being held in the absence of accused in certain cases(S.317), Withdrawal from prosecution (S.321) ,Right to speedy trial, Trial , Trial before a Court of Session:  Trial of Warrant cases , Trial of Summons cases ,   Summary Trial.</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Victim Protection and Participation (Ss. 2(wa), 265A,L, 357, 357A, 372 Cr PC):</w:t>
      </w:r>
      <w:r w:rsidRPr="00172076">
        <w:rPr>
          <w:rFonts w:ascii="Times New Roman" w:hAnsi="Times New Roman"/>
          <w:sz w:val="24"/>
          <w:szCs w:val="24"/>
        </w:rPr>
        <w:tab/>
      </w:r>
      <w:r w:rsidRPr="00172076">
        <w:rPr>
          <w:rFonts w:ascii="Times New Roman" w:hAnsi="Times New Roman"/>
          <w:b w:val="0"/>
          <w:sz w:val="24"/>
          <w:szCs w:val="24"/>
        </w:rPr>
        <w:t>4</w:t>
      </w:r>
    </w:p>
    <w:p w:rsidR="00A1199E" w:rsidRPr="00172076" w:rsidRDefault="00A1199E" w:rsidP="00A1199E">
      <w:pPr>
        <w:pStyle w:val="BTitle"/>
        <w:spacing w:before="0" w:after="0"/>
        <w:jc w:val="both"/>
        <w:rPr>
          <w:rFonts w:ascii="Times New Roman" w:hAnsi="Times New Roman"/>
          <w:sz w:val="24"/>
          <w:szCs w:val="24"/>
        </w:rPr>
      </w:pPr>
      <w:r w:rsidRPr="00172076">
        <w:rPr>
          <w:rFonts w:ascii="Times New Roman" w:hAnsi="Times New Roman"/>
          <w:b w:val="0"/>
          <w:bCs/>
          <w:sz w:val="24"/>
          <w:szCs w:val="24"/>
        </w:rPr>
        <w:t>Victim Protection and Compensation</w:t>
      </w:r>
      <w:r w:rsidRPr="00172076">
        <w:rPr>
          <w:rFonts w:ascii="Times New Roman" w:hAnsi="Times New Roman"/>
          <w:b w:val="0"/>
          <w:sz w:val="24"/>
          <w:szCs w:val="24"/>
        </w:rPr>
        <w:t xml:space="preserve">, </w:t>
      </w:r>
      <w:r w:rsidRPr="00172076">
        <w:rPr>
          <w:rFonts w:ascii="Times New Roman" w:hAnsi="Times New Roman"/>
          <w:b w:val="0"/>
          <w:bCs/>
          <w:sz w:val="24"/>
          <w:szCs w:val="24"/>
        </w:rPr>
        <w:t xml:space="preserve">Rights of Victims, Plea Bargaining , </w:t>
      </w:r>
      <w:r w:rsidRPr="00172076">
        <w:rPr>
          <w:rFonts w:ascii="Times New Roman" w:hAnsi="Times New Roman"/>
          <w:b w:val="0"/>
          <w:sz w:val="24"/>
          <w:szCs w:val="24"/>
        </w:rPr>
        <w:t>154</w:t>
      </w:r>
      <w:r w:rsidRPr="00172076">
        <w:rPr>
          <w:rFonts w:ascii="Times New Roman" w:hAnsi="Times New Roman"/>
          <w:b w:val="0"/>
          <w:sz w:val="24"/>
          <w:szCs w:val="24"/>
          <w:vertAlign w:val="superscript"/>
        </w:rPr>
        <w:t>th</w:t>
      </w:r>
      <w:r w:rsidRPr="00172076">
        <w:rPr>
          <w:rFonts w:ascii="Times New Roman" w:hAnsi="Times New Roman"/>
          <w:b w:val="0"/>
          <w:sz w:val="24"/>
          <w:szCs w:val="24"/>
        </w:rPr>
        <w:t xml:space="preserve"> Report of the Law Commission of India, pp. 51,54 1996).</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bCs/>
          <w:iCs/>
          <w:sz w:val="24"/>
          <w:szCs w:val="24"/>
        </w:rPr>
      </w:pPr>
      <w:r w:rsidRPr="00172076">
        <w:rPr>
          <w:rFonts w:ascii="Times New Roman" w:hAnsi="Times New Roman"/>
          <w:bCs/>
          <w:iCs/>
          <w:sz w:val="24"/>
          <w:szCs w:val="24"/>
        </w:rPr>
        <w:t xml:space="preserve">Law Relating to Bail: (Sections 436,439 </w:t>
      </w:r>
      <w:r w:rsidRPr="00172076">
        <w:rPr>
          <w:rFonts w:ascii="Times New Roman" w:hAnsi="Times New Roman"/>
          <w:iCs/>
          <w:sz w:val="24"/>
          <w:szCs w:val="24"/>
        </w:rPr>
        <w:t>Cr PC</w:t>
      </w:r>
      <w:r w:rsidRPr="00172076">
        <w:rPr>
          <w:rFonts w:ascii="Times New Roman" w:hAnsi="Times New Roman"/>
          <w:bCs/>
          <w:iCs/>
          <w:sz w:val="24"/>
          <w:szCs w:val="24"/>
        </w:rPr>
        <w:t>):</w:t>
      </w:r>
      <w:r w:rsidRPr="00172076">
        <w:rPr>
          <w:rFonts w:ascii="Times New Roman" w:hAnsi="Times New Roman"/>
          <w:bCs/>
          <w:iCs/>
          <w:sz w:val="24"/>
          <w:szCs w:val="24"/>
        </w:rPr>
        <w:tab/>
      </w:r>
      <w:r w:rsidRPr="00172076">
        <w:rPr>
          <w:rFonts w:ascii="Times New Roman" w:hAnsi="Times New Roman"/>
          <w:b w:val="0"/>
          <w:bCs/>
          <w:iCs/>
          <w:sz w:val="24"/>
          <w:szCs w:val="24"/>
        </w:rPr>
        <w:t>6</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bCs/>
          <w:iCs/>
          <w:sz w:val="24"/>
          <w:szCs w:val="24"/>
        </w:rPr>
        <w:t>Principles governing grant of bail in bailable and non,bailable offences</w:t>
      </w:r>
      <w:r w:rsidRPr="00172076">
        <w:rPr>
          <w:rFonts w:ascii="Times New Roman" w:hAnsi="Times New Roman"/>
          <w:b w:val="0"/>
          <w:bCs/>
          <w:i/>
          <w:iCs/>
          <w:sz w:val="24"/>
          <w:szCs w:val="24"/>
        </w:rPr>
        <w:t xml:space="preserve"> , </w:t>
      </w:r>
      <w:r w:rsidRPr="00172076">
        <w:rPr>
          <w:rFonts w:ascii="Times New Roman" w:hAnsi="Times New Roman"/>
          <w:b w:val="0"/>
          <w:bCs/>
          <w:iCs/>
          <w:sz w:val="24"/>
          <w:szCs w:val="24"/>
        </w:rPr>
        <w:t>The concept of anticipatory bail,</w:t>
      </w:r>
      <w:r w:rsidRPr="00172076">
        <w:rPr>
          <w:rFonts w:ascii="Times New Roman" w:hAnsi="Times New Roman"/>
          <w:b w:val="0"/>
          <w:sz w:val="24"/>
          <w:szCs w:val="24"/>
        </w:rPr>
        <w:t xml:space="preserve"> Appellate bail powers ((389(1), 395(1), 437(5) </w:t>
      </w:r>
      <w:r w:rsidRPr="00172076">
        <w:rPr>
          <w:rFonts w:ascii="Times New Roman" w:hAnsi="Times New Roman"/>
          <w:b w:val="0"/>
          <w:bCs/>
          <w:iCs/>
          <w:sz w:val="24"/>
          <w:szCs w:val="24"/>
        </w:rPr>
        <w:t xml:space="preserve">cancellation of bail, </w:t>
      </w:r>
      <w:r w:rsidRPr="00172076">
        <w:rPr>
          <w:rFonts w:ascii="Times New Roman" w:hAnsi="Times New Roman"/>
          <w:b w:val="0"/>
          <w:sz w:val="24"/>
          <w:szCs w:val="24"/>
        </w:rPr>
        <w:t>General Principles concerning Bail Bond.</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Judgment: </w:t>
      </w:r>
      <w:r w:rsidRPr="00172076">
        <w:rPr>
          <w:rFonts w:ascii="Times New Roman" w:hAnsi="Times New Roman"/>
          <w:sz w:val="24"/>
          <w:szCs w:val="24"/>
        </w:rPr>
        <w:tab/>
      </w:r>
      <w:r w:rsidRPr="00172076">
        <w:rPr>
          <w:rFonts w:ascii="Times New Roman" w:hAnsi="Times New Roman"/>
          <w:b w:val="0"/>
          <w:sz w:val="24"/>
          <w:szCs w:val="24"/>
        </w:rPr>
        <w:t>4</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Form and content, Post conviction orders (Section 360, 361, 31) , Compensation and Costs (Section 357,358) , Pronouncement of Judgment.</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 xml:space="preserve">Appeal, Revision: </w:t>
      </w:r>
      <w:r w:rsidRPr="00172076">
        <w:rPr>
          <w:rFonts w:ascii="Times New Roman" w:hAnsi="Times New Roman"/>
          <w:sz w:val="24"/>
          <w:szCs w:val="24"/>
        </w:rPr>
        <w:tab/>
      </w:r>
      <w:r w:rsidRPr="002512EE">
        <w:rPr>
          <w:rFonts w:ascii="Times New Roman" w:hAnsi="Times New Roman"/>
          <w:b w:val="0"/>
          <w:sz w:val="24"/>
          <w:szCs w:val="24"/>
        </w:rPr>
        <w:t>10</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No appeal in certain cases (Section 372,375,376), The rationale of appeals, review revision, The multiple range of appellate remedies: Supreme Court of India (Section 374, 379, Articles 31, 132,134,136), High Court ( Section 374), Sessions Court (Section 374), Special right to appeal (Section 380) ,Governmental appeal against sentencing (Section 377, 378), Judicial power in disposal of appeals (Section 368), Legal aid in appeals, Revisional jurisdiction (Sections 397,405), Transfer of cases(Section 406,407).</w:t>
      </w:r>
    </w:p>
    <w:p w:rsidR="00A1199E" w:rsidRPr="00172076" w:rsidRDefault="00A1199E" w:rsidP="00A1199E">
      <w:pPr>
        <w:autoSpaceDE w:val="0"/>
        <w:autoSpaceDN w:val="0"/>
        <w:adjustRightInd w:val="0"/>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Execution of Sentence:</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Suspension, Remission and Commutation of Sentences.</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Juvenile Justice System:</w:t>
      </w:r>
      <w:r w:rsidRPr="00172076">
        <w:rPr>
          <w:rFonts w:ascii="Times New Roman" w:hAnsi="Times New Roman"/>
          <w:sz w:val="24"/>
          <w:szCs w:val="24"/>
        </w:rPr>
        <w:tab/>
      </w:r>
      <w:r w:rsidRPr="00172076">
        <w:rPr>
          <w:rFonts w:ascii="Times New Roman" w:hAnsi="Times New Roman"/>
          <w:b w:val="0"/>
          <w:sz w:val="24"/>
          <w:szCs w:val="24"/>
        </w:rPr>
        <w:t>2</w:t>
      </w:r>
    </w:p>
    <w:p w:rsidR="00A1199E" w:rsidRPr="00172076" w:rsidRDefault="00A1199E" w:rsidP="00A1199E">
      <w:pPr>
        <w:pStyle w:val="BTitle"/>
        <w:spacing w:before="0" w:after="0"/>
        <w:jc w:val="both"/>
        <w:rPr>
          <w:rFonts w:ascii="Times New Roman" w:hAnsi="Times New Roman"/>
          <w:b w:val="0"/>
          <w:sz w:val="24"/>
          <w:szCs w:val="24"/>
        </w:rPr>
      </w:pPr>
      <w:r w:rsidRPr="00172076">
        <w:rPr>
          <w:rFonts w:ascii="Times New Roman" w:hAnsi="Times New Roman"/>
          <w:b w:val="0"/>
          <w:sz w:val="24"/>
          <w:szCs w:val="24"/>
        </w:rPr>
        <w:t>Juvenile Justice (Care and Protection of Children) Act of 2000 ,, Procedure under Juvenile Justice Act, Treatment and Rehabilitation of Juveniles,  Protection of Juvenile Offenders, Legislative and Judicial Role.</w:t>
      </w:r>
    </w:p>
    <w:p w:rsidR="00A1199E" w:rsidRPr="00172076" w:rsidRDefault="00A1199E" w:rsidP="00A1199E">
      <w:pPr>
        <w:pStyle w:val="BTitle"/>
        <w:spacing w:before="0" w:after="0"/>
        <w:jc w:val="both"/>
        <w:rPr>
          <w:rFonts w:ascii="Times New Roman" w:hAnsi="Times New Roman"/>
          <w:sz w:val="24"/>
          <w:szCs w:val="24"/>
        </w:rPr>
      </w:pPr>
    </w:p>
    <w:p w:rsidR="00A1199E" w:rsidRPr="00172076" w:rsidRDefault="00A1199E" w:rsidP="00A1199E">
      <w:pPr>
        <w:pStyle w:val="BTitle"/>
        <w:tabs>
          <w:tab w:val="right" w:pos="9027"/>
        </w:tabs>
        <w:spacing w:before="0" w:after="0"/>
        <w:jc w:val="both"/>
        <w:rPr>
          <w:rFonts w:ascii="Times New Roman" w:hAnsi="Times New Roman"/>
          <w:sz w:val="24"/>
          <w:szCs w:val="24"/>
        </w:rPr>
      </w:pPr>
      <w:r w:rsidRPr="00172076">
        <w:rPr>
          <w:rFonts w:ascii="Times New Roman" w:hAnsi="Times New Roman"/>
          <w:sz w:val="24"/>
          <w:szCs w:val="24"/>
        </w:rPr>
        <w:t>Procedure under Probation of Offenders Act, 1958:</w:t>
      </w:r>
      <w:r w:rsidRPr="00172076">
        <w:rPr>
          <w:rFonts w:ascii="Times New Roman" w:hAnsi="Times New Roman"/>
          <w:sz w:val="24"/>
          <w:szCs w:val="24"/>
        </w:rPr>
        <w:tab/>
      </w:r>
      <w:r w:rsidRPr="00172076">
        <w:rPr>
          <w:rFonts w:ascii="Times New Roman" w:hAnsi="Times New Roman"/>
          <w:b w:val="0"/>
          <w:sz w:val="24"/>
          <w:szCs w:val="24"/>
        </w:rPr>
        <w:t>5</w:t>
      </w:r>
    </w:p>
    <w:p w:rsidR="00A1199E" w:rsidRPr="00172076" w:rsidRDefault="00A1199E" w:rsidP="00A1199E">
      <w:pPr>
        <w:tabs>
          <w:tab w:val="left" w:pos="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Salient features of the Act. Probation and Parole: Authority granting Parole, Supervision, Conditional release, suspension of sentence.</w:t>
      </w: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p>
    <w:p w:rsidR="00A1199E" w:rsidRPr="00172076" w:rsidRDefault="00A1199E" w:rsidP="00A1199E">
      <w:pPr>
        <w:tabs>
          <w:tab w:val="left" w:pos="1020"/>
        </w:tabs>
        <w:spacing w:after="0" w:line="240" w:lineRule="auto"/>
        <w:ind w:left="1020" w:hanging="1020"/>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Kelkar R.V., </w:t>
      </w:r>
      <w:r w:rsidRPr="00172076">
        <w:rPr>
          <w:rFonts w:ascii="Times New Roman" w:eastAsia="Calibri" w:hAnsi="Times New Roman" w:cs="Times New Roman"/>
          <w:i/>
          <w:sz w:val="24"/>
          <w:szCs w:val="24"/>
        </w:rPr>
        <w:t>Criminal Procedure</w:t>
      </w:r>
      <w:r w:rsidRPr="00172076">
        <w:rPr>
          <w:rFonts w:ascii="Times New Roman" w:eastAsia="Calibri" w:hAnsi="Times New Roman" w:cs="Times New Roman"/>
          <w:sz w:val="24"/>
          <w:szCs w:val="24"/>
        </w:rPr>
        <w:t>, 3rd Edn. Eastern Book Co., Lucknow, 1993.</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lal Ratan and lal Dhiraj,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xml:space="preserve">, 15th Edn. Wadhwa &amp; Co.,. </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Reddi Padala Rama,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1973, Asia Law House, Hyderabad.</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4. Misra Prof. S.N,</w:t>
      </w:r>
      <w:r w:rsidRPr="00172076">
        <w:rPr>
          <w:rFonts w:ascii="Times New Roman" w:eastAsia="Calibri" w:hAnsi="Times New Roman" w:cs="Times New Roman"/>
          <w:i/>
          <w:sz w:val="24"/>
          <w:szCs w:val="24"/>
        </w:rPr>
        <w:t xml:space="preserve"> The Code of Criminal Procedure,</w:t>
      </w:r>
      <w:r w:rsidRPr="00172076">
        <w:rPr>
          <w:rFonts w:ascii="Times New Roman" w:eastAsia="Calibri" w:hAnsi="Times New Roman" w:cs="Times New Roman"/>
          <w:sz w:val="24"/>
          <w:szCs w:val="24"/>
        </w:rPr>
        <w:t xml:space="preserve"> Central Law Agency.</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Tandon M.P., </w:t>
      </w:r>
      <w:r w:rsidRPr="00172076">
        <w:rPr>
          <w:rFonts w:ascii="Times New Roman" w:eastAsia="Calibri" w:hAnsi="Times New Roman" w:cs="Times New Roman"/>
          <w:i/>
          <w:sz w:val="24"/>
          <w:szCs w:val="24"/>
        </w:rPr>
        <w:t>Criminal Procedure Code</w:t>
      </w:r>
      <w:r w:rsidRPr="00172076">
        <w:rPr>
          <w:rFonts w:ascii="Times New Roman" w:eastAsia="Calibri" w:hAnsi="Times New Roman" w:cs="Times New Roman"/>
          <w:sz w:val="24"/>
          <w:szCs w:val="24"/>
        </w:rPr>
        <w:t>, Allahabad Law Agency.</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Tyage Shoorvir, </w:t>
      </w:r>
      <w:r w:rsidRPr="00172076">
        <w:rPr>
          <w:rFonts w:ascii="Times New Roman" w:eastAsia="Calibri" w:hAnsi="Times New Roman" w:cs="Times New Roman"/>
          <w:i/>
          <w:sz w:val="24"/>
          <w:szCs w:val="24"/>
        </w:rPr>
        <w:t>The Code of Criminal Procedure</w:t>
      </w:r>
      <w:r w:rsidRPr="00172076">
        <w:rPr>
          <w:rFonts w:ascii="Times New Roman" w:eastAsia="Calibri" w:hAnsi="Times New Roman" w:cs="Times New Roman"/>
          <w:sz w:val="24"/>
          <w:szCs w:val="24"/>
        </w:rPr>
        <w:t>, Allahabad Law Agency.</w:t>
      </w:r>
    </w:p>
    <w:p w:rsidR="00A1199E" w:rsidRPr="00172076" w:rsidRDefault="00A1199E" w:rsidP="00A1199E">
      <w:pPr>
        <w:tabs>
          <w:tab w:val="left" w:pos="283"/>
          <w:tab w:val="left" w:pos="737"/>
        </w:tabs>
        <w:spacing w:after="0" w:line="240" w:lineRule="auto"/>
        <w:rPr>
          <w:rFonts w:ascii="Times New Roman" w:eastAsia="Calibri"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Elective- III</w:t>
            </w:r>
            <w:r w:rsidRPr="00172076">
              <w:rPr>
                <w:rFonts w:ascii="Times New Roman" w:hAnsi="Times New Roman" w:cs="Times New Roman"/>
                <w:b/>
                <w:sz w:val="24"/>
                <w:szCs w:val="24"/>
              </w:rPr>
              <w:t xml:space="preserve"> : </w:t>
            </w:r>
            <w:r w:rsidRPr="00172076">
              <w:rPr>
                <w:rFonts w:ascii="Times New Roman" w:hAnsi="Times New Roman" w:cs="Times New Roman"/>
                <w:sz w:val="24"/>
                <w:szCs w:val="24"/>
              </w:rPr>
              <w:t>Competition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b/>
                <w:bCs/>
                <w:sz w:val="24"/>
                <w:szCs w:val="24"/>
              </w:rPr>
              <w:t> LE  431</w:t>
            </w:r>
            <w:r w:rsidRPr="00172076">
              <w:rPr>
                <w:rFonts w:ascii="Times New Roman" w:hAnsi="Times New Roman" w:cs="Times New Roman"/>
                <w:b/>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bCs/>
          <w:color w:val="222222"/>
          <w:sz w:val="24"/>
          <w:szCs w:val="24"/>
        </w:rPr>
        <w:t>Objective: </w:t>
      </w:r>
      <w:r w:rsidRPr="00172076">
        <w:rPr>
          <w:rFonts w:ascii="Times New Roman" w:hAnsi="Times New Roman" w:cs="Times New Roman"/>
          <w:sz w:val="24"/>
          <w:szCs w:val="24"/>
        </w:rPr>
        <w:t xml:space="preserve">Competition Law was enacted with a view that the Indian economy be enabled to allow competition in the market from within the country and outside. </w:t>
      </w:r>
    </w:p>
    <w:p w:rsidR="00A1199E" w:rsidRPr="00172076" w:rsidRDefault="00A1199E" w:rsidP="00A1199E">
      <w:pPr>
        <w:pStyle w:val="Heading7"/>
        <w:spacing w:before="0" w:line="240" w:lineRule="auto"/>
        <w:jc w:val="both"/>
        <w:rPr>
          <w:rFonts w:ascii="Times New Roman" w:hAnsi="Times New Roman" w:cs="Times New Roman"/>
          <w:sz w:val="24"/>
          <w:szCs w:val="24"/>
        </w:rPr>
      </w:pPr>
    </w:p>
    <w:p w:rsidR="00A1199E" w:rsidRPr="00172076" w:rsidRDefault="00A1199E" w:rsidP="00A1199E">
      <w:pPr>
        <w:shd w:val="clear" w:color="auto" w:fill="FFFFFF"/>
        <w:spacing w:after="0" w:line="240" w:lineRule="auto"/>
        <w:ind w:left="3600" w:firstLine="720"/>
        <w:rPr>
          <w:rFonts w:ascii="Times New Roman" w:hAnsi="Times New Roman" w:cs="Times New Roman"/>
          <w:b/>
          <w:bCs/>
          <w:sz w:val="24"/>
          <w:szCs w:val="24"/>
        </w:rPr>
      </w:pPr>
      <w:r w:rsidRPr="00172076">
        <w:rPr>
          <w:rFonts w:ascii="Times New Roman" w:hAnsi="Times New Roman" w:cs="Times New Roman"/>
          <w:b/>
          <w:bCs/>
          <w:sz w:val="24"/>
          <w:szCs w:val="24"/>
        </w:rPr>
        <w:t>Syllabus</w:t>
      </w:r>
    </w:p>
    <w:p w:rsidR="00A1199E" w:rsidRPr="00172076" w:rsidRDefault="00A1199E" w:rsidP="00A1199E">
      <w:pPr>
        <w:shd w:val="clear" w:color="auto" w:fill="FFFFFF"/>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12</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Basic economic and legal principles, Restraint of Trade under Indian Contract Act, Monopolistic Trade Practices, Restrictive Trade Practices, Competition policy in India.</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p>
    <w:p w:rsidR="00A1199E" w:rsidRPr="00172076" w:rsidRDefault="00A1199E" w:rsidP="00A1199E">
      <w:pPr>
        <w:shd w:val="clear" w:color="auto" w:fill="FFFFFF"/>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Development of law from MRTP to Competition Act 2002:</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12</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Aims, Objects and Salient features , Comparison between MRTP Act and Competition Act, Anti-Competitive Agreement, Abuse of Dominant Position, Combination, Protection of consumers interest, Issue and Challenge relating to Competition Law in New Economy.</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p>
    <w:p w:rsidR="00A1199E" w:rsidRPr="00172076" w:rsidRDefault="00A1199E" w:rsidP="00A1199E">
      <w:pPr>
        <w:shd w:val="clear" w:color="auto" w:fill="FFFFFF"/>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Competition Commission of India:</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Composition of CCI, function Powers and Procedure of CCI, Regulatory role of CCI, Role of CCI for implementing governmental Policies, Distribution of business amongst Commission and benches, Jurisdiction of benches and procedure for adjudication, Penalties for offences under the Competition Act, 2002.</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hd w:val="clear" w:color="auto" w:fill="FFFFFF"/>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Competition Appellate Tribunal:</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8</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Composition, Functions, Powers and Procedure, Award Compensation, Power to punish for contempt, Execution of order.</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Other Related Issues: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Competition Advocacy, Advertisement and Competition law, IPRs and Competition, Educational, Initiative and other contemporary issues.</w:t>
      </w:r>
    </w:p>
    <w:p w:rsidR="00A1199E" w:rsidRPr="00172076" w:rsidRDefault="00A1199E" w:rsidP="00A1199E">
      <w:pPr>
        <w:spacing w:after="0" w:line="240" w:lineRule="auto"/>
        <w:ind w:left="101"/>
        <w:jc w:val="both"/>
        <w:rPr>
          <w:rFonts w:ascii="Times New Roman" w:hAnsi="Times New Roman" w:cs="Times New Roman"/>
          <w:b/>
          <w:bCs/>
          <w:spacing w:val="1"/>
          <w:sz w:val="24"/>
          <w:szCs w:val="24"/>
        </w:rPr>
      </w:pPr>
      <w:r w:rsidRPr="00172076">
        <w:rPr>
          <w:rFonts w:ascii="Times New Roman" w:hAnsi="Times New Roman" w:cs="Times New Roman"/>
          <w:b/>
          <w:bCs/>
          <w:color w:val="222222"/>
          <w:sz w:val="24"/>
          <w:szCs w:val="24"/>
          <w:shd w:val="clear" w:color="auto" w:fill="FFFFFF"/>
        </w:rPr>
        <w:br/>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u</w:t>
      </w:r>
      <w:r w:rsidRPr="00172076">
        <w:rPr>
          <w:rFonts w:ascii="Times New Roman" w:hAnsi="Times New Roman" w:cs="Times New Roman"/>
          <w:b/>
          <w:bCs/>
          <w:spacing w:val="-1"/>
          <w:sz w:val="24"/>
          <w:szCs w:val="24"/>
        </w:rPr>
        <w:t>gg</w:t>
      </w:r>
      <w:r w:rsidRPr="00172076">
        <w:rPr>
          <w:rFonts w:ascii="Times New Roman" w:hAnsi="Times New Roman" w:cs="Times New Roman"/>
          <w:b/>
          <w:bCs/>
          <w:spacing w:val="1"/>
          <w:sz w:val="24"/>
          <w:szCs w:val="24"/>
        </w:rPr>
        <w:t>este</w:t>
      </w:r>
      <w:r w:rsidRPr="00172076">
        <w:rPr>
          <w:rFonts w:ascii="Times New Roman" w:hAnsi="Times New Roman" w:cs="Times New Roman"/>
          <w:b/>
          <w:bCs/>
          <w:sz w:val="24"/>
          <w:szCs w:val="24"/>
        </w:rPr>
        <w:t>d</w:t>
      </w:r>
      <w:r w:rsidRPr="00172076">
        <w:rPr>
          <w:rFonts w:ascii="Times New Roman" w:hAnsi="Times New Roman" w:cs="Times New Roman"/>
          <w:b/>
          <w:bCs/>
          <w:spacing w:val="-15"/>
          <w:sz w:val="24"/>
          <w:szCs w:val="24"/>
        </w:rPr>
        <w:t xml:space="preserve"> </w:t>
      </w:r>
      <w:r w:rsidRPr="00172076">
        <w:rPr>
          <w:rFonts w:ascii="Times New Roman" w:hAnsi="Times New Roman" w:cs="Times New Roman"/>
          <w:b/>
          <w:bCs/>
          <w:sz w:val="24"/>
          <w:szCs w:val="24"/>
        </w:rPr>
        <w:t>R</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ad</w:t>
      </w:r>
      <w:r w:rsidRPr="00172076">
        <w:rPr>
          <w:rFonts w:ascii="Times New Roman" w:hAnsi="Times New Roman" w:cs="Times New Roman"/>
          <w:b/>
          <w:bCs/>
          <w:spacing w:val="3"/>
          <w:sz w:val="24"/>
          <w:szCs w:val="24"/>
        </w:rPr>
        <w:t>i</w:t>
      </w:r>
      <w:r w:rsidRPr="00172076">
        <w:rPr>
          <w:rFonts w:ascii="Times New Roman" w:hAnsi="Times New Roman" w:cs="Times New Roman"/>
          <w:b/>
          <w:bCs/>
          <w:sz w:val="24"/>
          <w:szCs w:val="24"/>
        </w:rPr>
        <w:t>n</w:t>
      </w:r>
      <w:r w:rsidRPr="00172076">
        <w:rPr>
          <w:rFonts w:ascii="Times New Roman" w:hAnsi="Times New Roman" w:cs="Times New Roman"/>
          <w:b/>
          <w:bCs/>
          <w:spacing w:val="-1"/>
          <w:sz w:val="24"/>
          <w:szCs w:val="24"/>
        </w:rPr>
        <w:t>g</w:t>
      </w:r>
      <w:r w:rsidRPr="00172076">
        <w:rPr>
          <w:rFonts w:ascii="Times New Roman" w:hAnsi="Times New Roman" w:cs="Times New Roman"/>
          <w:b/>
          <w:bCs/>
          <w:sz w:val="24"/>
          <w:szCs w:val="24"/>
        </w:rPr>
        <w:t>s:</w:t>
      </w:r>
    </w:p>
    <w:p w:rsidR="00A1199E" w:rsidRPr="00172076" w:rsidRDefault="00A1199E" w:rsidP="00A1199E">
      <w:pPr>
        <w:shd w:val="clear" w:color="auto" w:fill="FFFFFF"/>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1. </w:t>
      </w:r>
      <w:r w:rsidRPr="00172076">
        <w:rPr>
          <w:rFonts w:ascii="Times New Roman" w:hAnsi="Times New Roman" w:cs="Times New Roman"/>
          <w:i/>
          <w:sz w:val="24"/>
          <w:szCs w:val="24"/>
        </w:rPr>
        <w:t>Taxmann’s Competition Act, 2002.</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Dhall Vinod, </w:t>
      </w:r>
      <w:r w:rsidRPr="00172076">
        <w:rPr>
          <w:rFonts w:ascii="Times New Roman" w:hAnsi="Times New Roman" w:cs="Times New Roman"/>
          <w:i/>
          <w:sz w:val="24"/>
          <w:szCs w:val="24"/>
        </w:rPr>
        <w:t>Competition Law Today</w:t>
      </w:r>
      <w:r w:rsidRPr="00172076">
        <w:rPr>
          <w:rFonts w:ascii="Times New Roman" w:hAnsi="Times New Roman" w:cs="Times New Roman"/>
          <w:sz w:val="24"/>
          <w:szCs w:val="24"/>
        </w:rPr>
        <w:t>, Oxford University Press, 2007.</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Kumar Raj Dr. , </w:t>
      </w:r>
      <w:r w:rsidRPr="00172076">
        <w:rPr>
          <w:rFonts w:ascii="Times New Roman" w:hAnsi="Times New Roman" w:cs="Times New Roman"/>
          <w:i/>
          <w:sz w:val="24"/>
          <w:szCs w:val="24"/>
        </w:rPr>
        <w:t>Competition Law in New Economy,</w:t>
      </w:r>
      <w:r w:rsidRPr="00172076">
        <w:rPr>
          <w:rFonts w:ascii="Times New Roman" w:hAnsi="Times New Roman" w:cs="Times New Roman"/>
          <w:sz w:val="24"/>
          <w:szCs w:val="24"/>
        </w:rPr>
        <w:t xml:space="preserve"> Savera Publishing House.</w:t>
      </w:r>
    </w:p>
    <w:p w:rsidR="00A1199E" w:rsidRPr="00172076" w:rsidRDefault="00A1199E" w:rsidP="00A1199E">
      <w:pPr>
        <w:shd w:val="clear" w:color="auto" w:fill="FFFFFF"/>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4. Dugar, S. M., </w:t>
      </w:r>
      <w:r w:rsidRPr="00172076">
        <w:rPr>
          <w:rFonts w:ascii="Times New Roman" w:hAnsi="Times New Roman" w:cs="Times New Roman"/>
          <w:i/>
          <w:sz w:val="24"/>
          <w:szCs w:val="24"/>
        </w:rPr>
        <w:t xml:space="preserve">Commentary on the MRTP Law, Competition Law and Consumer Protection </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Law</w:t>
      </w:r>
      <w:r w:rsidRPr="00172076">
        <w:rPr>
          <w:rFonts w:ascii="Times New Roman" w:hAnsi="Times New Roman" w:cs="Times New Roman"/>
          <w:sz w:val="24"/>
          <w:szCs w:val="24"/>
        </w:rPr>
        <w:t xml:space="preserve">, LexisNexis. </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Viswanathan, Suresh T, </w:t>
      </w:r>
      <w:r w:rsidRPr="00172076">
        <w:rPr>
          <w:rFonts w:ascii="Times New Roman" w:hAnsi="Times New Roman" w:cs="Times New Roman"/>
          <w:i/>
          <w:iCs/>
          <w:sz w:val="24"/>
          <w:szCs w:val="24"/>
        </w:rPr>
        <w:t>Law and Practice of Competition Act</w:t>
      </w:r>
      <w:r w:rsidRPr="00172076">
        <w:rPr>
          <w:rFonts w:ascii="Times New Roman" w:hAnsi="Times New Roman" w:cs="Times New Roman"/>
          <w:iCs/>
          <w:sz w:val="24"/>
          <w:szCs w:val="24"/>
        </w:rPr>
        <w:t>, 2002</w:t>
      </w:r>
      <w:r w:rsidRPr="00172076">
        <w:rPr>
          <w:rFonts w:ascii="Times New Roman" w:hAnsi="Times New Roman" w:cs="Times New Roman"/>
          <w:sz w:val="24"/>
          <w:szCs w:val="24"/>
        </w:rPr>
        <w:t>, Bharat Law House.</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6. Talati, Adi P. and Mahala, Nahar S.,</w:t>
      </w:r>
      <w:r w:rsidRPr="00172076">
        <w:rPr>
          <w:rFonts w:ascii="Times New Roman" w:hAnsi="Times New Roman" w:cs="Times New Roman"/>
          <w:i/>
          <w:sz w:val="24"/>
          <w:szCs w:val="24"/>
        </w:rPr>
        <w:t xml:space="preserve"> </w:t>
      </w:r>
      <w:r w:rsidRPr="00172076">
        <w:rPr>
          <w:rFonts w:ascii="Times New Roman" w:hAnsi="Times New Roman" w:cs="Times New Roman"/>
          <w:i/>
          <w:iCs/>
          <w:sz w:val="24"/>
          <w:szCs w:val="24"/>
        </w:rPr>
        <w:t>Competition Act, 2002: Law, Practice and Procedure</w:t>
      </w:r>
      <w:r w:rsidRPr="00172076">
        <w:rPr>
          <w:rFonts w:ascii="Times New Roman" w:hAnsi="Times New Roman" w:cs="Times New Roman"/>
          <w:i/>
          <w:sz w:val="24"/>
          <w:szCs w:val="24"/>
        </w:rPr>
        <w:t>,</w:t>
      </w:r>
    </w:p>
    <w:p w:rsidR="00A1199E" w:rsidRPr="00172076" w:rsidRDefault="00A1199E" w:rsidP="00A1199E">
      <w:pPr>
        <w:spacing w:after="0" w:line="240" w:lineRule="auto"/>
        <w:jc w:val="both"/>
        <w:rPr>
          <w:rFonts w:ascii="Times New Roman" w:hAnsi="Times New Roman" w:cs="Times New Roman"/>
          <w:b/>
          <w:bCs/>
          <w:color w:val="222222"/>
          <w:sz w:val="24"/>
          <w:szCs w:val="24"/>
        </w:rPr>
      </w:pPr>
      <w:r w:rsidRPr="00172076">
        <w:rPr>
          <w:rFonts w:ascii="Times New Roman" w:hAnsi="Times New Roman" w:cs="Times New Roman"/>
          <w:i/>
          <w:sz w:val="24"/>
          <w:szCs w:val="24"/>
        </w:rPr>
        <w:t xml:space="preserve">    </w:t>
      </w:r>
      <w:r w:rsidRPr="00172076">
        <w:rPr>
          <w:rFonts w:ascii="Times New Roman" w:hAnsi="Times New Roman" w:cs="Times New Roman"/>
          <w:sz w:val="24"/>
          <w:szCs w:val="24"/>
        </w:rPr>
        <w:t>Commercial Law Publisher.</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tbl>
      <w:tblPr>
        <w:tblW w:w="4957" w:type="pct"/>
        <w:tblInd w:w="122" w:type="dxa"/>
        <w:tblLook w:val="01E0"/>
      </w:tblPr>
      <w:tblGrid>
        <w:gridCol w:w="73"/>
        <w:gridCol w:w="7295"/>
        <w:gridCol w:w="1340"/>
        <w:gridCol w:w="456"/>
      </w:tblGrid>
      <w:tr w:rsidR="00A1199E" w:rsidRPr="00172076" w:rsidTr="006E6650">
        <w:trPr>
          <w:trHeight w:val="347"/>
        </w:trPr>
        <w:tc>
          <w:tcPr>
            <w:tcW w:w="402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Course: </w:t>
            </w:r>
            <w:r w:rsidRPr="00553933">
              <w:rPr>
                <w:rFonts w:ascii="Times New Roman" w:hAnsi="Times New Roman" w:cs="Times New Roman"/>
                <w:sz w:val="24"/>
                <w:szCs w:val="24"/>
              </w:rPr>
              <w:t>Elective-III</w:t>
            </w:r>
            <w:r w:rsidRPr="00172076">
              <w:rPr>
                <w:rFonts w:ascii="Times New Roman" w:hAnsi="Times New Roman" w:cs="Times New Roman"/>
                <w:sz w:val="24"/>
                <w:szCs w:val="24"/>
              </w:rPr>
              <w:t xml:space="preserve"> Law of Poverty, Society and Real Development</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Semester: III</w:t>
            </w:r>
          </w:p>
        </w:tc>
      </w:tr>
      <w:tr w:rsidR="00A1199E" w:rsidRPr="00172076" w:rsidTr="006E6650">
        <w:trPr>
          <w:trHeight w:val="332"/>
        </w:trPr>
        <w:tc>
          <w:tcPr>
            <w:tcW w:w="402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Course Code: LE 432                                     LTP      300</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Credits: 3</w:t>
            </w:r>
          </w:p>
        </w:tc>
      </w:tr>
      <w:tr w:rsidR="00A1199E" w:rsidRPr="00172076" w:rsidTr="006E6650">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hideMark/>
          </w:tcPr>
          <w:p w:rsidR="00A1199E" w:rsidRPr="00172076" w:rsidRDefault="00A1199E" w:rsidP="006E6650">
            <w:pPr>
              <w:spacing w:after="0" w:line="240" w:lineRule="auto"/>
              <w:jc w:val="both"/>
              <w:rPr>
                <w:rFonts w:ascii="Times New Roman" w:eastAsia="Calibri" w:hAnsi="Times New Roman" w:cs="Times New Roman"/>
                <w:sz w:val="24"/>
                <w:szCs w:val="24"/>
              </w:rPr>
            </w:pPr>
            <w:r w:rsidRPr="00172076">
              <w:rPr>
                <w:rFonts w:ascii="Times New Roman" w:hAnsi="Times New Roman" w:cs="Times New Roman"/>
                <w:sz w:val="24"/>
                <w:szCs w:val="24"/>
              </w:rPr>
              <w:t xml:space="preserve">Objective: </w:t>
            </w:r>
            <w:r w:rsidRPr="00172076">
              <w:rPr>
                <w:rFonts w:ascii="Times New Roman" w:eastAsia="Calibri" w:hAnsi="Times New Roman" w:cs="Times New Roman"/>
                <w:sz w:val="24"/>
                <w:szCs w:val="24"/>
              </w:rPr>
              <w:t xml:space="preserve">The Objective of this paper is to provide an understanding of basic concepts of poverty and development and their relationship with law. </w:t>
            </w:r>
          </w:p>
          <w:p w:rsidR="00A1199E" w:rsidRPr="00172076" w:rsidRDefault="00A1199E" w:rsidP="006E6650">
            <w:pPr>
              <w:spacing w:after="0" w:line="240" w:lineRule="auto"/>
              <w:jc w:val="both"/>
              <w:rPr>
                <w:rFonts w:ascii="Times New Roman" w:eastAsia="Calibri" w:hAnsi="Times New Roman" w:cs="Times New Roman"/>
                <w:sz w:val="24"/>
                <w:szCs w:val="24"/>
              </w:rPr>
            </w:pPr>
          </w:p>
          <w:p w:rsidR="00A1199E" w:rsidRPr="00172076" w:rsidRDefault="00A1199E" w:rsidP="006E6650">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6E6650">
            <w:pPr>
              <w:spacing w:after="0" w:line="240" w:lineRule="auto"/>
              <w:jc w:val="center"/>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Understanding Poverty and Development:                                                                     </w:t>
            </w:r>
            <w:r w:rsidRPr="00172076">
              <w:rPr>
                <w:rFonts w:ascii="Times New Roman" w:hAnsi="Times New Roman" w:cs="Times New Roman"/>
                <w:sz w:val="24"/>
                <w:szCs w:val="24"/>
              </w:rPr>
              <w:t xml:space="preserve">5      </w:t>
            </w:r>
          </w:p>
          <w:p w:rsidR="00A1199E" w:rsidRPr="00172076" w:rsidRDefault="00A1199E" w:rsidP="006E6650">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Poverty</w:t>
            </w:r>
            <w:r w:rsidRPr="00172076">
              <w:rPr>
                <w:rFonts w:ascii="Times New Roman" w:hAnsi="Times New Roman" w:cs="Times New Roman"/>
                <w:sz w:val="24"/>
                <w:szCs w:val="24"/>
              </w:rPr>
              <w:t>:</w:t>
            </w:r>
            <w:r w:rsidRPr="00172076">
              <w:rPr>
                <w:rFonts w:ascii="Times New Roman" w:eastAsia="Calibri" w:hAnsi="Times New Roman" w:cs="Times New Roman"/>
                <w:sz w:val="24"/>
                <w:szCs w:val="24"/>
              </w:rPr>
              <w:t xml:space="preserve"> Meaning and Concept</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Relative Dimensions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Measurement and Determinants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Iss</w:t>
            </w:r>
            <w:r w:rsidRPr="00172076">
              <w:rPr>
                <w:rFonts w:ascii="Times New Roman" w:hAnsi="Times New Roman" w:cs="Times New Roman"/>
                <w:sz w:val="24"/>
                <w:szCs w:val="24"/>
              </w:rPr>
              <w:t>ues related to Poverty in India,</w:t>
            </w:r>
            <w:r w:rsidRPr="00172076">
              <w:rPr>
                <w:rFonts w:ascii="Times New Roman" w:eastAsia="Calibri" w:hAnsi="Times New Roman" w:cs="Times New Roman"/>
                <w:sz w:val="24"/>
                <w:szCs w:val="24"/>
              </w:rPr>
              <w:t xml:space="preserve"> Development</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Perspectives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Developmental index.</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eastAsia="Calibri" w:hAnsi="Times New Roman" w:cs="Times New Roman"/>
                <w:sz w:val="24"/>
                <w:szCs w:val="24"/>
              </w:rPr>
              <w:t xml:space="preserve"> </w:t>
            </w: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w:t>
            </w:r>
            <w:r w:rsidRPr="00172076">
              <w:rPr>
                <w:rFonts w:ascii="Times New Roman" w:eastAsia="Calibri" w:hAnsi="Times New Roman" w:cs="Times New Roman"/>
                <w:b/>
                <w:sz w:val="24"/>
                <w:szCs w:val="24"/>
              </w:rPr>
              <w:t>onstitutional Guarantees for the Poor</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7</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Equality and Protective Discrimination</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Right to Basic Needs and Welfare</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Abolition of untouchability and Protection of Civil Rights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Right to Development.</w:t>
            </w:r>
            <w:r w:rsidRPr="00172076">
              <w:rPr>
                <w:rFonts w:ascii="Times New Roman" w:hAnsi="Times New Roman" w:cs="Times New Roman"/>
                <w:sz w:val="24"/>
                <w:szCs w:val="24"/>
              </w:rPr>
              <w:t xml:space="preserve"> </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eastAsia="Calibri" w:hAnsi="Times New Roman" w:cs="Times New Roman"/>
                <w:b/>
                <w:sz w:val="24"/>
                <w:szCs w:val="24"/>
              </w:rPr>
              <w:t>Criminal Justice System and the Poor</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 7</w:t>
            </w:r>
            <w:r w:rsidRPr="00172076">
              <w:rPr>
                <w:rFonts w:ascii="Times New Roman" w:hAnsi="Times New Roman" w:cs="Times New Roman"/>
                <w:b/>
                <w:sz w:val="24"/>
                <w:szCs w:val="24"/>
              </w:rPr>
              <w:t xml:space="preserve">      </w:t>
            </w:r>
          </w:p>
          <w:p w:rsidR="00A1199E" w:rsidRPr="00172076" w:rsidRDefault="00A1199E" w:rsidP="006E6650">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Treatment of the poor by Police</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Inability to get Bail</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Problems of Poor Under trials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Working of free legal aid schemes.</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eastAsia="Calibri" w:hAnsi="Times New Roman" w:cs="Times New Roman"/>
                <w:b/>
                <w:sz w:val="24"/>
                <w:szCs w:val="24"/>
              </w:rPr>
              <w:t>Impoverishment of Women, Children and Disabled Persons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9</w:t>
            </w:r>
            <w:r w:rsidRPr="00172076">
              <w:rPr>
                <w:rFonts w:ascii="Times New Roman" w:hAnsi="Times New Roman" w:cs="Times New Roman"/>
                <w:b/>
                <w:sz w:val="24"/>
                <w:szCs w:val="24"/>
              </w:rPr>
              <w:t xml:space="preserve">    </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Deprivations of women under family laws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Problems of women workers in organized and unorganized sectors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Child labour</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Approaches to disability and rights of the disabled persons</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Right to education and dignity.</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Poverty Alleviation In Rural India – Programmes:                                                     </w:t>
            </w:r>
            <w:r w:rsidRPr="00172076">
              <w:rPr>
                <w:rFonts w:ascii="Times New Roman" w:hAnsi="Times New Roman" w:cs="Times New Roman"/>
                <w:sz w:val="24"/>
                <w:szCs w:val="24"/>
              </w:rPr>
              <w:t>11</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Swarnjayanti Gram Swarozgar Yojana, Jawahar Gram Samridhi Yojana, Employment Assurance Scheme, National Social Assistance Programme, National Old Age Pension Scheme, National Family Benefit Scheme, National Maternity Benefit Scheme, Annapurna, Rural Housing ,Indira Awaas Yojana and Current Schemes by the Government of India.</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Area Development Programmes:                                                                                  </w:t>
            </w:r>
            <w:r w:rsidRPr="00172076">
              <w:rPr>
                <w:rFonts w:ascii="Times New Roman" w:hAnsi="Times New Roman" w:cs="Times New Roman"/>
                <w:sz w:val="24"/>
                <w:szCs w:val="24"/>
              </w:rPr>
              <w:t xml:space="preserve"> 5</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Drought Prone Area Programme (Dpap), Desert Development Programme (Ddp), Integrated Wastelands Development Programme (Iwdp), and Current Schemes by the Government of India.</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42"/>
              </w:numPr>
              <w:spacing w:after="0" w:line="240" w:lineRule="auto"/>
              <w:ind w:left="359"/>
              <w:rPr>
                <w:rFonts w:ascii="Times New Roman" w:hAnsi="Times New Roman" w:cs="Times New Roman"/>
                <w:sz w:val="24"/>
                <w:szCs w:val="24"/>
              </w:rPr>
            </w:pPr>
            <w:r w:rsidRPr="00172076">
              <w:rPr>
                <w:rFonts w:ascii="Times New Roman" w:hAnsi="Times New Roman" w:cs="Times New Roman"/>
                <w:sz w:val="24"/>
                <w:szCs w:val="24"/>
              </w:rPr>
              <w:t xml:space="preserve">Baxi, Upendra, </w:t>
            </w:r>
            <w:r w:rsidRPr="00172076">
              <w:rPr>
                <w:rFonts w:ascii="Times New Roman" w:hAnsi="Times New Roman" w:cs="Times New Roman"/>
                <w:i/>
                <w:sz w:val="24"/>
                <w:szCs w:val="24"/>
              </w:rPr>
              <w:t>Law, Poverty and Development</w:t>
            </w:r>
            <w:r w:rsidRPr="00172076">
              <w:rPr>
                <w:rFonts w:ascii="Times New Roman" w:hAnsi="Times New Roman" w:cs="Times New Roman"/>
                <w:sz w:val="24"/>
                <w:szCs w:val="24"/>
              </w:rPr>
              <w:t>, N.M. Tripathi Publications, Mumbai.</w:t>
            </w:r>
          </w:p>
          <w:p w:rsidR="00A1199E" w:rsidRPr="00172076" w:rsidRDefault="00A1199E" w:rsidP="00F33EB8">
            <w:pPr>
              <w:pStyle w:val="ListParagraph"/>
              <w:numPr>
                <w:ilvl w:val="0"/>
                <w:numId w:val="42"/>
              </w:numPr>
              <w:spacing w:after="0" w:line="240" w:lineRule="auto"/>
              <w:ind w:left="359"/>
              <w:rPr>
                <w:rFonts w:ascii="Times New Roman" w:hAnsi="Times New Roman" w:cs="Times New Roman"/>
                <w:sz w:val="24"/>
                <w:szCs w:val="24"/>
              </w:rPr>
            </w:pPr>
            <w:r w:rsidRPr="00172076">
              <w:rPr>
                <w:rFonts w:ascii="Times New Roman" w:hAnsi="Times New Roman" w:cs="Times New Roman"/>
                <w:sz w:val="24"/>
                <w:szCs w:val="24"/>
              </w:rPr>
              <w:t xml:space="preserve">Kohli, Atul, </w:t>
            </w:r>
            <w:r w:rsidRPr="00172076">
              <w:rPr>
                <w:rFonts w:ascii="Times New Roman" w:hAnsi="Times New Roman" w:cs="Times New Roman"/>
                <w:i/>
                <w:sz w:val="24"/>
                <w:szCs w:val="24"/>
              </w:rPr>
              <w:t>State and Poverty in India,</w:t>
            </w:r>
            <w:r w:rsidRPr="00172076">
              <w:rPr>
                <w:rFonts w:ascii="Times New Roman" w:hAnsi="Times New Roman" w:cs="Times New Roman"/>
                <w:sz w:val="24"/>
                <w:szCs w:val="24"/>
              </w:rPr>
              <w:t xml:space="preserve"> Cambridge University Press.</w:t>
            </w:r>
          </w:p>
          <w:p w:rsidR="00A1199E" w:rsidRPr="00172076" w:rsidRDefault="00A1199E" w:rsidP="00F33EB8">
            <w:pPr>
              <w:pStyle w:val="ListParagraph"/>
              <w:numPr>
                <w:ilvl w:val="0"/>
                <w:numId w:val="42"/>
              </w:numPr>
              <w:spacing w:after="0" w:line="240" w:lineRule="auto"/>
              <w:ind w:left="359"/>
              <w:rPr>
                <w:rFonts w:ascii="Times New Roman" w:hAnsi="Times New Roman" w:cs="Times New Roman"/>
                <w:sz w:val="24"/>
                <w:szCs w:val="24"/>
              </w:rPr>
            </w:pPr>
            <w:r w:rsidRPr="00172076">
              <w:rPr>
                <w:rFonts w:ascii="Times New Roman" w:hAnsi="Times New Roman" w:cs="Times New Roman"/>
                <w:sz w:val="24"/>
                <w:szCs w:val="24"/>
              </w:rPr>
              <w:t xml:space="preserve">Atal, Yogesh,  </w:t>
            </w:r>
            <w:r w:rsidRPr="00172076">
              <w:rPr>
                <w:rFonts w:ascii="Times New Roman" w:hAnsi="Times New Roman" w:cs="Times New Roman"/>
                <w:i/>
                <w:sz w:val="24"/>
                <w:szCs w:val="24"/>
              </w:rPr>
              <w:t>The Poverty Question (Search for Solution)</w:t>
            </w:r>
            <w:r w:rsidRPr="00172076">
              <w:rPr>
                <w:rFonts w:ascii="Times New Roman" w:hAnsi="Times New Roman" w:cs="Times New Roman"/>
                <w:sz w:val="24"/>
                <w:szCs w:val="24"/>
              </w:rPr>
              <w:t xml:space="preserve">, Rawat Publications. </w:t>
            </w:r>
          </w:p>
          <w:p w:rsidR="00A1199E" w:rsidRPr="00172076" w:rsidRDefault="00A1199E" w:rsidP="00F33EB8">
            <w:pPr>
              <w:pStyle w:val="ListParagraph"/>
              <w:numPr>
                <w:ilvl w:val="0"/>
                <w:numId w:val="42"/>
              </w:numPr>
              <w:spacing w:after="0" w:line="240" w:lineRule="auto"/>
              <w:ind w:left="359"/>
              <w:rPr>
                <w:rFonts w:ascii="Times New Roman" w:hAnsi="Times New Roman" w:cs="Times New Roman"/>
                <w:sz w:val="24"/>
                <w:szCs w:val="24"/>
              </w:rPr>
            </w:pPr>
            <w:r w:rsidRPr="00172076">
              <w:rPr>
                <w:rFonts w:ascii="Times New Roman" w:hAnsi="Times New Roman" w:cs="Times New Roman"/>
                <w:sz w:val="24"/>
                <w:szCs w:val="24"/>
              </w:rPr>
              <w:t xml:space="preserve">Amarendra,  </w:t>
            </w:r>
            <w:r w:rsidRPr="00172076">
              <w:rPr>
                <w:rFonts w:ascii="Times New Roman" w:hAnsi="Times New Roman" w:cs="Times New Roman"/>
                <w:i/>
                <w:sz w:val="24"/>
                <w:szCs w:val="24"/>
              </w:rPr>
              <w:t>Poverty, Rural Development and Public Policy,</w:t>
            </w:r>
            <w:r w:rsidRPr="00172076">
              <w:rPr>
                <w:rFonts w:ascii="Times New Roman" w:hAnsi="Times New Roman" w:cs="Times New Roman"/>
                <w:sz w:val="24"/>
                <w:szCs w:val="24"/>
              </w:rPr>
              <w:t xml:space="preserve"> Deep and Deep Publications.</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br w:type="page"/>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tc>
      </w:tr>
      <w:tr w:rsidR="00A1199E" w:rsidRPr="00172076" w:rsidTr="006E6650">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tcPr>
          <w:p w:rsidR="00A1199E" w:rsidRPr="00172076" w:rsidRDefault="00A1199E" w:rsidP="006E6650">
            <w:pPr>
              <w:jc w:val="both"/>
              <w:rPr>
                <w:rFonts w:ascii="Times New Roman" w:hAnsi="Times New Roman" w:cs="Times New Roman"/>
                <w:sz w:val="24"/>
                <w:szCs w:val="24"/>
              </w:rPr>
            </w:pPr>
          </w:p>
        </w:tc>
      </w:tr>
    </w:tbl>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Constitutional History of India</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subject helps in understanding the historical complexities which lead to the development of the present legal system.</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Administration of justice in Bombay, Madras and Calcutta</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Emergence of the East India Company, development of authority under charters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Trading body to a territorial power, subsequent Charters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Administration of justice in Madras from 1639 to 1726</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Administration of justice in Bombay 1668,1726</w:t>
      </w:r>
      <w:r w:rsidRPr="00172076">
        <w:rPr>
          <w:rFonts w:ascii="Times New Roman" w:hAnsi="Times New Roman" w:cs="Times New Roman"/>
          <w:b/>
          <w:sz w:val="24"/>
          <w:szCs w:val="24"/>
        </w:rPr>
        <w:t>,</w:t>
      </w:r>
      <w:r>
        <w:rPr>
          <w:rFonts w:ascii="Times New Roman" w:hAnsi="Times New Roman" w:cs="Times New Roman"/>
          <w:b/>
          <w:sz w:val="24"/>
          <w:szCs w:val="24"/>
        </w:rPr>
        <w:t xml:space="preserve"> </w:t>
      </w:r>
      <w:r w:rsidRPr="00172076">
        <w:rPr>
          <w:rFonts w:ascii="Times New Roman" w:hAnsi="Times New Roman" w:cs="Times New Roman"/>
          <w:sz w:val="24"/>
          <w:szCs w:val="24"/>
        </w:rPr>
        <w:t>Administration of justice in Calcutta 1619,1726</w:t>
      </w:r>
      <w:r>
        <w:rPr>
          <w:rFonts w:ascii="Times New Roman" w:hAnsi="Times New Roman" w:cs="Times New Roman"/>
          <w:sz w:val="24"/>
          <w:szCs w:val="24"/>
        </w:rPr>
        <w:t>.</w:t>
      </w: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The Mayors Court: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Genesis of the Charter of 1726</w:t>
      </w:r>
      <w:r w:rsidRPr="00172076">
        <w:rPr>
          <w:rFonts w:ascii="Times New Roman" w:hAnsi="Times New Roman" w:cs="Times New Roman"/>
          <w:b/>
          <w:sz w:val="24"/>
          <w:szCs w:val="24"/>
        </w:rPr>
        <w:t>,</w:t>
      </w:r>
      <w:r>
        <w:rPr>
          <w:rFonts w:ascii="Times New Roman" w:hAnsi="Times New Roman" w:cs="Times New Roman"/>
          <w:b/>
          <w:sz w:val="24"/>
          <w:szCs w:val="24"/>
        </w:rPr>
        <w:t xml:space="preserve"> </w:t>
      </w:r>
      <w:r w:rsidRPr="00172076">
        <w:rPr>
          <w:rFonts w:ascii="Times New Roman" w:hAnsi="Times New Roman" w:cs="Times New Roman"/>
          <w:sz w:val="24"/>
          <w:szCs w:val="24"/>
        </w:rPr>
        <w:t>Provisions of the Charter</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Working of Judicial System</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Charter of 1753</w:t>
      </w:r>
      <w:r w:rsidRPr="00172076">
        <w:rPr>
          <w:rFonts w:ascii="Times New Roman" w:hAnsi="Times New Roman" w:cs="Times New Roman"/>
          <w:b/>
          <w:sz w:val="24"/>
          <w:szCs w:val="24"/>
        </w:rPr>
        <w:t>,</w:t>
      </w:r>
      <w:r>
        <w:rPr>
          <w:rFonts w:ascii="Times New Roman" w:hAnsi="Times New Roman" w:cs="Times New Roman"/>
          <w:b/>
          <w:sz w:val="24"/>
          <w:szCs w:val="24"/>
        </w:rPr>
        <w:t xml:space="preserve"> </w:t>
      </w:r>
      <w:r w:rsidRPr="00172076">
        <w:rPr>
          <w:rFonts w:ascii="Times New Roman" w:hAnsi="Times New Roman" w:cs="Times New Roman"/>
          <w:sz w:val="24"/>
          <w:szCs w:val="24"/>
        </w:rPr>
        <w:t>Defects of Judicial Systems</w:t>
      </w:r>
      <w:r>
        <w:rPr>
          <w:rFonts w:ascii="Times New Roman" w:hAnsi="Times New Roman" w:cs="Times New Roman"/>
          <w:sz w:val="24"/>
          <w:szCs w:val="24"/>
        </w:rPr>
        <w:t>.</w:t>
      </w: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Adalat System: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Administration of Civil and Criminal Justice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Grant of Diwani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Execution Diwani functions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Judicial Plan of 1772</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Defects of the plan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New Plan of 1774</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Reorganization of Adalats in 1780</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Reforms of 1781</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first civil code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Reforms in the administrations of Criminal Justice.</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The Regulating Act 1773:</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Charter of 1774 and the Supreme Court of Calcutta, Some land mark cases</w:t>
      </w:r>
      <w:r>
        <w:rPr>
          <w:rFonts w:ascii="Times New Roman" w:hAnsi="Times New Roman" w:cs="Times New Roman"/>
          <w:sz w:val="24"/>
          <w:szCs w:val="24"/>
        </w:rPr>
        <w:t xml:space="preserve">, Trial of Raj Nandkumar (1775) </w:t>
      </w:r>
      <w:r w:rsidRPr="00172076">
        <w:rPr>
          <w:rFonts w:ascii="Times New Roman" w:hAnsi="Times New Roman" w:cs="Times New Roman"/>
          <w:sz w:val="24"/>
          <w:szCs w:val="24"/>
        </w:rPr>
        <w:t>,The Patna case (1777,79), The Cossijurah case (1779,80),</w:t>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Act of settlement 1781, Major defects of Act of Settlement ,Supreme Courts at Calcutta, Madras and Bombay, Law and administration in the Supreme Court. </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 xml:space="preserve"> </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b/>
          <w:sz w:val="24"/>
          <w:szCs w:val="24"/>
        </w:rPr>
        <w:t>Process of Codification in India:</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The Charter Act of 1833, The First Law Commission, The Second Law Commission, The Third Law Commission, The Fourth Law Commission.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Government of India Act: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Government of India Act 1909, 1919 and 1935</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Federal Assembly and</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Council of States: its composition, powers and functions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legislative assemblies in the provinces and the powers and functions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Legislative Councils in the provinces, power and functions</w:t>
      </w:r>
      <w:r w:rsidRPr="00172076">
        <w:rPr>
          <w:rFonts w:ascii="Times New Roman" w:hAnsi="Times New Roman" w:cs="Times New Roman"/>
          <w:b/>
          <w:sz w:val="24"/>
          <w:szCs w:val="24"/>
        </w:rPr>
        <w:t>.</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Establishment of the High Court’s: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The Indian High Court Act 1861</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Federal Court of India</w:t>
      </w:r>
      <w:r w:rsidRPr="00172076">
        <w:rPr>
          <w:rFonts w:ascii="Times New Roman" w:hAnsi="Times New Roman" w:cs="Times New Roman"/>
          <w:b/>
          <w:sz w:val="24"/>
          <w:szCs w:val="24"/>
        </w:rPr>
        <w:t>,</w:t>
      </w:r>
      <w:r>
        <w:rPr>
          <w:rFonts w:ascii="Times New Roman" w:hAnsi="Times New Roman" w:cs="Times New Roman"/>
          <w:b/>
          <w:sz w:val="24"/>
          <w:szCs w:val="24"/>
        </w:rPr>
        <w:t xml:space="preserve"> </w:t>
      </w:r>
      <w:r w:rsidRPr="00172076">
        <w:rPr>
          <w:rFonts w:ascii="Times New Roman" w:hAnsi="Times New Roman" w:cs="Times New Roman"/>
          <w:sz w:val="24"/>
          <w:szCs w:val="24"/>
        </w:rPr>
        <w:t>Foundation of the Federal Court</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Jurisdiction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Authority of law</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Expansion of jurisdiction</w:t>
      </w:r>
      <w:r w:rsidRPr="00172076">
        <w:rPr>
          <w:rFonts w:ascii="Times New Roman" w:hAnsi="Times New Roman" w:cs="Times New Roman"/>
          <w:b/>
          <w:sz w:val="24"/>
          <w:szCs w:val="24"/>
        </w:rPr>
        <w:t>,</w:t>
      </w:r>
      <w:r>
        <w:rPr>
          <w:rFonts w:ascii="Times New Roman" w:hAnsi="Times New Roman" w:cs="Times New Roman"/>
          <w:b/>
          <w:sz w:val="24"/>
          <w:szCs w:val="24"/>
        </w:rPr>
        <w:t xml:space="preserve"> </w:t>
      </w:r>
      <w:r w:rsidRPr="00172076">
        <w:rPr>
          <w:rFonts w:ascii="Times New Roman" w:hAnsi="Times New Roman" w:cs="Times New Roman"/>
          <w:sz w:val="24"/>
          <w:szCs w:val="24"/>
        </w:rPr>
        <w:t xml:space="preserve">Abolition of the Federal Court. </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Constitutional Development- 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Commonwealth of India Bill, 1925</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Nehru Committee Report 1928</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Karachi Resolution 1931</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Sapru Committee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Indian Independence Act 1947.</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Constitutional Development II: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The Constituent Assembly of India, the Drafting Committee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Constitution: Federalism, Judiciary</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Fundamental Rights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The Framing of the Directive Principles of State Policy.</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 xml:space="preserve">The Legal and Constitutional System of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Impact of Historical Development, Common Law Influence, Continued Relevance of Majority of Pre-Constitutional Laws, Impact on Justice Delivery System, Impact on the Working of the Constitution.</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tabs>
          <w:tab w:val="left" w:pos="340"/>
          <w:tab w:val="left" w:pos="737"/>
          <w:tab w:val="left" w:pos="1134"/>
        </w:tabs>
        <w:autoSpaceDE w:val="0"/>
        <w:autoSpaceDN w:val="0"/>
        <w:adjustRightInd w:val="0"/>
        <w:spacing w:after="0" w:line="240" w:lineRule="auto"/>
        <w:ind w:left="737" w:hanging="737"/>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Herbet Cowall,</w:t>
      </w:r>
      <w:r w:rsidRPr="00172076">
        <w:rPr>
          <w:rFonts w:ascii="Times New Roman" w:eastAsia="Calibri" w:hAnsi="Times New Roman" w:cs="Times New Roman"/>
          <w:sz w:val="24"/>
          <w:szCs w:val="24"/>
        </w:rPr>
        <w:t xml:space="preserve"> The History and Constitution of the Courts and Legislature Authorities in </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India, 1936.</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2. Pylee</w:t>
      </w:r>
      <w:r w:rsidRPr="00637153">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M.Y.</w:t>
      </w:r>
      <w:r>
        <w:rPr>
          <w:rFonts w:ascii="Times New Roman" w:eastAsia="Calibri" w:hAnsi="Times New Roman" w:cs="Times New Roman"/>
          <w:sz w:val="24"/>
          <w:szCs w:val="24"/>
        </w:rPr>
        <w:t>,</w:t>
      </w:r>
      <w:r w:rsidRPr="00172076">
        <w:rPr>
          <w:rFonts w:ascii="Times New Roman" w:eastAsia="Calibri" w:hAnsi="Times New Roman" w:cs="Times New Roman"/>
          <w:sz w:val="24"/>
          <w:szCs w:val="24"/>
        </w:rPr>
        <w:t xml:space="preserve"> </w:t>
      </w:r>
      <w:r w:rsidRPr="00637153">
        <w:rPr>
          <w:rFonts w:ascii="Times New Roman" w:eastAsia="Calibri" w:hAnsi="Times New Roman" w:cs="Times New Roman"/>
          <w:i/>
          <w:sz w:val="24"/>
          <w:szCs w:val="24"/>
        </w:rPr>
        <w:t>Constitutional History of India, 1600,1950</w:t>
      </w:r>
      <w:r w:rsidRPr="00172076">
        <w:rPr>
          <w:rFonts w:ascii="Times New Roman" w:eastAsia="Calibri" w:hAnsi="Times New Roman" w:cs="Times New Roman"/>
          <w:sz w:val="24"/>
          <w:szCs w:val="24"/>
        </w:rPr>
        <w:t>.</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3. Jain</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M.P.</w:t>
      </w:r>
      <w:r>
        <w:rPr>
          <w:rFonts w:ascii="Times New Roman" w:eastAsia="Calibri" w:hAnsi="Times New Roman" w:cs="Times New Roman"/>
          <w:sz w:val="24"/>
          <w:szCs w:val="24"/>
        </w:rPr>
        <w:t>,</w:t>
      </w:r>
      <w:r w:rsidRPr="00172076">
        <w:rPr>
          <w:rFonts w:ascii="Times New Roman" w:eastAsia="Calibri" w:hAnsi="Times New Roman" w:cs="Times New Roman"/>
          <w:sz w:val="24"/>
          <w:szCs w:val="24"/>
        </w:rPr>
        <w:t xml:space="preserve"> </w:t>
      </w:r>
      <w:r w:rsidRPr="00637153">
        <w:rPr>
          <w:rFonts w:ascii="Times New Roman" w:eastAsia="Calibri" w:hAnsi="Times New Roman" w:cs="Times New Roman"/>
          <w:i/>
          <w:sz w:val="24"/>
          <w:szCs w:val="24"/>
        </w:rPr>
        <w:t>Outlines of Indian Legal History</w:t>
      </w:r>
      <w:r w:rsidRPr="00172076">
        <w:rPr>
          <w:rFonts w:ascii="Times New Roman" w:eastAsia="Calibri" w:hAnsi="Times New Roman" w:cs="Times New Roman"/>
          <w:sz w:val="24"/>
          <w:szCs w:val="24"/>
        </w:rPr>
        <w:t>.</w:t>
      </w:r>
    </w:p>
    <w:p w:rsidR="00A1199E" w:rsidRPr="00172076" w:rsidRDefault="00A1199E" w:rsidP="00A1199E">
      <w:pPr>
        <w:tabs>
          <w:tab w:val="left" w:pos="340"/>
          <w:tab w:val="left" w:pos="737"/>
          <w:tab w:val="left" w:pos="1134"/>
        </w:tabs>
        <w:autoSpaceDE w:val="0"/>
        <w:autoSpaceDN w:val="0"/>
        <w:adjustRightInd w:val="0"/>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4. Keith</w:t>
      </w:r>
      <w:r>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A.B.</w:t>
      </w:r>
      <w:r>
        <w:rPr>
          <w:rFonts w:ascii="Times New Roman" w:eastAsia="Calibri" w:hAnsi="Times New Roman" w:cs="Times New Roman"/>
          <w:sz w:val="24"/>
          <w:szCs w:val="24"/>
        </w:rPr>
        <w:t>,</w:t>
      </w:r>
      <w:r w:rsidRPr="00172076">
        <w:rPr>
          <w:rFonts w:ascii="Times New Roman" w:eastAsia="Calibri" w:hAnsi="Times New Roman" w:cs="Times New Roman"/>
          <w:sz w:val="24"/>
          <w:szCs w:val="24"/>
        </w:rPr>
        <w:t xml:space="preserve"> </w:t>
      </w:r>
      <w:r w:rsidRPr="00637153">
        <w:rPr>
          <w:rFonts w:ascii="Times New Roman" w:eastAsia="Calibri" w:hAnsi="Times New Roman" w:cs="Times New Roman"/>
          <w:i/>
          <w:sz w:val="24"/>
          <w:szCs w:val="24"/>
        </w:rPr>
        <w:t>A Constitutional History of India, 1600,1935</w:t>
      </w:r>
      <w:r w:rsidRPr="00172076">
        <w:rPr>
          <w:rFonts w:ascii="Times New Roman" w:eastAsia="Calibri" w:hAnsi="Times New Roman" w:cs="Times New Roman"/>
          <w:sz w:val="24"/>
          <w:szCs w:val="24"/>
        </w:rPr>
        <w:t>.</w:t>
      </w:r>
    </w:p>
    <w:p w:rsidR="00A1199E" w:rsidRPr="00172076" w:rsidRDefault="00A1199E" w:rsidP="00A1199E">
      <w:pPr>
        <w:autoSpaceDE w:val="0"/>
        <w:autoSpaceDN w:val="0"/>
        <w:adjustRightInd w:val="0"/>
        <w:spacing w:after="0" w:line="240" w:lineRule="auto"/>
        <w:rPr>
          <w:rFonts w:ascii="Times New Roman" w:eastAsia="Calibri" w:hAnsi="Times New Roman" w:cs="Times New Roman"/>
          <w:b/>
          <w:bCs/>
          <w:sz w:val="24"/>
          <w:szCs w:val="24"/>
        </w:rPr>
      </w:pPr>
      <w:r w:rsidRPr="00172076">
        <w:rPr>
          <w:rFonts w:ascii="Times New Roman" w:eastAsia="Calibri" w:hAnsi="Times New Roman" w:cs="Times New Roman"/>
          <w:sz w:val="24"/>
          <w:szCs w:val="24"/>
        </w:rPr>
        <w:t>5. Jois</w:t>
      </w:r>
      <w:r w:rsidRPr="00637153">
        <w:rPr>
          <w:rFonts w:ascii="Times New Roman" w:eastAsia="Calibri" w:hAnsi="Times New Roman" w:cs="Times New Roman"/>
          <w:sz w:val="24"/>
          <w:szCs w:val="24"/>
        </w:rPr>
        <w:t xml:space="preserve"> </w:t>
      </w:r>
      <w:r w:rsidRPr="00172076">
        <w:rPr>
          <w:rFonts w:ascii="Times New Roman" w:eastAsia="Calibri" w:hAnsi="Times New Roman" w:cs="Times New Roman"/>
          <w:sz w:val="24"/>
          <w:szCs w:val="24"/>
        </w:rPr>
        <w:t>Rama</w:t>
      </w:r>
      <w:r>
        <w:rPr>
          <w:rFonts w:ascii="Times New Roman" w:eastAsia="Calibri" w:hAnsi="Times New Roman" w:cs="Times New Roman"/>
          <w:sz w:val="24"/>
          <w:szCs w:val="24"/>
        </w:rPr>
        <w:t>,</w:t>
      </w:r>
      <w:r w:rsidRPr="00172076">
        <w:rPr>
          <w:rFonts w:ascii="Times New Roman" w:eastAsia="Calibri" w:hAnsi="Times New Roman" w:cs="Times New Roman"/>
          <w:sz w:val="24"/>
          <w:szCs w:val="24"/>
        </w:rPr>
        <w:t xml:space="preserve"> </w:t>
      </w:r>
      <w:r w:rsidRPr="00637153">
        <w:rPr>
          <w:rFonts w:ascii="Times New Roman" w:eastAsia="Calibri" w:hAnsi="Times New Roman" w:cs="Times New Roman"/>
          <w:i/>
          <w:sz w:val="24"/>
          <w:szCs w:val="24"/>
        </w:rPr>
        <w:t>Legal and Constitutional History</w:t>
      </w:r>
      <w:r w:rsidRPr="00172076">
        <w:rPr>
          <w:rFonts w:ascii="Times New Roman" w:eastAsia="Calibri" w:hAnsi="Times New Roman" w:cs="Times New Roman"/>
          <w:sz w:val="24"/>
          <w:szCs w:val="24"/>
        </w:rPr>
        <w: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Comparative Constitution, US, INDIA AND UK.</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Course Deals with series of topics within Comparative study of Constitutional System. It analyses the most significant institutions of the constitutional law such as constitution, Human Rights, system of govt., Judicial Review and many more. This course will introduce the different models of the constitutionalism in the modern world and students will master of comparative analysing of constitutional Legal system.</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Comparative Constitution: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Nature and Scope,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Constitution, Meaning, Definition, nature and scope and relevance to modern State, Classification of modern Constitutions, Comparative Constitutional law and historical trends, functions and aims of comparative constitutions.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General Principles Relating to Constitution: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Separation of Power, theory of checks and balances, judicial review, constitutionalism, theory of emanation, Rule of Law, Due Process, Doctrine of immunity of instrumentalities.</w:t>
      </w:r>
    </w:p>
    <w:p w:rsidR="00A1199E" w:rsidRPr="00172076" w:rsidRDefault="00A1199E" w:rsidP="00A1199E">
      <w:pPr>
        <w:tabs>
          <w:tab w:val="left" w:pos="5448"/>
        </w:tabs>
        <w:spacing w:after="0" w:line="240" w:lineRule="auto"/>
        <w:jc w:val="both"/>
        <w:rPr>
          <w:rFonts w:ascii="Times New Roman" w:hAnsi="Times New Roman" w:cs="Times New Roman"/>
          <w:b/>
          <w:sz w:val="24"/>
          <w:szCs w:val="24"/>
        </w:rPr>
      </w:pPr>
    </w:p>
    <w:p w:rsidR="00A1199E" w:rsidRPr="00172076" w:rsidRDefault="00A1199E" w:rsidP="00A1199E">
      <w:pPr>
        <w:tabs>
          <w:tab w:val="left" w:pos="5448"/>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Working of the Unitary Constitution: UK</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Salient features of the British Constitution, Structure of Government, powers and functions of Legislative, Executive and Judiciary, concept of Parliamentary sovereignty, Dicey’s concept of Rule of Law, Scope of Judicial Review in UK, Emergency Powers, Amendment Powers, An appraisal of working of British Parliament, the Crown and the Judiciary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Working of the Unitary Constitution:  France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French Declaration 1791, History of 5</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Republic 1958, salient features of the Constitution, structure, powers and functions of the Legislature, Executive and the Judiciary, Constitutional Counsel and its role in constitutional interpretation, concept of Driot Administratif, Emergency Powers, Amendment Powers, An appraisal of working of French Constitutional system</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Working of Modern Federal Constitution: USA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Historical perspective of US Constitution, Declaration of Independence and Article of Confederation, Salient features of US Constitution 1787, structure, powers and functions of Congress, the President and the Judiciary, Evolution of judicial review and analysis of Marbury v. Madison, 1803 and its impact, Emergency Powers, Amendment Powers, An appraisal of working of the American Constitutional system</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Working of Modern Constitution: Canadian Constitution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Historical aspect of the Canadian Constitution (British North American Act 1867), Canadian Constitution Act, 1982, Repatriation of Canadian Constitution,  structure, powers and functions of the Legislature, Executive and the Judiciary, Distribution of Powers, Canadian Charter of Rights and Freedoms, Emergency Powers, Amendment Powers, An appraisal of Canadian Constitutional system</w:t>
      </w:r>
    </w:p>
    <w:p w:rsidR="00A1199E" w:rsidRPr="00172076" w:rsidRDefault="00A1199E" w:rsidP="00A1199E">
      <w:pPr>
        <w:tabs>
          <w:tab w:val="left" w:pos="6835"/>
        </w:tabs>
        <w:spacing w:after="0" w:line="240" w:lineRule="auto"/>
        <w:jc w:val="both"/>
        <w:rPr>
          <w:rFonts w:ascii="Times New Roman" w:hAnsi="Times New Roman" w:cs="Times New Roman"/>
          <w:b/>
          <w:sz w:val="24"/>
          <w:szCs w:val="24"/>
        </w:rPr>
      </w:pPr>
    </w:p>
    <w:p w:rsidR="00A1199E" w:rsidRPr="00172076" w:rsidRDefault="00A1199E" w:rsidP="00A1199E">
      <w:pPr>
        <w:tabs>
          <w:tab w:val="left" w:pos="683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Comparative Perspective of the Indian Constitution: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Historical Aspect of the Indian Constitution, Evolution, Salient features of the Indian Constitution, The present Constitution whether copied or inspired? Application of established principles of modern Constitutions in India, Fundamental Right, Directive Principles of State Policy, Fundamental Rights, Form of Government, division of powers, emergency, Amendment, An appraisal of working of the Indian Constitution.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Judicial Institutions and Judicial Process: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structure of judicial Institutions, jurisdiction, role and distinctive features of the judicial institutions,  the concept of judicial process, special dimensions of judicial process in constitutional adjudications, judicial accountability, Due Process and Procedure, judicial activism</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A Comparative Study of Leading Unitary and Federal Constitutions: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Application of written Constitution, Rule of Law, Judicial Review, Fundamental Rights and Freedoms, Division of Power, Forms of Government, Supremacy of Constitution, Emergency powers in the context of modern democratic Constitutions,UK, USA, France and Canadian.</w:t>
      </w:r>
    </w:p>
    <w:p w:rsidR="00A1199E" w:rsidRPr="00172076" w:rsidRDefault="00A1199E" w:rsidP="00A1199E">
      <w:pPr>
        <w:tabs>
          <w:tab w:val="left" w:pos="7866"/>
        </w:tabs>
        <w:spacing w:after="0" w:line="240" w:lineRule="auto"/>
        <w:jc w:val="both"/>
        <w:rPr>
          <w:rFonts w:ascii="Times New Roman" w:hAnsi="Times New Roman" w:cs="Times New Roman"/>
          <w:b/>
          <w:sz w:val="24"/>
          <w:szCs w:val="24"/>
        </w:rPr>
      </w:pPr>
    </w:p>
    <w:p w:rsidR="00A1199E" w:rsidRPr="00172076" w:rsidRDefault="00A1199E" w:rsidP="00A1199E">
      <w:pPr>
        <w:tabs>
          <w:tab w:val="left" w:pos="7866"/>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Emerging Comparative Constitutional Practices: An Overview</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ab/>
        <w:t>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Access to Justice, PIL, Compensatory Jurisdiction, Affirmative Action, Reverse Discrimination, Judicial Activism and Accountability, Doctrine of Public Trust, Welfare State, Impact of Economic Policies on Constitutionalism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Basu D.D., </w:t>
      </w:r>
      <w:r w:rsidRPr="00172076">
        <w:rPr>
          <w:rFonts w:ascii="Times New Roman" w:hAnsi="Times New Roman" w:cs="Times New Roman"/>
          <w:i/>
          <w:sz w:val="24"/>
          <w:szCs w:val="24"/>
        </w:rPr>
        <w:t>Comparative Constitutional Law</w:t>
      </w:r>
      <w:r w:rsidRPr="00172076">
        <w:rPr>
          <w:rFonts w:ascii="Times New Roman" w:hAnsi="Times New Roman" w:cs="Times New Roman"/>
          <w:sz w:val="24"/>
          <w:szCs w:val="24"/>
        </w:rPr>
        <w:t>, (2nd ed., Wadhwa Nagpur, 2008)</w:t>
      </w:r>
    </w:p>
    <w:p w:rsidR="00A1199E" w:rsidRPr="00172076" w:rsidRDefault="00A1199E"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shd w:val="clear" w:color="auto" w:fill="FFFFFF"/>
        </w:rPr>
        <w:t xml:space="preserve">Datta Sachindra Nath, </w:t>
      </w:r>
      <w:r w:rsidRPr="00172076">
        <w:rPr>
          <w:rFonts w:ascii="Times New Roman" w:hAnsi="Times New Roman" w:cs="Times New Roman"/>
          <w:i/>
          <w:sz w:val="24"/>
          <w:szCs w:val="24"/>
        </w:rPr>
        <w:t>A Comparative Study of the Democratic Constitution of India</w:t>
      </w:r>
      <w:r w:rsidRPr="00172076">
        <w:rPr>
          <w:rFonts w:ascii="Times New Roman" w:hAnsi="Times New Roman" w:cs="Times New Roman"/>
          <w:sz w:val="24"/>
          <w:szCs w:val="24"/>
        </w:rPr>
        <w:t>: An Up</w:t>
      </w:r>
      <w:r>
        <w:rPr>
          <w:rFonts w:ascii="Times New Roman" w:hAnsi="Times New Roman" w:cs="Times New Roman"/>
          <w:sz w:val="24"/>
          <w:szCs w:val="24"/>
        </w:rPr>
        <w:t>-</w:t>
      </w:r>
      <w:r w:rsidRPr="00172076">
        <w:rPr>
          <w:rFonts w:ascii="Times New Roman" w:hAnsi="Times New Roman" w:cs="Times New Roman"/>
          <w:sz w:val="24"/>
          <w:szCs w:val="24"/>
        </w:rPr>
        <w:t>to</w:t>
      </w:r>
      <w:r>
        <w:rPr>
          <w:rFonts w:ascii="Times New Roman" w:hAnsi="Times New Roman" w:cs="Times New Roman"/>
          <w:sz w:val="24"/>
          <w:szCs w:val="24"/>
        </w:rPr>
        <w:t>-</w:t>
      </w:r>
      <w:r w:rsidRPr="00172076">
        <w:rPr>
          <w:rFonts w:ascii="Times New Roman" w:hAnsi="Times New Roman" w:cs="Times New Roman"/>
          <w:sz w:val="24"/>
          <w:szCs w:val="24"/>
        </w:rPr>
        <w:t>date Survey of the Provisions and Latest Trends of Working of the Indian Constitution Following the General Election In India 1967, Comparisons with Constitutions of U.K., U.S.A., U.S.S.R., Switzerland, Japan, France, and Canada (</w:t>
      </w:r>
      <w:r w:rsidRPr="00172076">
        <w:rPr>
          <w:rFonts w:ascii="Times New Roman" w:hAnsi="Times New Roman" w:cs="Times New Roman"/>
          <w:sz w:val="24"/>
          <w:szCs w:val="24"/>
          <w:shd w:val="clear" w:color="auto" w:fill="FFFFFF"/>
        </w:rPr>
        <w:t>Indian Research Institute, 1969)</w:t>
      </w:r>
    </w:p>
    <w:p w:rsidR="00A1199E" w:rsidRPr="00172076" w:rsidRDefault="00A1199E" w:rsidP="00F33EB8">
      <w:pPr>
        <w:pStyle w:val="ListParagraph"/>
        <w:numPr>
          <w:ilvl w:val="0"/>
          <w:numId w:val="18"/>
        </w:numPr>
        <w:spacing w:after="0" w:line="240" w:lineRule="auto"/>
        <w:ind w:left="284" w:hanging="284"/>
        <w:jc w:val="both"/>
        <w:rPr>
          <w:rStyle w:val="apple-converted-space"/>
          <w:rFonts w:ascii="Times New Roman" w:hAnsi="Times New Roman" w:cs="Times New Roman"/>
          <w:sz w:val="24"/>
          <w:szCs w:val="24"/>
        </w:rPr>
      </w:pPr>
      <w:r w:rsidRPr="00172076">
        <w:rPr>
          <w:rFonts w:ascii="Times New Roman" w:hAnsi="Times New Roman" w:cs="Times New Roman"/>
          <w:sz w:val="24"/>
          <w:szCs w:val="24"/>
          <w:shd w:val="clear" w:color="auto" w:fill="FFFFFF"/>
        </w:rPr>
        <w:t xml:space="preserve">Michel Rosenfeld, ‎Andras Sajo </w:t>
      </w:r>
      <w:r w:rsidRPr="00172076">
        <w:rPr>
          <w:rFonts w:ascii="Times New Roman" w:hAnsi="Times New Roman" w:cs="Times New Roman"/>
          <w:sz w:val="24"/>
          <w:szCs w:val="24"/>
        </w:rPr>
        <w:t>The Oxford Handbook of</w:t>
      </w:r>
      <w:r w:rsidRPr="00172076">
        <w:rPr>
          <w:rStyle w:val="apple-converted-space"/>
          <w:rFonts w:ascii="Times New Roman" w:hAnsi="Times New Roman" w:cs="Times New Roman"/>
          <w:sz w:val="24"/>
          <w:szCs w:val="24"/>
        </w:rPr>
        <w:t> </w:t>
      </w:r>
      <w:r w:rsidRPr="00172076">
        <w:rPr>
          <w:rStyle w:val="Emphasis"/>
          <w:rFonts w:ascii="Times New Roman" w:hAnsi="Times New Roman" w:cs="Times New Roman"/>
          <w:i/>
          <w:sz w:val="24"/>
          <w:szCs w:val="24"/>
        </w:rPr>
        <w:t>Comparative Constitutional Law</w:t>
      </w:r>
      <w:r w:rsidRPr="00172076">
        <w:rPr>
          <w:rStyle w:val="Emphasis"/>
          <w:rFonts w:ascii="Times New Roman" w:hAnsi="Times New Roman" w:cs="Times New Roman"/>
          <w:sz w:val="24"/>
          <w:szCs w:val="24"/>
        </w:rPr>
        <w:t xml:space="preserve"> (</w:t>
      </w:r>
      <w:r w:rsidRPr="00172076">
        <w:rPr>
          <w:rFonts w:ascii="Times New Roman" w:hAnsi="Times New Roman" w:cs="Times New Roman"/>
          <w:sz w:val="24"/>
          <w:szCs w:val="24"/>
          <w:shd w:val="clear" w:color="auto" w:fill="FFFFFF"/>
        </w:rPr>
        <w:t>O</w:t>
      </w:r>
      <w:r w:rsidRPr="00172076">
        <w:rPr>
          <w:rStyle w:val="apple-converted-space"/>
          <w:rFonts w:ascii="Times New Roman" w:hAnsi="Times New Roman" w:cs="Times New Roman"/>
          <w:sz w:val="24"/>
          <w:szCs w:val="24"/>
          <w:shd w:val="clear" w:color="auto" w:fill="FFFFFF"/>
        </w:rPr>
        <w:t>xford University Press 2012)</w:t>
      </w:r>
    </w:p>
    <w:p w:rsidR="00A1199E" w:rsidRPr="00172076" w:rsidRDefault="00A1199E"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shd w:val="clear" w:color="auto" w:fill="FFFFFF"/>
        </w:rPr>
        <w:t>Aalt Willem Heringa,</w:t>
      </w:r>
      <w:r w:rsidRPr="00172076">
        <w:rPr>
          <w:rStyle w:val="apple-converted-space"/>
          <w:rFonts w:ascii="Times New Roman" w:hAnsi="Times New Roman" w:cs="Times New Roman"/>
          <w:sz w:val="24"/>
          <w:szCs w:val="24"/>
          <w:shd w:val="clear" w:color="auto" w:fill="FFFFFF"/>
        </w:rPr>
        <w:t> </w:t>
      </w:r>
      <w:r w:rsidRPr="00172076">
        <w:rPr>
          <w:rFonts w:ascii="Times New Roman" w:hAnsi="Times New Roman" w:cs="Times New Roman"/>
          <w:sz w:val="24"/>
          <w:szCs w:val="24"/>
          <w:shd w:val="clear" w:color="auto" w:fill="FFFFFF"/>
        </w:rPr>
        <w:t xml:space="preserve">Philipp Kiiver, </w:t>
      </w:r>
      <w:r w:rsidRPr="00172076">
        <w:rPr>
          <w:rFonts w:ascii="Times New Roman" w:eastAsia="Times New Roman" w:hAnsi="Times New Roman" w:cs="Times New Roman"/>
          <w:bCs/>
          <w:i/>
          <w:kern w:val="36"/>
          <w:sz w:val="24"/>
          <w:szCs w:val="24"/>
        </w:rPr>
        <w:t>Constitutions Compared: </w:t>
      </w:r>
      <w:r w:rsidRPr="00172076">
        <w:rPr>
          <w:rFonts w:ascii="Times New Roman" w:eastAsia="Times New Roman" w:hAnsi="Times New Roman" w:cs="Times New Roman"/>
          <w:i/>
          <w:kern w:val="36"/>
          <w:sz w:val="24"/>
          <w:szCs w:val="24"/>
        </w:rPr>
        <w:t>An Introduction to Comparative Constitutional Law</w:t>
      </w:r>
      <w:r w:rsidRPr="00172076">
        <w:rPr>
          <w:rFonts w:ascii="Times New Roman" w:eastAsia="Times New Roman" w:hAnsi="Times New Roman" w:cs="Times New Roman"/>
          <w:kern w:val="36"/>
          <w:sz w:val="24"/>
          <w:szCs w:val="24"/>
        </w:rPr>
        <w:t xml:space="preserve"> (</w:t>
      </w:r>
      <w:r w:rsidRPr="00172076">
        <w:rPr>
          <w:rFonts w:ascii="Times New Roman" w:hAnsi="Times New Roman" w:cs="Times New Roman"/>
          <w:sz w:val="24"/>
          <w:szCs w:val="24"/>
        </w:rPr>
        <w:t>2012)</w:t>
      </w:r>
    </w:p>
    <w:p w:rsidR="00A1199E" w:rsidRPr="00172076" w:rsidRDefault="00A1199E" w:rsidP="00F33EB8">
      <w:pPr>
        <w:pStyle w:val="ListParagraph"/>
        <w:numPr>
          <w:ilvl w:val="0"/>
          <w:numId w:val="18"/>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shd w:val="clear" w:color="auto" w:fill="FFFFFF"/>
        </w:rPr>
        <w:t xml:space="preserve">Baruah Aparajita, </w:t>
      </w:r>
      <w:r w:rsidRPr="00172076">
        <w:rPr>
          <w:rFonts w:ascii="Times New Roman" w:hAnsi="Times New Roman" w:cs="Times New Roman"/>
          <w:i/>
          <w:sz w:val="24"/>
          <w:szCs w:val="24"/>
        </w:rPr>
        <w:t>Preamble of the Constitution of India: An Insight and Comparison with Other  Constitutions</w:t>
      </w:r>
      <w:r w:rsidRPr="00172076">
        <w:rPr>
          <w:rFonts w:ascii="Times New Roman" w:hAnsi="Times New Roman" w:cs="Times New Roman"/>
          <w:sz w:val="24"/>
          <w:szCs w:val="24"/>
        </w:rPr>
        <w:t xml:space="preserve"> (Deep and Deep Publications, 2007)</w:t>
      </w:r>
    </w:p>
    <w:p w:rsidR="00A1199E" w:rsidRPr="00172076" w:rsidRDefault="00A1199E" w:rsidP="00A1199E">
      <w:pPr>
        <w:spacing w:after="0" w:line="240" w:lineRule="auto"/>
        <w:ind w:left="284" w:hanging="284"/>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Law and Economics</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521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This course will use economic analysis to illuminate the structure of law in the fields of property law, tort law, contract law, and criminal law.</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TextHead"/>
        <w:spacing w:before="0" w:after="0"/>
        <w:rPr>
          <w:sz w:val="24"/>
          <w:szCs w:val="24"/>
        </w:rPr>
      </w:pPr>
      <w:r w:rsidRPr="00172076">
        <w:rPr>
          <w:sz w:val="24"/>
          <w:szCs w:val="24"/>
        </w:rPr>
        <w:t>Introduction to law and economics:</w:t>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b w:val="0"/>
          <w:sz w:val="24"/>
          <w:szCs w:val="24"/>
        </w:rPr>
        <w:t>5</w:t>
      </w:r>
    </w:p>
    <w:p w:rsidR="00A1199E" w:rsidRPr="00172076" w:rsidRDefault="00A1199E" w:rsidP="00A1199E">
      <w:pPr>
        <w:pStyle w:val="TextHead"/>
        <w:spacing w:before="0" w:after="0"/>
        <w:rPr>
          <w:b w:val="0"/>
          <w:sz w:val="24"/>
          <w:szCs w:val="24"/>
        </w:rPr>
      </w:pPr>
      <w:r w:rsidRPr="00172076">
        <w:rPr>
          <w:b w:val="0"/>
          <w:sz w:val="24"/>
          <w:szCs w:val="24"/>
        </w:rPr>
        <w:t>Positive and Normative Analysis of Law, John Rawls Distribution of Justice, Social Contract Theory, Micro economic theory fundamental concepts, Maximisation Equilibrium and Efficiency, theory of consumer Choice, theory of demand and supply, Game theory, theory of asset pricing , Profits and Growth , Behavioural Economics.</w:t>
      </w:r>
    </w:p>
    <w:p w:rsidR="00A1199E" w:rsidRPr="00172076" w:rsidRDefault="00A1199E" w:rsidP="00A1199E">
      <w:pPr>
        <w:spacing w:after="0" w:line="240" w:lineRule="auto"/>
        <w:ind w:left="360"/>
        <w:jc w:val="both"/>
        <w:rPr>
          <w:rFonts w:ascii="Times New Roman" w:eastAsia="Calibri" w:hAnsi="Times New Roman" w:cs="Times New Roman"/>
          <w:sz w:val="24"/>
          <w:szCs w:val="24"/>
        </w:rPr>
      </w:pPr>
    </w:p>
    <w:p w:rsidR="00A1199E" w:rsidRPr="00172076" w:rsidRDefault="00A1199E" w:rsidP="00A1199E">
      <w:pPr>
        <w:pStyle w:val="TextHead"/>
        <w:spacing w:before="0" w:after="0"/>
        <w:rPr>
          <w:b w:val="0"/>
          <w:sz w:val="24"/>
          <w:szCs w:val="24"/>
        </w:rPr>
      </w:pPr>
      <w:r w:rsidRPr="00172076">
        <w:rPr>
          <w:sz w:val="24"/>
          <w:szCs w:val="24"/>
        </w:rPr>
        <w:t>Economic Theory of Property</w:t>
      </w:r>
      <w:r w:rsidRPr="00172076">
        <w:rPr>
          <w:b w:val="0"/>
          <w:sz w:val="24"/>
          <w:szCs w:val="24"/>
        </w:rPr>
        <w:t>:</w:t>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t>6</w:t>
      </w:r>
    </w:p>
    <w:p w:rsidR="00A1199E" w:rsidRPr="00172076" w:rsidRDefault="00A1199E" w:rsidP="00A1199E">
      <w:pPr>
        <w:pStyle w:val="TextHead"/>
        <w:spacing w:before="0" w:after="0"/>
        <w:rPr>
          <w:b w:val="0"/>
          <w:sz w:val="24"/>
          <w:szCs w:val="24"/>
        </w:rPr>
      </w:pPr>
      <w:r w:rsidRPr="00172076">
        <w:rPr>
          <w:b w:val="0"/>
          <w:sz w:val="24"/>
          <w:szCs w:val="24"/>
        </w:rPr>
        <w:t>The Coase theorem, Bargaining theory of Property, Legal Concepts of Property, Ownership and Possession, Fundamentals of Property Law , Property Rights Definition, Incentives, Emergence and Enforcement, The Assignment of Rights and Distribution of Wealth, theory of Property , Inalienability, Trespass and Nuisance, Protection of Property Rights, Remedies available for violation of Property Rights, Possessory Remedies, Economic property law,  limited and dividend ownership, Intellectual Property Rights.</w:t>
      </w:r>
    </w:p>
    <w:p w:rsidR="00A1199E" w:rsidRPr="00172076" w:rsidRDefault="00A1199E" w:rsidP="00A1199E">
      <w:pPr>
        <w:spacing w:after="0" w:line="240" w:lineRule="auto"/>
        <w:ind w:left="360"/>
        <w:jc w:val="both"/>
        <w:rPr>
          <w:rFonts w:ascii="Times New Roman" w:eastAsia="Calibri" w:hAnsi="Times New Roman" w:cs="Times New Roman"/>
          <w:sz w:val="24"/>
          <w:szCs w:val="24"/>
        </w:rPr>
      </w:pPr>
    </w:p>
    <w:p w:rsidR="00A1199E" w:rsidRPr="00172076" w:rsidRDefault="00A1199E" w:rsidP="00A1199E">
      <w:pPr>
        <w:pStyle w:val="TextHead"/>
        <w:spacing w:before="0" w:after="0"/>
        <w:rPr>
          <w:b w:val="0"/>
          <w:sz w:val="24"/>
          <w:szCs w:val="24"/>
        </w:rPr>
      </w:pPr>
      <w:r w:rsidRPr="00172076">
        <w:rPr>
          <w:sz w:val="24"/>
          <w:szCs w:val="24"/>
        </w:rPr>
        <w:t>Involuntary Transfers and Restriction on Property Transfers</w:t>
      </w:r>
      <w:r w:rsidRPr="00172076">
        <w:rPr>
          <w:b w:val="0"/>
          <w:sz w:val="24"/>
          <w:szCs w:val="24"/>
        </w:rPr>
        <w:t>:</w:t>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t>5</w:t>
      </w:r>
    </w:p>
    <w:p w:rsidR="00A1199E" w:rsidRPr="00172076" w:rsidRDefault="00A1199E" w:rsidP="00A1199E">
      <w:pPr>
        <w:pStyle w:val="TextHead"/>
        <w:spacing w:before="0" w:after="0"/>
        <w:rPr>
          <w:b w:val="0"/>
          <w:sz w:val="24"/>
          <w:szCs w:val="24"/>
        </w:rPr>
      </w:pPr>
      <w:r w:rsidRPr="00172076">
        <w:rPr>
          <w:b w:val="0"/>
          <w:sz w:val="24"/>
          <w:szCs w:val="24"/>
        </w:rPr>
        <w:t>Private Persons involuntary Transfers, Adverse Possession, Primogeniture, Rule Against Perpetuity, Promissory Grant by Estoppels, Doctrine of Eminent Domain, Compensatory Jurisprudence, Special Economic Zone, Legal issues.</w:t>
      </w:r>
    </w:p>
    <w:p w:rsidR="00A1199E" w:rsidRPr="00172076" w:rsidRDefault="00A1199E" w:rsidP="00A1199E">
      <w:pPr>
        <w:pStyle w:val="TextHead"/>
        <w:spacing w:before="0" w:after="0"/>
        <w:rPr>
          <w:b w:val="0"/>
          <w:sz w:val="24"/>
          <w:szCs w:val="24"/>
        </w:rPr>
      </w:pPr>
    </w:p>
    <w:p w:rsidR="00A1199E" w:rsidRPr="00172076" w:rsidRDefault="00A1199E" w:rsidP="00A1199E">
      <w:pPr>
        <w:pStyle w:val="TextHead"/>
        <w:spacing w:before="0" w:after="0"/>
        <w:rPr>
          <w:sz w:val="24"/>
          <w:szCs w:val="24"/>
        </w:rPr>
      </w:pPr>
      <w:r w:rsidRPr="00172076">
        <w:rPr>
          <w:sz w:val="24"/>
          <w:szCs w:val="24"/>
        </w:rPr>
        <w:t>Dispute Settlements:</w:t>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Judicial Process, Litigations and Settlement Process, Alternative Dispute Resolutions, Lis  Pendence, Costs and Compensation, Indigent suit, Free Legal Aid, Plea Bargaining, Rule against Self Incrimination, Right of Privacy.</w:t>
      </w:r>
    </w:p>
    <w:p w:rsidR="00A1199E" w:rsidRPr="00172076" w:rsidRDefault="00A1199E" w:rsidP="00A1199E">
      <w:pPr>
        <w:spacing w:after="0" w:line="240" w:lineRule="auto"/>
        <w:ind w:left="360"/>
        <w:jc w:val="both"/>
        <w:rPr>
          <w:rFonts w:ascii="Times New Roman" w:eastAsia="Calibri" w:hAnsi="Times New Roman" w:cs="Times New Roman"/>
          <w:sz w:val="24"/>
          <w:szCs w:val="24"/>
        </w:rPr>
      </w:pPr>
    </w:p>
    <w:p w:rsidR="00A1199E" w:rsidRPr="00172076" w:rsidRDefault="00A1199E" w:rsidP="00A1199E">
      <w:pPr>
        <w:pStyle w:val="TextHead"/>
        <w:spacing w:before="0" w:after="0"/>
        <w:rPr>
          <w:sz w:val="24"/>
          <w:szCs w:val="24"/>
        </w:rPr>
      </w:pPr>
      <w:r w:rsidRPr="00172076">
        <w:rPr>
          <w:sz w:val="24"/>
          <w:szCs w:val="24"/>
        </w:rPr>
        <w:t>Economic theory of Tort Law and Economic relevancy:</w:t>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 xml:space="preserve">Cause in fact, Proximate cause, Kinds of Liability, Liquidated and un liquidated damages, Economics of Tortuous liability, Respondent Superior, Negligence and Contributory Negligence , Res ipsaloquitor, Worker’s Compensation in Accidental Claims, Liability for Environment degradation, liability in Medical Mal Practices, customary Practices and informed consent,  Product Liability. </w:t>
      </w:r>
    </w:p>
    <w:p w:rsidR="00A1199E" w:rsidRPr="00172076" w:rsidRDefault="00A1199E" w:rsidP="00A1199E">
      <w:pPr>
        <w:spacing w:after="0" w:line="240" w:lineRule="auto"/>
        <w:ind w:left="360"/>
        <w:jc w:val="both"/>
        <w:rPr>
          <w:rFonts w:ascii="Times New Roman" w:eastAsia="Calibri" w:hAnsi="Times New Roman" w:cs="Times New Roman"/>
          <w:sz w:val="24"/>
          <w:szCs w:val="24"/>
        </w:rPr>
      </w:pPr>
    </w:p>
    <w:p w:rsidR="00A1199E" w:rsidRPr="00172076" w:rsidRDefault="00A1199E" w:rsidP="00A1199E">
      <w:pPr>
        <w:pStyle w:val="TextHead"/>
        <w:spacing w:before="0" w:after="0"/>
        <w:rPr>
          <w:sz w:val="24"/>
          <w:szCs w:val="24"/>
        </w:rPr>
      </w:pPr>
      <w:r w:rsidRPr="00172076">
        <w:rPr>
          <w:sz w:val="24"/>
          <w:szCs w:val="24"/>
        </w:rPr>
        <w:t>Economic theory of contractual law:</w:t>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 xml:space="preserve">Formation of contract, enforcement, breach of contracts, Remedies, Economics of contractual law, Specific Performance of Contract, Frustration of Contracts, Self enforcement contract, Express and Implied Contracts. </w:t>
      </w:r>
    </w:p>
    <w:p w:rsidR="00A1199E" w:rsidRPr="00172076" w:rsidRDefault="00A1199E" w:rsidP="00A1199E">
      <w:pPr>
        <w:spacing w:after="0" w:line="240" w:lineRule="auto"/>
        <w:ind w:left="720"/>
        <w:jc w:val="both"/>
        <w:rPr>
          <w:rFonts w:ascii="Times New Roman" w:eastAsia="Calibri" w:hAnsi="Times New Roman" w:cs="Times New Roman"/>
          <w:sz w:val="24"/>
          <w:szCs w:val="24"/>
        </w:rPr>
      </w:pPr>
    </w:p>
    <w:p w:rsidR="00A1199E" w:rsidRPr="00172076" w:rsidRDefault="00A1199E" w:rsidP="00A1199E">
      <w:pPr>
        <w:pStyle w:val="TextHead"/>
        <w:spacing w:before="0" w:after="0"/>
        <w:rPr>
          <w:sz w:val="24"/>
          <w:szCs w:val="24"/>
        </w:rPr>
      </w:pPr>
      <w:r w:rsidRPr="00172076">
        <w:rPr>
          <w:sz w:val="24"/>
          <w:szCs w:val="24"/>
        </w:rPr>
        <w:t>Economic Crimes:</w:t>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sz w:val="24"/>
          <w:szCs w:val="24"/>
        </w:rPr>
        <w:tab/>
      </w:r>
      <w:r w:rsidRPr="00172076">
        <w:rPr>
          <w:b w:val="0"/>
          <w:sz w:val="24"/>
          <w:szCs w:val="24"/>
        </w:rPr>
        <w:t>4</w:t>
      </w:r>
    </w:p>
    <w:p w:rsidR="00A1199E" w:rsidRPr="00172076" w:rsidRDefault="00A1199E" w:rsidP="00A1199E">
      <w:pPr>
        <w:pStyle w:val="TextHead"/>
        <w:spacing w:before="0" w:after="0"/>
        <w:rPr>
          <w:b w:val="0"/>
          <w:sz w:val="24"/>
          <w:szCs w:val="24"/>
        </w:rPr>
      </w:pPr>
      <w:r w:rsidRPr="00172076">
        <w:rPr>
          <w:b w:val="0"/>
          <w:sz w:val="24"/>
          <w:szCs w:val="24"/>
        </w:rPr>
        <w:t>Economics of crime, theft, Money Laundering, Illegal drug Trafficking, Primary and secondary , Import and Export Fraud, IP Theft or Fraud , NBFC Frauds, Fake Currency and Stamps, Market Frauds/Stock Manipulations, Computer crimes, Credit cards Frauds, Illegal , Bank and Insurance Frauds, Trade in Human body parts, Real Estates Fraud, Foreign Trade, white color crimes, Economic theory of crime and punishment , Racketeering false related travel documents.</w:t>
      </w:r>
    </w:p>
    <w:p w:rsidR="00A1199E" w:rsidRPr="00172076" w:rsidRDefault="00A1199E" w:rsidP="00A1199E">
      <w:pPr>
        <w:pStyle w:val="TextHead"/>
        <w:spacing w:before="0" w:after="0"/>
        <w:rPr>
          <w:b w:val="0"/>
          <w:sz w:val="24"/>
          <w:szCs w:val="24"/>
        </w:rPr>
      </w:pPr>
    </w:p>
    <w:p w:rsidR="00A1199E" w:rsidRPr="00172076" w:rsidRDefault="00A1199E" w:rsidP="00A1199E">
      <w:pPr>
        <w:pStyle w:val="TextHead"/>
        <w:spacing w:before="0" w:after="0"/>
        <w:rPr>
          <w:b w:val="0"/>
          <w:sz w:val="24"/>
          <w:szCs w:val="24"/>
        </w:rPr>
      </w:pPr>
      <w:r w:rsidRPr="00172076">
        <w:rPr>
          <w:sz w:val="24"/>
          <w:szCs w:val="24"/>
        </w:rPr>
        <w:t>Regulatory Bodies in India</w:t>
      </w:r>
      <w:r w:rsidRPr="00172076">
        <w:rPr>
          <w:b w:val="0"/>
          <w:sz w:val="24"/>
          <w:szCs w:val="24"/>
        </w:rPr>
        <w:t>:</w:t>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r>
      <w:r w:rsidRPr="00172076">
        <w:rPr>
          <w:b w:val="0"/>
          <w:sz w:val="24"/>
          <w:szCs w:val="24"/>
        </w:rPr>
        <w:tab/>
        <w:t>8</w:t>
      </w:r>
    </w:p>
    <w:p w:rsidR="00A1199E" w:rsidRPr="00172076" w:rsidRDefault="00A1199E" w:rsidP="00A1199E">
      <w:pPr>
        <w:pStyle w:val="TextHead"/>
        <w:spacing w:before="0" w:after="0"/>
        <w:rPr>
          <w:b w:val="0"/>
          <w:sz w:val="24"/>
          <w:szCs w:val="24"/>
        </w:rPr>
      </w:pPr>
      <w:r w:rsidRPr="00172076">
        <w:rPr>
          <w:b w:val="0"/>
          <w:sz w:val="24"/>
          <w:szCs w:val="24"/>
        </w:rPr>
        <w:t>RBI, SEBI, IRDA, FMC, PFRDA, TRAI, AERA, Cyber Regulation Appellate Tribunal, Competition Commission of India , Petrol and Natural Gas Regulatory Board, The Economics of Anti, Trust laws, Perse Rule versus Rule of Reason, Perfect Competition versus Monopoly, New Economic Policy, LPG, Neo Liberalism Concept Economics of legal process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17"/>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Economic Analysis of Law in India: Theory and Application</w:t>
      </w:r>
      <w:r w:rsidRPr="00172076">
        <w:rPr>
          <w:rFonts w:ascii="Times New Roman" w:hAnsi="Times New Roman" w:cs="Times New Roman"/>
          <w:bCs/>
          <w:sz w:val="24"/>
          <w:szCs w:val="24"/>
        </w:rPr>
        <w:t xml:space="preserve"> Editor(s): </w:t>
      </w:r>
      <w:r w:rsidRPr="00172076">
        <w:rPr>
          <w:rFonts w:ascii="Times New Roman" w:hAnsi="Times New Roman" w:cs="Times New Roman"/>
          <w:sz w:val="24"/>
          <w:szCs w:val="24"/>
        </w:rPr>
        <w:t xml:space="preserve">Robert Cooter&amp; Thomas Ulen , </w:t>
      </w:r>
      <w:r w:rsidRPr="00172076">
        <w:rPr>
          <w:rFonts w:ascii="Times New Roman" w:hAnsi="Times New Roman" w:cs="Times New Roman"/>
          <w:i/>
          <w:sz w:val="24"/>
          <w:szCs w:val="24"/>
        </w:rPr>
        <w:t>Introduction to Law &amp; Economics</w:t>
      </w:r>
      <w:r w:rsidRPr="00172076">
        <w:rPr>
          <w:rFonts w:ascii="Times New Roman" w:hAnsi="Times New Roman" w:cs="Times New Roman"/>
          <w:sz w:val="24"/>
          <w:szCs w:val="24"/>
        </w:rPr>
        <w:t xml:space="preserve"> (Fifth Edition).</w:t>
      </w:r>
    </w:p>
    <w:p w:rsidR="00A1199E" w:rsidRPr="00172076" w:rsidRDefault="00A1199E"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David Friedman (1987). "</w:t>
      </w:r>
      <w:r w:rsidRPr="00172076">
        <w:rPr>
          <w:rFonts w:ascii="Times New Roman" w:eastAsia="Times New Roman" w:hAnsi="Times New Roman" w:cs="Times New Roman"/>
          <w:i/>
          <w:sz w:val="24"/>
          <w:szCs w:val="24"/>
        </w:rPr>
        <w:t>Law and Economics," The New Palgrave: A Dictionary of Economics</w:t>
      </w:r>
      <w:r w:rsidRPr="00172076">
        <w:rPr>
          <w:rFonts w:ascii="Times New Roman" w:eastAsia="Times New Roman" w:hAnsi="Times New Roman" w:cs="Times New Roman"/>
          <w:sz w:val="24"/>
          <w:szCs w:val="24"/>
        </w:rPr>
        <w:t>, v. 3, p. 144.</w:t>
      </w:r>
    </w:p>
    <w:p w:rsidR="00A1199E" w:rsidRPr="00172076" w:rsidRDefault="00A1199E"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Posner, Richard (1983), </w:t>
      </w:r>
      <w:r w:rsidRPr="00172076">
        <w:rPr>
          <w:rFonts w:ascii="Times New Roman" w:eastAsia="Times New Roman" w:hAnsi="Times New Roman" w:cs="Times New Roman"/>
          <w:i/>
          <w:sz w:val="24"/>
          <w:szCs w:val="24"/>
        </w:rPr>
        <w:t>The Economics of Justice</w:t>
      </w:r>
      <w:r w:rsidRPr="00172076">
        <w:rPr>
          <w:rFonts w:ascii="Times New Roman" w:eastAsia="Times New Roman" w:hAnsi="Times New Roman" w:cs="Times New Roman"/>
          <w:sz w:val="24"/>
          <w:szCs w:val="24"/>
        </w:rPr>
        <w:t>. Cambridge: Harvard University Press. p. 4. ISBN 0-674-23525-8.</w:t>
      </w:r>
    </w:p>
    <w:p w:rsidR="00A1199E" w:rsidRPr="00172076" w:rsidRDefault="00A1199E" w:rsidP="00F33EB8">
      <w:pPr>
        <w:pStyle w:val="ListParagraph"/>
        <w:numPr>
          <w:ilvl w:val="0"/>
          <w:numId w:val="17"/>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Markovits, Richard (1998). Second-Best </w:t>
      </w:r>
      <w:r w:rsidRPr="00172076">
        <w:rPr>
          <w:rFonts w:ascii="Times New Roman" w:eastAsia="Times New Roman" w:hAnsi="Times New Roman" w:cs="Times New Roman"/>
          <w:i/>
          <w:sz w:val="24"/>
          <w:szCs w:val="24"/>
        </w:rPr>
        <w:t>Theory and Law &amp; Economics: An Introduction</w:t>
      </w:r>
      <w:r w:rsidRPr="00172076">
        <w:rPr>
          <w:rFonts w:ascii="Times New Roman" w:eastAsia="Times New Roman" w:hAnsi="Times New Roman" w:cs="Times New Roman"/>
          <w:sz w:val="24"/>
          <w:szCs w:val="24"/>
        </w:rPr>
        <w:t>. 73. Chicago-Kent Law Review.</w:t>
      </w:r>
    </w:p>
    <w:p w:rsidR="00A1199E" w:rsidRPr="00172076" w:rsidRDefault="00A1199E" w:rsidP="00A1199E">
      <w:pPr>
        <w:pStyle w:val="ListParagraph"/>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tbl>
      <w:tblPr>
        <w:tblW w:w="5000" w:type="pct"/>
        <w:tblCellSpacing w:w="0" w:type="dxa"/>
        <w:tblCellMar>
          <w:left w:w="0" w:type="dxa"/>
          <w:right w:w="0" w:type="dxa"/>
        </w:tblCellMar>
        <w:tblLook w:val="04A0"/>
      </w:tblPr>
      <w:tblGrid>
        <w:gridCol w:w="14"/>
        <w:gridCol w:w="7334"/>
        <w:gridCol w:w="1379"/>
        <w:gridCol w:w="300"/>
      </w:tblGrid>
      <w:tr w:rsidR="00A1199E" w:rsidRPr="00172076" w:rsidTr="006E6650">
        <w:trPr>
          <w:tblCellSpacing w:w="0" w:type="dxa"/>
        </w:trPr>
        <w:tc>
          <w:tcPr>
            <w:tcW w:w="8727" w:type="dxa"/>
            <w:gridSpan w:val="3"/>
            <w:vAlign w:val="center"/>
            <w:hideMark/>
          </w:tcPr>
          <w:tbl>
            <w:tblPr>
              <w:tblW w:w="4941" w:type="pct"/>
              <w:tblCellMar>
                <w:left w:w="0" w:type="dxa"/>
                <w:right w:w="0" w:type="dxa"/>
              </w:tblCellMar>
              <w:tblLook w:val="04A0"/>
            </w:tblPr>
            <w:tblGrid>
              <w:gridCol w:w="6761"/>
              <w:gridCol w:w="1843"/>
            </w:tblGrid>
            <w:tr w:rsidR="00A1199E" w:rsidRPr="00172076" w:rsidTr="006E6650">
              <w:trPr>
                <w:trHeight w:val="340"/>
              </w:trPr>
              <w:tc>
                <w:tcPr>
                  <w:tcW w:w="39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b/>
                      <w:bCs/>
                      <w:sz w:val="24"/>
                      <w:szCs w:val="24"/>
                    </w:rPr>
                  </w:pPr>
                  <w:r w:rsidRPr="00172076">
                    <w:rPr>
                      <w:rFonts w:ascii="Times New Roman" w:eastAsia="Times New Roman" w:hAnsi="Times New Roman" w:cs="Times New Roman"/>
                      <w:b/>
                      <w:color w:val="494949"/>
                      <w:sz w:val="24"/>
                      <w:szCs w:val="24"/>
                      <w:lang w:bidi="hi-IN"/>
                    </w:rPr>
                    <w:t>Course:</w:t>
                  </w:r>
                  <w:r w:rsidRPr="00172076">
                    <w:rPr>
                      <w:rFonts w:ascii="Times New Roman" w:eastAsia="Times New Roman" w:hAnsi="Times New Roman" w:cs="Times New Roman"/>
                      <w:color w:val="494949"/>
                      <w:sz w:val="24"/>
                      <w:szCs w:val="24"/>
                      <w:lang w:bidi="hi-IN"/>
                    </w:rPr>
                    <w:t xml:space="preserve"> </w:t>
                  </w:r>
                  <w:r w:rsidRPr="00172076">
                    <w:rPr>
                      <w:rFonts w:ascii="Times New Roman" w:hAnsi="Times New Roman" w:cs="Times New Roman"/>
                      <w:sz w:val="24"/>
                      <w:szCs w:val="24"/>
                    </w:rPr>
                    <w:t>Hons.-II:</w:t>
                  </w:r>
                  <w:r w:rsidRPr="00172076">
                    <w:rPr>
                      <w:rFonts w:ascii="Times New Roman" w:hAnsi="Times New Roman" w:cs="Times New Roman"/>
                      <w:b/>
                      <w:sz w:val="24"/>
                      <w:szCs w:val="24"/>
                    </w:rPr>
                    <w:t xml:space="preserve">   </w:t>
                  </w:r>
                  <w:r w:rsidRPr="00172076">
                    <w:rPr>
                      <w:rFonts w:ascii="Times New Roman" w:hAnsi="Times New Roman" w:cs="Times New Roman"/>
                      <w:bCs/>
                      <w:sz w:val="24"/>
                      <w:szCs w:val="24"/>
                    </w:rPr>
                    <w:t>Law of Carriage, Transportation, and Insurance</w:t>
                  </w:r>
                  <w:r w:rsidRPr="00172076">
                    <w:rPr>
                      <w:rFonts w:ascii="Times New Roman" w:hAnsi="Times New Roman" w:cs="Times New Roman"/>
                      <w:b/>
                      <w:bCs/>
                      <w:sz w:val="24"/>
                      <w:szCs w:val="24"/>
                    </w:rPr>
                    <w:t xml:space="preserve">  </w:t>
                  </w:r>
                </w:p>
                <w:p w:rsidR="00A1199E" w:rsidRPr="00172076" w:rsidRDefault="00A1199E" w:rsidP="006E6650">
                  <w:pPr>
                    <w:autoSpaceDE w:val="0"/>
                    <w:autoSpaceDN w:val="0"/>
                    <w:adjustRightInd w:val="0"/>
                    <w:spacing w:after="0" w:line="240" w:lineRule="auto"/>
                    <w:rPr>
                      <w:rFonts w:ascii="Times New Roman" w:eastAsia="Times New Roman" w:hAnsi="Times New Roman" w:cs="Times New Roman"/>
                      <w:color w:val="494949"/>
                      <w:sz w:val="24"/>
                      <w:szCs w:val="24"/>
                      <w:lang w:bidi="hi-IN"/>
                    </w:rPr>
                  </w:pPr>
                </w:p>
              </w:tc>
              <w:tc>
                <w:tcPr>
                  <w:tcW w:w="10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 xml:space="preserve">Semester:  VII </w:t>
                  </w:r>
                </w:p>
              </w:tc>
            </w:tr>
            <w:tr w:rsidR="00A1199E" w:rsidRPr="00172076" w:rsidTr="006E6650">
              <w:trPr>
                <w:trHeight w:val="340"/>
              </w:trPr>
              <w:tc>
                <w:tcPr>
                  <w:tcW w:w="392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 xml:space="preserve">Course Code:  </w:t>
                  </w:r>
                  <w:r w:rsidRPr="00172076">
                    <w:rPr>
                      <w:rFonts w:ascii="Times New Roman" w:hAnsi="Times New Roman" w:cs="Times New Roman"/>
                      <w:b/>
                      <w:bCs/>
                      <w:sz w:val="24"/>
                      <w:szCs w:val="24"/>
                    </w:rPr>
                    <w:t xml:space="preserve">LH 522                     </w:t>
                  </w:r>
                  <w:r w:rsidRPr="00172076">
                    <w:rPr>
                      <w:rFonts w:ascii="Times New Roman" w:hAnsi="Times New Roman" w:cs="Times New Roman"/>
                      <w:b/>
                      <w:color w:val="000000" w:themeColor="text1"/>
                      <w:sz w:val="24"/>
                      <w:szCs w:val="24"/>
                      <w:lang w:val="en-GB"/>
                    </w:rPr>
                    <w:t>LTP            300</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Credits: 3</w:t>
                  </w:r>
                </w:p>
              </w:tc>
            </w:tr>
          </w:tbl>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eastAsia="Times New Roman" w:hAnsi="Times New Roman" w:cs="Times New Roman"/>
                <w:b/>
                <w:bCs/>
                <w:color w:val="494949"/>
                <w:sz w:val="24"/>
                <w:szCs w:val="24"/>
                <w:lang w:bidi="hi-IN"/>
              </w:rPr>
              <w:t>Objective:</w:t>
            </w:r>
            <w:r w:rsidRPr="00172076">
              <w:rPr>
                <w:rFonts w:ascii="Times New Roman" w:hAnsi="Times New Roman" w:cs="Times New Roman"/>
                <w:sz w:val="24"/>
                <w:szCs w:val="24"/>
              </w:rPr>
              <w:t xml:space="preserve"> The objective of the course is to appraise the students with various laws relating to the contract of carriage.</w:t>
            </w:r>
          </w:p>
          <w:p w:rsidR="00A1199E" w:rsidRPr="00172076" w:rsidRDefault="00A1199E" w:rsidP="006E6650">
            <w:pPr>
              <w:spacing w:after="0" w:line="240" w:lineRule="auto"/>
              <w:jc w:val="both"/>
              <w:rPr>
                <w:rFonts w:ascii="Times New Roman" w:hAnsi="Times New Roman" w:cs="Times New Roman"/>
                <w:sz w:val="24"/>
                <w:szCs w:val="24"/>
              </w:rPr>
            </w:pPr>
          </w:p>
          <w:p w:rsidR="00A1199E" w:rsidRPr="00172076" w:rsidRDefault="00A1199E" w:rsidP="006E6650">
            <w:pPr>
              <w:spacing w:after="0" w:line="240" w:lineRule="auto"/>
              <w:jc w:val="center"/>
              <w:rPr>
                <w:rFonts w:ascii="Times New Roman" w:eastAsia="Times New Roman" w:hAnsi="Times New Roman" w:cs="Times New Roman"/>
                <w:b/>
                <w:bCs/>
                <w:color w:val="494949"/>
                <w:sz w:val="24"/>
                <w:szCs w:val="24"/>
                <w:lang w:bidi="hi-IN"/>
              </w:rPr>
            </w:pPr>
            <w:r w:rsidRPr="00172076">
              <w:rPr>
                <w:rFonts w:ascii="Times New Roman" w:eastAsia="Times New Roman" w:hAnsi="Times New Roman" w:cs="Times New Roman"/>
                <w:b/>
                <w:bCs/>
                <w:color w:val="494949"/>
                <w:sz w:val="24"/>
                <w:szCs w:val="24"/>
                <w:lang w:bidi="hi-IN"/>
              </w:rPr>
              <w:t xml:space="preserve">Syllabus </w:t>
            </w:r>
          </w:p>
          <w:p w:rsidR="00A1199E" w:rsidRPr="00172076" w:rsidRDefault="00A1199E" w:rsidP="006E6650">
            <w:pPr>
              <w:spacing w:after="0" w:line="240" w:lineRule="auto"/>
              <w:jc w:val="both"/>
              <w:rPr>
                <w:rFonts w:ascii="Times New Roman" w:hAnsi="Times New Roman" w:cs="Times New Roman"/>
                <w:b/>
                <w:bCs/>
                <w:sz w:val="24"/>
                <w:szCs w:val="24"/>
                <w:lang w:bidi="ar-EG"/>
              </w:rPr>
            </w:pPr>
            <w:r w:rsidRPr="00172076">
              <w:rPr>
                <w:rFonts w:ascii="Times New Roman" w:hAnsi="Times New Roman" w:cs="Times New Roman"/>
                <w:b/>
                <w:bCs/>
                <w:sz w:val="24"/>
                <w:szCs w:val="24"/>
                <w:lang w:bidi="ar-EG"/>
              </w:rPr>
              <w:t xml:space="preserve">Carriage by road Act,2007:                                                                                      </w:t>
            </w:r>
            <w:r w:rsidRPr="00172076">
              <w:rPr>
                <w:rFonts w:ascii="Times New Roman" w:hAnsi="Times New Roman" w:cs="Times New Roman"/>
                <w:bCs/>
                <w:sz w:val="24"/>
                <w:szCs w:val="24"/>
                <w:lang w:bidi="ar-EG"/>
              </w:rPr>
              <w:t xml:space="preserve">        10</w:t>
            </w:r>
          </w:p>
          <w:p w:rsidR="00A1199E" w:rsidRPr="00172076" w:rsidRDefault="00A1199E" w:rsidP="006E6650">
            <w:pPr>
              <w:spacing w:after="0" w:line="240" w:lineRule="auto"/>
              <w:jc w:val="both"/>
              <w:rPr>
                <w:rFonts w:ascii="Times New Roman" w:hAnsi="Times New Roman" w:cs="Times New Roman"/>
                <w:sz w:val="24"/>
                <w:szCs w:val="24"/>
                <w:lang w:bidi="ar-EG"/>
              </w:rPr>
            </w:pPr>
            <w:r w:rsidRPr="00172076">
              <w:rPr>
                <w:rFonts w:ascii="Times New Roman" w:hAnsi="Times New Roman" w:cs="Times New Roman"/>
                <w:b/>
                <w:bCs/>
                <w:sz w:val="24"/>
                <w:szCs w:val="24"/>
                <w:lang w:bidi="ar-EG"/>
              </w:rPr>
              <w:t xml:space="preserve"> </w:t>
            </w:r>
            <w:r w:rsidRPr="00172076">
              <w:rPr>
                <w:rFonts w:ascii="Times New Roman" w:hAnsi="Times New Roman" w:cs="Times New Roman"/>
                <w:sz w:val="24"/>
                <w:szCs w:val="24"/>
                <w:lang w:bidi="ar-EG"/>
              </w:rPr>
              <w:t>Introduction, Meaning and def. of common Carrier, Difference between common carrier and Private carrier, Gratuitous Carrier, Registration of common, carrier, Liability of common carrier, Exception from liability, Measure of damages, Rule making power of the Central Govt.</w:t>
            </w:r>
          </w:p>
          <w:p w:rsidR="00A1199E" w:rsidRPr="00172076" w:rsidRDefault="00A1199E" w:rsidP="006E6650">
            <w:pPr>
              <w:autoSpaceDE w:val="0"/>
              <w:autoSpaceDN w:val="0"/>
              <w:adjustRightInd w:val="0"/>
              <w:spacing w:after="0" w:line="240" w:lineRule="auto"/>
              <w:jc w:val="both"/>
              <w:rPr>
                <w:rFonts w:ascii="Times New Roman" w:hAnsi="Times New Roman" w:cs="Times New Roman"/>
                <w:b/>
                <w:bCs/>
                <w:sz w:val="24"/>
                <w:szCs w:val="24"/>
                <w:lang w:bidi="ar-EG"/>
              </w:rPr>
            </w:pPr>
            <w:r w:rsidRPr="00172076">
              <w:rPr>
                <w:rFonts w:ascii="Times New Roman" w:hAnsi="Times New Roman" w:cs="Times New Roman"/>
                <w:b/>
                <w:bCs/>
                <w:sz w:val="24"/>
                <w:szCs w:val="24"/>
                <w:lang w:bidi="ar-EG"/>
              </w:rPr>
              <w:t xml:space="preserve">Carriage by Air Act, 1972:                                                                                              </w:t>
            </w:r>
            <w:r w:rsidRPr="00172076">
              <w:rPr>
                <w:rFonts w:ascii="Times New Roman" w:hAnsi="Times New Roman" w:cs="Times New Roman"/>
                <w:bCs/>
                <w:sz w:val="24"/>
                <w:szCs w:val="24"/>
                <w:lang w:bidi="ar-EG"/>
              </w:rPr>
              <w:t xml:space="preserve"> 11</w:t>
            </w:r>
          </w:p>
          <w:p w:rsidR="00A1199E" w:rsidRPr="00172076" w:rsidRDefault="00A1199E" w:rsidP="006E6650">
            <w:pPr>
              <w:autoSpaceDE w:val="0"/>
              <w:autoSpaceDN w:val="0"/>
              <w:adjustRightInd w:val="0"/>
              <w:spacing w:after="0" w:line="240" w:lineRule="auto"/>
              <w:jc w:val="both"/>
              <w:rPr>
                <w:rFonts w:ascii="Times New Roman" w:hAnsi="Times New Roman" w:cs="Times New Roman"/>
                <w:sz w:val="24"/>
                <w:szCs w:val="24"/>
                <w:lang w:bidi="ar-EG"/>
              </w:rPr>
            </w:pPr>
            <w:r w:rsidRPr="00172076">
              <w:rPr>
                <w:rFonts w:ascii="Times New Roman" w:hAnsi="Times New Roman" w:cs="Times New Roman"/>
                <w:sz w:val="24"/>
                <w:szCs w:val="24"/>
                <w:lang w:bidi="ar-EG"/>
              </w:rPr>
              <w:t>International carriage by Air- Meaning, The first Schedule, Meaning of International Carriage, Documents of carriage, Liability of Carrier, Warsaw convention and Human Rights Act, Limits of Liability, The Hague protocol, The second schedule, Internal Carriage by air, Combined Carriage, Consumer cases on airline Services, Travel agent duties, Duty of airport Authority, Carriage of dangerous goods.</w:t>
            </w:r>
          </w:p>
          <w:p w:rsidR="00A1199E" w:rsidRPr="00172076" w:rsidRDefault="00A1199E" w:rsidP="006E6650">
            <w:pPr>
              <w:spacing w:after="0" w:line="240" w:lineRule="auto"/>
              <w:jc w:val="both"/>
              <w:rPr>
                <w:rFonts w:ascii="Times New Roman" w:hAnsi="Times New Roman" w:cs="Times New Roman"/>
                <w:b/>
                <w:bCs/>
                <w:sz w:val="24"/>
                <w:szCs w:val="24"/>
                <w:lang w:bidi="ar-EG"/>
              </w:rPr>
            </w:pPr>
            <w:r w:rsidRPr="00172076">
              <w:rPr>
                <w:rFonts w:ascii="Times New Roman" w:hAnsi="Times New Roman" w:cs="Times New Roman"/>
                <w:b/>
                <w:bCs/>
                <w:sz w:val="24"/>
                <w:szCs w:val="24"/>
                <w:lang w:bidi="ar-EG"/>
              </w:rPr>
              <w:t xml:space="preserve">Carriage by Rail:                                                                                                               </w:t>
            </w:r>
            <w:r w:rsidRPr="00172076">
              <w:rPr>
                <w:rFonts w:ascii="Times New Roman" w:hAnsi="Times New Roman" w:cs="Times New Roman"/>
                <w:bCs/>
                <w:sz w:val="24"/>
                <w:szCs w:val="24"/>
                <w:lang w:bidi="ar-EG"/>
              </w:rPr>
              <w:t>10</w:t>
            </w:r>
          </w:p>
          <w:p w:rsidR="00A1199E" w:rsidRPr="00172076" w:rsidRDefault="00A1199E" w:rsidP="006E6650">
            <w:pPr>
              <w:spacing w:after="0" w:line="240" w:lineRule="auto"/>
              <w:jc w:val="both"/>
              <w:rPr>
                <w:rFonts w:ascii="Times New Roman" w:hAnsi="Times New Roman" w:cs="Times New Roman"/>
                <w:sz w:val="24"/>
                <w:szCs w:val="24"/>
                <w:lang w:bidi="ar-EG"/>
              </w:rPr>
            </w:pPr>
            <w:r w:rsidRPr="00172076">
              <w:rPr>
                <w:rFonts w:ascii="Times New Roman" w:hAnsi="Times New Roman" w:cs="Times New Roman"/>
                <w:sz w:val="24"/>
                <w:szCs w:val="24"/>
                <w:lang w:bidi="ar-EG"/>
              </w:rPr>
              <w:t>Carriage of goods by rail, Delivery of goods against railway receipt, Manner of delivery, Railway’s General Lien, Responsibility of railway administration as carriers, General Responsibilities of Railways, Right to sue, Carriage of animals, Cessation of responsibility, Burden of proof, Notice of loss, Carriage of passengers.</w:t>
            </w:r>
          </w:p>
          <w:p w:rsidR="00A1199E" w:rsidRPr="00172076" w:rsidRDefault="00A1199E" w:rsidP="006E6650">
            <w:pPr>
              <w:spacing w:after="0" w:line="240" w:lineRule="auto"/>
              <w:jc w:val="both"/>
              <w:rPr>
                <w:rFonts w:ascii="Times New Roman" w:hAnsi="Times New Roman" w:cs="Times New Roman"/>
                <w:b/>
                <w:bCs/>
                <w:sz w:val="24"/>
                <w:szCs w:val="24"/>
                <w:lang w:bidi="ar-EG"/>
              </w:rPr>
            </w:pPr>
          </w:p>
          <w:p w:rsidR="00A1199E" w:rsidRPr="00172076" w:rsidRDefault="00A1199E" w:rsidP="006E6650">
            <w:pPr>
              <w:spacing w:after="0" w:line="240" w:lineRule="auto"/>
              <w:jc w:val="both"/>
              <w:rPr>
                <w:rFonts w:ascii="Times New Roman" w:hAnsi="Times New Roman" w:cs="Times New Roman"/>
                <w:b/>
                <w:bCs/>
                <w:sz w:val="24"/>
                <w:szCs w:val="24"/>
                <w:lang w:bidi="ar-EG"/>
              </w:rPr>
            </w:pPr>
            <w:r w:rsidRPr="00172076">
              <w:rPr>
                <w:rFonts w:ascii="Times New Roman" w:hAnsi="Times New Roman" w:cs="Times New Roman"/>
                <w:b/>
                <w:bCs/>
                <w:sz w:val="24"/>
                <w:szCs w:val="24"/>
                <w:lang w:bidi="ar-EG"/>
              </w:rPr>
              <w:t xml:space="preserve">Carriage by sea:                                                                                                                   </w:t>
            </w:r>
            <w:r w:rsidRPr="00172076">
              <w:rPr>
                <w:rFonts w:ascii="Times New Roman" w:hAnsi="Times New Roman" w:cs="Times New Roman"/>
                <w:bCs/>
                <w:sz w:val="24"/>
                <w:szCs w:val="24"/>
                <w:lang w:bidi="ar-EG"/>
              </w:rPr>
              <w:t>7</w:t>
            </w:r>
          </w:p>
          <w:p w:rsidR="00A1199E" w:rsidRPr="00172076" w:rsidRDefault="00A1199E" w:rsidP="006E6650">
            <w:pPr>
              <w:spacing w:after="0" w:line="240" w:lineRule="auto"/>
              <w:jc w:val="both"/>
              <w:rPr>
                <w:rFonts w:ascii="Times New Roman" w:hAnsi="Times New Roman" w:cs="Times New Roman"/>
                <w:sz w:val="24"/>
                <w:szCs w:val="24"/>
                <w:lang w:bidi="ar-EG"/>
              </w:rPr>
            </w:pPr>
            <w:r w:rsidRPr="00172076">
              <w:rPr>
                <w:rFonts w:ascii="Times New Roman" w:hAnsi="Times New Roman" w:cs="Times New Roman"/>
                <w:sz w:val="24"/>
                <w:szCs w:val="24"/>
                <w:lang w:bidi="ar-EG"/>
              </w:rPr>
              <w:t>Contract of affreightment, Implied undertaking, Charter Parties, Bill of lading, Responsibilities and liabilities of railway carrier, Right and immunities, Excepted Perils, Jettison and general average, Abandonment of ship, Demurrage and lay days, Freight.</w:t>
            </w:r>
          </w:p>
          <w:p w:rsidR="00A1199E" w:rsidRPr="00172076" w:rsidRDefault="00A1199E" w:rsidP="006E6650">
            <w:pPr>
              <w:spacing w:after="0" w:line="240" w:lineRule="auto"/>
              <w:jc w:val="both"/>
              <w:rPr>
                <w:rFonts w:ascii="Times New Roman" w:hAnsi="Times New Roman" w:cs="Times New Roman"/>
                <w:b/>
                <w:bCs/>
                <w:sz w:val="24"/>
                <w:szCs w:val="24"/>
                <w:lang w:bidi="ar-EG"/>
              </w:rPr>
            </w:pPr>
            <w:r w:rsidRPr="00172076">
              <w:rPr>
                <w:rFonts w:ascii="Times New Roman" w:hAnsi="Times New Roman" w:cs="Times New Roman"/>
                <w:b/>
                <w:bCs/>
                <w:sz w:val="24"/>
                <w:szCs w:val="24"/>
                <w:lang w:bidi="ar-EG"/>
              </w:rPr>
              <w:t xml:space="preserve">Marine Insurance Law:                                                                                                      </w:t>
            </w:r>
            <w:r w:rsidRPr="00172076">
              <w:rPr>
                <w:rFonts w:ascii="Times New Roman" w:hAnsi="Times New Roman" w:cs="Times New Roman"/>
                <w:bCs/>
                <w:sz w:val="24"/>
                <w:szCs w:val="24"/>
                <w:lang w:bidi="ar-EG"/>
              </w:rPr>
              <w:t>6</w:t>
            </w:r>
          </w:p>
          <w:p w:rsidR="00A1199E" w:rsidRPr="00172076" w:rsidRDefault="00A1199E" w:rsidP="006E6650">
            <w:pPr>
              <w:spacing w:after="0" w:line="240" w:lineRule="auto"/>
              <w:jc w:val="both"/>
              <w:rPr>
                <w:rFonts w:ascii="Times New Roman" w:hAnsi="Times New Roman" w:cs="Times New Roman"/>
                <w:sz w:val="24"/>
                <w:szCs w:val="24"/>
                <w:lang w:bidi="ar-EG"/>
              </w:rPr>
            </w:pPr>
            <w:r w:rsidRPr="00172076">
              <w:rPr>
                <w:rFonts w:ascii="Times New Roman" w:hAnsi="Times New Roman" w:cs="Times New Roman"/>
                <w:sz w:val="24"/>
                <w:szCs w:val="24"/>
                <w:lang w:bidi="ar-EG"/>
              </w:rPr>
              <w:t>Nature and scope of marine insurance contract, Classification of Marine Policies, Voyage-deviation, Perils of the sea, Warranties in marine insurance, Loss.</w:t>
            </w:r>
          </w:p>
          <w:p w:rsidR="00A1199E" w:rsidRPr="00172076" w:rsidRDefault="00A1199E" w:rsidP="006E6650">
            <w:pPr>
              <w:spacing w:after="0" w:line="240" w:lineRule="auto"/>
              <w:jc w:val="both"/>
              <w:rPr>
                <w:rFonts w:ascii="Times New Roman" w:hAnsi="Times New Roman" w:cs="Times New Roman"/>
                <w:b/>
                <w:sz w:val="24"/>
                <w:szCs w:val="24"/>
                <w:lang w:bidi="ar-EG"/>
              </w:rPr>
            </w:pPr>
          </w:p>
          <w:p w:rsidR="00A1199E" w:rsidRPr="00172076" w:rsidRDefault="00A1199E" w:rsidP="006E6650">
            <w:pPr>
              <w:spacing w:after="0" w:line="240" w:lineRule="auto"/>
              <w:jc w:val="both"/>
              <w:rPr>
                <w:rFonts w:ascii="Times New Roman" w:hAnsi="Times New Roman" w:cs="Times New Roman"/>
                <w:b/>
                <w:sz w:val="24"/>
                <w:szCs w:val="24"/>
                <w:lang w:bidi="ar-EG"/>
              </w:rPr>
            </w:pPr>
            <w:r w:rsidRPr="00172076">
              <w:rPr>
                <w:rFonts w:ascii="Times New Roman" w:hAnsi="Times New Roman" w:cs="Times New Roman"/>
                <w:b/>
                <w:sz w:val="24"/>
                <w:szCs w:val="24"/>
                <w:lang w:bidi="ar-EG"/>
              </w:rPr>
              <w:t>Suggested Readings:</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eastAsia="Times New Roman" w:hAnsi="Times New Roman" w:cs="Times New Roman"/>
                <w:bCs/>
                <w:sz w:val="24"/>
                <w:szCs w:val="24"/>
                <w:lang w:bidi="hi-IN"/>
              </w:rPr>
              <w:t xml:space="preserve">1. </w:t>
            </w:r>
            <w:r>
              <w:rPr>
                <w:rFonts w:ascii="Times New Roman" w:hAnsi="Times New Roman" w:cs="Times New Roman"/>
                <w:sz w:val="24"/>
                <w:szCs w:val="24"/>
              </w:rPr>
              <w:t xml:space="preserve">Singh </w:t>
            </w:r>
            <w:r w:rsidRPr="00172076">
              <w:rPr>
                <w:rFonts w:ascii="Times New Roman" w:hAnsi="Times New Roman" w:cs="Times New Roman"/>
                <w:sz w:val="24"/>
                <w:szCs w:val="24"/>
              </w:rPr>
              <w:t xml:space="preserve">Avtar, </w:t>
            </w:r>
            <w:r w:rsidRPr="00172076">
              <w:rPr>
                <w:rFonts w:ascii="Times New Roman" w:hAnsi="Times New Roman" w:cs="Times New Roman"/>
                <w:i/>
                <w:sz w:val="24"/>
                <w:szCs w:val="24"/>
              </w:rPr>
              <w:t>Law of carriage ( Air, Land and Sea)</w:t>
            </w:r>
            <w:r w:rsidRPr="00172076">
              <w:rPr>
                <w:rFonts w:ascii="Times New Roman" w:hAnsi="Times New Roman" w:cs="Times New Roman"/>
                <w:sz w:val="24"/>
                <w:szCs w:val="24"/>
              </w:rPr>
              <w:t xml:space="preserve">, </w:t>
            </w:r>
            <w:r w:rsidRPr="00172076">
              <w:rPr>
                <w:rStyle w:val="st1"/>
                <w:rFonts w:ascii="Times New Roman" w:hAnsi="Times New Roman" w:cs="Times New Roman"/>
                <w:sz w:val="24"/>
                <w:szCs w:val="24"/>
                <w:lang w:val="en-IN"/>
              </w:rPr>
              <w:t xml:space="preserve">5th Edition, 2015, Eastern Book Company, </w:t>
            </w:r>
            <w:r w:rsidRPr="00172076">
              <w:rPr>
                <w:rFonts w:ascii="Times New Roman" w:hAnsi="Times New Roman" w:cs="Times New Roman"/>
                <w:sz w:val="24"/>
                <w:szCs w:val="24"/>
              </w:rPr>
              <w:t>405 pp.</w:t>
            </w:r>
          </w:p>
          <w:p w:rsidR="00A1199E" w:rsidRPr="00172076" w:rsidRDefault="00A1199E" w:rsidP="006E6650">
            <w:pPr>
              <w:spacing w:after="0" w:line="240" w:lineRule="auto"/>
              <w:jc w:val="both"/>
              <w:rPr>
                <w:rFonts w:ascii="Times New Roman" w:hAnsi="Times New Roman" w:cs="Times New Roman"/>
                <w:sz w:val="24"/>
                <w:szCs w:val="24"/>
                <w:lang w:val="en-AU"/>
              </w:rPr>
            </w:pPr>
            <w:r w:rsidRPr="00172076">
              <w:rPr>
                <w:rFonts w:ascii="Times New Roman" w:hAnsi="Times New Roman" w:cs="Times New Roman"/>
                <w:sz w:val="24"/>
                <w:szCs w:val="24"/>
              </w:rPr>
              <w:t xml:space="preserve">2. </w:t>
            </w:r>
            <w:r>
              <w:rPr>
                <w:rFonts w:ascii="Times New Roman" w:hAnsi="Times New Roman" w:cs="Times New Roman"/>
                <w:sz w:val="24"/>
                <w:szCs w:val="24"/>
                <w:lang w:val="en-AU"/>
              </w:rPr>
              <w:t>Saharay</w:t>
            </w:r>
            <w:r w:rsidRPr="00172076">
              <w:rPr>
                <w:rFonts w:ascii="Times New Roman" w:hAnsi="Times New Roman" w:cs="Times New Roman"/>
                <w:sz w:val="24"/>
                <w:szCs w:val="24"/>
                <w:lang w:val="en-AU"/>
              </w:rPr>
              <w:t xml:space="preserve"> H K,  </w:t>
            </w:r>
            <w:r w:rsidRPr="00172076">
              <w:rPr>
                <w:rFonts w:ascii="Times New Roman" w:hAnsi="Times New Roman" w:cs="Times New Roman"/>
                <w:i/>
                <w:sz w:val="24"/>
                <w:szCs w:val="24"/>
                <w:lang w:val="en-AU"/>
              </w:rPr>
              <w:t>Law of Carriage of goods</w:t>
            </w:r>
            <w:r w:rsidRPr="00172076">
              <w:rPr>
                <w:rFonts w:ascii="Times New Roman" w:hAnsi="Times New Roman" w:cs="Times New Roman"/>
                <w:sz w:val="24"/>
                <w:szCs w:val="24"/>
                <w:lang w:val="en-AU"/>
              </w:rPr>
              <w:t>,</w:t>
            </w:r>
            <w:r w:rsidRPr="00172076">
              <w:rPr>
                <w:rFonts w:ascii="Times New Roman" w:hAnsi="Times New Roman" w:cs="Times New Roman"/>
                <w:sz w:val="24"/>
                <w:szCs w:val="24"/>
              </w:rPr>
              <w:t xml:space="preserve"> 2nd Revised edition edition,2014 Eastern Law House, 983 pp.</w:t>
            </w:r>
          </w:p>
          <w:p w:rsidR="00A1199E" w:rsidRPr="00172076" w:rsidRDefault="00A1199E" w:rsidP="006E6650">
            <w:pPr>
              <w:spacing w:after="0" w:line="240" w:lineRule="auto"/>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3. Harris </w:t>
            </w:r>
            <w:r w:rsidRPr="00172076">
              <w:rPr>
                <w:rFonts w:ascii="Times New Roman" w:hAnsi="Times New Roman" w:cs="Times New Roman"/>
                <w:sz w:val="24"/>
                <w:szCs w:val="24"/>
                <w:lang w:val="en-AU"/>
              </w:rPr>
              <w:t xml:space="preserve">Brian. Ridlay’s, </w:t>
            </w:r>
            <w:r w:rsidRPr="00172076">
              <w:rPr>
                <w:rFonts w:ascii="Times New Roman" w:hAnsi="Times New Roman" w:cs="Times New Roman"/>
                <w:i/>
                <w:sz w:val="24"/>
                <w:szCs w:val="24"/>
                <w:lang w:val="en-AU"/>
              </w:rPr>
              <w:t>Law of the Carriage of goods by Land, Sea, and A</w:t>
            </w:r>
            <w:r w:rsidRPr="00172076">
              <w:rPr>
                <w:rFonts w:ascii="Times New Roman" w:hAnsi="Times New Roman" w:cs="Times New Roman"/>
                <w:sz w:val="24"/>
                <w:szCs w:val="24"/>
                <w:lang w:val="en-AU"/>
              </w:rPr>
              <w:t xml:space="preserve">ir, </w:t>
            </w:r>
            <w:r w:rsidRPr="00172076">
              <w:rPr>
                <w:rFonts w:ascii="Times New Roman" w:hAnsi="Times New Roman" w:cs="Times New Roman"/>
                <w:sz w:val="24"/>
                <w:szCs w:val="24"/>
              </w:rPr>
              <w:t>8th edition, Sweet &amp; Maxwell, 2010, 512 pp.</w:t>
            </w:r>
          </w:p>
          <w:p w:rsidR="00A1199E" w:rsidRPr="00172076" w:rsidRDefault="00A1199E" w:rsidP="006E6650">
            <w:pPr>
              <w:spacing w:after="0" w:line="240" w:lineRule="auto"/>
              <w:jc w:val="both"/>
              <w:rPr>
                <w:rFonts w:ascii="Times New Roman" w:hAnsi="Times New Roman" w:cs="Times New Roman"/>
                <w:sz w:val="24"/>
                <w:szCs w:val="24"/>
                <w:lang w:val="en-AU"/>
              </w:rPr>
            </w:pPr>
            <w:r w:rsidRPr="00172076">
              <w:rPr>
                <w:rFonts w:ascii="Times New Roman" w:hAnsi="Times New Roman" w:cs="Times New Roman"/>
                <w:sz w:val="24"/>
                <w:szCs w:val="24"/>
                <w:lang w:val="en-AU"/>
              </w:rPr>
              <w:t xml:space="preserve">4. Rajvanshi, Gargi, </w:t>
            </w:r>
            <w:r w:rsidRPr="00172076">
              <w:rPr>
                <w:rFonts w:ascii="Times New Roman" w:hAnsi="Times New Roman" w:cs="Times New Roman"/>
                <w:i/>
                <w:sz w:val="24"/>
                <w:szCs w:val="24"/>
                <w:lang w:val="en-AU"/>
              </w:rPr>
              <w:t>Transportation Law</w:t>
            </w:r>
            <w:r w:rsidRPr="00172076">
              <w:rPr>
                <w:rFonts w:ascii="Times New Roman" w:hAnsi="Times New Roman" w:cs="Times New Roman"/>
                <w:sz w:val="24"/>
                <w:szCs w:val="24"/>
                <w:lang w:val="en-AU"/>
              </w:rPr>
              <w:t>,</w:t>
            </w:r>
            <w:r w:rsidRPr="00172076">
              <w:rPr>
                <w:rFonts w:ascii="Times New Roman" w:hAnsi="Times New Roman" w:cs="Times New Roman"/>
                <w:sz w:val="24"/>
                <w:szCs w:val="24"/>
              </w:rPr>
              <w:t xml:space="preserve"> First edition, 2015, Lexis Nexis, 280pp. </w:t>
            </w:r>
            <w:r w:rsidRPr="00172076">
              <w:rPr>
                <w:rFonts w:ascii="Times New Roman" w:hAnsi="Times New Roman" w:cs="Times New Roman"/>
                <w:sz w:val="24"/>
                <w:szCs w:val="24"/>
                <w:lang w:val="en-AU"/>
              </w:rPr>
              <w:t xml:space="preserve"> </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lang w:val="en-AU"/>
              </w:rPr>
              <w:t xml:space="preserve">5. </w:t>
            </w:r>
            <w:r>
              <w:rPr>
                <w:rFonts w:ascii="Times New Roman" w:hAnsi="Times New Roman" w:cs="Times New Roman"/>
                <w:sz w:val="24"/>
                <w:szCs w:val="24"/>
                <w:lang w:bidi="ar-EG"/>
              </w:rPr>
              <w:t>Murthy</w:t>
            </w:r>
            <w:r w:rsidRPr="00172076">
              <w:rPr>
                <w:rFonts w:ascii="Times New Roman" w:hAnsi="Times New Roman" w:cs="Times New Roman"/>
                <w:sz w:val="24"/>
                <w:szCs w:val="24"/>
                <w:lang w:bidi="ar-EG"/>
              </w:rPr>
              <w:t xml:space="preserve"> K.S.N.  &amp; Sarma, K.V.S., </w:t>
            </w:r>
            <w:r w:rsidRPr="00172076">
              <w:rPr>
                <w:rFonts w:ascii="Times New Roman" w:hAnsi="Times New Roman" w:cs="Times New Roman"/>
                <w:i/>
                <w:sz w:val="24"/>
                <w:szCs w:val="24"/>
                <w:lang w:bidi="ar-EG"/>
              </w:rPr>
              <w:t>Modern Law of Insurance in India</w:t>
            </w:r>
            <w:r w:rsidRPr="00172076">
              <w:rPr>
                <w:rFonts w:ascii="Times New Roman" w:hAnsi="Times New Roman" w:cs="Times New Roman"/>
                <w:sz w:val="24"/>
                <w:szCs w:val="24"/>
                <w:lang w:bidi="ar-EG"/>
              </w:rPr>
              <w:t xml:space="preserve">, </w:t>
            </w:r>
            <w:r w:rsidRPr="00172076">
              <w:rPr>
                <w:rFonts w:ascii="Times New Roman" w:hAnsi="Times New Roman" w:cs="Times New Roman"/>
                <w:sz w:val="24"/>
                <w:szCs w:val="24"/>
              </w:rPr>
              <w:t>N.M. Tripathi, 1991, 332 pp.</w:t>
            </w:r>
          </w:p>
          <w:p w:rsidR="00A1199E" w:rsidRPr="00172076" w:rsidRDefault="00A1199E" w:rsidP="006E6650">
            <w:pPr>
              <w:spacing w:after="0" w:line="240" w:lineRule="auto"/>
              <w:jc w:val="both"/>
              <w:rPr>
                <w:rFonts w:ascii="Times New Roman" w:hAnsi="Times New Roman" w:cs="Times New Roman"/>
                <w:sz w:val="24"/>
                <w:szCs w:val="24"/>
              </w:rPr>
            </w:pPr>
          </w:p>
          <w:p w:rsidR="00A1199E" w:rsidRPr="00172076" w:rsidRDefault="00A1199E" w:rsidP="006E6650">
            <w:pPr>
              <w:spacing w:after="0" w:line="240" w:lineRule="auto"/>
              <w:jc w:val="both"/>
              <w:rPr>
                <w:rFonts w:ascii="Times New Roman" w:hAnsi="Times New Roman" w:cs="Times New Roman"/>
                <w:sz w:val="24"/>
                <w:szCs w:val="24"/>
              </w:rPr>
            </w:pPr>
          </w:p>
          <w:p w:rsidR="00A1199E" w:rsidRPr="00172076" w:rsidRDefault="00A1199E" w:rsidP="006E6650">
            <w:pPr>
              <w:spacing w:after="0" w:line="240" w:lineRule="auto"/>
              <w:jc w:val="both"/>
              <w:rPr>
                <w:rFonts w:ascii="Times New Roman" w:hAnsi="Times New Roman" w:cs="Times New Roman"/>
                <w:sz w:val="24"/>
                <w:szCs w:val="24"/>
              </w:rPr>
            </w:pPr>
          </w:p>
          <w:p w:rsidR="00A1199E" w:rsidRPr="00172076" w:rsidRDefault="00A1199E" w:rsidP="006E6650">
            <w:pPr>
              <w:spacing w:after="0" w:line="240" w:lineRule="auto"/>
              <w:jc w:val="both"/>
              <w:rPr>
                <w:rFonts w:ascii="Times New Roman" w:eastAsia="Times New Roman" w:hAnsi="Times New Roman" w:cs="Times New Roman"/>
                <w:sz w:val="24"/>
                <w:szCs w:val="24"/>
                <w:lang w:bidi="hi-IN"/>
              </w:rPr>
            </w:pPr>
          </w:p>
          <w:p w:rsidR="00A1199E" w:rsidRPr="00172076" w:rsidRDefault="00A1199E" w:rsidP="006E6650">
            <w:pPr>
              <w:spacing w:after="0" w:line="240" w:lineRule="auto"/>
              <w:jc w:val="both"/>
              <w:rPr>
                <w:rFonts w:ascii="Times New Roman" w:eastAsia="Times New Roman" w:hAnsi="Times New Roman" w:cs="Times New Roman"/>
                <w:sz w:val="24"/>
                <w:szCs w:val="24"/>
                <w:lang w:bidi="hi-IN"/>
              </w:rPr>
            </w:pPr>
          </w:p>
          <w:p w:rsidR="00A1199E" w:rsidRPr="00172076" w:rsidRDefault="00A1199E" w:rsidP="006E6650">
            <w:pPr>
              <w:spacing w:after="0" w:line="240" w:lineRule="auto"/>
              <w:jc w:val="both"/>
              <w:rPr>
                <w:rFonts w:ascii="Times New Roman" w:eastAsia="Times New Roman" w:hAnsi="Times New Roman" w:cs="Times New Roman"/>
                <w:sz w:val="24"/>
                <w:szCs w:val="24"/>
                <w:lang w:bidi="hi-IN"/>
              </w:rPr>
            </w:pPr>
          </w:p>
          <w:p w:rsidR="00A1199E" w:rsidRPr="00172076" w:rsidRDefault="00A1199E" w:rsidP="006E6650">
            <w:pPr>
              <w:spacing w:after="0" w:line="240" w:lineRule="auto"/>
              <w:jc w:val="center"/>
              <w:rPr>
                <w:rFonts w:ascii="Times New Roman" w:eastAsia="Times New Roman" w:hAnsi="Times New Roman" w:cs="Times New Roman"/>
                <w:color w:val="494949"/>
                <w:sz w:val="24"/>
                <w:szCs w:val="24"/>
                <w:lang w:bidi="hi-IN"/>
              </w:rPr>
            </w:pPr>
          </w:p>
        </w:tc>
        <w:tc>
          <w:tcPr>
            <w:tcW w:w="300" w:type="dxa"/>
            <w:vAlign w:val="center"/>
            <w:hideMark/>
          </w:tcPr>
          <w:tbl>
            <w:tblPr>
              <w:tblW w:w="300" w:type="dxa"/>
              <w:tblCellSpacing w:w="0" w:type="dxa"/>
              <w:tblCellMar>
                <w:left w:w="0" w:type="dxa"/>
                <w:right w:w="0" w:type="dxa"/>
              </w:tblCellMar>
              <w:tblLook w:val="04A0"/>
            </w:tblPr>
            <w:tblGrid>
              <w:gridCol w:w="300"/>
            </w:tblGrid>
            <w:tr w:rsidR="00A1199E" w:rsidRPr="00172076" w:rsidTr="006E6650">
              <w:trPr>
                <w:trHeight w:val="15"/>
                <w:tblCellSpacing w:w="0" w:type="dxa"/>
              </w:trPr>
              <w:tc>
                <w:tcPr>
                  <w:tcW w:w="300"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bl>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rPr>
          <w:tblCellSpacing w:w="0" w:type="dxa"/>
        </w:trPr>
        <w:tc>
          <w:tcPr>
            <w:tcW w:w="8727" w:type="dxa"/>
            <w:gridSpan w:val="3"/>
            <w:vAlign w:val="center"/>
            <w:hideMark/>
          </w:tcPr>
          <w:p w:rsidR="00A1199E" w:rsidRPr="00172076" w:rsidRDefault="00A1199E" w:rsidP="006E6650">
            <w:pPr>
              <w:autoSpaceDE w:val="0"/>
              <w:autoSpaceDN w:val="0"/>
              <w:adjustRightInd w:val="0"/>
              <w:spacing w:after="0" w:line="240" w:lineRule="auto"/>
              <w:jc w:val="center"/>
              <w:rPr>
                <w:rFonts w:ascii="Times New Roman" w:hAnsi="Times New Roman" w:cs="Times New Roman"/>
                <w:b/>
                <w:sz w:val="24"/>
                <w:szCs w:val="24"/>
              </w:rPr>
            </w:pPr>
          </w:p>
        </w:tc>
        <w:tc>
          <w:tcPr>
            <w:tcW w:w="300"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rPr>
          <w:tblCellSpacing w:w="0" w:type="dxa"/>
        </w:trPr>
        <w:tc>
          <w:tcPr>
            <w:tcW w:w="8727" w:type="dxa"/>
            <w:gridSpan w:val="3"/>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c>
          <w:tcPr>
            <w:tcW w:w="300"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blPrEx>
          <w:tblCellSpacing w:w="0" w:type="nil"/>
          <w:tblCellMar>
            <w:left w:w="108" w:type="dxa"/>
            <w:right w:w="108" w:type="dxa"/>
          </w:tblCellMar>
          <w:tblLook w:val="01E0"/>
        </w:tblPrEx>
        <w:trPr>
          <w:gridBefore w:val="1"/>
          <w:wBefore w:w="14" w:type="dxa"/>
          <w:trHeight w:val="347"/>
        </w:trPr>
        <w:tc>
          <w:tcPr>
            <w:tcW w:w="7334" w:type="dxa"/>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Hons.-I:</w:t>
            </w:r>
            <w:r w:rsidRPr="00172076">
              <w:rPr>
                <w:rFonts w:ascii="Times New Roman" w:hAnsi="Times New Roman" w:cs="Times New Roman"/>
                <w:b/>
                <w:sz w:val="24"/>
                <w:szCs w:val="24"/>
              </w:rPr>
              <w:t xml:space="preserve">   </w:t>
            </w:r>
            <w:r w:rsidRPr="00172076">
              <w:rPr>
                <w:rFonts w:ascii="Times New Roman" w:eastAsia="Times New Roman" w:hAnsi="Times New Roman" w:cs="Times New Roman"/>
                <w:sz w:val="24"/>
                <w:szCs w:val="24"/>
              </w:rPr>
              <w:t>Law Relating to Regional Trade Agreements</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Semester:VII </w:t>
            </w:r>
          </w:p>
        </w:tc>
      </w:tr>
      <w:tr w:rsidR="00A1199E" w:rsidRPr="00172076" w:rsidTr="006E6650">
        <w:tblPrEx>
          <w:tblCellSpacing w:w="0" w:type="nil"/>
          <w:tblCellMar>
            <w:left w:w="108" w:type="dxa"/>
            <w:right w:w="108" w:type="dxa"/>
          </w:tblCellMar>
          <w:tblLook w:val="01E0"/>
        </w:tblPrEx>
        <w:trPr>
          <w:gridBefore w:val="1"/>
          <w:wBefore w:w="14" w:type="dxa"/>
          <w:trHeight w:val="332"/>
        </w:trPr>
        <w:tc>
          <w:tcPr>
            <w:tcW w:w="7334" w:type="dxa"/>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Code:  </w:t>
            </w:r>
            <w:r w:rsidRPr="00172076">
              <w:rPr>
                <w:rFonts w:ascii="Times New Roman" w:eastAsia="Times New Roman" w:hAnsi="Times New Roman" w:cs="Times New Roman"/>
                <w:b/>
                <w:color w:val="000000"/>
                <w:sz w:val="24"/>
                <w:szCs w:val="24"/>
                <w:lang w:val="en-GB"/>
              </w:rPr>
              <w:t xml:space="preserve">     LH 531                                    </w:t>
            </w:r>
            <w:r w:rsidRPr="00172076">
              <w:rPr>
                <w:rFonts w:ascii="Times New Roman" w:hAnsi="Times New Roman" w:cs="Times New Roman"/>
                <w:b/>
                <w:color w:val="000000" w:themeColor="text1"/>
                <w:sz w:val="24"/>
                <w:szCs w:val="24"/>
                <w:lang w:val="en-GB"/>
              </w:rPr>
              <w:t>LTP                   300</w:t>
            </w:r>
            <w:r w:rsidRPr="00172076">
              <w:rPr>
                <w:rFonts w:ascii="Times New Roman" w:eastAsia="Times New Roman" w:hAnsi="Times New Roman" w:cs="Times New Roman"/>
                <w:b/>
                <w:color w:val="000000"/>
                <w:sz w:val="24"/>
                <w:szCs w:val="24"/>
                <w:lang w:val="en-GB"/>
              </w:rPr>
              <w:t xml:space="preserve">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This objective is to give student a background into general principles of Regional Trade Agreements, its development.</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jc w:val="center"/>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Syllabus</w:t>
      </w:r>
    </w:p>
    <w:p w:rsidR="00A1199E" w:rsidRPr="00172076" w:rsidRDefault="00A1199E" w:rsidP="00A1199E">
      <w:pPr>
        <w:spacing w:after="0" w:line="240" w:lineRule="auto"/>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Introduction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4</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Concept of Trade, RTA, Indian Response to Regional Trade Agreements, Globalization and its impact on Regional Trade Agreements. History of GATT and WTO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General Agreement on Trade in Services                                                                       </w:t>
      </w:r>
      <w:r w:rsidRPr="00172076">
        <w:rPr>
          <w:rFonts w:ascii="Times New Roman" w:eastAsia="Times New Roman" w:hAnsi="Times New Roman" w:cs="Times New Roman"/>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Historical Background of inclusion of services in WTO  Definition of trade in services, Modes of Supply,  MFN and exception to the rule, Transparency, Waivers and Withdrawal from the Agreement  Negotiations for liberalization of services in the Doha Round, The rules of international trade. </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WTO</w:t>
      </w:r>
      <w:r w:rsidRPr="00172076">
        <w:rPr>
          <w:rFonts w:ascii="Times New Roman" w:eastAsia="Times New Roman" w:hAnsi="Times New Roman" w:cs="Times New Roman"/>
          <w:b/>
          <w:sz w:val="24"/>
          <w:szCs w:val="24"/>
        </w:rPr>
        <w:tab/>
        <w:t>Response</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sz w:val="24"/>
          <w:szCs w:val="24"/>
        </w:rPr>
        <w:t xml:space="preserve">Trade and Environment, Trade and Labour Rights, Trade and Human Rights, WTO and developing countries. DSB and developing countries, International trade and environment, Trade versus environment.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 xml:space="preserve">International Trade Terms                                                                                              </w:t>
      </w:r>
      <w:r w:rsidRPr="00172076">
        <w:rPr>
          <w:rFonts w:ascii="Times New Roman" w:eastAsia="Times New Roman" w:hAnsi="Times New Roman" w:cs="Times New Roman"/>
          <w:bCs/>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Most Common Terms of Sale derived from Common law  International Trade Terms, Cost, Insurance and Freight, International Trade Terms: Free on Board, Letter of credit, Overview of United Nations Convention on Contracts for the International, Sale of Goods 1980 </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Agreements &amp; Impact                                                                                                      </w:t>
      </w:r>
      <w:r w:rsidRPr="00172076">
        <w:rPr>
          <w:rFonts w:ascii="Times New Roman" w:eastAsia="Times New Roman" w:hAnsi="Times New Roman" w:cs="Times New Roman"/>
          <w:sz w:val="24"/>
          <w:szCs w:val="24"/>
        </w:rPr>
        <w:t>8</w:t>
      </w: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sz w:val="24"/>
          <w:szCs w:val="24"/>
        </w:rPr>
        <w:t>The Sanitary and Phytosanitary, Agreement, International</w:t>
      </w:r>
      <w:r w:rsidRPr="00172076">
        <w:rPr>
          <w:rFonts w:ascii="Times New Roman" w:eastAsia="Times New Roman" w:hAnsi="Times New Roman" w:cs="Times New Roman"/>
          <w:sz w:val="24"/>
          <w:szCs w:val="24"/>
          <w:lang w:val="ru-RU"/>
        </w:rPr>
        <w:t xml:space="preserve"> </w:t>
      </w:r>
      <w:r w:rsidRPr="00172076">
        <w:rPr>
          <w:rFonts w:ascii="Times New Roman" w:eastAsia="Times New Roman" w:hAnsi="Times New Roman" w:cs="Times New Roman"/>
          <w:sz w:val="24"/>
          <w:szCs w:val="24"/>
        </w:rPr>
        <w:t>trade</w:t>
      </w:r>
      <w:r w:rsidRPr="00172076">
        <w:rPr>
          <w:rFonts w:ascii="Times New Roman" w:eastAsia="Times New Roman" w:hAnsi="Times New Roman" w:cs="Times New Roman"/>
          <w:sz w:val="24"/>
          <w:szCs w:val="24"/>
          <w:lang w:val="ru-RU"/>
        </w:rPr>
        <w:t xml:space="preserve"> </w:t>
      </w:r>
      <w:r w:rsidRPr="00172076">
        <w:rPr>
          <w:rFonts w:ascii="Times New Roman" w:eastAsia="Times New Roman" w:hAnsi="Times New Roman" w:cs="Times New Roman"/>
          <w:sz w:val="24"/>
          <w:szCs w:val="24"/>
        </w:rPr>
        <w:t>and</w:t>
      </w:r>
      <w:r w:rsidRPr="00172076">
        <w:rPr>
          <w:rFonts w:ascii="Times New Roman" w:eastAsia="Times New Roman" w:hAnsi="Times New Roman" w:cs="Times New Roman"/>
          <w:sz w:val="24"/>
          <w:szCs w:val="24"/>
          <w:lang w:val="ru-RU"/>
        </w:rPr>
        <w:t xml:space="preserve"> </w:t>
      </w:r>
      <w:r w:rsidRPr="00172076">
        <w:rPr>
          <w:rFonts w:ascii="Times New Roman" w:eastAsia="Times New Roman" w:hAnsi="Times New Roman" w:cs="Times New Roman"/>
          <w:sz w:val="24"/>
          <w:szCs w:val="24"/>
        </w:rPr>
        <w:t>investment, WTO’s Agreement on agriculture, Domestic support and export subsidies commitments, The legal status of special and differential treatment (SDT).</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Globalization &amp; Recent Developments                                                                           </w:t>
      </w:r>
      <w:r w:rsidRPr="00172076">
        <w:rPr>
          <w:rFonts w:ascii="Times New Roman" w:eastAsia="Times New Roman" w:hAnsi="Times New Roman" w:cs="Times New Roman"/>
          <w:sz w:val="24"/>
          <w:szCs w:val="24"/>
        </w:rPr>
        <w:t>8</w:t>
      </w: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sz w:val="24"/>
          <w:szCs w:val="24"/>
        </w:rPr>
        <w:t>Applying GATT-94. Principles of non-discrimination. Most-favoured-nation treatment &amp; its current trend. National treatment &amp; role of Indian Trade Policies. Tariff binding.</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z w:val="24"/>
          <w:szCs w:val="24"/>
        </w:rPr>
        <w:t>u</w:t>
      </w:r>
      <w:r w:rsidRPr="00172076">
        <w:rPr>
          <w:rFonts w:ascii="Times New Roman" w:eastAsia="Times New Roman" w:hAnsi="Times New Roman" w:cs="Times New Roman"/>
          <w:b/>
          <w:bCs/>
          <w:spacing w:val="-1"/>
          <w:sz w:val="24"/>
          <w:szCs w:val="24"/>
        </w:rPr>
        <w:t>gg</w:t>
      </w:r>
      <w:r w:rsidRPr="00172076">
        <w:rPr>
          <w:rFonts w:ascii="Times New Roman" w:eastAsia="Times New Roman" w:hAnsi="Times New Roman" w:cs="Times New Roman"/>
          <w:b/>
          <w:bCs/>
          <w:spacing w:val="1"/>
          <w:sz w:val="24"/>
          <w:szCs w:val="24"/>
        </w:rPr>
        <w:t>este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5"/>
          <w:sz w:val="24"/>
          <w:szCs w:val="24"/>
        </w:rPr>
        <w:t xml:space="preserve"> </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ad</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z w:val="24"/>
          <w:szCs w:val="24"/>
        </w:rPr>
        <w:t>n</w:t>
      </w:r>
      <w:r w:rsidRPr="00172076">
        <w:rPr>
          <w:rFonts w:ascii="Times New Roman" w:eastAsia="Times New Roman" w:hAnsi="Times New Roman" w:cs="Times New Roman"/>
          <w:b/>
          <w:bCs/>
          <w:spacing w:val="-1"/>
          <w:sz w:val="24"/>
          <w:szCs w:val="24"/>
        </w:rPr>
        <w:t>g</w:t>
      </w:r>
      <w:r w:rsidRPr="00172076">
        <w:rPr>
          <w:rFonts w:ascii="Times New Roman" w:eastAsia="Times New Roman" w:hAnsi="Times New Roman" w:cs="Times New Roman"/>
          <w:b/>
          <w:bCs/>
          <w:sz w:val="24"/>
          <w:szCs w:val="24"/>
        </w:rPr>
        <w:t>s:</w:t>
      </w: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1.Bhala, Raj,  </w:t>
      </w:r>
      <w:r w:rsidRPr="00172076">
        <w:rPr>
          <w:rFonts w:ascii="Times New Roman" w:eastAsia="Times New Roman" w:hAnsi="Times New Roman" w:cs="Times New Roman"/>
          <w:i/>
          <w:sz w:val="24"/>
          <w:szCs w:val="24"/>
        </w:rPr>
        <w:t>Modern GATT Law: A Treatise on the General Agreement on Tariffs and Trade</w:t>
      </w:r>
      <w:r w:rsidRPr="00172076">
        <w:rPr>
          <w:rFonts w:ascii="Times New Roman" w:eastAsia="Times New Roman" w:hAnsi="Times New Roman" w:cs="Times New Roman"/>
          <w:sz w:val="24"/>
          <w:szCs w:val="24"/>
        </w:rPr>
        <w:t xml:space="preserve"> (Thompson, Sweet and Maxwell 2005) </w:t>
      </w: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2. Macrory, Patrick F.J. et al </w:t>
      </w:r>
      <w:r w:rsidRPr="00172076">
        <w:rPr>
          <w:rFonts w:ascii="Times New Roman" w:eastAsia="Times New Roman" w:hAnsi="Times New Roman" w:cs="Times New Roman"/>
          <w:i/>
          <w:sz w:val="24"/>
          <w:szCs w:val="24"/>
        </w:rPr>
        <w:t>The World Trade Organization: Legal, Economic and Political Analysis</w:t>
      </w:r>
      <w:r w:rsidRPr="00172076">
        <w:rPr>
          <w:rFonts w:ascii="Times New Roman" w:eastAsia="Times New Roman" w:hAnsi="Times New Roman" w:cs="Times New Roman"/>
          <w:sz w:val="24"/>
          <w:szCs w:val="24"/>
        </w:rPr>
        <w:t xml:space="preserve"> (Springer, 2005) </w:t>
      </w: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3. Matsushita, Mitsuo et al </w:t>
      </w:r>
      <w:r w:rsidRPr="00172076">
        <w:rPr>
          <w:rFonts w:ascii="Times New Roman" w:eastAsia="Times New Roman" w:hAnsi="Times New Roman" w:cs="Times New Roman"/>
          <w:i/>
          <w:sz w:val="24"/>
          <w:szCs w:val="24"/>
        </w:rPr>
        <w:t>The World Trade Organization: Law Practice and Policy</w:t>
      </w:r>
      <w:r w:rsidRPr="00172076">
        <w:rPr>
          <w:rFonts w:ascii="Times New Roman" w:eastAsia="Times New Roman" w:hAnsi="Times New Roman" w:cs="Times New Roman"/>
          <w:sz w:val="24"/>
          <w:szCs w:val="24"/>
        </w:rPr>
        <w:t xml:space="preserve"> ( OUP, 2006) </w:t>
      </w: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4. Mavroidis, Petros C, The General Agreement on Tariffs and Trade (OUP 2005) </w:t>
      </w: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5. Schnitzer, Simone, </w:t>
      </w:r>
      <w:r w:rsidRPr="00172076">
        <w:rPr>
          <w:rFonts w:ascii="Times New Roman" w:eastAsia="Times New Roman" w:hAnsi="Times New Roman" w:cs="Times New Roman"/>
          <w:i/>
          <w:sz w:val="24"/>
          <w:szCs w:val="24"/>
        </w:rPr>
        <w:t>Understanding International Trade Law</w:t>
      </w:r>
      <w:r w:rsidRPr="00172076">
        <w:rPr>
          <w:rFonts w:ascii="Times New Roman" w:eastAsia="Times New Roman" w:hAnsi="Times New Roman" w:cs="Times New Roman"/>
          <w:sz w:val="24"/>
          <w:szCs w:val="24"/>
        </w:rPr>
        <w:t xml:space="preserve"> (Law Matters Publishing, 2006)</w:t>
      </w:r>
    </w:p>
    <w:p w:rsidR="00A1199E" w:rsidRPr="00172076" w:rsidRDefault="00A1199E" w:rsidP="00A1199E">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Hons.-II:</w:t>
            </w:r>
            <w:r w:rsidRPr="00172076">
              <w:rPr>
                <w:rFonts w:ascii="Times New Roman" w:hAnsi="Times New Roman" w:cs="Times New Roman"/>
                <w:b/>
                <w:sz w:val="24"/>
                <w:szCs w:val="24"/>
              </w:rPr>
              <w:t xml:space="preserve">   </w:t>
            </w:r>
            <w:r w:rsidRPr="00172076">
              <w:rPr>
                <w:rFonts w:ascii="Times New Roman" w:eastAsia="Times New Roman" w:hAnsi="Times New Roman" w:cs="Times New Roman"/>
                <w:sz w:val="24"/>
                <w:szCs w:val="24"/>
              </w:rPr>
              <w:t>Transboundary Exports Imports and Anti Dumping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Semester: VII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Code:  </w:t>
            </w:r>
            <w:r w:rsidRPr="00172076">
              <w:rPr>
                <w:rFonts w:ascii="Times New Roman" w:eastAsia="Times New Roman" w:hAnsi="Times New Roman" w:cs="Times New Roman"/>
                <w:b/>
                <w:color w:val="000000"/>
                <w:sz w:val="24"/>
                <w:szCs w:val="24"/>
                <w:lang w:val="en-GB"/>
              </w:rPr>
              <w:t xml:space="preserve">     LH 532                               LTP       300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This objective is to give student a background into general principles of Exports, Imports &amp; Anti Dumping, its regulatory mechanisms.</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jc w:val="center"/>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Syllabus</w:t>
      </w:r>
    </w:p>
    <w:p w:rsidR="00A1199E" w:rsidRPr="00172076" w:rsidRDefault="00A1199E" w:rsidP="00A1199E">
      <w:pPr>
        <w:spacing w:after="0" w:line="240" w:lineRule="auto"/>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International Sales Contracts &amp; Trade:                                                                               </w:t>
      </w:r>
      <w:r w:rsidRPr="00172076">
        <w:rPr>
          <w:rFonts w:ascii="Times New Roman" w:eastAsia="Times New Roman" w:hAnsi="Times New Roman" w:cs="Times New Roman"/>
          <w:sz w:val="24"/>
          <w:szCs w:val="24"/>
        </w:rPr>
        <w:t>4</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Concept of Export, Import &amp; its regulatory Bodies, Formation of the Contract, Breach of Contract and Avoidance of Contract, Doctrine of Frustration, Damage ,Rights and Duties of Buyers and Sellers ,Case Laws.</w:t>
      </w:r>
    </w:p>
    <w:p w:rsidR="00A1199E" w:rsidRPr="00172076" w:rsidRDefault="00A1199E" w:rsidP="00A1199E">
      <w:pPr>
        <w:spacing w:after="0" w:line="240" w:lineRule="auto"/>
        <w:jc w:val="both"/>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Introduction to Dumping:</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Definition of Dumping, Its impact, Current Trends, Evolution of Anti Dumping, Combat Evolution.</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Anti Dumping Regulation Mechanisms:                                                                               </w:t>
      </w:r>
      <w:r w:rsidRPr="00172076">
        <w:rPr>
          <w:rFonts w:ascii="Times New Roman" w:eastAsia="Times New Roman" w:hAnsi="Times New Roman" w:cs="Times New Roman"/>
          <w:sz w:val="24"/>
          <w:szCs w:val="24"/>
        </w:rPr>
        <w:t>8</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Dumping and Anti dumping Measures, Challenging anti dumping measures, Concept of Zeroing in anti dumping investigations, Determination of Injury and demonstration of a causal link, Standard of review in the Anti Dumping Agreement.</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Imposition of Safeguard measures: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Relationship Between Article XIX of GATT and the Agreement on Safeguards, Conditions to be satisfied for imposition of Safeguard Measures, Injury requirement in safeguard measures, Causation requirement Parallelism in imposition of safeguard measures, Characteristics of Safeguard measures.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Imposition of Technical Barriers to Trade:</w:t>
      </w:r>
      <w:r w:rsidRPr="00172076">
        <w:rPr>
          <w:rFonts w:ascii="Times New Roman" w:eastAsia="Times New Roman" w:hAnsi="Times New Roman" w:cs="Times New Roman"/>
          <w:b/>
          <w:bCs/>
          <w:sz w:val="24"/>
          <w:szCs w:val="24"/>
        </w:rPr>
        <w:t xml:space="preserve">                                                                          </w:t>
      </w:r>
      <w:r w:rsidRPr="00172076">
        <w:rPr>
          <w:rFonts w:ascii="Times New Roman" w:eastAsia="Times New Roman" w:hAnsi="Times New Roman" w:cs="Times New Roman"/>
          <w:bCs/>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standards of the TBT Agreement, TBT Agreement Article 2.1 ,National Treatment and Most Favoured Nation, Obligations.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Contemporary Diplomacy &amp; Trade:                                                                                     </w:t>
      </w:r>
      <w:r w:rsidRPr="00172076">
        <w:rPr>
          <w:rFonts w:ascii="Times New Roman" w:eastAsia="Times New Roman" w:hAnsi="Times New Roman" w:cs="Times New Roman"/>
          <w:sz w:val="24"/>
          <w:szCs w:val="24"/>
        </w:rPr>
        <w:t>8</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Emerging trends in UN diplomacy, diplomacy and energy security, The European Union example, Environmental diplomacy ,Economic diplomacy, Cultural and media diplomacy, Diplomacy in the face of unconventional threats, Terrorism as diplomacy through other means, Religious diplomacy, ASEAN, SAARC, NAFTA, AU, SCO- Rise of the Rest Asian Resurgence and the Rise of India and China</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z w:val="24"/>
          <w:szCs w:val="24"/>
        </w:rPr>
        <w:t>u</w:t>
      </w:r>
      <w:r w:rsidRPr="00172076">
        <w:rPr>
          <w:rFonts w:ascii="Times New Roman" w:eastAsia="Times New Roman" w:hAnsi="Times New Roman" w:cs="Times New Roman"/>
          <w:b/>
          <w:bCs/>
          <w:spacing w:val="-1"/>
          <w:sz w:val="24"/>
          <w:szCs w:val="24"/>
        </w:rPr>
        <w:t>gg</w:t>
      </w:r>
      <w:r w:rsidRPr="00172076">
        <w:rPr>
          <w:rFonts w:ascii="Times New Roman" w:eastAsia="Times New Roman" w:hAnsi="Times New Roman" w:cs="Times New Roman"/>
          <w:b/>
          <w:bCs/>
          <w:spacing w:val="1"/>
          <w:sz w:val="24"/>
          <w:szCs w:val="24"/>
        </w:rPr>
        <w:t>este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5"/>
          <w:sz w:val="24"/>
          <w:szCs w:val="24"/>
        </w:rPr>
        <w:t xml:space="preserve"> </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ad</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z w:val="24"/>
          <w:szCs w:val="24"/>
        </w:rPr>
        <w:t>n</w:t>
      </w:r>
      <w:r w:rsidRPr="00172076">
        <w:rPr>
          <w:rFonts w:ascii="Times New Roman" w:eastAsia="Times New Roman" w:hAnsi="Times New Roman" w:cs="Times New Roman"/>
          <w:b/>
          <w:bCs/>
          <w:spacing w:val="-1"/>
          <w:sz w:val="24"/>
          <w:szCs w:val="24"/>
        </w:rPr>
        <w:t>g</w:t>
      </w:r>
      <w:r w:rsidRPr="00172076">
        <w:rPr>
          <w:rFonts w:ascii="Times New Roman" w:eastAsia="Times New Roman" w:hAnsi="Times New Roman" w:cs="Times New Roman"/>
          <w:b/>
          <w:bCs/>
          <w:sz w:val="24"/>
          <w:szCs w:val="24"/>
        </w:rPr>
        <w:t>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Cs/>
          <w:sz w:val="24"/>
          <w:szCs w:val="24"/>
        </w:rPr>
        <w:t>1.</w:t>
      </w:r>
      <w:r w:rsidRPr="00172076">
        <w:rPr>
          <w:rFonts w:ascii="Times New Roman" w:eastAsia="Times New Roman" w:hAnsi="Times New Roman" w:cs="Times New Roman"/>
          <w:sz w:val="24"/>
          <w:szCs w:val="24"/>
        </w:rPr>
        <w:t xml:space="preserve"> Jason C T Chuah, </w:t>
      </w:r>
      <w:r w:rsidRPr="00172076">
        <w:rPr>
          <w:rFonts w:ascii="Times New Roman" w:eastAsia="Times New Roman" w:hAnsi="Times New Roman" w:cs="Times New Roman"/>
          <w:i/>
          <w:sz w:val="24"/>
          <w:szCs w:val="24"/>
        </w:rPr>
        <w:t>Law of International Trade: Cross Border Commercial Transactions</w:t>
      </w:r>
      <w:r w:rsidRPr="00172076">
        <w:rPr>
          <w:rFonts w:ascii="Times New Roman" w:eastAsia="Times New Roman" w:hAnsi="Times New Roman" w:cs="Times New Roman"/>
          <w:sz w:val="24"/>
          <w:szCs w:val="24"/>
        </w:rPr>
        <w:t xml:space="preserve">, Sweet and Maxwell, 5th Edn, 2013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2. Schmitthoff, </w:t>
      </w:r>
      <w:r w:rsidRPr="00172076">
        <w:rPr>
          <w:rFonts w:ascii="Times New Roman" w:eastAsia="Times New Roman" w:hAnsi="Times New Roman" w:cs="Times New Roman"/>
          <w:i/>
          <w:sz w:val="24"/>
          <w:szCs w:val="24"/>
        </w:rPr>
        <w:t>Export Trade: The Law and Practice of International Trade</w:t>
      </w:r>
      <w:r w:rsidRPr="00172076">
        <w:rPr>
          <w:rFonts w:ascii="Times New Roman" w:eastAsia="Times New Roman" w:hAnsi="Times New Roman" w:cs="Times New Roman"/>
          <w:sz w:val="24"/>
          <w:szCs w:val="24"/>
        </w:rPr>
        <w:t>, London: Sweet and Maxwell, 2000</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3.Brown, Chad P. The </w:t>
      </w:r>
      <w:r w:rsidRPr="00172076">
        <w:rPr>
          <w:rFonts w:ascii="Times New Roman" w:eastAsia="Times New Roman" w:hAnsi="Times New Roman" w:cs="Times New Roman"/>
          <w:i/>
          <w:sz w:val="24"/>
          <w:szCs w:val="24"/>
        </w:rPr>
        <w:t>World Trade Organization and Anti-dumping in Developing Countries</w:t>
      </w:r>
      <w:r w:rsidRPr="00172076">
        <w:rPr>
          <w:rFonts w:ascii="Times New Roman" w:eastAsia="Times New Roman" w:hAnsi="Times New Roman" w:cs="Times New Roman"/>
          <w:sz w:val="24"/>
          <w:szCs w:val="24"/>
        </w:rPr>
        <w:t xml:space="preserve">, (Washington, DC.: World Bank, Development Research Group, Trade Team, 2006). </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4.Debroy, Bibek &amp; Debashis Chakraborty, eds., </w:t>
      </w:r>
      <w:r w:rsidRPr="00172076">
        <w:rPr>
          <w:rFonts w:ascii="Times New Roman" w:eastAsia="Times New Roman" w:hAnsi="Times New Roman" w:cs="Times New Roman"/>
          <w:i/>
          <w:sz w:val="24"/>
          <w:szCs w:val="24"/>
        </w:rPr>
        <w:t>Anti-Dumping: Global Abuse of a Trade Policy Instrument</w:t>
      </w:r>
      <w:r w:rsidRPr="00172076">
        <w:rPr>
          <w:rFonts w:ascii="Times New Roman" w:eastAsia="Times New Roman" w:hAnsi="Times New Roman" w:cs="Times New Roman"/>
          <w:sz w:val="24"/>
          <w:szCs w:val="24"/>
        </w:rPr>
        <w:t>, 2nd ed., (New Delhi: Academic Foundation in association with Liberty Institute, 2007).</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5.Nakagawa, Junji,  </w:t>
      </w:r>
      <w:r w:rsidRPr="00172076">
        <w:rPr>
          <w:rFonts w:ascii="Times New Roman" w:eastAsia="Times New Roman" w:hAnsi="Times New Roman" w:cs="Times New Roman"/>
          <w:i/>
          <w:sz w:val="24"/>
          <w:szCs w:val="24"/>
        </w:rPr>
        <w:t>Anti-dumping Laws and Practices of the New Users</w:t>
      </w:r>
      <w:r w:rsidRPr="00172076">
        <w:rPr>
          <w:rFonts w:ascii="Times New Roman" w:eastAsia="Times New Roman" w:hAnsi="Times New Roman" w:cs="Times New Roman"/>
          <w:sz w:val="24"/>
          <w:szCs w:val="24"/>
        </w:rPr>
        <w:t xml:space="preserve">, (London: Cameron, 2007). </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6.Nelson, Douglas R. &amp; Hylke Vandenbussche, eds., </w:t>
      </w:r>
      <w:r w:rsidRPr="00172076">
        <w:rPr>
          <w:rFonts w:ascii="Times New Roman" w:eastAsia="Times New Roman" w:hAnsi="Times New Roman" w:cs="Times New Roman"/>
          <w:i/>
          <w:sz w:val="24"/>
          <w:szCs w:val="24"/>
        </w:rPr>
        <w:t>The WTO and Anti-Dumping</w:t>
      </w:r>
      <w:r w:rsidRPr="00172076">
        <w:rPr>
          <w:rFonts w:ascii="Times New Roman" w:eastAsia="Times New Roman" w:hAnsi="Times New Roman" w:cs="Times New Roman"/>
          <w:sz w:val="24"/>
          <w:szCs w:val="24"/>
        </w:rPr>
        <w:t xml:space="preserve">, (Cheltenham, UK, Northhampton, MA: Edward Elgar, 2005). </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7.Peter Van den Bossche and Werner Zduoc (2013), ‘</w:t>
      </w:r>
      <w:r w:rsidRPr="00172076">
        <w:rPr>
          <w:rFonts w:ascii="Times New Roman" w:eastAsia="Times New Roman" w:hAnsi="Times New Roman" w:cs="Times New Roman"/>
          <w:i/>
          <w:sz w:val="24"/>
          <w:szCs w:val="24"/>
        </w:rPr>
        <w:t>The Law and Policy of the World Trade Organization</w:t>
      </w:r>
      <w:r w:rsidRPr="00172076">
        <w:rPr>
          <w:rFonts w:ascii="Times New Roman" w:eastAsia="Times New Roman" w:hAnsi="Times New Roman" w:cs="Times New Roman"/>
          <w:sz w:val="24"/>
          <w:szCs w:val="24"/>
        </w:rPr>
        <w:t>’ (CUP: Cambridge), 674-711 and 734-737</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8.Simon Lester, B Mercurio et al (2012), </w:t>
      </w:r>
      <w:r w:rsidRPr="00172076">
        <w:rPr>
          <w:rFonts w:ascii="Times New Roman" w:eastAsia="Times New Roman" w:hAnsi="Times New Roman" w:cs="Times New Roman"/>
          <w:i/>
          <w:sz w:val="24"/>
          <w:szCs w:val="24"/>
        </w:rPr>
        <w:t>‘World Trade Law: Text, Materials and Commentary</w:t>
      </w:r>
      <w:r w:rsidRPr="00172076">
        <w:rPr>
          <w:rFonts w:ascii="Times New Roman" w:eastAsia="Times New Roman" w:hAnsi="Times New Roman" w:cs="Times New Roman"/>
          <w:sz w:val="24"/>
          <w:szCs w:val="24"/>
        </w:rPr>
        <w:t xml:space="preserve"> (Hart Publishing: Oxford), 473-534.</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5334" w:type="pct"/>
        <w:tblCellSpacing w:w="0" w:type="dxa"/>
        <w:tblCellMar>
          <w:left w:w="0" w:type="dxa"/>
          <w:right w:w="0" w:type="dxa"/>
        </w:tblCellMar>
        <w:tblLook w:val="04A0"/>
      </w:tblPr>
      <w:tblGrid>
        <w:gridCol w:w="41"/>
        <w:gridCol w:w="7969"/>
        <w:gridCol w:w="883"/>
        <w:gridCol w:w="737"/>
      </w:tblGrid>
      <w:tr w:rsidR="00A1199E" w:rsidRPr="00172076" w:rsidTr="006E6650">
        <w:trPr>
          <w:tblCellSpacing w:w="0" w:type="dxa"/>
        </w:trPr>
        <w:tc>
          <w:tcPr>
            <w:tcW w:w="8893" w:type="dxa"/>
            <w:gridSpan w:val="3"/>
            <w:vAlign w:val="center"/>
            <w:hideMark/>
          </w:tcPr>
          <w:tbl>
            <w:tblPr>
              <w:tblW w:w="8779" w:type="dxa"/>
              <w:tblCellMar>
                <w:left w:w="0" w:type="dxa"/>
                <w:right w:w="0" w:type="dxa"/>
              </w:tblCellMar>
              <w:tblLook w:val="04A0"/>
            </w:tblPr>
            <w:tblGrid>
              <w:gridCol w:w="6633"/>
              <w:gridCol w:w="2146"/>
            </w:tblGrid>
            <w:tr w:rsidR="00A1199E" w:rsidRPr="00172076" w:rsidTr="006E6650">
              <w:trPr>
                <w:trHeight w:val="340"/>
              </w:trPr>
              <w:tc>
                <w:tcPr>
                  <w:tcW w:w="37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b/>
                      <w:bCs/>
                      <w:sz w:val="24"/>
                      <w:szCs w:val="24"/>
                    </w:rPr>
                  </w:pPr>
                  <w:r w:rsidRPr="00172076">
                    <w:rPr>
                      <w:rFonts w:ascii="Times New Roman" w:eastAsia="Times New Roman" w:hAnsi="Times New Roman" w:cs="Times New Roman"/>
                      <w:b/>
                      <w:color w:val="494949"/>
                      <w:sz w:val="24"/>
                      <w:szCs w:val="24"/>
                      <w:lang w:bidi="hi-IN"/>
                    </w:rPr>
                    <w:t>Course:</w:t>
                  </w:r>
                  <w:r w:rsidRPr="00172076">
                    <w:rPr>
                      <w:rFonts w:ascii="Times New Roman" w:hAnsi="Times New Roman" w:cs="Times New Roman"/>
                      <w:sz w:val="24"/>
                      <w:szCs w:val="24"/>
                    </w:rPr>
                    <w:t xml:space="preserve"> Hons.-I:</w:t>
                  </w:r>
                  <w:r w:rsidRPr="00172076">
                    <w:rPr>
                      <w:rFonts w:ascii="Times New Roman" w:hAnsi="Times New Roman" w:cs="Times New Roman"/>
                      <w:b/>
                      <w:sz w:val="24"/>
                      <w:szCs w:val="24"/>
                    </w:rPr>
                    <w:t xml:space="preserve"> </w:t>
                  </w:r>
                  <w:r w:rsidRPr="00172076">
                    <w:rPr>
                      <w:rFonts w:ascii="Times New Roman" w:hAnsi="Times New Roman" w:cs="Times New Roman"/>
                      <w:bCs/>
                      <w:sz w:val="24"/>
                      <w:szCs w:val="24"/>
                    </w:rPr>
                    <w:t>Evolution of IPR Treaties and Conventions</w:t>
                  </w:r>
                  <w:r w:rsidRPr="00172076">
                    <w:rPr>
                      <w:rFonts w:ascii="Times New Roman" w:hAnsi="Times New Roman" w:cs="Times New Roman"/>
                      <w:b/>
                      <w:bCs/>
                      <w:sz w:val="24"/>
                      <w:szCs w:val="24"/>
                    </w:rPr>
                    <w:t xml:space="preserve"> </w:t>
                  </w:r>
                </w:p>
                <w:p w:rsidR="00A1199E" w:rsidRPr="00172076" w:rsidRDefault="00A1199E" w:rsidP="006E6650">
                  <w:pPr>
                    <w:spacing w:after="0" w:line="240" w:lineRule="auto"/>
                    <w:rPr>
                      <w:rFonts w:ascii="Times New Roman" w:eastAsia="Times New Roman" w:hAnsi="Times New Roman" w:cs="Times New Roman"/>
                      <w:b/>
                      <w:color w:val="494949"/>
                      <w:sz w:val="24"/>
                      <w:szCs w:val="24"/>
                      <w:lang w:bidi="hi-IN"/>
                    </w:rPr>
                  </w:pPr>
                </w:p>
              </w:tc>
              <w:tc>
                <w:tcPr>
                  <w:tcW w:w="122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Semester:   VII</w:t>
                  </w:r>
                </w:p>
              </w:tc>
            </w:tr>
            <w:tr w:rsidR="00A1199E" w:rsidRPr="00172076" w:rsidTr="006E6650">
              <w:trPr>
                <w:trHeight w:val="340"/>
              </w:trPr>
              <w:tc>
                <w:tcPr>
                  <w:tcW w:w="377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 xml:space="preserve">Course Code:  </w:t>
                  </w:r>
                  <w:r w:rsidRPr="00172076">
                    <w:rPr>
                      <w:rFonts w:ascii="Times New Roman" w:hAnsi="Times New Roman" w:cs="Times New Roman"/>
                      <w:b/>
                      <w:sz w:val="24"/>
                      <w:szCs w:val="24"/>
                    </w:rPr>
                    <w:t>LH 541                              LTP   300</w:t>
                  </w:r>
                </w:p>
              </w:tc>
              <w:tc>
                <w:tcPr>
                  <w:tcW w:w="12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r w:rsidRPr="00172076">
                    <w:rPr>
                      <w:rFonts w:ascii="Times New Roman" w:eastAsia="Times New Roman" w:hAnsi="Times New Roman" w:cs="Times New Roman"/>
                      <w:b/>
                      <w:bCs/>
                      <w:color w:val="494949"/>
                      <w:sz w:val="24"/>
                      <w:szCs w:val="24"/>
                      <w:lang w:bidi="hi-IN"/>
                    </w:rPr>
                    <w:t>Credits: 3</w:t>
                  </w:r>
                </w:p>
              </w:tc>
            </w:tr>
          </w:tbl>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eastAsia="Times New Roman" w:hAnsi="Times New Roman" w:cs="Times New Roman"/>
                <w:b/>
                <w:bCs/>
                <w:color w:val="494949"/>
                <w:sz w:val="24"/>
                <w:szCs w:val="24"/>
                <w:lang w:bidi="hi-IN"/>
              </w:rPr>
              <w:t>Objective:</w:t>
            </w:r>
            <w:r w:rsidRPr="00172076">
              <w:rPr>
                <w:rFonts w:ascii="Times New Roman" w:hAnsi="Times New Roman" w:cs="Times New Roman"/>
                <w:sz w:val="24"/>
                <w:szCs w:val="24"/>
              </w:rPr>
              <w:t xml:space="preserve"> Aim of the Course: The aim and scope of the subject is to sensitize students to Intellectual Property and social justice to understand how the International Treaties and Conventions and various IP organisations ensure IP protections. The course elaborates the evolution of IPR right from era of divine ownership. A study is made of issues relating Information Technology and Biotechnology relating IP Protection Relationship between IP and traditional knowledge and  knowledge driven economy. The subject also explores social needs which IPR need to consider under ethical aspects. </w:t>
            </w:r>
          </w:p>
          <w:p w:rsidR="00A1199E" w:rsidRPr="00172076" w:rsidRDefault="00A1199E" w:rsidP="006E6650">
            <w:pPr>
              <w:spacing w:after="0" w:line="240" w:lineRule="auto"/>
              <w:jc w:val="center"/>
              <w:rPr>
                <w:rFonts w:ascii="Times New Roman" w:eastAsia="Times New Roman" w:hAnsi="Times New Roman" w:cs="Times New Roman"/>
                <w:b/>
                <w:bCs/>
                <w:color w:val="494949"/>
                <w:sz w:val="24"/>
                <w:szCs w:val="24"/>
                <w:lang w:bidi="hi-IN"/>
              </w:rPr>
            </w:pPr>
          </w:p>
          <w:p w:rsidR="00A1199E" w:rsidRPr="00172076" w:rsidRDefault="00A1199E" w:rsidP="006E6650">
            <w:pPr>
              <w:spacing w:after="0" w:line="240" w:lineRule="auto"/>
              <w:jc w:val="center"/>
              <w:rPr>
                <w:rFonts w:ascii="Times New Roman" w:eastAsia="Times New Roman" w:hAnsi="Times New Roman" w:cs="Times New Roman"/>
                <w:b/>
                <w:bCs/>
                <w:color w:val="494949"/>
                <w:sz w:val="24"/>
                <w:szCs w:val="24"/>
                <w:lang w:bidi="hi-IN"/>
              </w:rPr>
            </w:pPr>
            <w:r w:rsidRPr="00172076">
              <w:rPr>
                <w:rFonts w:ascii="Times New Roman" w:eastAsia="Times New Roman" w:hAnsi="Times New Roman" w:cs="Times New Roman"/>
                <w:b/>
                <w:bCs/>
                <w:color w:val="494949"/>
                <w:sz w:val="24"/>
                <w:szCs w:val="24"/>
                <w:lang w:bidi="hi-IN"/>
              </w:rPr>
              <w:t>Syllabus</w:t>
            </w: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Nature, meaning and scope Categories and characteristics of IPR:                               </w:t>
            </w:r>
            <w:r w:rsidRPr="00172076">
              <w:rPr>
                <w:rFonts w:ascii="Times New Roman" w:hAnsi="Times New Roman" w:cs="Times New Roman"/>
                <w:sz w:val="24"/>
                <w:szCs w:val="24"/>
              </w:rPr>
              <w:t>7</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Era of divine ownership, Territorial phase, International, Global phase, National legal regime.</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Basic concepts, International standards of IP:                                                                  </w:t>
            </w:r>
            <w:r w:rsidRPr="00172076">
              <w:rPr>
                <w:rFonts w:ascii="Times New Roman" w:hAnsi="Times New Roman" w:cs="Times New Roman"/>
                <w:sz w:val="24"/>
                <w:szCs w:val="24"/>
              </w:rPr>
              <w:t>6</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IPR at Glance, Copy right, Patent, Plant Variety, Biodiversity, Trade secrets.</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In context of Developing Nation:                                                                                         </w:t>
            </w:r>
            <w:r w:rsidRPr="00172076">
              <w:rPr>
                <w:rFonts w:ascii="Times New Roman" w:hAnsi="Times New Roman" w:cs="Times New Roman"/>
                <w:sz w:val="24"/>
                <w:szCs w:val="24"/>
              </w:rPr>
              <w:t>1</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 context of Developed Nation, In context of International Unions.</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International Treaties:                                                                                                         </w:t>
            </w:r>
            <w:r w:rsidRPr="00172076">
              <w:rPr>
                <w:rFonts w:ascii="Times New Roman" w:hAnsi="Times New Roman" w:cs="Times New Roman"/>
                <w:sz w:val="24"/>
                <w:szCs w:val="24"/>
              </w:rPr>
              <w:t>5</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Pre -WIPO, Post- WIPO, International, National, regional, and Global standards under Paris, Berne treaty and TRIP convention and regional as well International Treaties And Conventions.</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Other Treaties:                                                                                                                      </w:t>
            </w:r>
            <w:r w:rsidRPr="00172076">
              <w:rPr>
                <w:rFonts w:ascii="Times New Roman" w:hAnsi="Times New Roman" w:cs="Times New Roman"/>
                <w:sz w:val="24"/>
                <w:szCs w:val="24"/>
              </w:rPr>
              <w:t>9</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Patent treaties, Trademark treaty, Industrial design, Geo indications treaty, Sui generis, Copy right treaties.</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Regional treaties:                                                                                                                 </w:t>
            </w:r>
            <w:r w:rsidRPr="00172076">
              <w:rPr>
                <w:rFonts w:ascii="Times New Roman" w:hAnsi="Times New Roman" w:cs="Times New Roman"/>
                <w:sz w:val="24"/>
                <w:szCs w:val="24"/>
              </w:rPr>
              <w:t>5</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National Laws special reference to UK, USA, JAPAN an Indian context, International and regional org., National Bodies for Administration of IP Laws jurisdiction and enforcement.</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Issues Relating Information Technology and Biotechnology:                                        </w:t>
            </w:r>
            <w:r w:rsidRPr="00172076">
              <w:rPr>
                <w:rFonts w:ascii="Times New Roman" w:hAnsi="Times New Roman" w:cs="Times New Roman"/>
                <w:sz w:val="24"/>
                <w:szCs w:val="24"/>
              </w:rPr>
              <w:t>6</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IP Protection Relationship between IP and traditional knowledge and knowledge driven economy and IP.</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Management of IPR Assets and ethical issues relation IP:                                             </w:t>
            </w:r>
            <w:r w:rsidRPr="00172076">
              <w:rPr>
                <w:rFonts w:ascii="Times New Roman" w:hAnsi="Times New Roman" w:cs="Times New Roman"/>
                <w:sz w:val="24"/>
                <w:szCs w:val="24"/>
              </w:rPr>
              <w:t>5</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Prafulla kumar Mukherjee vs bank of commerce khulna</w:t>
            </w:r>
          </w:p>
          <w:p w:rsidR="00A1199E" w:rsidRPr="00172076" w:rsidRDefault="00A1199E" w:rsidP="006E6650">
            <w:pPr>
              <w:spacing w:after="0" w:line="240" w:lineRule="auto"/>
              <w:rPr>
                <w:rFonts w:ascii="Times New Roman" w:eastAsia="Times New Roman" w:hAnsi="Times New Roman" w:cs="Times New Roman"/>
                <w:b/>
                <w:bCs/>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b/>
                <w:bCs/>
                <w:color w:val="494949"/>
                <w:sz w:val="24"/>
                <w:szCs w:val="24"/>
                <w:lang w:bidi="hi-IN"/>
              </w:rPr>
            </w:pPr>
            <w:r w:rsidRPr="00172076">
              <w:rPr>
                <w:rFonts w:ascii="Times New Roman" w:eastAsia="Times New Roman" w:hAnsi="Times New Roman" w:cs="Times New Roman"/>
                <w:b/>
                <w:bCs/>
                <w:color w:val="494949"/>
                <w:sz w:val="24"/>
                <w:szCs w:val="24"/>
                <w:lang w:bidi="hi-IN"/>
              </w:rPr>
              <w:t>Suggested Readings:</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eastAsia="Times New Roman" w:hAnsi="Times New Roman" w:cs="Times New Roman"/>
                <w:sz w:val="24"/>
                <w:szCs w:val="24"/>
                <w:lang w:bidi="hi-IN"/>
              </w:rPr>
              <w:t xml:space="preserve">1.  Ahuja, V.K., </w:t>
            </w:r>
            <w:r w:rsidRPr="00172076">
              <w:rPr>
                <w:rStyle w:val="a-size-large"/>
                <w:sz w:val="24"/>
                <w:szCs w:val="24"/>
              </w:rPr>
              <w:t>Law Relating To Intellectual Property Rights, 2</w:t>
            </w:r>
            <w:r w:rsidRPr="00172076">
              <w:rPr>
                <w:rStyle w:val="a-size-large"/>
                <w:sz w:val="24"/>
                <w:szCs w:val="24"/>
                <w:vertAlign w:val="superscript"/>
              </w:rPr>
              <w:t>nd</w:t>
            </w:r>
            <w:r w:rsidRPr="00172076">
              <w:rPr>
                <w:rStyle w:val="a-size-large"/>
                <w:sz w:val="24"/>
                <w:szCs w:val="24"/>
              </w:rPr>
              <w:t xml:space="preserve"> edn., 2013, </w:t>
            </w:r>
            <w:r w:rsidRPr="00172076">
              <w:rPr>
                <w:rFonts w:ascii="Times New Roman" w:hAnsi="Times New Roman" w:cs="Times New Roman"/>
                <w:sz w:val="24"/>
                <w:szCs w:val="24"/>
              </w:rPr>
              <w:t>Lexis Nexis.</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c>
          <w:tcPr>
            <w:tcW w:w="737" w:type="dxa"/>
            <w:vAlign w:val="center"/>
            <w:hideMark/>
          </w:tcPr>
          <w:tbl>
            <w:tblPr>
              <w:tblW w:w="300" w:type="dxa"/>
              <w:tblCellSpacing w:w="0" w:type="dxa"/>
              <w:tblCellMar>
                <w:left w:w="0" w:type="dxa"/>
                <w:right w:w="0" w:type="dxa"/>
              </w:tblCellMar>
              <w:tblLook w:val="04A0"/>
            </w:tblPr>
            <w:tblGrid>
              <w:gridCol w:w="300"/>
            </w:tblGrid>
            <w:tr w:rsidR="00A1199E" w:rsidRPr="00172076" w:rsidTr="006E6650">
              <w:trPr>
                <w:trHeight w:val="15"/>
                <w:tblCellSpacing w:w="0" w:type="dxa"/>
              </w:trPr>
              <w:tc>
                <w:tcPr>
                  <w:tcW w:w="300"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bl>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rPr>
          <w:tblCellSpacing w:w="0" w:type="dxa"/>
        </w:trPr>
        <w:tc>
          <w:tcPr>
            <w:tcW w:w="8893" w:type="dxa"/>
            <w:gridSpan w:val="3"/>
            <w:vAlign w:val="center"/>
            <w:hideMark/>
          </w:tcPr>
          <w:p w:rsidR="00A1199E" w:rsidRPr="00172076" w:rsidRDefault="00A1199E" w:rsidP="006E6650">
            <w:pPr>
              <w:autoSpaceDE w:val="0"/>
              <w:autoSpaceDN w:val="0"/>
              <w:adjustRightInd w:val="0"/>
              <w:spacing w:after="0" w:line="240" w:lineRule="auto"/>
              <w:jc w:val="center"/>
              <w:rPr>
                <w:rFonts w:ascii="Times New Roman" w:hAnsi="Times New Roman" w:cs="Times New Roman"/>
                <w:b/>
                <w:sz w:val="24"/>
                <w:szCs w:val="24"/>
              </w:rPr>
            </w:pPr>
          </w:p>
        </w:tc>
        <w:tc>
          <w:tcPr>
            <w:tcW w:w="737"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rPr>
          <w:tblCellSpacing w:w="0" w:type="dxa"/>
        </w:trPr>
        <w:tc>
          <w:tcPr>
            <w:tcW w:w="8893" w:type="dxa"/>
            <w:gridSpan w:val="3"/>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c>
          <w:tcPr>
            <w:tcW w:w="737" w:type="dxa"/>
            <w:vAlign w:val="center"/>
            <w:hideMark/>
          </w:tcPr>
          <w:p w:rsidR="00A1199E" w:rsidRPr="00172076" w:rsidRDefault="00A1199E" w:rsidP="006E6650">
            <w:pPr>
              <w:spacing w:after="0" w:line="240" w:lineRule="auto"/>
              <w:rPr>
                <w:rFonts w:ascii="Times New Roman" w:eastAsia="Times New Roman" w:hAnsi="Times New Roman" w:cs="Times New Roman"/>
                <w:color w:val="494949"/>
                <w:sz w:val="24"/>
                <w:szCs w:val="24"/>
                <w:lang w:bidi="hi-IN"/>
              </w:rPr>
            </w:pPr>
          </w:p>
        </w:tc>
      </w:tr>
      <w:tr w:rsidR="00A1199E" w:rsidRPr="00172076" w:rsidTr="006E6650">
        <w:tblPrEx>
          <w:tblCellSpacing w:w="0" w:type="nil"/>
          <w:tblCellMar>
            <w:left w:w="108" w:type="dxa"/>
            <w:right w:w="108" w:type="dxa"/>
          </w:tblCellMar>
          <w:tblLook w:val="01E0"/>
        </w:tblPrEx>
        <w:trPr>
          <w:gridBefore w:val="1"/>
          <w:wBefore w:w="41" w:type="dxa"/>
          <w:trHeight w:val="347"/>
        </w:trPr>
        <w:tc>
          <w:tcPr>
            <w:tcW w:w="7969" w:type="dxa"/>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Copyright Law</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Semester: VII</w:t>
            </w:r>
          </w:p>
        </w:tc>
      </w:tr>
      <w:tr w:rsidR="00A1199E" w:rsidRPr="00172076" w:rsidTr="006E6650">
        <w:tblPrEx>
          <w:tblCellSpacing w:w="0" w:type="nil"/>
          <w:tblCellMar>
            <w:left w:w="108" w:type="dxa"/>
            <w:right w:w="108" w:type="dxa"/>
          </w:tblCellMar>
          <w:tblLook w:val="01E0"/>
        </w:tblPrEx>
        <w:trPr>
          <w:gridBefore w:val="1"/>
          <w:wBefore w:w="41" w:type="dxa"/>
          <w:trHeight w:val="332"/>
        </w:trPr>
        <w:tc>
          <w:tcPr>
            <w:tcW w:w="7969" w:type="dxa"/>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Code: LH 542 </w:t>
            </w:r>
            <w:r w:rsidRPr="00172076">
              <w:rPr>
                <w:rFonts w:ascii="Times New Roman" w:hAnsi="Times New Roman" w:cs="Times New Roman"/>
                <w:b/>
                <w:color w:val="000000"/>
                <w:sz w:val="24"/>
                <w:szCs w:val="24"/>
                <w:lang w:val="en-GB"/>
              </w:rPr>
              <w:t xml:space="preserve">                                            LTP      300                   </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scope and objective is to make students aware of current trends in Copyright laws and related issues, its growth in India and its comparative perspective.</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Historical Background: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Introduction to Copyright, History of Copyright,Statute of Anne, Roman History, Other Essential Backgrounds, Requirement of subject-Copyright in Globalized world, Concept of Author, Works in which copyright subsists,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Author, An Introduction, Rights of Author, Cases on Rights of Author, International Instruments-Concepts of Author.</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Performer’s Rights: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Performer’s Right, Analysis of Performer’s Right in India-2012 Amendment,</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Concept of Lecture and Performer, Author in Posthumous &amp; Unpublished works.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Infringement: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An Introduction, Principles Governing Infringement, Case Laws Analysis-Infringement, Fair Dealing/Fair Use-Concept, Other Exceptions, Analysis of WCT, WPPT.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Copyright Board: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Introduction, Copyright Board-Structure, Rights, Duties &amp; Functions, Internet &amp; Copyright, Introduction, Infringement- Piracy in Web, Remedies-Infringement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Arbitrability In Copyright Law: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Arbitration-An Introduction,Scope of Arbitrability in Copyright matters, Concept of Arbitration and Copyright-IBM v Fujitsu</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Comparative Analysis: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DMCA 2000 AND COPYRIGHT ACT 1957, International Instruments-Role of Copyright, Problems in Copyright Legislations, Comparative Analysis-Digital Millenium Copyright Act,2000 and Copyright Act 1957.</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Role Of International Instruments: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 comparative study-Seeking improvements in Copyright Act, Analysis-International Instruments on Reciprocity, TRIPS- Role of TRIPS in Copyright Law, Necessary Improvements Required in Indian Copyright Act 1957, Current Issues in Copyright Act and necessary steps, Summary of the subject and Suggestions.</w:t>
      </w: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b/>
          <w:bCs/>
          <w:spacing w:val="1"/>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u</w:t>
      </w:r>
      <w:r w:rsidRPr="00172076">
        <w:rPr>
          <w:rFonts w:ascii="Times New Roman" w:hAnsi="Times New Roman" w:cs="Times New Roman"/>
          <w:b/>
          <w:bCs/>
          <w:spacing w:val="-1"/>
          <w:sz w:val="24"/>
          <w:szCs w:val="24"/>
        </w:rPr>
        <w:t>gg</w:t>
      </w:r>
      <w:r w:rsidRPr="00172076">
        <w:rPr>
          <w:rFonts w:ascii="Times New Roman" w:hAnsi="Times New Roman" w:cs="Times New Roman"/>
          <w:b/>
          <w:bCs/>
          <w:spacing w:val="1"/>
          <w:sz w:val="24"/>
          <w:szCs w:val="24"/>
        </w:rPr>
        <w:t>este</w:t>
      </w:r>
      <w:r w:rsidRPr="00172076">
        <w:rPr>
          <w:rFonts w:ascii="Times New Roman" w:hAnsi="Times New Roman" w:cs="Times New Roman"/>
          <w:b/>
          <w:bCs/>
          <w:sz w:val="24"/>
          <w:szCs w:val="24"/>
        </w:rPr>
        <w:t>d</w:t>
      </w:r>
      <w:r w:rsidRPr="00172076">
        <w:rPr>
          <w:rFonts w:ascii="Times New Roman" w:hAnsi="Times New Roman" w:cs="Times New Roman"/>
          <w:b/>
          <w:bCs/>
          <w:spacing w:val="-15"/>
          <w:sz w:val="24"/>
          <w:szCs w:val="24"/>
        </w:rPr>
        <w:t xml:space="preserve"> </w:t>
      </w:r>
      <w:r w:rsidRPr="00172076">
        <w:rPr>
          <w:rFonts w:ascii="Times New Roman" w:hAnsi="Times New Roman" w:cs="Times New Roman"/>
          <w:b/>
          <w:bCs/>
          <w:sz w:val="24"/>
          <w:szCs w:val="24"/>
        </w:rPr>
        <w:t>R</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ad</w:t>
      </w:r>
      <w:r w:rsidRPr="00172076">
        <w:rPr>
          <w:rFonts w:ascii="Times New Roman" w:hAnsi="Times New Roman" w:cs="Times New Roman"/>
          <w:b/>
          <w:bCs/>
          <w:spacing w:val="3"/>
          <w:sz w:val="24"/>
          <w:szCs w:val="24"/>
        </w:rPr>
        <w:t>i</w:t>
      </w:r>
      <w:r w:rsidRPr="00172076">
        <w:rPr>
          <w:rFonts w:ascii="Times New Roman" w:hAnsi="Times New Roman" w:cs="Times New Roman"/>
          <w:b/>
          <w:bCs/>
          <w:sz w:val="24"/>
          <w:szCs w:val="24"/>
        </w:rPr>
        <w:t>n</w:t>
      </w:r>
      <w:r w:rsidRPr="00172076">
        <w:rPr>
          <w:rFonts w:ascii="Times New Roman" w:hAnsi="Times New Roman" w:cs="Times New Roman"/>
          <w:b/>
          <w:bCs/>
          <w:spacing w:val="-1"/>
          <w:sz w:val="24"/>
          <w:szCs w:val="24"/>
        </w:rPr>
        <w:t>g</w:t>
      </w:r>
      <w:r w:rsidRPr="00172076">
        <w:rPr>
          <w:rFonts w:ascii="Times New Roman" w:hAnsi="Times New Roman" w:cs="Times New Roman"/>
          <w:b/>
          <w:bCs/>
          <w:sz w:val="24"/>
          <w:szCs w:val="24"/>
        </w:rPr>
        <w:t>s:</w:t>
      </w:r>
    </w:p>
    <w:p w:rsidR="00A1199E" w:rsidRPr="00172076" w:rsidRDefault="00A1199E"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172076">
        <w:rPr>
          <w:rFonts w:ascii="Times New Roman" w:hAnsi="Times New Roman" w:cs="Times New Roman"/>
          <w:sz w:val="24"/>
          <w:szCs w:val="24"/>
        </w:rPr>
        <w:t xml:space="preserve">Alka Chawla, </w:t>
      </w:r>
      <w:r w:rsidRPr="00172076">
        <w:rPr>
          <w:rFonts w:ascii="Times New Roman" w:hAnsi="Times New Roman" w:cs="Times New Roman"/>
          <w:i/>
          <w:sz w:val="24"/>
          <w:szCs w:val="24"/>
        </w:rPr>
        <w:t>Copyright and Related Rights : National and International Perspectives</w:t>
      </w:r>
      <w:r w:rsidRPr="00172076">
        <w:rPr>
          <w:rFonts w:ascii="Times New Roman" w:hAnsi="Times New Roman" w:cs="Times New Roman"/>
          <w:sz w:val="24"/>
          <w:szCs w:val="24"/>
        </w:rPr>
        <w:t xml:space="preserve"> (Macmillan India Ltd., Delhi, 2007)</w:t>
      </w:r>
    </w:p>
    <w:p w:rsidR="00A1199E" w:rsidRPr="00172076" w:rsidRDefault="00A1199E"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172076">
        <w:rPr>
          <w:rFonts w:ascii="Times New Roman" w:hAnsi="Times New Roman" w:cs="Times New Roman"/>
          <w:sz w:val="24"/>
          <w:szCs w:val="24"/>
        </w:rPr>
        <w:t>Copyright Act 1957,(As amended 2012)</w:t>
      </w:r>
    </w:p>
    <w:p w:rsidR="00A1199E" w:rsidRPr="00172076" w:rsidRDefault="00A1199E"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172076">
        <w:rPr>
          <w:rFonts w:ascii="Times New Roman" w:hAnsi="Times New Roman" w:cs="Times New Roman"/>
          <w:sz w:val="24"/>
          <w:szCs w:val="24"/>
        </w:rPr>
        <w:t xml:space="preserve">David Bainbridge, </w:t>
      </w:r>
      <w:r w:rsidRPr="00172076">
        <w:rPr>
          <w:rFonts w:ascii="Times New Roman" w:hAnsi="Times New Roman" w:cs="Times New Roman"/>
          <w:i/>
          <w:sz w:val="24"/>
          <w:szCs w:val="24"/>
        </w:rPr>
        <w:t>Intellectual Property</w:t>
      </w:r>
      <w:r w:rsidRPr="00172076">
        <w:rPr>
          <w:rFonts w:ascii="Times New Roman" w:hAnsi="Times New Roman" w:cs="Times New Roman"/>
          <w:sz w:val="24"/>
          <w:szCs w:val="24"/>
        </w:rPr>
        <w:t xml:space="preserve"> (Pearson Education, Delhi, 2003).</w:t>
      </w:r>
    </w:p>
    <w:p w:rsidR="00A1199E" w:rsidRPr="00172076" w:rsidRDefault="00A1199E" w:rsidP="00F33EB8">
      <w:pPr>
        <w:widowControl w:val="0"/>
        <w:numPr>
          <w:ilvl w:val="0"/>
          <w:numId w:val="19"/>
        </w:numPr>
        <w:autoSpaceDE w:val="0"/>
        <w:autoSpaceDN w:val="0"/>
        <w:adjustRightInd w:val="0"/>
        <w:spacing w:after="0" w:line="240" w:lineRule="auto"/>
        <w:ind w:left="270" w:hanging="270"/>
        <w:jc w:val="both"/>
        <w:rPr>
          <w:rFonts w:ascii="Times New Roman" w:hAnsi="Times New Roman" w:cs="Times New Roman"/>
          <w:sz w:val="24"/>
          <w:szCs w:val="24"/>
        </w:rPr>
      </w:pPr>
      <w:r w:rsidRPr="00172076">
        <w:rPr>
          <w:rFonts w:ascii="Times New Roman" w:hAnsi="Times New Roman" w:cs="Times New Roman"/>
          <w:sz w:val="24"/>
          <w:szCs w:val="24"/>
        </w:rPr>
        <w:t xml:space="preserve">Holyoak &amp; Torreman, </w:t>
      </w:r>
      <w:r w:rsidRPr="00172076">
        <w:rPr>
          <w:rFonts w:ascii="Times New Roman" w:hAnsi="Times New Roman" w:cs="Times New Roman"/>
          <w:i/>
          <w:sz w:val="24"/>
          <w:szCs w:val="24"/>
        </w:rPr>
        <w:t>Intellectual Property Law</w:t>
      </w:r>
      <w:r w:rsidRPr="00172076">
        <w:rPr>
          <w:rFonts w:ascii="Times New Roman" w:hAnsi="Times New Roman" w:cs="Times New Roman"/>
          <w:sz w:val="24"/>
          <w:szCs w:val="24"/>
        </w:rPr>
        <w:t xml:space="preserve"> (Oxford University Press, New York, 2010)</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039" w:type="dxa"/>
        <w:tblLayout w:type="fixed"/>
        <w:tblLook w:val="04A0"/>
      </w:tblPr>
      <w:tblGrid>
        <w:gridCol w:w="1931"/>
        <w:gridCol w:w="3564"/>
        <w:gridCol w:w="850"/>
        <w:gridCol w:w="850"/>
        <w:gridCol w:w="850"/>
        <w:gridCol w:w="994"/>
      </w:tblGrid>
      <w:tr w:rsidR="00A1199E" w:rsidRPr="00172076" w:rsidTr="006E6650">
        <w:tc>
          <w:tcPr>
            <w:tcW w:w="9039" w:type="dxa"/>
            <w:gridSpan w:val="6"/>
            <w:tcBorders>
              <w:lef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VIII</w:t>
            </w:r>
          </w:p>
        </w:tc>
      </w:tr>
      <w:tr w:rsidR="00A1199E" w:rsidRPr="00172076" w:rsidTr="006E6650">
        <w:trPr>
          <w:trHeight w:val="207"/>
        </w:trPr>
        <w:tc>
          <w:tcPr>
            <w:tcW w:w="1931" w:type="dxa"/>
            <w:tcBorders>
              <w:left w:val="single" w:sz="4" w:space="0" w:color="auto"/>
              <w:bottom w:val="single" w:sz="4" w:space="0" w:color="auto"/>
              <w:right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564" w:type="dxa"/>
            <w:tcBorders>
              <w:left w:val="single" w:sz="4" w:space="0" w:color="auto"/>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850"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4"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207"/>
        </w:trPr>
        <w:tc>
          <w:tcPr>
            <w:tcW w:w="1931" w:type="dxa"/>
            <w:tcBorders>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412</w:t>
            </w:r>
          </w:p>
        </w:tc>
        <w:tc>
          <w:tcPr>
            <w:tcW w:w="3564" w:type="dxa"/>
            <w:tcBorders>
              <w:left w:val="single" w:sz="4" w:space="0" w:color="auto"/>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 xml:space="preserve">Civil Procedure Code-II  </w:t>
            </w:r>
          </w:p>
        </w:tc>
        <w:tc>
          <w:tcPr>
            <w:tcW w:w="850"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422</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eastAsia="Times New Roman" w:hAnsi="Times New Roman" w:cs="Times New Roman"/>
                <w:sz w:val="24"/>
                <w:szCs w:val="24"/>
              </w:rPr>
              <w:t>Principles of Taxation Laws-II</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64"/>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432</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Company Law</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 442</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Land Laws</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6"/>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 – IV</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53"/>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 –III</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850"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4"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73"/>
        </w:trPr>
        <w:tc>
          <w:tcPr>
            <w:tcW w:w="1931" w:type="dxa"/>
            <w:tcBorders>
              <w:top w:val="single" w:sz="4" w:space="0" w:color="auto"/>
              <w:left w:val="single" w:sz="4" w:space="0" w:color="auto"/>
              <w:bottom w:val="single" w:sz="4" w:space="0" w:color="auto"/>
              <w:right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564" w:type="dxa"/>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Honours-IV</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73"/>
        </w:trPr>
        <w:tc>
          <w:tcPr>
            <w:tcW w:w="5495" w:type="dxa"/>
            <w:gridSpan w:val="2"/>
            <w:tcBorders>
              <w:top w:val="single" w:sz="4" w:space="0" w:color="auto"/>
              <w:left w:val="single" w:sz="4" w:space="0" w:color="auto"/>
              <w:bottom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850"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4"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21</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Civil Procedure Code-II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412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courts are not free to decide the matters without following any procedure or with arbitrariness. The certain norms are fixed to be followed in the form of CPC. This subject provides complete knowledge of procedure to be followed in courts to secure ends of justice.</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Judgement and Decree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Judgment, Definition, Essentials, Pronouncement, Contents and Alteration, Decree, Definition, Essentials, Types, Drawing up of a Decree, Contents and Decree in particular cases Interest, Costs.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pStyle w:val="Body-text"/>
        <w:tabs>
          <w:tab w:val="right" w:pos="9027"/>
        </w:tabs>
        <w:spacing w:after="0" w:line="240" w:lineRule="auto"/>
        <w:ind w:left="0"/>
        <w:rPr>
          <w:b/>
          <w:sz w:val="24"/>
        </w:rPr>
      </w:pPr>
      <w:r w:rsidRPr="00172076">
        <w:rPr>
          <w:b/>
          <w:sz w:val="24"/>
        </w:rPr>
        <w:t>Suits in particular cases:</w:t>
      </w:r>
      <w:r w:rsidRPr="00172076">
        <w:rPr>
          <w:b/>
          <w:sz w:val="24"/>
        </w:rPr>
        <w:tab/>
      </w:r>
      <w:r w:rsidRPr="00172076">
        <w:rPr>
          <w:b/>
          <w:sz w:val="24"/>
        </w:rPr>
        <w:tab/>
      </w:r>
      <w:r w:rsidRPr="00172076">
        <w:rPr>
          <w:sz w:val="24"/>
        </w:rPr>
        <w:t>8</w:t>
      </w:r>
    </w:p>
    <w:p w:rsidR="00A1199E" w:rsidRPr="00172076" w:rsidRDefault="00A1199E" w:rsidP="00A1199E">
      <w:pPr>
        <w:pStyle w:val="Body-text"/>
        <w:spacing w:after="0" w:line="240" w:lineRule="auto"/>
        <w:ind w:left="0"/>
        <w:rPr>
          <w:sz w:val="24"/>
        </w:rPr>
      </w:pPr>
      <w:r w:rsidRPr="00172076">
        <w:rPr>
          <w:sz w:val="24"/>
        </w:rPr>
        <w:t xml:space="preserve">Suits by or against Governments (Sec. 79 to 82, O.27), Suits by aliens and by or against foreign rulers, ambassadors (Sec. 85 to 87), Suits relating to public matters (Sec. 91 to 93), Suits by or against firms (O.30), Suits by or against minors and unsound persons (O.32), Suits by indigent persons (O.33), Inter,pleader suits (Sec.  88, O.35),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clear" w:pos="2126"/>
          <w:tab w:val="clear" w:pos="2552"/>
          <w:tab w:val="right" w:pos="9027"/>
        </w:tabs>
        <w:spacing w:after="0" w:line="240" w:lineRule="auto"/>
        <w:ind w:left="0"/>
        <w:rPr>
          <w:b/>
          <w:sz w:val="24"/>
        </w:rPr>
      </w:pPr>
      <w:r w:rsidRPr="00172076">
        <w:rPr>
          <w:b/>
          <w:sz w:val="24"/>
        </w:rPr>
        <w:t>Interim Orders:</w:t>
      </w:r>
      <w:r w:rsidRPr="00172076">
        <w:rPr>
          <w:b/>
          <w:sz w:val="24"/>
        </w:rPr>
        <w:tab/>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 xml:space="preserve">Interim Orders, Commissions (Sec. 75, O.26), Arrest before judgment and  attachments before judgment (O.38), Temporary injunctions (O.39), Appointment of  receivers (O.40), Appeals (Ss. 90 to 109, O.41, 42, 43, 45), Reference, Review and  Revision (Ss. 113, 114, 115, O.46, O.46), Caveat (Sec. 144.A), Inherent powers of the  court (Ss. 148, 149, 151)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Appeal, Reference , Review &amp; Revision: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Appeals from original decree Appeals from appellate decree General provisions relating to appeals Appeals to Supreme Court Appeals by indigent person Reference to High Court Review and Revision Execution.</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pStyle w:val="Body-text"/>
        <w:tabs>
          <w:tab w:val="clear" w:pos="2552"/>
          <w:tab w:val="right" w:pos="9027"/>
        </w:tabs>
        <w:spacing w:after="0" w:line="240" w:lineRule="auto"/>
        <w:ind w:left="0"/>
        <w:rPr>
          <w:b/>
          <w:sz w:val="24"/>
        </w:rPr>
      </w:pPr>
      <w:r w:rsidRPr="00172076">
        <w:rPr>
          <w:b/>
          <w:sz w:val="24"/>
        </w:rPr>
        <w:t>Limitation Act 1963:</w:t>
      </w:r>
      <w:r w:rsidRPr="00172076">
        <w:rPr>
          <w:b/>
          <w:sz w:val="24"/>
        </w:rPr>
        <w:tab/>
      </w:r>
      <w:r w:rsidRPr="00172076">
        <w:rPr>
          <w:sz w:val="24"/>
        </w:rPr>
        <w:t>8</w:t>
      </w:r>
    </w:p>
    <w:p w:rsidR="00A1199E" w:rsidRPr="00172076" w:rsidRDefault="00A1199E" w:rsidP="00A1199E">
      <w:pPr>
        <w:pStyle w:val="Body-text"/>
        <w:spacing w:after="0" w:line="240" w:lineRule="auto"/>
        <w:ind w:left="0"/>
        <w:rPr>
          <w:sz w:val="24"/>
        </w:rPr>
      </w:pPr>
      <w:r w:rsidRPr="00172076">
        <w:rPr>
          <w:sz w:val="24"/>
        </w:rPr>
        <w:t>Provisions of Limitation Act, 1963.</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Suggested Reading: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Mulla,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xml:space="preserve">, Universal, Delhi.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Thakkar C.K.,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2000 Universal Delhi.</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Tandon M.P.,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i/>
          <w:sz w:val="24"/>
          <w:szCs w:val="24"/>
        </w:rPr>
      </w:pPr>
      <w:r w:rsidRPr="00172076">
        <w:rPr>
          <w:rFonts w:ascii="Times New Roman" w:hAnsi="Times New Roman" w:cs="Times New Roman"/>
          <w:sz w:val="24"/>
          <w:szCs w:val="24"/>
        </w:rPr>
        <w:t xml:space="preserve">4. Nandwani Anil, </w:t>
      </w:r>
      <w:r w:rsidRPr="00172076">
        <w:rPr>
          <w:rFonts w:ascii="Times New Roman" w:hAnsi="Times New Roman" w:cs="Times New Roman"/>
          <w:i/>
          <w:sz w:val="24"/>
          <w:szCs w:val="24"/>
        </w:rPr>
        <w:t>Code of Civil Procedure</w:t>
      </w:r>
      <w:r w:rsidRPr="00172076">
        <w:rPr>
          <w:rFonts w:ascii="Times New Roman" w:hAnsi="Times New Roman" w:cs="Times New Roman"/>
          <w:sz w:val="24"/>
          <w:szCs w:val="24"/>
        </w:rPr>
        <w:t>.</w:t>
      </w:r>
      <w:r w:rsidRPr="00172076">
        <w:rPr>
          <w:rFonts w:ascii="Times New Roman" w:hAnsi="Times New Roman" w:cs="Times New Roman"/>
          <w:i/>
          <w:sz w:val="24"/>
          <w:szCs w:val="24"/>
        </w:rPr>
        <w:t xml:space="preserve"> </w:t>
      </w:r>
    </w:p>
    <w:p w:rsidR="00A1199E" w:rsidRPr="00172076" w:rsidRDefault="00A1199E" w:rsidP="00A1199E">
      <w:pPr>
        <w:spacing w:after="0" w:line="240" w:lineRule="auto"/>
        <w:rPr>
          <w:rFonts w:ascii="Times New Roman" w:eastAsia="Calibri" w:hAnsi="Times New Roman" w:cs="Times New Roman"/>
          <w:sz w:val="24"/>
          <w:szCs w:val="24"/>
        </w:rPr>
      </w:pPr>
      <w:r w:rsidRPr="00172076">
        <w:rPr>
          <w:rFonts w:ascii="Times New Roman" w:hAnsi="Times New Roman" w:cs="Times New Roman"/>
          <w:sz w:val="24"/>
          <w:szCs w:val="24"/>
        </w:rPr>
        <w:t xml:space="preserve">5. Takwani C.K., </w:t>
      </w:r>
      <w:r w:rsidRPr="00172076">
        <w:rPr>
          <w:rFonts w:ascii="Times New Roman" w:hAnsi="Times New Roman" w:cs="Times New Roman"/>
          <w:i/>
          <w:sz w:val="24"/>
          <w:szCs w:val="24"/>
        </w:rPr>
        <w:t>Code of Civil Prodecure</w:t>
      </w:r>
      <w:r w:rsidRPr="00172076">
        <w:rPr>
          <w:rFonts w:ascii="Times New Roman" w:hAnsi="Times New Roman" w:cs="Times New Roman"/>
          <w:sz w:val="24"/>
          <w:szCs w:val="24"/>
        </w:rPr>
        <w: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Cs/>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Principles of </w:t>
            </w:r>
            <w:r w:rsidRPr="00172076">
              <w:rPr>
                <w:rFonts w:ascii="Times New Roman" w:hAnsi="Times New Roman" w:cs="Times New Roman"/>
                <w:bCs/>
                <w:sz w:val="24"/>
                <w:szCs w:val="24"/>
              </w:rPr>
              <w:t>Taxation Law- II</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Semester: VIII </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LL 422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hAnsi="Times New Roman" w:cs="Times New Roman"/>
          <w:b/>
          <w:bCs/>
          <w:sz w:val="24"/>
          <w:szCs w:val="24"/>
        </w:rPr>
        <w:t xml:space="preserve">Objective: </w:t>
      </w:r>
      <w:r w:rsidRPr="00172076">
        <w:rPr>
          <w:rFonts w:ascii="Times New Roman" w:eastAsia="Times New Roman" w:hAnsi="Times New Roman" w:cs="Times New Roman"/>
          <w:sz w:val="24"/>
          <w:szCs w:val="24"/>
        </w:rPr>
        <w:t>The objective of the subject is enable the student to understand the basic principles and fundamentals underlying the direct taxation law prevailing in India. To help the student as to how a statutory provision has been interpreted by various courts in India. </w:t>
      </w:r>
    </w:p>
    <w:p w:rsidR="00A1199E" w:rsidRPr="00172076" w:rsidRDefault="00A1199E" w:rsidP="00A1199E">
      <w:pPr>
        <w:spacing w:after="0" w:line="240" w:lineRule="auto"/>
        <w:ind w:hanging="1170"/>
        <w:rPr>
          <w:rFonts w:ascii="Times New Roman" w:hAnsi="Times New Roman" w:cs="Times New Roman"/>
          <w:sz w:val="24"/>
          <w:szCs w:val="24"/>
        </w:rPr>
      </w:pPr>
    </w:p>
    <w:p w:rsidR="00A1199E" w:rsidRPr="00172076" w:rsidRDefault="00A1199E" w:rsidP="00A1199E">
      <w:pPr>
        <w:spacing w:after="0" w:line="240" w:lineRule="auto"/>
        <w:ind w:hanging="1170"/>
        <w:rPr>
          <w:rFonts w:ascii="Times New Roman" w:hAnsi="Times New Roman" w:cs="Times New Roman"/>
          <w:sz w:val="24"/>
          <w:szCs w:val="24"/>
        </w:rPr>
      </w:pPr>
    </w:p>
    <w:p w:rsidR="00A1199E" w:rsidRPr="00172076" w:rsidRDefault="00A1199E" w:rsidP="00A1199E">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Syllabus</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Introduction to Indirect Taxes:</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4</w:t>
      </w:r>
    </w:p>
    <w:p w:rsidR="00A1199E" w:rsidRPr="00172076" w:rsidRDefault="00A1199E" w:rsidP="00A1199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172076">
        <w:rPr>
          <w:rFonts w:ascii="Times New Roman" w:hAnsi="Times New Roman" w:cs="Times New Roman"/>
          <w:bCs/>
          <w:color w:val="000000" w:themeColor="text1"/>
          <w:sz w:val="24"/>
          <w:szCs w:val="24"/>
        </w:rPr>
        <w:t>Features of Indirect Tax, Constitutional provisions: State List and Central List, C</w:t>
      </w:r>
      <w:r w:rsidRPr="00172076">
        <w:rPr>
          <w:rFonts w:ascii="Times New Roman" w:eastAsia="Times New Roman" w:hAnsi="Times New Roman" w:cs="Times New Roman"/>
          <w:color w:val="000000" w:themeColor="text1"/>
          <w:sz w:val="24"/>
          <w:szCs w:val="24"/>
        </w:rPr>
        <w:t xml:space="preserve">ontribution to Government revenues, The levy and collection of duties of central excise, customs, service tax, central sales tax and VAT. </w:t>
      </w:r>
    </w:p>
    <w:p w:rsidR="00A1199E" w:rsidRPr="00172076" w:rsidRDefault="00A1199E" w:rsidP="00A1199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 xml:space="preserve">Central Excise Laws: </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8</w:t>
      </w:r>
    </w:p>
    <w:p w:rsidR="00A1199E" w:rsidRPr="00172076" w:rsidRDefault="00A1199E" w:rsidP="00A1199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172076">
        <w:rPr>
          <w:rFonts w:ascii="Times New Roman" w:hAnsi="Times New Roman" w:cs="Times New Roman"/>
          <w:bCs/>
          <w:color w:val="000000" w:themeColor="text1"/>
          <w:sz w:val="24"/>
          <w:szCs w:val="24"/>
        </w:rPr>
        <w:t xml:space="preserve">Nature, Meaning and Concept, Definitions: Kinds of Goods, Excisable goods,  Manufacture and Manufacturer, Chargeability of excise duty, Different types of Taxes, Valuation of Excisable Goods, Registration,  CENVAT, Assessment, Filing of Returns, Recovery and Refund of duties, Offences and Penalty, Search, Seizure and Investigation, authorities, adjudication, Appeal and Revision before CESAT, Constitution of the Tribunal/Board. </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 xml:space="preserve">Import, Export  Laws: </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6</w:t>
      </w:r>
    </w:p>
    <w:p w:rsidR="00A1199E" w:rsidRPr="00172076" w:rsidRDefault="00A1199E" w:rsidP="00A1199E">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172076">
        <w:rPr>
          <w:rFonts w:ascii="Times New Roman" w:hAnsi="Times New Roman" w:cs="Times New Roman"/>
          <w:bCs/>
          <w:color w:val="000000" w:themeColor="text1"/>
          <w:sz w:val="24"/>
          <w:szCs w:val="24"/>
        </w:rPr>
        <w:t xml:space="preserve">Introduction, Export and Import Policy,  Regulation of export and import, law relating to Export and import, Constitution of EXIM bank,  Role of RBI  in export and import, registration and licencing, Importer-Exporter Code Number and License,  Power of Central Government to make orders on export and import, Important provisions relating to export and import under the Law of Sea and Air, Carrier of goods Acts. </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 xml:space="preserve">Customs Law: </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8</w:t>
      </w:r>
    </w:p>
    <w:p w:rsidR="00A1199E" w:rsidRPr="00172076" w:rsidRDefault="00A1199E" w:rsidP="00A1199E">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172076">
        <w:rPr>
          <w:rFonts w:ascii="Times New Roman" w:hAnsi="Times New Roman" w:cs="Times New Roman"/>
          <w:bCs/>
          <w:color w:val="000000" w:themeColor="text1"/>
          <w:sz w:val="24"/>
          <w:szCs w:val="24"/>
        </w:rPr>
        <w:t>Nature, Meaning and Concept of customs law, Definitions including Territorial Waters, High Seas, Types of Customs Duties, Levy and Exemption from Customs Duties,   Registration and licensing,  Assessment and Payment of  Duties, Drawback of Duties, Filing of Returns  and Records, Recovery and Refund of customs duties, Procedure for clearance of imported and exported goods and Baggage, Confiscation of Goods and conveyances, Imposition of Penalties, Search, Seizure and Arrest, Offences and Prosecution Provisions, Adjudication, Appeal and Revision, Constitution of Tribunal/Board.</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 xml:space="preserve">Central Sales Tax Act:  </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6</w:t>
      </w:r>
    </w:p>
    <w:p w:rsidR="00A1199E" w:rsidRPr="00172076" w:rsidRDefault="00A1199E" w:rsidP="00A1199E">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172076">
        <w:rPr>
          <w:rFonts w:ascii="Times New Roman" w:hAnsi="Times New Roman" w:cs="Times New Roman"/>
          <w:bCs/>
          <w:color w:val="000000" w:themeColor="text1"/>
          <w:sz w:val="24"/>
          <w:szCs w:val="24"/>
        </w:rPr>
        <w:t xml:space="preserve">Nature and concept of sales, Concept of Tax on Sales, State and Central Sales Tax, Concept of Inter-State sales and Transfer of Goods, Tax on Inter-State Sale, Application of Central Sales Tax, Authorities, Powers and Jurisdiction, Registration, Assessment , Filing of Returns including E-Returns, Refunds, Penalties, Search, Seizure and Investigations, Constitution of Tribunals ,Goods and Services Tax (GST) Bill. </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Value Added Tax:</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6</w:t>
      </w:r>
    </w:p>
    <w:p w:rsidR="00A1199E" w:rsidRPr="00172076" w:rsidRDefault="00A1199E" w:rsidP="00A1199E">
      <w:pPr>
        <w:autoSpaceDE w:val="0"/>
        <w:autoSpaceDN w:val="0"/>
        <w:adjustRightInd w:val="0"/>
        <w:spacing w:after="0" w:line="240" w:lineRule="auto"/>
        <w:jc w:val="both"/>
        <w:rPr>
          <w:rFonts w:ascii="Times New Roman" w:hAnsi="Times New Roman" w:cs="Times New Roman"/>
          <w:color w:val="000000" w:themeColor="text1"/>
          <w:sz w:val="24"/>
          <w:szCs w:val="24"/>
        </w:rPr>
      </w:pPr>
      <w:r w:rsidRPr="00172076">
        <w:rPr>
          <w:rFonts w:ascii="Times New Roman" w:hAnsi="Times New Roman" w:cs="Times New Roman"/>
          <w:bCs/>
          <w:color w:val="000000" w:themeColor="text1"/>
          <w:sz w:val="24"/>
          <w:szCs w:val="24"/>
        </w:rPr>
        <w:t>Meaning, Nature and Concept of VAT</w:t>
      </w:r>
      <w:r w:rsidRPr="00172076">
        <w:rPr>
          <w:rFonts w:ascii="Times New Roman" w:hAnsi="Times New Roman" w:cs="Times New Roman"/>
          <w:b/>
          <w:bCs/>
          <w:color w:val="000000" w:themeColor="text1"/>
          <w:sz w:val="24"/>
          <w:szCs w:val="24"/>
        </w:rPr>
        <w:t xml:space="preserve">, </w:t>
      </w:r>
      <w:r w:rsidRPr="00172076">
        <w:rPr>
          <w:rFonts w:ascii="Times New Roman" w:hAnsi="Times New Roman" w:cs="Times New Roman"/>
          <w:bCs/>
          <w:color w:val="000000" w:themeColor="text1"/>
          <w:sz w:val="24"/>
          <w:szCs w:val="24"/>
        </w:rPr>
        <w:t>Salient features</w:t>
      </w:r>
      <w:r w:rsidRPr="00172076">
        <w:rPr>
          <w:rFonts w:ascii="Times New Roman" w:hAnsi="Times New Roman" w:cs="Times New Roman"/>
          <w:b/>
          <w:bCs/>
          <w:color w:val="000000" w:themeColor="text1"/>
          <w:sz w:val="24"/>
          <w:szCs w:val="24"/>
        </w:rPr>
        <w:t xml:space="preserve"> </w:t>
      </w:r>
      <w:r w:rsidRPr="00172076">
        <w:rPr>
          <w:rFonts w:ascii="Times New Roman" w:hAnsi="Times New Roman" w:cs="Times New Roman"/>
          <w:bCs/>
          <w:color w:val="000000" w:themeColor="text1"/>
          <w:sz w:val="24"/>
          <w:szCs w:val="24"/>
        </w:rPr>
        <w:t>of VAT</w:t>
      </w:r>
      <w:r w:rsidRPr="00172076">
        <w:rPr>
          <w:rFonts w:ascii="Times New Roman" w:hAnsi="Times New Roman" w:cs="Times New Roman"/>
          <w:color w:val="000000" w:themeColor="text1"/>
          <w:sz w:val="24"/>
          <w:szCs w:val="24"/>
        </w:rPr>
        <w:t>, Taxonomy of VAT, Small Dealers and composition scheme, Declared Goods, VAT procedures, Administrative Mechanism, Registration and Procedural Aspects,  Rate and Computation of Tax,  Levy, Collection and Payment of VAT, Authorities, Powers and Jurisdiction, Adjudication.</w:t>
      </w: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A1199E" w:rsidRPr="00172076" w:rsidRDefault="00A1199E" w:rsidP="00A1199E">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076">
        <w:rPr>
          <w:rFonts w:ascii="Times New Roman" w:hAnsi="Times New Roman" w:cs="Times New Roman"/>
          <w:b/>
          <w:bCs/>
          <w:color w:val="000000" w:themeColor="text1"/>
          <w:sz w:val="24"/>
          <w:szCs w:val="24"/>
        </w:rPr>
        <w:t xml:space="preserve">Service Tax: </w:t>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
          <w:bCs/>
          <w:color w:val="000000" w:themeColor="text1"/>
          <w:sz w:val="24"/>
          <w:szCs w:val="24"/>
        </w:rPr>
        <w:tab/>
      </w:r>
      <w:r w:rsidRPr="00172076">
        <w:rPr>
          <w:rFonts w:ascii="Times New Roman" w:hAnsi="Times New Roman" w:cs="Times New Roman"/>
          <w:bCs/>
          <w:color w:val="000000" w:themeColor="text1"/>
          <w:sz w:val="24"/>
          <w:szCs w:val="24"/>
        </w:rPr>
        <w:t>6</w:t>
      </w:r>
    </w:p>
    <w:p w:rsidR="00A1199E" w:rsidRPr="00172076" w:rsidRDefault="00A1199E" w:rsidP="00A1199E">
      <w:pPr>
        <w:autoSpaceDE w:val="0"/>
        <w:autoSpaceDN w:val="0"/>
        <w:adjustRightInd w:val="0"/>
        <w:spacing w:after="0" w:line="240" w:lineRule="auto"/>
        <w:jc w:val="both"/>
        <w:rPr>
          <w:rFonts w:ascii="Times New Roman" w:hAnsi="Times New Roman" w:cs="Times New Roman"/>
          <w:color w:val="000000" w:themeColor="text1"/>
          <w:sz w:val="24"/>
          <w:szCs w:val="24"/>
        </w:rPr>
      </w:pPr>
      <w:r w:rsidRPr="00172076">
        <w:rPr>
          <w:rFonts w:ascii="Times New Roman" w:hAnsi="Times New Roman" w:cs="Times New Roman"/>
          <w:b/>
          <w:bCs/>
          <w:color w:val="000000" w:themeColor="text1"/>
          <w:sz w:val="24"/>
          <w:szCs w:val="24"/>
        </w:rPr>
        <w:t>I</w:t>
      </w:r>
      <w:r w:rsidRPr="00172076">
        <w:rPr>
          <w:rFonts w:ascii="Times New Roman" w:hAnsi="Times New Roman" w:cs="Times New Roman"/>
          <w:bCs/>
          <w:color w:val="000000" w:themeColor="text1"/>
          <w:sz w:val="24"/>
          <w:szCs w:val="24"/>
        </w:rPr>
        <w:t>ntroduction</w:t>
      </w:r>
      <w:r w:rsidRPr="00172076">
        <w:rPr>
          <w:rFonts w:ascii="Times New Roman" w:hAnsi="Times New Roman" w:cs="Times New Roman"/>
          <w:b/>
          <w:bCs/>
          <w:color w:val="000000" w:themeColor="text1"/>
          <w:sz w:val="24"/>
          <w:szCs w:val="24"/>
        </w:rPr>
        <w:t>,</w:t>
      </w:r>
      <w:r w:rsidRPr="00172076">
        <w:rPr>
          <w:rFonts w:ascii="Times New Roman" w:hAnsi="Times New Roman" w:cs="Times New Roman"/>
          <w:color w:val="000000" w:themeColor="text1"/>
          <w:sz w:val="24"/>
          <w:szCs w:val="24"/>
        </w:rPr>
        <w:t xml:space="preserve"> Nature of Service Tax, Provisions of Service Tax Act, Service Provider and Service Receiver,  Negative List approach, Taxable Services, Registration and Procedural aspects, Records to be maintained, Classification of taxable services, Valuation of taxable services, Exemptions and Abatements, Levy, Collection and Payment of Service Tax, Filing of  Return, Administrative Mechanism.</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w:t>
      </w:r>
    </w:p>
    <w:p w:rsidR="00A1199E" w:rsidRPr="00172076" w:rsidRDefault="00A1199E" w:rsidP="00F33EB8">
      <w:pPr>
        <w:pStyle w:val="ListParagraph"/>
        <w:numPr>
          <w:ilvl w:val="0"/>
          <w:numId w:val="40"/>
        </w:numPr>
        <w:tabs>
          <w:tab w:val="left" w:pos="283"/>
        </w:tabs>
        <w:autoSpaceDE w:val="0"/>
        <w:autoSpaceDN w:val="0"/>
        <w:adjustRightInd w:val="0"/>
        <w:spacing w:after="0" w:line="240" w:lineRule="auto"/>
        <w:ind w:left="270" w:hanging="27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Singhania Vinod K. Dr., </w:t>
      </w:r>
      <w:r w:rsidRPr="00172076">
        <w:rPr>
          <w:rFonts w:ascii="Times New Roman" w:eastAsia="Calibri" w:hAnsi="Times New Roman" w:cs="Times New Roman"/>
          <w:i/>
          <w:sz w:val="24"/>
          <w:szCs w:val="24"/>
        </w:rPr>
        <w:t>Student Guide to Income Tax</w:t>
      </w:r>
      <w:r w:rsidRPr="00172076">
        <w:rPr>
          <w:rFonts w:ascii="Times New Roman" w:eastAsia="Calibri" w:hAnsi="Times New Roman" w:cs="Times New Roman"/>
          <w:sz w:val="24"/>
          <w:szCs w:val="24"/>
        </w:rPr>
        <w:t>, Taxman, Allied Service  Pvt. Limited.</w:t>
      </w:r>
    </w:p>
    <w:p w:rsidR="00A1199E" w:rsidRPr="00172076" w:rsidRDefault="00A1199E" w:rsidP="00F33EB8">
      <w:pPr>
        <w:pStyle w:val="ListParagraph"/>
        <w:numPr>
          <w:ilvl w:val="0"/>
          <w:numId w:val="40"/>
        </w:numPr>
        <w:tabs>
          <w:tab w:val="left" w:pos="283"/>
        </w:tabs>
        <w:autoSpaceDE w:val="0"/>
        <w:autoSpaceDN w:val="0"/>
        <w:adjustRightInd w:val="0"/>
        <w:spacing w:after="0" w:line="240" w:lineRule="auto"/>
        <w:ind w:left="270" w:hanging="27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Singhania Vinod K. Dr., </w:t>
      </w:r>
      <w:r w:rsidRPr="00172076">
        <w:rPr>
          <w:rFonts w:ascii="Times New Roman" w:eastAsia="Calibri" w:hAnsi="Times New Roman" w:cs="Times New Roman"/>
          <w:i/>
          <w:sz w:val="24"/>
          <w:szCs w:val="24"/>
        </w:rPr>
        <w:t>Direct Taxes Law &amp; Practice</w:t>
      </w:r>
      <w:r w:rsidRPr="00172076">
        <w:rPr>
          <w:rFonts w:ascii="Times New Roman" w:eastAsia="Calibri" w:hAnsi="Times New Roman" w:cs="Times New Roman"/>
          <w:sz w:val="24"/>
          <w:szCs w:val="24"/>
        </w:rPr>
        <w:t>, Taxman Allied Service Pvt. Limited.</w:t>
      </w:r>
    </w:p>
    <w:p w:rsidR="00A1199E" w:rsidRPr="00172076" w:rsidRDefault="00A1199E"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Myneni S.R., </w:t>
      </w:r>
      <w:r w:rsidRPr="00172076">
        <w:rPr>
          <w:rFonts w:ascii="Times New Roman" w:eastAsia="Calibri" w:hAnsi="Times New Roman" w:cs="Times New Roman"/>
          <w:i/>
          <w:sz w:val="24"/>
          <w:szCs w:val="24"/>
        </w:rPr>
        <w:t>Law of Taxation</w:t>
      </w:r>
      <w:r w:rsidRPr="00172076">
        <w:rPr>
          <w:rFonts w:ascii="Times New Roman" w:eastAsia="Calibri" w:hAnsi="Times New Roman" w:cs="Times New Roman"/>
          <w:sz w:val="24"/>
          <w:szCs w:val="24"/>
        </w:rPr>
        <w:t>, Allahabad Law Series.</w:t>
      </w:r>
    </w:p>
    <w:p w:rsidR="00A1199E" w:rsidRPr="00172076" w:rsidRDefault="00A1199E"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Rai Kailash </w:t>
      </w:r>
      <w:r w:rsidRPr="00172076">
        <w:rPr>
          <w:rFonts w:ascii="Times New Roman" w:eastAsia="Calibri" w:hAnsi="Times New Roman" w:cs="Times New Roman"/>
          <w:i/>
          <w:sz w:val="24"/>
          <w:szCs w:val="24"/>
        </w:rPr>
        <w:t>Taxation Laws</w:t>
      </w:r>
      <w:r w:rsidRPr="00172076">
        <w:rPr>
          <w:rFonts w:ascii="Times New Roman" w:eastAsia="Calibri" w:hAnsi="Times New Roman" w:cs="Times New Roman"/>
          <w:sz w:val="24"/>
          <w:szCs w:val="24"/>
        </w:rPr>
        <w:t>, Allahabad Law Agency.</w:t>
      </w:r>
    </w:p>
    <w:p w:rsidR="00A1199E" w:rsidRPr="00172076" w:rsidRDefault="00A1199E" w:rsidP="00F33EB8">
      <w:pPr>
        <w:pStyle w:val="ListParagraph"/>
        <w:numPr>
          <w:ilvl w:val="0"/>
          <w:numId w:val="40"/>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Ahuja Gurish Dr., </w:t>
      </w:r>
      <w:r w:rsidRPr="00172076">
        <w:rPr>
          <w:rFonts w:ascii="Times New Roman" w:eastAsia="Calibri" w:hAnsi="Times New Roman" w:cs="Times New Roman"/>
          <w:i/>
          <w:sz w:val="24"/>
          <w:szCs w:val="24"/>
        </w:rPr>
        <w:t>Systematic Approach to Income Tax</w:t>
      </w:r>
      <w:r w:rsidRPr="00172076">
        <w:rPr>
          <w:rFonts w:ascii="Times New Roman" w:eastAsia="Calibri" w:hAnsi="Times New Roman" w:cs="Times New Roman"/>
          <w:sz w:val="24"/>
          <w:szCs w:val="24"/>
        </w:rPr>
        <w:t>, Bharat Law House P</w:t>
      </w:r>
      <w:r w:rsidRPr="00172076">
        <w:rPr>
          <w:rFonts w:ascii="Times New Roman" w:hAnsi="Times New Roman" w:cs="Times New Roman"/>
          <w:sz w:val="24"/>
          <w:szCs w:val="24"/>
        </w:rPr>
        <w:t>vt</w:t>
      </w:r>
      <w:r w:rsidRPr="00172076">
        <w:rPr>
          <w:rFonts w:ascii="Times New Roman" w:eastAsia="Calibri" w:hAnsi="Times New Roman" w:cs="Times New Roman"/>
          <w:sz w:val="24"/>
          <w:szCs w:val="24"/>
        </w:rPr>
        <w:t xml:space="preserve"> </w:t>
      </w:r>
    </w:p>
    <w:p w:rsidR="00A1199E" w:rsidRPr="00172076" w:rsidRDefault="00A1199E" w:rsidP="00A1199E">
      <w:pPr>
        <w:pStyle w:val="ListParagraph"/>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Limited.</w:t>
      </w: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Datey V.S., </w:t>
      </w:r>
      <w:r w:rsidRPr="00172076">
        <w:rPr>
          <w:rFonts w:ascii="Times New Roman" w:eastAsia="Calibri" w:hAnsi="Times New Roman" w:cs="Times New Roman"/>
          <w:i/>
          <w:sz w:val="24"/>
          <w:szCs w:val="24"/>
        </w:rPr>
        <w:t>Law and Practice Central Sales Tax Act, 2003</w:t>
      </w:r>
      <w:r w:rsidRPr="00172076">
        <w:rPr>
          <w:rFonts w:ascii="Times New Roman" w:eastAsia="Calibri" w:hAnsi="Times New Roman" w:cs="Times New Roman"/>
          <w:sz w:val="24"/>
          <w:szCs w:val="24"/>
        </w:rPr>
        <w:t>, Taxman</w:t>
      </w:r>
      <w:r w:rsidRPr="00172076">
        <w:rPr>
          <w:rFonts w:ascii="Times New Roman" w:hAnsi="Times New Roman" w:cs="Times New Roman"/>
          <w:sz w:val="24"/>
          <w:szCs w:val="24"/>
        </w:rPr>
        <w:t xml:space="preserve"> </w:t>
      </w:r>
      <w:r w:rsidRPr="00172076">
        <w:rPr>
          <w:rFonts w:ascii="Times New Roman" w:eastAsia="Calibri" w:hAnsi="Times New Roman" w:cs="Times New Roman"/>
          <w:sz w:val="24"/>
          <w:szCs w:val="24"/>
        </w:rPr>
        <w:t>Publications.</w:t>
      </w:r>
    </w:p>
    <w:p w:rsidR="00A1199E" w:rsidRPr="00172076" w:rsidRDefault="00A1199E" w:rsidP="00A1199E">
      <w:pPr>
        <w:tabs>
          <w:tab w:val="left" w:pos="283"/>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Palkivala Nani, </w:t>
      </w:r>
      <w:r w:rsidRPr="00172076">
        <w:rPr>
          <w:rFonts w:ascii="Times New Roman" w:eastAsia="Calibri" w:hAnsi="Times New Roman" w:cs="Times New Roman"/>
          <w:i/>
          <w:sz w:val="24"/>
          <w:szCs w:val="24"/>
        </w:rPr>
        <w:t>Income Tax</w:t>
      </w:r>
      <w:r w:rsidRPr="00172076">
        <w:rPr>
          <w:rFonts w:ascii="Times New Roman" w:eastAsia="Calibri" w:hAnsi="Times New Roman" w:cs="Times New Roman"/>
          <w:sz w:val="24"/>
          <w:szCs w:val="24"/>
        </w:rPr>
        <w:t>, Butterworths Publications.</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Company Law</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432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enable the student to understand the basics of company law and to examine the new concepts introduced along with the judicial pronouncements. </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spacing w:before="0" w:after="0"/>
        <w:rPr>
          <w:sz w:val="24"/>
          <w:szCs w:val="24"/>
        </w:rPr>
      </w:pPr>
      <w:r w:rsidRPr="00172076">
        <w:rPr>
          <w:sz w:val="24"/>
          <w:szCs w:val="24"/>
        </w:rPr>
        <w:t>Syllabus</w:t>
      </w: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Introduction and Meaning: </w:t>
      </w:r>
      <w:r w:rsidRPr="00172076">
        <w:rPr>
          <w:sz w:val="24"/>
          <w:szCs w:val="24"/>
        </w:rPr>
        <w:tab/>
      </w:r>
      <w:r w:rsidRPr="00172076">
        <w:rPr>
          <w:b w:val="0"/>
          <w:sz w:val="24"/>
          <w:szCs w:val="24"/>
        </w:rPr>
        <w:t>3</w:t>
      </w:r>
    </w:p>
    <w:p w:rsidR="00A1199E" w:rsidRPr="00172076" w:rsidRDefault="00A1199E" w:rsidP="00A1199E">
      <w:pPr>
        <w:pStyle w:val="TableHead"/>
        <w:spacing w:before="0" w:after="0"/>
        <w:jc w:val="both"/>
        <w:rPr>
          <w:b w:val="0"/>
          <w:sz w:val="24"/>
          <w:szCs w:val="24"/>
        </w:rPr>
      </w:pPr>
      <w:r w:rsidRPr="00172076">
        <w:rPr>
          <w:b w:val="0"/>
          <w:sz w:val="24"/>
          <w:szCs w:val="24"/>
        </w:rPr>
        <w:t>Meaning of Company, Various theories of Corporate Personality, Essential Characteristics of a company.</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Forms of Corporate and Non-corporate Entities: </w:t>
      </w:r>
      <w:r w:rsidRPr="00172076">
        <w:rPr>
          <w:sz w:val="24"/>
          <w:szCs w:val="24"/>
        </w:rPr>
        <w:tab/>
      </w:r>
      <w:r w:rsidRPr="00172076">
        <w:rPr>
          <w:b w:val="0"/>
          <w:sz w:val="24"/>
          <w:szCs w:val="24"/>
        </w:rPr>
        <w:t>6</w:t>
      </w:r>
    </w:p>
    <w:p w:rsidR="00A1199E" w:rsidRPr="00172076" w:rsidRDefault="00A1199E" w:rsidP="00A1199E">
      <w:pPr>
        <w:pStyle w:val="TableHead"/>
        <w:spacing w:before="0" w:after="0"/>
        <w:jc w:val="both"/>
        <w:rPr>
          <w:b w:val="0"/>
          <w:sz w:val="24"/>
          <w:szCs w:val="24"/>
        </w:rPr>
      </w:pPr>
      <w:r w:rsidRPr="00172076">
        <w:rPr>
          <w:b w:val="0"/>
          <w:sz w:val="24"/>
          <w:szCs w:val="24"/>
        </w:rPr>
        <w:t>Corporations, Partnerships and other associations of persons, State Corporations, Government companies, Public Sector, Small Scale Industries, Co-operative Societies, Corporate and Joint Sectors, Foreign Collaboration, Role, Functions and Accountability, Companies, Civil and Criminal Liability.</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Formalities of a Company: </w:t>
      </w:r>
      <w:r w:rsidRPr="00172076">
        <w:rPr>
          <w:sz w:val="24"/>
          <w:szCs w:val="24"/>
        </w:rPr>
        <w:tab/>
      </w:r>
      <w:r w:rsidRPr="00172076">
        <w:rPr>
          <w:b w:val="0"/>
          <w:sz w:val="24"/>
          <w:szCs w:val="24"/>
        </w:rPr>
        <w:t>6</w:t>
      </w:r>
    </w:p>
    <w:p w:rsidR="00A1199E" w:rsidRPr="00172076" w:rsidRDefault="00A1199E" w:rsidP="00A1199E">
      <w:pPr>
        <w:pStyle w:val="TableHead"/>
        <w:spacing w:before="0" w:after="0"/>
        <w:jc w:val="both"/>
        <w:rPr>
          <w:b w:val="0"/>
          <w:sz w:val="24"/>
          <w:szCs w:val="24"/>
        </w:rPr>
      </w:pPr>
      <w:r w:rsidRPr="00172076">
        <w:rPr>
          <w:b w:val="0"/>
          <w:sz w:val="24"/>
          <w:szCs w:val="24"/>
        </w:rPr>
        <w:t>Law relating to Companies: Objectives of the Companies Act 2013 , Need of company for development, Promoters, Role of Promoters, Rights and Liabilities, Pre-incorporation contracts , Formation of a Company, Registration and Incorporation.</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b w:val="0"/>
          <w:sz w:val="24"/>
          <w:szCs w:val="24"/>
        </w:rPr>
      </w:pPr>
      <w:r w:rsidRPr="00172076">
        <w:rPr>
          <w:sz w:val="24"/>
          <w:szCs w:val="24"/>
        </w:rPr>
        <w:t>Types of Companies:</w:t>
      </w:r>
      <w:r w:rsidRPr="00172076">
        <w:rPr>
          <w:b w:val="0"/>
          <w:sz w:val="24"/>
          <w:szCs w:val="24"/>
        </w:rPr>
        <w:t xml:space="preserve"> </w:t>
      </w:r>
      <w:r w:rsidRPr="00172076">
        <w:rPr>
          <w:b w:val="0"/>
          <w:sz w:val="24"/>
          <w:szCs w:val="24"/>
        </w:rPr>
        <w:tab/>
        <w:t>4</w:t>
      </w:r>
    </w:p>
    <w:p w:rsidR="00A1199E" w:rsidRPr="00172076" w:rsidRDefault="00A1199E" w:rsidP="00A1199E">
      <w:pPr>
        <w:pStyle w:val="TableHead"/>
        <w:spacing w:before="0" w:after="0"/>
        <w:jc w:val="both"/>
        <w:rPr>
          <w:b w:val="0"/>
          <w:sz w:val="24"/>
          <w:szCs w:val="24"/>
        </w:rPr>
      </w:pPr>
      <w:r w:rsidRPr="00172076">
        <w:rPr>
          <w:b w:val="0"/>
          <w:sz w:val="24"/>
          <w:szCs w:val="24"/>
        </w:rPr>
        <w:t>Public Company, Private Company and One Person Company, Memorandum of Association: Doctrine of Ultra Vires, Articles of Association: Binding force, Alteration, Relations with Memorandum of Association, Doctrine of Constructive Notice and Indoor Management, Exceptions: Lifting of Corporate Veil.</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Prospectus:</w:t>
      </w:r>
      <w:r w:rsidRPr="00172076">
        <w:rPr>
          <w:b w:val="0"/>
          <w:sz w:val="24"/>
          <w:szCs w:val="24"/>
        </w:rPr>
        <w:t xml:space="preserve"> </w:t>
      </w:r>
      <w:r w:rsidRPr="00172076">
        <w:rPr>
          <w:b w:val="0"/>
          <w:sz w:val="24"/>
          <w:szCs w:val="24"/>
        </w:rPr>
        <w:tab/>
        <w:t>3</w:t>
      </w:r>
    </w:p>
    <w:p w:rsidR="00A1199E" w:rsidRPr="00172076" w:rsidRDefault="00A1199E" w:rsidP="00A1199E">
      <w:pPr>
        <w:pStyle w:val="TableHead"/>
        <w:spacing w:before="0" w:after="0"/>
        <w:jc w:val="both"/>
        <w:rPr>
          <w:b w:val="0"/>
          <w:sz w:val="24"/>
          <w:szCs w:val="24"/>
        </w:rPr>
      </w:pPr>
      <w:r w:rsidRPr="00172076">
        <w:rPr>
          <w:b w:val="0"/>
          <w:sz w:val="24"/>
          <w:szCs w:val="24"/>
        </w:rPr>
        <w:t>Issue, contents, liability for misstatements, Statement in lieu of Prospectus, Allotment of Securities.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Share Capital and Debentures: </w:t>
      </w:r>
      <w:r w:rsidRPr="00172076">
        <w:rPr>
          <w:sz w:val="24"/>
          <w:szCs w:val="24"/>
        </w:rPr>
        <w:tab/>
      </w:r>
      <w:r w:rsidRPr="00172076">
        <w:rPr>
          <w:b w:val="0"/>
          <w:sz w:val="24"/>
          <w:szCs w:val="24"/>
        </w:rPr>
        <w:t>5</w:t>
      </w:r>
    </w:p>
    <w:p w:rsidR="00A1199E" w:rsidRPr="00172076" w:rsidRDefault="00A1199E" w:rsidP="00A1199E">
      <w:pPr>
        <w:pStyle w:val="TableHead"/>
        <w:spacing w:before="0" w:after="0"/>
        <w:jc w:val="both"/>
        <w:rPr>
          <w:b w:val="0"/>
          <w:sz w:val="24"/>
          <w:szCs w:val="24"/>
        </w:rPr>
      </w:pPr>
      <w:r w:rsidRPr="00172076">
        <w:rPr>
          <w:b w:val="0"/>
          <w:sz w:val="24"/>
          <w:szCs w:val="24"/>
        </w:rPr>
        <w:t xml:space="preserve">Shares, General principles of Allotment, Statutory Restrictions, Share certificate, Transfer of share, Restrictions on transfer, Procedure for transfer, refusal of transfer, Role of Public Financial Institutions, Relationship between Transferor and Transferee, Issue of shares at Premium and Discount, Shareholder. </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b w:val="0"/>
          <w:sz w:val="24"/>
          <w:szCs w:val="24"/>
        </w:rPr>
      </w:pPr>
      <w:r w:rsidRPr="00172076">
        <w:rPr>
          <w:sz w:val="24"/>
          <w:szCs w:val="24"/>
        </w:rPr>
        <w:t>Shareholders</w:t>
      </w:r>
      <w:r w:rsidRPr="00172076">
        <w:rPr>
          <w:b w:val="0"/>
          <w:sz w:val="24"/>
          <w:szCs w:val="24"/>
        </w:rPr>
        <w:t xml:space="preserve">: </w:t>
      </w:r>
      <w:r w:rsidRPr="00172076">
        <w:rPr>
          <w:b w:val="0"/>
          <w:sz w:val="24"/>
          <w:szCs w:val="24"/>
        </w:rPr>
        <w:tab/>
        <w:t>4</w:t>
      </w:r>
    </w:p>
    <w:p w:rsidR="00A1199E" w:rsidRPr="00172076" w:rsidRDefault="00A1199E" w:rsidP="00A1199E">
      <w:pPr>
        <w:pStyle w:val="TableHead"/>
        <w:spacing w:before="0" w:after="0"/>
        <w:jc w:val="both"/>
        <w:rPr>
          <w:b w:val="0"/>
          <w:sz w:val="24"/>
          <w:szCs w:val="24"/>
        </w:rPr>
      </w:pPr>
      <w:r w:rsidRPr="00172076">
        <w:rPr>
          <w:b w:val="0"/>
          <w:sz w:val="24"/>
          <w:szCs w:val="24"/>
        </w:rPr>
        <w:t>Modes of becoming a shareholder, calls on shares, forfeiture and surrender of shares, lien on shares, rights and liabilities of shareholder, Difference between Shareholder and Member: Register of members, Share Capital: kinds, alteration and reduction of share capital, further issue of capital, Conversion of loans and debentures into capital, duties of court to protect the interests of creditors and shareholders.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Directors: </w:t>
      </w:r>
      <w:r w:rsidRPr="00172076">
        <w:rPr>
          <w:sz w:val="24"/>
          <w:szCs w:val="24"/>
        </w:rPr>
        <w:tab/>
      </w:r>
      <w:r w:rsidRPr="00172076">
        <w:rPr>
          <w:b w:val="0"/>
          <w:sz w:val="24"/>
          <w:szCs w:val="24"/>
        </w:rPr>
        <w:t>4</w:t>
      </w:r>
    </w:p>
    <w:p w:rsidR="00A1199E" w:rsidRPr="00172076" w:rsidRDefault="00A1199E" w:rsidP="00A1199E">
      <w:pPr>
        <w:pStyle w:val="TableHead"/>
        <w:spacing w:before="0" w:after="0"/>
        <w:jc w:val="both"/>
        <w:rPr>
          <w:b w:val="0"/>
          <w:sz w:val="24"/>
          <w:szCs w:val="24"/>
        </w:rPr>
      </w:pPr>
      <w:r w:rsidRPr="00172076">
        <w:rPr>
          <w:b w:val="0"/>
          <w:sz w:val="24"/>
          <w:szCs w:val="24"/>
        </w:rPr>
        <w:t>Appointment, qualifications, vacation of office, removal, resignation, Powers and duties of directors, Meeting, registers, loans, Remunerations of directors, additional, nominee, and alternate director, Role of independent directors, compensation for loss of office, managing directors and other managerial personnel, Directors Identification Number (DIN): Nomination and Remuneration Committee and Stakeholders Relationship Committee.</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Meetings: </w:t>
      </w:r>
      <w:r w:rsidRPr="00172076">
        <w:rPr>
          <w:sz w:val="24"/>
          <w:szCs w:val="24"/>
        </w:rPr>
        <w:tab/>
      </w:r>
      <w:r w:rsidRPr="00172076">
        <w:rPr>
          <w:b w:val="0"/>
          <w:sz w:val="24"/>
          <w:szCs w:val="24"/>
        </w:rPr>
        <w:t>2</w:t>
      </w:r>
    </w:p>
    <w:p w:rsidR="00A1199E" w:rsidRPr="00172076" w:rsidRDefault="00A1199E" w:rsidP="00A1199E">
      <w:pPr>
        <w:pStyle w:val="TableHead"/>
        <w:spacing w:before="0" w:after="0"/>
        <w:jc w:val="both"/>
        <w:rPr>
          <w:b w:val="0"/>
          <w:sz w:val="24"/>
          <w:szCs w:val="24"/>
        </w:rPr>
      </w:pPr>
      <w:r w:rsidRPr="00172076">
        <w:rPr>
          <w:b w:val="0"/>
          <w:sz w:val="24"/>
          <w:szCs w:val="24"/>
        </w:rPr>
        <w:t>Meetings, kinds, Statutory Meeting, Annual General Meeting, Extraordinary General Meeting, Notice, Procedure, Quorum, Voting rights, Resolution, Minutes, Inspection and Maintenance of meetings books.</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sz w:val="24"/>
          <w:szCs w:val="24"/>
        </w:rPr>
      </w:pPr>
      <w:r w:rsidRPr="00172076">
        <w:rPr>
          <w:sz w:val="24"/>
          <w:szCs w:val="24"/>
        </w:rPr>
        <w:t xml:space="preserve">Dividends, Accounts and Audit: </w:t>
      </w:r>
      <w:r w:rsidRPr="00172076">
        <w:rPr>
          <w:sz w:val="24"/>
          <w:szCs w:val="24"/>
        </w:rPr>
        <w:tab/>
      </w:r>
      <w:r w:rsidRPr="00172076">
        <w:rPr>
          <w:b w:val="0"/>
          <w:sz w:val="24"/>
          <w:szCs w:val="24"/>
        </w:rPr>
        <w:t>4</w:t>
      </w:r>
    </w:p>
    <w:p w:rsidR="00A1199E" w:rsidRPr="00172076" w:rsidRDefault="00A1199E" w:rsidP="00A1199E">
      <w:pPr>
        <w:pStyle w:val="TableHead"/>
        <w:spacing w:before="0" w:after="0"/>
        <w:jc w:val="both"/>
        <w:rPr>
          <w:b w:val="0"/>
          <w:sz w:val="24"/>
          <w:szCs w:val="24"/>
        </w:rPr>
      </w:pPr>
      <w:r w:rsidRPr="00172076">
        <w:rPr>
          <w:b w:val="0"/>
          <w:sz w:val="24"/>
          <w:szCs w:val="24"/>
        </w:rPr>
        <w:t>Dividend, Types of Dividend, Interim and Final, Investor Education and Protection Fund ,Accounts, Constitution of National Financial Reporting Authority, Corporate Social Responsibility, Audit, Appointment, Removal and Resignation of Auditors, Powers and Duties of Auditors, Audit Standards, Audited Financial Statements, Powers of Registrar and Rights of Member, Audit Committee.</w:t>
      </w:r>
    </w:p>
    <w:p w:rsidR="00A1199E" w:rsidRPr="00172076" w:rsidRDefault="00A1199E" w:rsidP="00A1199E">
      <w:pPr>
        <w:pStyle w:val="TableHead"/>
        <w:spacing w:before="0" w:after="0"/>
        <w:jc w:val="both"/>
        <w:rPr>
          <w:sz w:val="24"/>
          <w:szCs w:val="24"/>
        </w:rPr>
      </w:pPr>
    </w:p>
    <w:p w:rsidR="00A1199E" w:rsidRPr="00172076" w:rsidRDefault="00A1199E" w:rsidP="00A1199E">
      <w:pPr>
        <w:pStyle w:val="TableHead"/>
        <w:tabs>
          <w:tab w:val="right" w:pos="9027"/>
        </w:tabs>
        <w:spacing w:before="0" w:after="0"/>
        <w:jc w:val="both"/>
        <w:rPr>
          <w:b w:val="0"/>
          <w:sz w:val="24"/>
          <w:szCs w:val="24"/>
        </w:rPr>
      </w:pPr>
      <w:r w:rsidRPr="00172076">
        <w:rPr>
          <w:sz w:val="24"/>
          <w:szCs w:val="24"/>
        </w:rPr>
        <w:t xml:space="preserve">Corporate Social Responsibility: </w:t>
      </w:r>
      <w:r w:rsidRPr="00172076">
        <w:rPr>
          <w:sz w:val="24"/>
          <w:szCs w:val="24"/>
        </w:rPr>
        <w:tab/>
      </w:r>
      <w:r w:rsidRPr="00172076">
        <w:rPr>
          <w:b w:val="0"/>
          <w:sz w:val="24"/>
          <w:szCs w:val="24"/>
        </w:rPr>
        <w:t>3</w:t>
      </w:r>
    </w:p>
    <w:p w:rsidR="00A1199E" w:rsidRPr="00172076" w:rsidRDefault="00A1199E" w:rsidP="00A1199E">
      <w:pPr>
        <w:pStyle w:val="TableHead"/>
        <w:spacing w:before="0" w:after="0"/>
        <w:jc w:val="both"/>
        <w:rPr>
          <w:b w:val="0"/>
          <w:sz w:val="24"/>
          <w:szCs w:val="24"/>
        </w:rPr>
      </w:pPr>
      <w:r w:rsidRPr="00172076">
        <w:rPr>
          <w:b w:val="0"/>
          <w:sz w:val="24"/>
          <w:szCs w:val="24"/>
        </w:rPr>
        <w:t>The need and importance,  Provisions related to CSR under the Companies Act 2013.</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Suggested Readings: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1. Thomson J.M., </w:t>
      </w:r>
      <w:r w:rsidRPr="00172076">
        <w:rPr>
          <w:rFonts w:ascii="Times New Roman" w:hAnsi="Times New Roman" w:cs="Times New Roman"/>
          <w:bCs/>
          <w:i/>
          <w:sz w:val="24"/>
          <w:szCs w:val="24"/>
        </w:rPr>
        <w:t>Palmer’s Company Law</w:t>
      </w:r>
      <w:r w:rsidRPr="00172076">
        <w:rPr>
          <w:rFonts w:ascii="Times New Roman" w:hAnsi="Times New Roman" w:cs="Times New Roman"/>
          <w:bCs/>
          <w:sz w:val="24"/>
          <w:szCs w:val="24"/>
        </w:rPr>
        <w:t>.</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2. Gower, </w:t>
      </w:r>
      <w:r w:rsidRPr="00172076">
        <w:rPr>
          <w:rFonts w:ascii="Times New Roman" w:hAnsi="Times New Roman" w:cs="Times New Roman"/>
          <w:bCs/>
          <w:i/>
          <w:sz w:val="24"/>
          <w:szCs w:val="24"/>
        </w:rPr>
        <w:t>Principles of Modern Company Law</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3. Singh Avatar, </w:t>
      </w:r>
      <w:r w:rsidRPr="00172076">
        <w:rPr>
          <w:rFonts w:ascii="Times New Roman" w:hAnsi="Times New Roman" w:cs="Times New Roman"/>
          <w:bCs/>
          <w:i/>
          <w:sz w:val="24"/>
          <w:szCs w:val="24"/>
        </w:rPr>
        <w:t>Principles of Company Law</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4. Verma J.C., </w:t>
      </w:r>
      <w:r w:rsidRPr="00172076">
        <w:rPr>
          <w:rFonts w:ascii="Times New Roman" w:hAnsi="Times New Roman" w:cs="Times New Roman"/>
          <w:bCs/>
          <w:i/>
          <w:sz w:val="24"/>
          <w:szCs w:val="24"/>
        </w:rPr>
        <w:t>Corporate Mergers, Amalgamations</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5. Chakraborthi A.M., </w:t>
      </w:r>
      <w:r w:rsidRPr="00172076">
        <w:rPr>
          <w:rFonts w:ascii="Times New Roman" w:hAnsi="Times New Roman" w:cs="Times New Roman"/>
          <w:bCs/>
          <w:i/>
          <w:sz w:val="24"/>
          <w:szCs w:val="24"/>
        </w:rPr>
        <w:t>Company Notices, Meetings and Resolutions</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6. Iyer  L.V.V., </w:t>
      </w:r>
      <w:r w:rsidRPr="00172076">
        <w:rPr>
          <w:rFonts w:ascii="Times New Roman" w:hAnsi="Times New Roman" w:cs="Times New Roman"/>
          <w:bCs/>
          <w:i/>
          <w:sz w:val="24"/>
          <w:szCs w:val="24"/>
        </w:rPr>
        <w:t>Guide to Company Directors</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7. Shah S.M.,</w:t>
      </w:r>
      <w:r w:rsidRPr="00172076">
        <w:rPr>
          <w:rFonts w:ascii="Times New Roman" w:hAnsi="Times New Roman" w:cs="Times New Roman"/>
          <w:bCs/>
          <w:i/>
          <w:sz w:val="24"/>
          <w:szCs w:val="24"/>
        </w:rPr>
        <w:t>Lectures on Company Law</w:t>
      </w:r>
      <w:r w:rsidRPr="00172076">
        <w:rPr>
          <w:rFonts w:ascii="Times New Roman" w:hAnsi="Times New Roman" w:cs="Times New Roman"/>
          <w:bCs/>
          <w:sz w:val="24"/>
          <w:szCs w:val="24"/>
        </w:rPr>
        <w:t xml:space="preserve">.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8. Paranjape. N.V. Dr, </w:t>
      </w:r>
      <w:r w:rsidRPr="00172076">
        <w:rPr>
          <w:rFonts w:ascii="Times New Roman" w:hAnsi="Times New Roman" w:cs="Times New Roman"/>
          <w:bCs/>
          <w:i/>
          <w:sz w:val="24"/>
          <w:szCs w:val="24"/>
        </w:rPr>
        <w:t xml:space="preserve">Company Law, </w:t>
      </w:r>
      <w:r w:rsidRPr="00172076">
        <w:rPr>
          <w:rFonts w:ascii="Times New Roman" w:hAnsi="Times New Roman" w:cs="Times New Roman"/>
          <w:bCs/>
          <w:sz w:val="24"/>
          <w:szCs w:val="24"/>
        </w:rPr>
        <w:t>4</w:t>
      </w:r>
      <w:r w:rsidRPr="00172076">
        <w:rPr>
          <w:rFonts w:ascii="Times New Roman" w:hAnsi="Times New Roman" w:cs="Times New Roman"/>
          <w:bCs/>
          <w:sz w:val="24"/>
          <w:szCs w:val="24"/>
          <w:vertAlign w:val="superscript"/>
        </w:rPr>
        <w:t>th</w:t>
      </w:r>
      <w:r w:rsidRPr="00172076">
        <w:rPr>
          <w:rFonts w:ascii="Times New Roman" w:hAnsi="Times New Roman" w:cs="Times New Roman"/>
          <w:bCs/>
          <w:sz w:val="24"/>
          <w:szCs w:val="24"/>
        </w:rPr>
        <w:t xml:space="preserve"> edition Central Law Agency, 2007. </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 xml:space="preserve">9. Tripathi S.C. Dr., </w:t>
      </w:r>
      <w:r w:rsidRPr="00172076">
        <w:rPr>
          <w:rFonts w:ascii="Times New Roman" w:hAnsi="Times New Roman" w:cs="Times New Roman"/>
          <w:bCs/>
          <w:i/>
          <w:sz w:val="24"/>
          <w:szCs w:val="24"/>
        </w:rPr>
        <w:t>Modern Company Law</w:t>
      </w:r>
      <w:r w:rsidRPr="00172076">
        <w:rPr>
          <w:rFonts w:ascii="Times New Roman" w:hAnsi="Times New Roman" w:cs="Times New Roman"/>
          <w:bCs/>
          <w:sz w:val="24"/>
          <w:szCs w:val="24"/>
        </w:rPr>
        <w:t>, Second edition , 2006.</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Land Laws</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Semester: VIII </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rPr>
                <w:rFonts w:ascii="Times New Roman" w:hAnsi="Times New Roman" w:cs="Times New Roman"/>
                <w:b/>
                <w:color w:val="000000"/>
                <w:sz w:val="24"/>
                <w:szCs w:val="24"/>
              </w:rPr>
            </w:pPr>
            <w:r w:rsidRPr="00172076">
              <w:rPr>
                <w:rFonts w:ascii="Times New Roman" w:hAnsi="Times New Roman" w:cs="Times New Roman"/>
                <w:b/>
                <w:sz w:val="24"/>
                <w:szCs w:val="24"/>
              </w:rPr>
              <w:t>Course Code:  LL 442</w:t>
            </w:r>
            <w:r w:rsidRPr="00172076">
              <w:rPr>
                <w:rFonts w:ascii="Times New Roman" w:hAnsi="Times New Roman" w:cs="Times New Roman"/>
                <w:sz w:val="24"/>
                <w:szCs w:val="24"/>
              </w:rPr>
              <w:t xml:space="preserve">                  </w:t>
            </w:r>
            <w:r w:rsidRPr="00172076">
              <w:rPr>
                <w:rFonts w:ascii="Times New Roman" w:hAnsi="Times New Roman" w:cs="Times New Roman"/>
                <w:b/>
                <w:color w:val="000000"/>
                <w:sz w:val="24"/>
                <w:szCs w:val="24"/>
                <w:lang w:val="en-GB"/>
              </w:rPr>
              <w:t>LTP                   300</w:t>
            </w:r>
          </w:p>
          <w:p w:rsidR="00A1199E" w:rsidRPr="00172076" w:rsidRDefault="00A1199E" w:rsidP="006E6650">
            <w:pPr>
              <w:tabs>
                <w:tab w:val="left" w:pos="567"/>
                <w:tab w:val="left" w:pos="1376"/>
                <w:tab w:val="left" w:pos="1698"/>
              </w:tabs>
              <w:overflowPunct w:val="0"/>
              <w:spacing w:after="0" w:line="240" w:lineRule="auto"/>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scope of the subject is to sensitize students to various problems relating to land law. To understand how the various Pre-independence Land Reforms and Post-independence Land Reforms Land Reforms ensures the protection and welfare of general mass and peasants of India. The course deals with Land Reforms including Zamindari Abolition and Land Reform laws.</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subject"/>
        <w:spacing w:after="0"/>
        <w:jc w:val="both"/>
        <w:rPr>
          <w:rFonts w:ascii="Times New Roman" w:hAnsi="Times New Roman" w:cs="Times New Roman"/>
          <w:caps w:val="0"/>
        </w:rPr>
      </w:pPr>
      <w:r w:rsidRPr="00172076">
        <w:rPr>
          <w:rFonts w:ascii="Times New Roman" w:hAnsi="Times New Roman" w:cs="Times New Roman"/>
          <w:caps w:val="0"/>
        </w:rPr>
        <w:t xml:space="preserve">Introduction: </w:t>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t>10</w:t>
      </w:r>
    </w:p>
    <w:p w:rsidR="00A1199E" w:rsidRPr="00172076" w:rsidRDefault="00A1199E" w:rsidP="00A1199E">
      <w:pPr>
        <w:pStyle w:val="subject"/>
        <w:spacing w:after="0"/>
        <w:jc w:val="both"/>
        <w:rPr>
          <w:rFonts w:ascii="Times New Roman" w:hAnsi="Times New Roman" w:cs="Times New Roman"/>
          <w:b w:val="0"/>
          <w:bCs w:val="0"/>
          <w:caps w:val="0"/>
        </w:rPr>
      </w:pPr>
      <w:r w:rsidRPr="00172076">
        <w:rPr>
          <w:rFonts w:ascii="Times New Roman" w:hAnsi="Times New Roman" w:cs="Times New Roman"/>
          <w:b w:val="0"/>
          <w:caps w:val="0"/>
        </w:rPr>
        <w:t xml:space="preserve">Concept of Land in U.K and India comparison , </w:t>
      </w:r>
      <w:r w:rsidRPr="00172076">
        <w:rPr>
          <w:rFonts w:ascii="Times New Roman" w:hAnsi="Times New Roman" w:cs="Times New Roman"/>
          <w:b w:val="0"/>
          <w:bCs w:val="0"/>
          <w:caps w:val="0"/>
        </w:rPr>
        <w:t>Classification of lands , Ownership of Land, Absolute and limited ownership , Doctrines: Doctrine of Eminent Domain, Doctrine of Escheat, Doctrine of Bona Vacantia, Movable and immovable Properties, sales of immovable properties, Leases of immovable properties; Transfer of properties by mortgages, sales, exchange, gifts etc.</w:t>
      </w:r>
      <w:r w:rsidRPr="00172076">
        <w:rPr>
          <w:rFonts w:ascii="Times New Roman" w:hAnsi="Times New Roman" w:cs="Times New Roman"/>
          <w:b w:val="0"/>
          <w:bCs w:val="0"/>
          <w:caps w:val="0"/>
        </w:rPr>
        <w:tab/>
      </w:r>
      <w:r w:rsidRPr="00172076">
        <w:rPr>
          <w:rFonts w:ascii="Times New Roman" w:hAnsi="Times New Roman" w:cs="Times New Roman"/>
          <w:b w:val="0"/>
          <w:bCs w:val="0"/>
          <w:caps w:val="0"/>
        </w:rPr>
        <w:tab/>
      </w:r>
    </w:p>
    <w:p w:rsidR="00A1199E" w:rsidRPr="00172076" w:rsidRDefault="00A1199E" w:rsidP="00A1199E">
      <w:pPr>
        <w:pStyle w:val="subject"/>
        <w:spacing w:after="0"/>
        <w:jc w:val="both"/>
        <w:rPr>
          <w:rFonts w:ascii="Times New Roman" w:hAnsi="Times New Roman" w:cs="Times New Roman"/>
          <w:i/>
          <w:caps w:val="0"/>
        </w:rPr>
      </w:pPr>
      <w:r w:rsidRPr="00172076">
        <w:rPr>
          <w:rFonts w:ascii="Times New Roman" w:hAnsi="Times New Roman" w:cs="Times New Roman"/>
          <w:caps w:val="0"/>
        </w:rPr>
        <w:t xml:space="preserve">Law Reforms Pre-Post Independence: </w:t>
      </w:r>
      <w:r w:rsidRPr="00172076">
        <w:rPr>
          <w:rFonts w:ascii="Times New Roman" w:hAnsi="Times New Roman" w:cs="Times New Roman"/>
          <w:i/>
          <w:caps w:val="0"/>
        </w:rPr>
        <w:t>Pre-Independence Reforms:</w:t>
      </w:r>
      <w:r w:rsidRPr="00172076">
        <w:rPr>
          <w:rFonts w:ascii="Times New Roman" w:hAnsi="Times New Roman" w:cs="Times New Roman"/>
          <w:caps w:val="0"/>
        </w:rPr>
        <w:t xml:space="preserve"> </w:t>
      </w:r>
      <w:r w:rsidRPr="00172076">
        <w:rPr>
          <w:rFonts w:ascii="Times New Roman" w:hAnsi="Times New Roman" w:cs="Times New Roman"/>
          <w:caps w:val="0"/>
        </w:rPr>
        <w:tab/>
      </w:r>
      <w:r w:rsidRPr="00172076">
        <w:rPr>
          <w:rFonts w:ascii="Times New Roman" w:hAnsi="Times New Roman" w:cs="Times New Roman"/>
          <w:caps w:val="0"/>
        </w:rPr>
        <w:tab/>
      </w:r>
      <w:r w:rsidRPr="00172076">
        <w:rPr>
          <w:rFonts w:ascii="Times New Roman" w:hAnsi="Times New Roman" w:cs="Times New Roman"/>
          <w:caps w:val="0"/>
        </w:rPr>
        <w:tab/>
      </w:r>
      <w:r w:rsidRPr="00172076">
        <w:rPr>
          <w:rFonts w:ascii="Times New Roman" w:hAnsi="Times New Roman" w:cs="Times New Roman"/>
          <w:b w:val="0"/>
          <w:caps w:val="0"/>
        </w:rPr>
        <w:t>5</w:t>
      </w:r>
    </w:p>
    <w:p w:rsidR="00A1199E" w:rsidRPr="00172076" w:rsidRDefault="00A1199E" w:rsidP="00A1199E">
      <w:pPr>
        <w:pStyle w:val="subject"/>
        <w:spacing w:after="0"/>
        <w:jc w:val="both"/>
        <w:rPr>
          <w:rFonts w:ascii="Times New Roman" w:hAnsi="Times New Roman" w:cs="Times New Roman"/>
          <w:b w:val="0"/>
          <w:caps w:val="0"/>
        </w:rPr>
      </w:pPr>
      <w:r w:rsidRPr="00172076">
        <w:rPr>
          <w:rFonts w:ascii="Times New Roman" w:hAnsi="Times New Roman" w:cs="Times New Roman"/>
          <w:b w:val="0"/>
          <w:caps w:val="0"/>
        </w:rPr>
        <w:t>Intermediaries, Zamindari Settlement, Ryotwari Settlement, Mahalwari System, Absentee Landlordism.</w:t>
      </w:r>
    </w:p>
    <w:p w:rsidR="00A1199E" w:rsidRPr="00172076" w:rsidRDefault="00A1199E" w:rsidP="00A1199E">
      <w:pPr>
        <w:pStyle w:val="subject"/>
        <w:spacing w:after="0"/>
        <w:jc w:val="both"/>
        <w:rPr>
          <w:rFonts w:ascii="Times New Roman" w:hAnsi="Times New Roman" w:cs="Times New Roman"/>
          <w:caps w:val="0"/>
        </w:rPr>
      </w:pP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p>
    <w:p w:rsidR="00A1199E" w:rsidRPr="00172076" w:rsidRDefault="00A1199E" w:rsidP="00A1199E">
      <w:pPr>
        <w:pStyle w:val="subject"/>
        <w:spacing w:after="0"/>
        <w:jc w:val="both"/>
        <w:rPr>
          <w:rFonts w:ascii="Times New Roman" w:hAnsi="Times New Roman" w:cs="Times New Roman"/>
          <w:b w:val="0"/>
          <w:caps w:val="0"/>
        </w:rPr>
      </w:pPr>
      <w:r w:rsidRPr="00172076">
        <w:rPr>
          <w:rFonts w:ascii="Times New Roman" w:hAnsi="Times New Roman" w:cs="Times New Roman"/>
          <w:i/>
          <w:caps w:val="0"/>
        </w:rPr>
        <w:t>Post-Independence Reforms:</w:t>
      </w:r>
      <w:r w:rsidRPr="00172076">
        <w:rPr>
          <w:rFonts w:ascii="Times New Roman" w:hAnsi="Times New Roman" w:cs="Times New Roman"/>
          <w:b w:val="0"/>
          <w:caps w:val="0"/>
        </w:rPr>
        <w:t xml:space="preserve"> </w:t>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t>6</w:t>
      </w:r>
    </w:p>
    <w:p w:rsidR="00A1199E" w:rsidRPr="00172076" w:rsidRDefault="00A1199E" w:rsidP="00A1199E">
      <w:pPr>
        <w:pStyle w:val="subject"/>
        <w:spacing w:after="0"/>
        <w:jc w:val="both"/>
        <w:rPr>
          <w:rFonts w:ascii="Times New Roman" w:hAnsi="Times New Roman" w:cs="Times New Roman"/>
          <w:b w:val="0"/>
          <w:caps w:val="0"/>
        </w:rPr>
      </w:pPr>
      <w:r w:rsidRPr="00172076">
        <w:rPr>
          <w:rFonts w:ascii="Times New Roman" w:hAnsi="Times New Roman" w:cs="Times New Roman"/>
          <w:b w:val="0"/>
          <w:caps w:val="0"/>
        </w:rPr>
        <w:t>Constitutional Provisions, Abolition of Zamindaries, Jagirs and Inams, U.P. Zamindari and Land reforms.</w:t>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r w:rsidRPr="00172076">
        <w:rPr>
          <w:rFonts w:ascii="Times New Roman" w:hAnsi="Times New Roman" w:cs="Times New Roman"/>
          <w:b w:val="0"/>
          <w:caps w:val="0"/>
        </w:rPr>
        <w:tab/>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Laws Relating to Tenancy Reforms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Meaning of tenant, Classification of tenure holder, conferment of ownership on tenants/ryots , Laws relating to tenancy reforms. </w:t>
      </w:r>
      <w:r w:rsidRPr="00172076">
        <w:rPr>
          <w:rFonts w:ascii="Times New Roman" w:hAnsi="Times New Roman" w:cs="Times New Roman"/>
          <w:sz w:val="24"/>
          <w:szCs w:val="24"/>
        </w:rPr>
        <w:tab/>
      </w:r>
      <w:r w:rsidRPr="00172076">
        <w:rPr>
          <w:rFonts w:ascii="Times New Roman" w:hAnsi="Times New Roman" w:cs="Times New Roman"/>
          <w:sz w:val="24"/>
          <w:szCs w:val="24"/>
        </w:rPr>
        <w:tab/>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Revenue Authorities: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Importance Land Records, Preparation and maintenance of Records of Rights (ROR), Issue of Pattas and Title Deeds etc., U.P. Land  Tribal Right to Land ,The Scheduled Tribes and other Traditional Forest Dwellers (Recognition of Forest Rights) Act 2006.</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Law Relating to Land Acquisition in India</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History of Land acquisition in India, Notable changes in New Land Acquisition Act 2013 as compared to Land Acquisition Act 1894, The Right to Fair Compensation and Transparency in Land Acquisition, Rehabilitation and Resettlement Act 2013, Special Economic Zones.</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Law Relating to Land Requisition and Acquisition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Requisition and Acquisition of Immovable Property Act 1952.</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Law relating to Ceiling on Land Holdings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Effect of inclusion in the IX Schedule of the Constitution, Interpretation of Directive Principles of State Policy, Effect of repeal of The Urban Land (Ceiling on Holdings) Act, 1976 by Urban Land (Ceiling and Regulation) Repeal Act 1999, U.P. Imposition of ceiling on Land Holdings Act,1960, The Urban Land (Ceiling and Regulation ) Act, 1976,  The Urban Land (Ceiling and Regulation ) Repeal Act, 1999.</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left" w:pos="283"/>
          <w:tab w:val="left" w:pos="73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Suggested Readings :</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Maurya R.R,  </w:t>
      </w:r>
      <w:r w:rsidRPr="00172076">
        <w:rPr>
          <w:rFonts w:ascii="Times New Roman" w:hAnsi="Times New Roman" w:cs="Times New Roman"/>
          <w:i/>
          <w:sz w:val="24"/>
          <w:szCs w:val="24"/>
        </w:rPr>
        <w:t>Land Laws</w:t>
      </w:r>
      <w:r w:rsidRPr="00172076">
        <w:rPr>
          <w:rFonts w:ascii="Times New Roman" w:hAnsi="Times New Roman" w:cs="Times New Roman"/>
          <w:sz w:val="24"/>
          <w:szCs w:val="24"/>
        </w:rPr>
        <w:t>, The ICFAI University Press, U.P. Land Laws. CLP,21</w:t>
      </w:r>
      <w:r w:rsidRPr="00172076">
        <w:rPr>
          <w:rFonts w:ascii="Times New Roman" w:hAnsi="Times New Roman" w:cs="Times New Roman"/>
          <w:sz w:val="24"/>
          <w:szCs w:val="24"/>
          <w:vertAlign w:val="superscript"/>
        </w:rPr>
        <w:t>st</w:t>
      </w:r>
      <w:r w:rsidRPr="00172076">
        <w:rPr>
          <w:rFonts w:ascii="Times New Roman" w:hAnsi="Times New Roman" w:cs="Times New Roman"/>
          <w:sz w:val="24"/>
          <w:szCs w:val="24"/>
        </w:rPr>
        <w:t xml:space="preserve"> ed.,2015.</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Tripathi Mani B.N.,  </w:t>
      </w:r>
      <w:r w:rsidRPr="00172076">
        <w:rPr>
          <w:rFonts w:ascii="Times New Roman" w:hAnsi="Times New Roman" w:cs="Times New Roman"/>
          <w:i/>
          <w:sz w:val="24"/>
          <w:szCs w:val="24"/>
        </w:rPr>
        <w:t>Jurisprudence</w:t>
      </w:r>
      <w:r w:rsidRPr="00172076">
        <w:rPr>
          <w:rFonts w:ascii="Times New Roman" w:hAnsi="Times New Roman" w:cs="Times New Roman"/>
          <w:sz w:val="24"/>
          <w:szCs w:val="24"/>
        </w:rPr>
        <w:t>.</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H. Beverley’s, </w:t>
      </w:r>
      <w:r w:rsidRPr="00172076">
        <w:rPr>
          <w:rFonts w:ascii="Times New Roman" w:hAnsi="Times New Roman" w:cs="Times New Roman"/>
          <w:i/>
          <w:sz w:val="24"/>
          <w:szCs w:val="24"/>
        </w:rPr>
        <w:t>Commentaries on Law of Land Acquisition Act</w:t>
      </w:r>
      <w:r w:rsidRPr="00172076">
        <w:rPr>
          <w:rFonts w:ascii="Times New Roman" w:hAnsi="Times New Roman" w:cs="Times New Roman"/>
          <w:sz w:val="24"/>
          <w:szCs w:val="24"/>
        </w:rPr>
        <w:t>,  Delhi Law House,8</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 </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2004.</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Rao’s  Sanjeev,  </w:t>
      </w:r>
      <w:r w:rsidRPr="00172076">
        <w:rPr>
          <w:rFonts w:ascii="Times New Roman" w:hAnsi="Times New Roman" w:cs="Times New Roman"/>
          <w:i/>
          <w:sz w:val="24"/>
          <w:szCs w:val="24"/>
        </w:rPr>
        <w:t>Law  of Land acquisition and compensation</w:t>
      </w:r>
      <w:r w:rsidRPr="00172076">
        <w:rPr>
          <w:rFonts w:ascii="Times New Roman" w:hAnsi="Times New Roman" w:cs="Times New Roman"/>
          <w:sz w:val="24"/>
          <w:szCs w:val="24"/>
        </w:rPr>
        <w:t>, Butterworth Pub., 8</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 </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    2001</w:t>
      </w:r>
    </w:p>
    <w:p w:rsidR="00A1199E" w:rsidRPr="00172076" w:rsidRDefault="00A1199E" w:rsidP="00A1199E">
      <w:pPr>
        <w:tabs>
          <w:tab w:val="left" w:pos="0"/>
          <w:tab w:val="left" w:pos="283"/>
        </w:tabs>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5. Aggarwala Om Prakash, </w:t>
      </w:r>
      <w:r w:rsidRPr="00172076">
        <w:rPr>
          <w:rFonts w:ascii="Times New Roman" w:hAnsi="Times New Roman" w:cs="Times New Roman"/>
          <w:i/>
          <w:sz w:val="24"/>
          <w:szCs w:val="24"/>
        </w:rPr>
        <w:t>Commentary on The Land Acquisition Act</w:t>
      </w:r>
      <w:r w:rsidRPr="00172076">
        <w:rPr>
          <w:rFonts w:ascii="Times New Roman" w:hAnsi="Times New Roman" w:cs="Times New Roman"/>
          <w:sz w:val="24"/>
          <w:szCs w:val="24"/>
        </w:rPr>
        <w:t>,  8</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edi., 1894.</w:t>
      </w:r>
    </w:p>
    <w:p w:rsidR="00A1199E" w:rsidRPr="00172076" w:rsidRDefault="00A1199E" w:rsidP="00A1199E">
      <w:pPr>
        <w:pStyle w:val="subject"/>
        <w:spacing w:after="0"/>
        <w:jc w:val="both"/>
        <w:rPr>
          <w:rFonts w:ascii="Times New Roman" w:hAnsi="Times New Roman" w:cs="Times New Roman"/>
          <w:caps w:val="0"/>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50" w:type="pct"/>
        <w:tblInd w:w="122" w:type="dxa"/>
        <w:tblCellMar>
          <w:left w:w="0" w:type="dxa"/>
          <w:right w:w="0" w:type="dxa"/>
        </w:tblCellMar>
        <w:tblLook w:val="04A0"/>
      </w:tblPr>
      <w:tblGrid>
        <w:gridCol w:w="7063"/>
        <w:gridCol w:w="1903"/>
      </w:tblGrid>
      <w:tr w:rsidR="00A1199E" w:rsidRPr="00172076" w:rsidTr="006E6650">
        <w:trPr>
          <w:trHeight w:val="25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 </w:t>
            </w:r>
            <w:r w:rsidRPr="00E66B37">
              <w:rPr>
                <w:rFonts w:ascii="Times New Roman" w:hAnsi="Times New Roman" w:cs="Times New Roman"/>
                <w:sz w:val="24"/>
                <w:szCs w:val="24"/>
              </w:rPr>
              <w:t>Elective-IV</w:t>
            </w:r>
            <w:r w:rsidRPr="00172076">
              <w:rPr>
                <w:rFonts w:ascii="Times New Roman" w:hAnsi="Times New Roman" w:cs="Times New Roman"/>
                <w:sz w:val="24"/>
                <w:szCs w:val="24"/>
              </w:rPr>
              <w:t xml:space="preserve"> Criminology and Penology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Semester:   VIII</w:t>
            </w:r>
          </w:p>
        </w:tc>
      </w:tr>
      <w:tr w:rsidR="00A1199E" w:rsidRPr="00172076" w:rsidTr="006E6650">
        <w:trPr>
          <w:trHeight w:val="25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 xml:space="preserve">Course Code:           </w:t>
            </w:r>
            <w:r>
              <w:rPr>
                <w:rFonts w:ascii="Times New Roman" w:hAnsi="Times New Roman" w:cs="Times New Roman"/>
                <w:b/>
                <w:sz w:val="24"/>
                <w:szCs w:val="24"/>
              </w:rPr>
              <w:t>LE</w:t>
            </w:r>
            <w:r w:rsidRPr="00172076">
              <w:rPr>
                <w:rFonts w:ascii="Times New Roman" w:hAnsi="Times New Roman" w:cs="Times New Roman"/>
                <w:b/>
                <w:sz w:val="24"/>
                <w:szCs w:val="24"/>
              </w:rPr>
              <w:t xml:space="preserve"> 441</w:t>
            </w:r>
            <w:r w:rsidRPr="00172076">
              <w:rPr>
                <w:rFonts w:ascii="Times New Roman" w:hAnsi="Times New Roman" w:cs="Times New Roman"/>
                <w:sz w:val="24"/>
                <w:szCs w:val="24"/>
              </w:rPr>
              <w:t xml:space="preserve">      </w:t>
            </w:r>
            <w:r w:rsidRPr="00172076">
              <w:rPr>
                <w:rFonts w:ascii="Times New Roman" w:hAnsi="Times New Roman" w:cs="Times New Roman"/>
                <w:b/>
                <w:bCs/>
                <w:sz w:val="24"/>
                <w:szCs w:val="24"/>
              </w:rPr>
              <w:t xml:space="preserve">           LTP     300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Credits: 03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b/>
          <w:bCs/>
          <w:color w:val="222222"/>
          <w:sz w:val="24"/>
          <w:szCs w:val="24"/>
        </w:rPr>
        <w:t>Objective: </w:t>
      </w:r>
      <w:r w:rsidRPr="00172076">
        <w:rPr>
          <w:rFonts w:ascii="Times New Roman" w:hAnsi="Times New Roman" w:cs="Times New Roman"/>
          <w:bCs/>
          <w:color w:val="222222"/>
          <w:sz w:val="24"/>
          <w:szCs w:val="24"/>
        </w:rPr>
        <w:t>To understand</w:t>
      </w:r>
      <w:r w:rsidRPr="00172076">
        <w:rPr>
          <w:rFonts w:ascii="Times New Roman" w:hAnsi="Times New Roman" w:cs="Times New Roman"/>
          <w:b/>
          <w:bCs/>
          <w:color w:val="222222"/>
          <w:sz w:val="24"/>
          <w:szCs w:val="24"/>
        </w:rPr>
        <w:t xml:space="preserve"> </w:t>
      </w:r>
      <w:r w:rsidRPr="00172076">
        <w:rPr>
          <w:rFonts w:ascii="Times New Roman" w:hAnsi="Times New Roman" w:cs="Times New Roman"/>
          <w:sz w:val="24"/>
          <w:szCs w:val="24"/>
        </w:rPr>
        <w:t>crime and the methods by which society deals with crime, punishment and in-depth examination of the formal institutions of criminal justice such as police, courts and corrections.</w:t>
      </w:r>
    </w:p>
    <w:p w:rsidR="00A1199E" w:rsidRPr="00172076" w:rsidRDefault="00A1199E" w:rsidP="00A1199E">
      <w:pPr>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Criminology meaning, Definition, Nature and scope of criminology and penology and the nature and extent of crime in India, The concept of crime and characteristic of criminal law, Determination and differential of crime, The criminal- who is a criminal?, Whether criminology is a science?, Objective of criminal justice system.</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Schools of criminology: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Classical school and Neo-classical School, Cartographic, Socialist, Typological, Lombrosian, Psychistric, Sociological and socio-psychological.</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Prevalence of crime: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Study of crime and criminal justice, Identification of the causes of crime, theories, Approaches to crime problem, Focus on individual and environment.</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Role and function of police: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 action, Police goals, objectives and functions, National Police Commission (recommendations), Appointment of Police commissioner, Judicial Powers (Executive), Organised crimes, Rights of victims, Protection of the accused.</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Imprisonment :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History of Prisons, Aims and objectives, and conditions, Types of prisons, Success and failure of prisons, Discipline and control, Open air institutions, Prison work, Education, Prison reform, schools and reformations, Rights of prisoners (contribution of the Supreme Court).</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Prevention of crime and Delinquency: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Punitive approach, Defence approach, Interventionist approach, prevention policies, recidivism, intervention, mechanical approach, clinical approach.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White collar crime: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Nature and definition, Types of white collar crime and development, Legislation to meet white collar crimes, Judicial trends.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Siddique Ahmed, </w:t>
      </w:r>
      <w:r w:rsidRPr="00172076">
        <w:rPr>
          <w:rFonts w:ascii="Times New Roman" w:hAnsi="Times New Roman" w:cs="Times New Roman"/>
          <w:i/>
          <w:sz w:val="24"/>
          <w:szCs w:val="24"/>
        </w:rPr>
        <w:t xml:space="preserve">Criminology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Sethna M J, </w:t>
      </w:r>
      <w:r w:rsidRPr="00172076">
        <w:rPr>
          <w:rFonts w:ascii="Times New Roman" w:hAnsi="Times New Roman" w:cs="Times New Roman"/>
          <w:i/>
          <w:sz w:val="24"/>
          <w:szCs w:val="24"/>
        </w:rPr>
        <w:t>Society and the Criminal</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Sirohi J P S, </w:t>
      </w:r>
      <w:r w:rsidRPr="00172076">
        <w:rPr>
          <w:rFonts w:ascii="Times New Roman" w:hAnsi="Times New Roman" w:cs="Times New Roman"/>
          <w:i/>
          <w:sz w:val="24"/>
          <w:szCs w:val="24"/>
        </w:rPr>
        <w:t>Criminology and Criminal Administration</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4. Paranjape N V, </w:t>
      </w:r>
      <w:r w:rsidRPr="00172076">
        <w:rPr>
          <w:rFonts w:ascii="Times New Roman" w:hAnsi="Times New Roman" w:cs="Times New Roman"/>
          <w:i/>
          <w:sz w:val="24"/>
          <w:szCs w:val="24"/>
        </w:rPr>
        <w:t>Criminology and Penology</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Sutherland E H, and Cressy D R, </w:t>
      </w:r>
      <w:r w:rsidRPr="00172076">
        <w:rPr>
          <w:rFonts w:ascii="Times New Roman" w:hAnsi="Times New Roman" w:cs="Times New Roman"/>
          <w:i/>
          <w:sz w:val="24"/>
          <w:szCs w:val="24"/>
        </w:rPr>
        <w:t xml:space="preserve">Principles of Criminology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6. Sutherland E H, </w:t>
      </w:r>
      <w:r w:rsidRPr="00172076">
        <w:rPr>
          <w:rFonts w:ascii="Times New Roman" w:hAnsi="Times New Roman" w:cs="Times New Roman"/>
          <w:i/>
          <w:sz w:val="24"/>
          <w:szCs w:val="24"/>
        </w:rPr>
        <w:t>White Collar Crime</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7. Reckless W C. </w:t>
      </w:r>
      <w:r w:rsidRPr="00172076">
        <w:rPr>
          <w:rFonts w:ascii="Times New Roman" w:hAnsi="Times New Roman" w:cs="Times New Roman"/>
          <w:i/>
          <w:sz w:val="24"/>
          <w:szCs w:val="24"/>
        </w:rPr>
        <w:t>The Crime Problem</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8. Bhudhan Vidya, </w:t>
      </w:r>
      <w:r w:rsidRPr="00172076">
        <w:rPr>
          <w:rFonts w:ascii="Times New Roman" w:hAnsi="Times New Roman" w:cs="Times New Roman"/>
          <w:i/>
          <w:sz w:val="24"/>
          <w:szCs w:val="24"/>
        </w:rPr>
        <w:t>Prison System in India</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9. Mulla Committee Report</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tbl>
      <w:tblPr>
        <w:tblW w:w="4850" w:type="pct"/>
        <w:tblInd w:w="122" w:type="dxa"/>
        <w:tblCellMar>
          <w:left w:w="0" w:type="dxa"/>
          <w:right w:w="0" w:type="dxa"/>
        </w:tblCellMar>
        <w:tblLook w:val="04A0"/>
      </w:tblPr>
      <w:tblGrid>
        <w:gridCol w:w="7063"/>
        <w:gridCol w:w="1903"/>
      </w:tblGrid>
      <w:tr w:rsidR="00A1199E" w:rsidRPr="00172076" w:rsidTr="006E6650">
        <w:trPr>
          <w:trHeight w:val="34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 </w:t>
            </w:r>
            <w:r w:rsidRPr="00E66B37">
              <w:rPr>
                <w:rFonts w:ascii="Times New Roman" w:hAnsi="Times New Roman" w:cs="Times New Roman"/>
                <w:sz w:val="24"/>
                <w:szCs w:val="24"/>
              </w:rPr>
              <w:t>Elective-IV</w:t>
            </w:r>
            <w:r w:rsidRPr="00172076">
              <w:rPr>
                <w:rFonts w:ascii="Times New Roman" w:hAnsi="Times New Roman" w:cs="Times New Roman"/>
                <w:sz w:val="24"/>
                <w:szCs w:val="24"/>
              </w:rPr>
              <w:t xml:space="preserve"> Comparative Criminal Law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Semester:   VIII</w:t>
            </w:r>
          </w:p>
        </w:tc>
      </w:tr>
      <w:tr w:rsidR="00A1199E" w:rsidRPr="00172076" w:rsidTr="006E6650">
        <w:trPr>
          <w:trHeight w:val="34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Course Code:  </w:t>
            </w:r>
            <w:r>
              <w:rPr>
                <w:rFonts w:ascii="Times New Roman" w:hAnsi="Times New Roman" w:cs="Times New Roman"/>
                <w:b/>
                <w:sz w:val="24"/>
                <w:szCs w:val="24"/>
              </w:rPr>
              <w:t>LE</w:t>
            </w:r>
            <w:r w:rsidRPr="00172076">
              <w:rPr>
                <w:rFonts w:ascii="Times New Roman" w:hAnsi="Times New Roman" w:cs="Times New Roman"/>
                <w:b/>
                <w:sz w:val="24"/>
                <w:szCs w:val="24"/>
              </w:rPr>
              <w:t xml:space="preserve"> 442</w:t>
            </w:r>
            <w:r w:rsidRPr="00172076">
              <w:rPr>
                <w:rFonts w:ascii="Times New Roman" w:hAnsi="Times New Roman" w:cs="Times New Roman"/>
                <w:sz w:val="24"/>
                <w:szCs w:val="24"/>
              </w:rPr>
              <w:t xml:space="preserve">      </w:t>
            </w:r>
            <w:r w:rsidRPr="00172076">
              <w:rPr>
                <w:rFonts w:ascii="Times New Roman" w:hAnsi="Times New Roman" w:cs="Times New Roman"/>
                <w:b/>
                <w:bCs/>
                <w:sz w:val="24"/>
                <w:szCs w:val="24"/>
              </w:rPr>
              <w:t>LTP 300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rPr>
            </w:pPr>
            <w:r w:rsidRPr="00172076">
              <w:rPr>
                <w:rFonts w:ascii="Times New Roman" w:hAnsi="Times New Roman" w:cs="Times New Roman"/>
                <w:b/>
                <w:bCs/>
                <w:sz w:val="24"/>
                <w:szCs w:val="24"/>
              </w:rPr>
              <w:t>Credits: 03</w:t>
            </w:r>
          </w:p>
        </w:tc>
      </w:tr>
    </w:tbl>
    <w:p w:rsidR="00A1199E" w:rsidRPr="00172076" w:rsidRDefault="00A1199E" w:rsidP="00A1199E">
      <w:pPr>
        <w:pStyle w:val="Heading7"/>
        <w:spacing w:before="0" w:line="240" w:lineRule="auto"/>
        <w:jc w:val="both"/>
        <w:rPr>
          <w:rFonts w:ascii="Times New Roman" w:hAnsi="Times New Roman" w:cs="Times New Roman"/>
          <w:i w:val="0"/>
          <w:color w:val="auto"/>
          <w:sz w:val="24"/>
          <w:szCs w:val="24"/>
        </w:rPr>
      </w:pPr>
      <w:r w:rsidRPr="00172076">
        <w:rPr>
          <w:rFonts w:ascii="Times New Roman" w:hAnsi="Times New Roman" w:cs="Times New Roman"/>
          <w:b/>
          <w:bCs/>
          <w:i w:val="0"/>
          <w:color w:val="222222"/>
          <w:sz w:val="24"/>
          <w:szCs w:val="24"/>
        </w:rPr>
        <w:t>Objective: </w:t>
      </w:r>
      <w:r w:rsidRPr="00172076">
        <w:rPr>
          <w:rFonts w:ascii="Times New Roman" w:hAnsi="Times New Roman" w:cs="Times New Roman"/>
          <w:i w:val="0"/>
          <w:color w:val="auto"/>
          <w:sz w:val="24"/>
          <w:szCs w:val="24"/>
        </w:rPr>
        <w:t xml:space="preserve">The scope of the subject is make the student well versed with the subject of Criminal Law in the international arena along with Comparative analysis of it. </w:t>
      </w:r>
    </w:p>
    <w:p w:rsidR="00A1199E" w:rsidRPr="00172076" w:rsidRDefault="00A1199E" w:rsidP="00A1199E">
      <w:pPr>
        <w:shd w:val="clear" w:color="auto" w:fill="FFFFFF"/>
        <w:jc w:val="center"/>
        <w:rPr>
          <w:rFonts w:ascii="Times New Roman" w:hAnsi="Times New Roman" w:cs="Times New Roman"/>
          <w:b/>
          <w:bCs/>
          <w:color w:val="222222"/>
          <w:sz w:val="24"/>
          <w:szCs w:val="24"/>
        </w:rPr>
      </w:pPr>
      <w:r w:rsidRPr="00172076">
        <w:rPr>
          <w:rFonts w:ascii="Times New Roman" w:hAnsi="Times New Roman" w:cs="Times New Roman"/>
          <w:b/>
          <w:bCs/>
          <w:color w:val="222222"/>
          <w:sz w:val="24"/>
          <w:szCs w:val="24"/>
        </w:rPr>
        <w:t>Syllabus</w:t>
      </w:r>
    </w:p>
    <w:p w:rsidR="00A1199E" w:rsidRPr="00172076" w:rsidRDefault="00A1199E" w:rsidP="00A1199E">
      <w:pPr>
        <w:shd w:val="clear" w:color="auto" w:fill="FFFFFF"/>
        <w:spacing w:after="0" w:line="240" w:lineRule="auto"/>
        <w:rPr>
          <w:rFonts w:ascii="Times New Roman" w:hAnsi="Times New Roman" w:cs="Times New Roman"/>
          <w:b/>
          <w:bCs/>
          <w:color w:val="222222"/>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r w:rsidRPr="00172076">
        <w:rPr>
          <w:rFonts w:ascii="Times New Roman" w:hAnsi="Times New Roman" w:cs="Times New Roman"/>
          <w:sz w:val="24"/>
          <w:szCs w:val="24"/>
        </w:rPr>
        <w:t xml:space="preserve">The Comparative Criminal Law: </w:t>
      </w:r>
      <w:r w:rsidRPr="00172076">
        <w:rPr>
          <w:rFonts w:ascii="Times New Roman" w:eastAsia="Calibri" w:hAnsi="Times New Roman" w:cs="Times New Roman"/>
          <w:sz w:val="24"/>
          <w:szCs w:val="24"/>
        </w:rPr>
        <w:t>Object and Scope of the Subject, Adversarial Model: India, USA, England etc., And Inquisitorial Model: France, Italy, Germany, Australia, Basic Principles of Criminal Jurisprudence: Presumption of Innocence, Proving Guilt Beyond Reasonable Doubt, Fair Trial.</w:t>
      </w:r>
    </w:p>
    <w:p w:rsidR="00A1199E" w:rsidRPr="00172076" w:rsidRDefault="00A1199E" w:rsidP="00A1199E">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Justice Malimath Committee Report on Reforms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6</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Adversarial &amp; Inquisitorial Model, Justice to victim, Investigation, Witness and Perjury, The Right to Silence: Meaning and Scope, Indian Law on Subject, World Scenario- Canada, Italy, Japan, South Africa, USA, UK.</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b/>
          <w:sz w:val="24"/>
          <w:szCs w:val="24"/>
        </w:rPr>
      </w:pPr>
      <w:r w:rsidRPr="00172076">
        <w:rPr>
          <w:rFonts w:ascii="Times New Roman" w:hAnsi="Times New Roman" w:cs="Times New Roman"/>
          <w:b/>
          <w:sz w:val="24"/>
          <w:szCs w:val="24"/>
        </w:rPr>
        <w:t>Right to Silence: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Meaning and Scope, Indian Law on Subject: World Scenario- Canada, Italy, Japan, South Africa, USA, UK, Right to Silence and Adverse Inference.</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Inherent Powers of the Court</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5</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Meaning and Scope, Indian Law on Subject: Sec. 482, 311 313, 313A and 319 of Cr.P.C., 1973, Sec. 165 of Indian Evidence Act, 1872, International Scenario: Judge’s positive duty of discovery of truth, Sec. 139 of Germany Magna Charta.</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b/>
          <w:sz w:val="24"/>
          <w:szCs w:val="24"/>
        </w:rPr>
        <w:t>Rights of Arrested Person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 xml:space="preserve">Indian and world Scenario on following rights: Impartial &amp; Fair Trial, Speedy Trial, Double Jeopardy, Ex-Post facto law, </w:t>
      </w:r>
      <w:r w:rsidRPr="00172076">
        <w:rPr>
          <w:rFonts w:ascii="Times New Roman" w:hAnsi="Times New Roman" w:cs="Times New Roman"/>
          <w:sz w:val="24"/>
          <w:szCs w:val="24"/>
          <w:lang w:val="en-GB"/>
        </w:rPr>
        <w:t xml:space="preserve">Assistance of Counsel, To know the grounds of Arrests, </w:t>
      </w:r>
      <w:r w:rsidRPr="00172076">
        <w:rPr>
          <w:rFonts w:ascii="Times New Roman" w:hAnsi="Times New Roman" w:cs="Times New Roman"/>
          <w:sz w:val="24"/>
          <w:szCs w:val="24"/>
        </w:rPr>
        <w:t>Right of Medical Examination, Right Against Torture, Case Laws: Miranda v. Arizona, Joginder Kumar v. State of U.P., D.K. Basu v. State of W.B.</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p>
    <w:p w:rsidR="00A1199E" w:rsidRPr="00172076" w:rsidRDefault="00A1199E" w:rsidP="00A1199E">
      <w:pPr>
        <w:pStyle w:val="ListParagraph"/>
        <w:spacing w:after="0" w:line="240" w:lineRule="auto"/>
        <w:ind w:left="0"/>
        <w:jc w:val="both"/>
        <w:rPr>
          <w:rFonts w:ascii="Times New Roman" w:hAnsi="Times New Roman" w:cs="Times New Roman"/>
          <w:b/>
          <w:sz w:val="24"/>
          <w:szCs w:val="24"/>
        </w:rPr>
      </w:pPr>
      <w:r w:rsidRPr="00172076">
        <w:rPr>
          <w:rFonts w:ascii="Times New Roman" w:hAnsi="Times New Roman" w:cs="Times New Roman"/>
          <w:b/>
          <w:sz w:val="24"/>
          <w:szCs w:val="24"/>
        </w:rPr>
        <w:t>Plea Bargain</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pStyle w:val="ListParagraph"/>
        <w:spacing w:after="0" w:line="240" w:lineRule="auto"/>
        <w:ind w:left="0"/>
        <w:jc w:val="both"/>
        <w:rPr>
          <w:rFonts w:ascii="Times New Roman" w:hAnsi="Times New Roman" w:cs="Times New Roman"/>
          <w:sz w:val="24"/>
          <w:szCs w:val="24"/>
        </w:rPr>
      </w:pPr>
      <w:r w:rsidRPr="00172076">
        <w:rPr>
          <w:rFonts w:ascii="Times New Roman" w:hAnsi="Times New Roman" w:cs="Times New Roman"/>
          <w:sz w:val="24"/>
          <w:szCs w:val="24"/>
        </w:rPr>
        <w:t>Meaning Scope and Object, Types: Charge Bargain, Sentence Bargain, Fact Bargain, World Scenario- Canada, Italy, Poland, USA, UK, Indian Law: 2005 Amendment</w:t>
      </w:r>
    </w:p>
    <w:p w:rsidR="00A1199E" w:rsidRPr="00172076" w:rsidRDefault="00A1199E" w:rsidP="00A1199E">
      <w:pPr>
        <w:shd w:val="clear" w:color="auto" w:fill="FFFFFF"/>
        <w:jc w:val="both"/>
        <w:rPr>
          <w:rFonts w:ascii="Times New Roman" w:hAnsi="Times New Roman" w:cs="Times New Roman"/>
          <w:sz w:val="24"/>
          <w:szCs w:val="24"/>
        </w:rPr>
      </w:pPr>
      <w:r w:rsidRPr="00172076">
        <w:rPr>
          <w:rFonts w:ascii="Times New Roman" w:hAnsi="Times New Roman" w:cs="Times New Roman"/>
          <w:sz w:val="24"/>
          <w:szCs w:val="24"/>
        </w:rPr>
        <w:t xml:space="preserve">Sec. 265A- 265L of CrPC, 1973.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Honour Killing</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History, Meaning and Reasons, Types: For Seeking Marriage, Inter Caste and Sagotra Marriage, Witch Hunting as Honour Killing, Sati as Honour Killing, Legal Regime on the Subject: India, Pakistan, Joardan, Syria, UAE, Yemen, Turkey, Honour Killing and Khap Panchayats, Fake Honour vis-à-vis Real Murder: Judicial Approach.</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left" w:pos="220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Right to Privacy, Choice and Homosexuality: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 xml:space="preserve"> 4</w:t>
      </w:r>
    </w:p>
    <w:p w:rsidR="00A1199E" w:rsidRPr="00172076" w:rsidRDefault="00A1199E" w:rsidP="00A1199E">
      <w:pPr>
        <w:tabs>
          <w:tab w:val="left" w:pos="2205"/>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History, Meaning of Privacy and homosexuality, Right to Equality and Sec. 377 IPC, 1860, Right to Privacy and Sec. 377 IPC, 1860, Freedom of Choice and Sec. 377 IPC, 1860, Current Legal Scenario: Global Trends.</w:t>
      </w:r>
    </w:p>
    <w:p w:rsidR="00A1199E" w:rsidRPr="00172076" w:rsidRDefault="00A1199E" w:rsidP="00A1199E">
      <w:pPr>
        <w:tabs>
          <w:tab w:val="left" w:pos="2205"/>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Cyber Crime</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hd w:val="clear" w:color="auto" w:fill="FFFFFF"/>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History, Meaning of Cyber Crime, Cyber terrorism, Cyber theft </w:t>
      </w:r>
    </w:p>
    <w:p w:rsidR="00A1199E" w:rsidRPr="00172076" w:rsidRDefault="00A1199E" w:rsidP="00A1199E">
      <w:pPr>
        <w:shd w:val="clear" w:color="auto" w:fill="FFFFFF"/>
        <w:spacing w:after="0" w:line="240" w:lineRule="auto"/>
        <w:jc w:val="both"/>
        <w:rPr>
          <w:rFonts w:ascii="Times New Roman" w:hAnsi="Times New Roman" w:cs="Times New Roman"/>
          <w:color w:val="222222"/>
          <w:sz w:val="24"/>
          <w:szCs w:val="24"/>
        </w:rPr>
      </w:pPr>
    </w:p>
    <w:p w:rsidR="00A1199E" w:rsidRPr="00172076" w:rsidRDefault="00A1199E" w:rsidP="00A1199E">
      <w:pPr>
        <w:spacing w:after="0" w:line="240" w:lineRule="auto"/>
        <w:rPr>
          <w:rFonts w:ascii="Times New Roman" w:hAnsi="Times New Roman" w:cs="Times New Roman"/>
          <w:b/>
          <w:bCs/>
          <w:color w:val="222222"/>
          <w:sz w:val="24"/>
          <w:szCs w:val="24"/>
          <w:shd w:val="clear" w:color="auto" w:fill="FFFFFF"/>
        </w:rPr>
      </w:pPr>
      <w:r w:rsidRPr="00172076">
        <w:rPr>
          <w:rFonts w:ascii="Times New Roman" w:hAnsi="Times New Roman" w:cs="Times New Roman"/>
          <w:b/>
          <w:bCs/>
          <w:color w:val="222222"/>
          <w:sz w:val="24"/>
          <w:szCs w:val="24"/>
          <w:shd w:val="clear" w:color="auto" w:fill="FFFFFF"/>
        </w:rPr>
        <w:t>Modern Crimes</w:t>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
          <w:bCs/>
          <w:color w:val="222222"/>
          <w:sz w:val="24"/>
          <w:szCs w:val="24"/>
          <w:shd w:val="clear" w:color="auto" w:fill="FFFFFF"/>
        </w:rPr>
        <w:tab/>
      </w:r>
      <w:r w:rsidRPr="00172076">
        <w:rPr>
          <w:rFonts w:ascii="Times New Roman" w:hAnsi="Times New Roman" w:cs="Times New Roman"/>
          <w:bCs/>
          <w:color w:val="222222"/>
          <w:sz w:val="24"/>
          <w:szCs w:val="24"/>
          <w:shd w:val="clear" w:color="auto" w:fill="FFFFFF"/>
        </w:rPr>
        <w:t>3</w:t>
      </w:r>
    </w:p>
    <w:p w:rsidR="00A1199E" w:rsidRPr="00172076" w:rsidRDefault="00A1199E" w:rsidP="00A1199E">
      <w:pPr>
        <w:spacing w:after="0" w:line="240" w:lineRule="auto"/>
        <w:rPr>
          <w:rFonts w:ascii="Times New Roman" w:hAnsi="Times New Roman" w:cs="Times New Roman"/>
          <w:b/>
          <w:bCs/>
          <w:color w:val="222222"/>
          <w:sz w:val="24"/>
          <w:szCs w:val="24"/>
          <w:shd w:val="clear" w:color="auto" w:fill="FFFFFF"/>
        </w:rPr>
      </w:pPr>
    </w:p>
    <w:p w:rsidR="00A1199E" w:rsidRPr="00172076" w:rsidRDefault="00A1199E" w:rsidP="00A1199E">
      <w:pPr>
        <w:spacing w:after="0" w:line="240" w:lineRule="auto"/>
        <w:rPr>
          <w:rFonts w:ascii="Times New Roman" w:hAnsi="Times New Roman" w:cs="Times New Roman"/>
          <w:b/>
          <w:bCs/>
          <w:color w:val="222222"/>
          <w:sz w:val="24"/>
          <w:szCs w:val="24"/>
          <w:shd w:val="clear" w:color="auto" w:fill="FFFFFF"/>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u</w:t>
      </w:r>
      <w:r w:rsidRPr="00172076">
        <w:rPr>
          <w:rFonts w:ascii="Times New Roman" w:hAnsi="Times New Roman" w:cs="Times New Roman"/>
          <w:b/>
          <w:bCs/>
          <w:spacing w:val="-1"/>
          <w:sz w:val="24"/>
          <w:szCs w:val="24"/>
        </w:rPr>
        <w:t>gg</w:t>
      </w:r>
      <w:r w:rsidRPr="00172076">
        <w:rPr>
          <w:rFonts w:ascii="Times New Roman" w:hAnsi="Times New Roman" w:cs="Times New Roman"/>
          <w:b/>
          <w:bCs/>
          <w:spacing w:val="1"/>
          <w:sz w:val="24"/>
          <w:szCs w:val="24"/>
        </w:rPr>
        <w:t>este</w:t>
      </w:r>
      <w:r w:rsidRPr="00172076">
        <w:rPr>
          <w:rFonts w:ascii="Times New Roman" w:hAnsi="Times New Roman" w:cs="Times New Roman"/>
          <w:b/>
          <w:bCs/>
          <w:sz w:val="24"/>
          <w:szCs w:val="24"/>
        </w:rPr>
        <w:t>d</w:t>
      </w:r>
      <w:r w:rsidRPr="00172076">
        <w:rPr>
          <w:rFonts w:ascii="Times New Roman" w:hAnsi="Times New Roman" w:cs="Times New Roman"/>
          <w:b/>
          <w:bCs/>
          <w:spacing w:val="-15"/>
          <w:sz w:val="24"/>
          <w:szCs w:val="24"/>
        </w:rPr>
        <w:t xml:space="preserve"> </w:t>
      </w:r>
      <w:r w:rsidRPr="00172076">
        <w:rPr>
          <w:rFonts w:ascii="Times New Roman" w:hAnsi="Times New Roman" w:cs="Times New Roman"/>
          <w:b/>
          <w:bCs/>
          <w:sz w:val="24"/>
          <w:szCs w:val="24"/>
        </w:rPr>
        <w:t>R</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ad</w:t>
      </w:r>
      <w:r w:rsidRPr="00172076">
        <w:rPr>
          <w:rFonts w:ascii="Times New Roman" w:hAnsi="Times New Roman" w:cs="Times New Roman"/>
          <w:b/>
          <w:bCs/>
          <w:spacing w:val="3"/>
          <w:sz w:val="24"/>
          <w:szCs w:val="24"/>
        </w:rPr>
        <w:t>i</w:t>
      </w:r>
      <w:r w:rsidRPr="00172076">
        <w:rPr>
          <w:rFonts w:ascii="Times New Roman" w:hAnsi="Times New Roman" w:cs="Times New Roman"/>
          <w:b/>
          <w:bCs/>
          <w:sz w:val="24"/>
          <w:szCs w:val="24"/>
        </w:rPr>
        <w:t>n</w:t>
      </w:r>
      <w:r w:rsidRPr="00172076">
        <w:rPr>
          <w:rFonts w:ascii="Times New Roman" w:hAnsi="Times New Roman" w:cs="Times New Roman"/>
          <w:b/>
          <w:bCs/>
          <w:spacing w:val="-1"/>
          <w:sz w:val="24"/>
          <w:szCs w:val="24"/>
        </w:rPr>
        <w:t>g</w:t>
      </w:r>
      <w:r w:rsidRPr="00172076">
        <w:rPr>
          <w:rFonts w:ascii="Times New Roman" w:hAnsi="Times New Roman" w:cs="Times New Roman"/>
          <w:b/>
          <w:bCs/>
          <w:sz w:val="24"/>
          <w:szCs w:val="24"/>
        </w:rPr>
        <w:t>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Justice Malimath Committee Report on </w:t>
      </w:r>
      <w:r w:rsidRPr="00172076">
        <w:rPr>
          <w:rFonts w:ascii="Times New Roman" w:hAnsi="Times New Roman" w:cs="Times New Roman"/>
          <w:i/>
          <w:sz w:val="24"/>
          <w:szCs w:val="24"/>
        </w:rPr>
        <w:t>the Reforms in the Criminal Justice System.</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2. Kelkar R.V., </w:t>
      </w:r>
      <w:r w:rsidRPr="00172076">
        <w:rPr>
          <w:rFonts w:ascii="Times New Roman" w:hAnsi="Times New Roman" w:cs="Times New Roman"/>
          <w:i/>
          <w:sz w:val="24"/>
          <w:szCs w:val="24"/>
        </w:rPr>
        <w:t>The Code of Criminal Procedure, 1973.</w:t>
      </w:r>
      <w:r w:rsidRPr="00172076">
        <w:rPr>
          <w:rFonts w:ascii="Times New Roman" w:hAnsi="Times New Roman" w:cs="Times New Roman"/>
          <w:sz w:val="24"/>
          <w:szCs w:val="24"/>
        </w:rPr>
        <w:t xml:space="preserve">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3. Ratanlal &amp; Dhirajlal, </w:t>
      </w:r>
      <w:r w:rsidRPr="00172076">
        <w:rPr>
          <w:rFonts w:ascii="Times New Roman" w:hAnsi="Times New Roman" w:cs="Times New Roman"/>
          <w:i/>
          <w:sz w:val="24"/>
          <w:szCs w:val="24"/>
        </w:rPr>
        <w:t>The Code of Criminal Procedure</w:t>
      </w:r>
      <w:r w:rsidRPr="00172076">
        <w:rPr>
          <w:rFonts w:ascii="Times New Roman" w:hAnsi="Times New Roman" w:cs="Times New Roman"/>
          <w:sz w:val="24"/>
          <w:szCs w:val="24"/>
        </w:rPr>
        <w:t>, Lexis Nexis Publication.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4. Gaur K.D., </w:t>
      </w:r>
      <w:r w:rsidRPr="00172076">
        <w:rPr>
          <w:rFonts w:ascii="Times New Roman" w:hAnsi="Times New Roman" w:cs="Times New Roman"/>
          <w:i/>
          <w:sz w:val="24"/>
          <w:szCs w:val="24"/>
        </w:rPr>
        <w:t>The Indian Penal Code</w:t>
      </w:r>
      <w:r w:rsidRPr="00172076">
        <w:rPr>
          <w:rFonts w:ascii="Times New Roman" w:hAnsi="Times New Roman" w:cs="Times New Roman"/>
          <w:sz w:val="24"/>
          <w:szCs w:val="24"/>
        </w:rPr>
        <w:t>, Universal Publication.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5. Gaur K.D., </w:t>
      </w:r>
      <w:r w:rsidRPr="00172076">
        <w:rPr>
          <w:rFonts w:ascii="Times New Roman" w:hAnsi="Times New Roman" w:cs="Times New Roman"/>
          <w:i/>
          <w:sz w:val="24"/>
          <w:szCs w:val="24"/>
        </w:rPr>
        <w:t>Criminal Law: Cases &amp; Materials</w:t>
      </w:r>
      <w:r w:rsidRPr="00172076">
        <w:rPr>
          <w:rFonts w:ascii="Times New Roman" w:hAnsi="Times New Roman" w:cs="Times New Roman"/>
          <w:sz w:val="24"/>
          <w:szCs w:val="24"/>
        </w:rPr>
        <w:t>, Lexis Nexis Publication.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6. Monir M.</w:t>
      </w:r>
      <w:r w:rsidRPr="00172076">
        <w:rPr>
          <w:rFonts w:ascii="Times New Roman" w:hAnsi="Times New Roman" w:cs="Times New Roman"/>
          <w:i/>
          <w:sz w:val="24"/>
          <w:szCs w:val="24"/>
        </w:rPr>
        <w:t>, The Law of Evidence,</w:t>
      </w:r>
      <w:r w:rsidRPr="00172076">
        <w:rPr>
          <w:rFonts w:ascii="Times New Roman" w:hAnsi="Times New Roman" w:cs="Times New Roman"/>
          <w:sz w:val="24"/>
          <w:szCs w:val="24"/>
        </w:rPr>
        <w:t xml:space="preserve"> Universal Law Publication.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7. Ratanlal &amp; Dhirajlal, </w:t>
      </w:r>
      <w:r w:rsidRPr="00172076">
        <w:rPr>
          <w:rFonts w:ascii="Times New Roman" w:hAnsi="Times New Roman" w:cs="Times New Roman"/>
          <w:i/>
          <w:sz w:val="24"/>
          <w:szCs w:val="24"/>
        </w:rPr>
        <w:t>The Law of Evidence</w:t>
      </w:r>
      <w:r w:rsidRPr="00172076">
        <w:rPr>
          <w:rFonts w:ascii="Times New Roman" w:hAnsi="Times New Roman" w:cs="Times New Roman"/>
          <w:sz w:val="24"/>
          <w:szCs w:val="24"/>
        </w:rPr>
        <w:t>, Lexis Nexis Publication.</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958" w:type="pct"/>
        <w:tblInd w:w="122" w:type="dxa"/>
        <w:tblLook w:val="01E0"/>
      </w:tblPr>
      <w:tblGrid>
        <w:gridCol w:w="7369"/>
        <w:gridCol w:w="1796"/>
      </w:tblGrid>
      <w:tr w:rsidR="00A1199E" w:rsidRPr="0017207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Local Self, Governments, Gram Panchayat and Municipal Administration.</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513                         </w:t>
            </w:r>
            <w:r w:rsidRPr="00172076">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The object of the study of Local Self Government is to throw light on the Panchayati Raj system, which is the basis of our democracy.</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Syllabus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Decentralization of Government: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Union, State and Local Self Government (LSG), Historical Perspective of LSG, Constitutional Perspective, Importance of LSG and Gandhian Philosophy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Nature and Different Forms of LSG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Position in Rural and Urban Areas (Cantonment, Port etc), Position in other Countries, Post Constitutional Governmental Initiatives on Strengthening LGS, The Committees, Balwant Rai Mehta Committee, 1957, Ashok Mehta Committee, 1978, GVK Rao Committee, 1985, LM Singhvi Committee, 1986 and their Recommendations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LSG in Rural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Panchayath Raj Institutions: Past and Present, 73</w:t>
      </w:r>
      <w:r w:rsidRPr="00172076">
        <w:rPr>
          <w:rFonts w:ascii="Times New Roman" w:hAnsi="Times New Roman" w:cs="Times New Roman"/>
          <w:sz w:val="24"/>
          <w:szCs w:val="24"/>
          <w:vertAlign w:val="superscript"/>
        </w:rPr>
        <w:t>rd</w:t>
      </w:r>
      <w:r w:rsidRPr="00172076">
        <w:rPr>
          <w:rFonts w:ascii="Times New Roman" w:hAnsi="Times New Roman" w:cs="Times New Roman"/>
          <w:sz w:val="24"/>
          <w:szCs w:val="24"/>
        </w:rPr>
        <w:t xml:space="preserve"> Constitutional Amendment and its Salient Features, Gram Sabha and Gram Panchayat, Composition, Powers and Functions, 11</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Schedule to the Constitution of India, Related State Laws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LSG in Urban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Nagarpalikas, Municipal Corporations, Municipalities: Composition, Powers and Functions, 12</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Schedule to the Constitution of India and Related State Laws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Other Forms of LSG in India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Cantonment Boards: Laws and Regulations, Port Trust: Law and Regulation, Urban Development Authority: Laws and Regulations, Special Authorities (Zala Prasad, Regional Development Forces etc)</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Election to LSG in Rural India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Role of the Election Commission, Qualification of Candidates, Reservation of Seats, Resolution of Election Disputes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Election to the Nagarpalikas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Role of the Election Commission, Qualification of Candidates, Reservation of Seats, Resolution of Election Disputes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Accounts and Finance of Panchayats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Audit, Recommendations of Finance Commission of Centre and States, Tax Powers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Accounts and Finance of Urban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Audit, Recommendations of Finance Commission of Centre and States, Tax Powers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Role of LSG in National Development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Role in implementing Welfare Schemes, Rural Development, Urban Development, Administration of Justice, Contentious Issues, Direct Financial Assistance to LSG from Union, Role of LSG in Environmental Protection, Women and Children Rights, Education Rights.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Jain M.P., </w:t>
      </w:r>
      <w:r w:rsidRPr="00172076">
        <w:rPr>
          <w:rFonts w:ascii="Times New Roman" w:eastAsia="Calibri" w:hAnsi="Times New Roman" w:cs="Times New Roman"/>
          <w:i/>
          <w:sz w:val="24"/>
          <w:szCs w:val="24"/>
        </w:rPr>
        <w:t>Indian Constitutional Law</w:t>
      </w:r>
      <w:r w:rsidRPr="00172076">
        <w:rPr>
          <w:rFonts w:ascii="Times New Roman" w:eastAsia="Calibri" w:hAnsi="Times New Roman" w:cs="Times New Roman"/>
          <w:sz w:val="24"/>
          <w:szCs w:val="24"/>
        </w:rPr>
        <w:t>, Wadhwa &amp; Co, Nagpur</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Shukla V.N., </w:t>
      </w:r>
      <w:r w:rsidRPr="00172076">
        <w:rPr>
          <w:rFonts w:ascii="Times New Roman" w:eastAsia="Calibri" w:hAnsi="Times New Roman" w:cs="Times New Roman"/>
          <w:i/>
          <w:sz w:val="24"/>
          <w:szCs w:val="24"/>
        </w:rPr>
        <w:t>Constitution of India</w:t>
      </w:r>
      <w:r w:rsidRPr="00172076">
        <w:rPr>
          <w:rFonts w:ascii="Times New Roman" w:eastAsia="Calibri" w:hAnsi="Times New Roman" w:cs="Times New Roman"/>
          <w:sz w:val="24"/>
          <w:szCs w:val="24"/>
        </w:rPr>
        <w:t>, Eastern Book Company, Lucknow</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Prasad R.N.,</w:t>
      </w:r>
      <w:r w:rsidRPr="00172076">
        <w:rPr>
          <w:rFonts w:ascii="Times New Roman" w:eastAsia="Calibri" w:hAnsi="Times New Roman" w:cs="Times New Roman"/>
          <w:i/>
          <w:sz w:val="24"/>
          <w:szCs w:val="24"/>
        </w:rPr>
        <w:t>Urban Local Self Government in India</w:t>
      </w:r>
      <w:r w:rsidRPr="00172076">
        <w:rPr>
          <w:rFonts w:ascii="Times New Roman" w:eastAsia="Calibri" w:hAnsi="Times New Roman" w:cs="Times New Roman"/>
          <w:sz w:val="24"/>
          <w:szCs w:val="24"/>
        </w:rPr>
        <w:t>, Mittal Publications</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Pandey J.N., </w:t>
      </w:r>
      <w:r w:rsidRPr="00172076">
        <w:rPr>
          <w:rFonts w:ascii="Times New Roman" w:eastAsia="Calibri" w:hAnsi="Times New Roman" w:cs="Times New Roman"/>
          <w:i/>
          <w:sz w:val="24"/>
          <w:szCs w:val="24"/>
        </w:rPr>
        <w:t>Constitutional Law of India</w:t>
      </w:r>
      <w:r w:rsidRPr="00172076">
        <w:rPr>
          <w:rFonts w:ascii="Times New Roman" w:eastAsia="Calibri" w:hAnsi="Times New Roman" w:cs="Times New Roman"/>
          <w:sz w:val="24"/>
          <w:szCs w:val="24"/>
        </w:rPr>
        <w:t>, Central Law Agency, Allhabad</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Rao B. Shiva, </w:t>
      </w:r>
      <w:r w:rsidRPr="00172076">
        <w:rPr>
          <w:rFonts w:ascii="Times New Roman" w:eastAsia="Calibri" w:hAnsi="Times New Roman" w:cs="Times New Roman"/>
          <w:i/>
          <w:sz w:val="24"/>
          <w:szCs w:val="24"/>
        </w:rPr>
        <w:t>Framing of India’s Constitution (in 5 Volumes</w:t>
      </w:r>
      <w:r w:rsidRPr="00172076">
        <w:rPr>
          <w:rFonts w:ascii="Times New Roman" w:eastAsia="Calibri" w:hAnsi="Times New Roman" w:cs="Times New Roman"/>
          <w:sz w:val="24"/>
          <w:szCs w:val="24"/>
        </w:rPr>
        <w:t>), Indian Institute of Public Administration, New Delhi</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Dhaliwal S.S., </w:t>
      </w:r>
      <w:r w:rsidRPr="00172076">
        <w:rPr>
          <w:rFonts w:ascii="Times New Roman" w:eastAsia="Calibri" w:hAnsi="Times New Roman" w:cs="Times New Roman"/>
          <w:i/>
          <w:sz w:val="24"/>
          <w:szCs w:val="24"/>
        </w:rPr>
        <w:t>Good Governance in Local Self Governance</w:t>
      </w:r>
      <w:r w:rsidRPr="00172076">
        <w:rPr>
          <w:rFonts w:ascii="Times New Roman" w:eastAsia="Calibri" w:hAnsi="Times New Roman" w:cs="Times New Roman"/>
          <w:sz w:val="24"/>
          <w:szCs w:val="24"/>
        </w:rPr>
        <w:t>, Deep and Deep Publications</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Pardeep Sachdeva, </w:t>
      </w:r>
      <w:r w:rsidRPr="00172076">
        <w:rPr>
          <w:rFonts w:ascii="Times New Roman" w:eastAsia="Calibri" w:hAnsi="Times New Roman" w:cs="Times New Roman"/>
          <w:i/>
          <w:sz w:val="24"/>
          <w:szCs w:val="24"/>
        </w:rPr>
        <w:t>Local Government in India</w:t>
      </w:r>
      <w:r w:rsidRPr="00172076">
        <w:rPr>
          <w:rFonts w:ascii="Times New Roman" w:eastAsia="Calibri" w:hAnsi="Times New Roman" w:cs="Times New Roman"/>
          <w:sz w:val="24"/>
          <w:szCs w:val="24"/>
        </w:rPr>
        <w:t>, Dorling Kindersley India Pvt. Limited</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Thurai G. Palani, </w:t>
      </w:r>
      <w:r w:rsidRPr="00172076">
        <w:rPr>
          <w:rFonts w:ascii="Times New Roman" w:eastAsia="Calibri" w:hAnsi="Times New Roman" w:cs="Times New Roman"/>
          <w:i/>
          <w:sz w:val="24"/>
          <w:szCs w:val="24"/>
        </w:rPr>
        <w:t>Dynamics of New Pancayat Raj System in India</w:t>
      </w:r>
      <w:r w:rsidRPr="00172076">
        <w:rPr>
          <w:rFonts w:ascii="Times New Roman" w:eastAsia="Calibri" w:hAnsi="Times New Roman" w:cs="Times New Roman"/>
          <w:sz w:val="24"/>
          <w:szCs w:val="24"/>
        </w:rPr>
        <w:t>, Concept Publishing Company</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Viju Mootheni Raghavan, </w:t>
      </w:r>
      <w:r w:rsidRPr="00172076">
        <w:rPr>
          <w:rFonts w:ascii="Times New Roman" w:eastAsia="Calibri" w:hAnsi="Times New Roman" w:cs="Times New Roman"/>
          <w:i/>
          <w:sz w:val="24"/>
          <w:szCs w:val="24"/>
        </w:rPr>
        <w:t>Panchayat Raj System in India</w:t>
      </w:r>
      <w:r w:rsidRPr="00172076">
        <w:rPr>
          <w:rFonts w:ascii="Times New Roman" w:eastAsia="Calibri" w:hAnsi="Times New Roman" w:cs="Times New Roman"/>
          <w:sz w:val="24"/>
          <w:szCs w:val="24"/>
        </w:rPr>
        <w:t>, Kanishka Publishers</w:t>
      </w:r>
    </w:p>
    <w:p w:rsidR="00A1199E" w:rsidRPr="00172076" w:rsidRDefault="00A1199E"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Inamdar N.V.,  </w:t>
      </w:r>
      <w:r w:rsidRPr="00172076">
        <w:rPr>
          <w:rFonts w:ascii="Times New Roman" w:eastAsia="Calibri" w:hAnsi="Times New Roman" w:cs="Times New Roman"/>
          <w:i/>
          <w:sz w:val="24"/>
          <w:szCs w:val="24"/>
        </w:rPr>
        <w:t>Panchayat Raj Act</w:t>
      </w:r>
      <w:r w:rsidRPr="00172076">
        <w:rPr>
          <w:rFonts w:ascii="Times New Roman" w:eastAsia="Calibri" w:hAnsi="Times New Roman" w:cs="Times New Roman"/>
          <w:sz w:val="24"/>
          <w:szCs w:val="24"/>
        </w:rPr>
        <w:t>, Concept Publishing Company.</w:t>
      </w:r>
    </w:p>
    <w:p w:rsidR="00A1199E" w:rsidRPr="00172076" w:rsidRDefault="00A1199E" w:rsidP="00A1199E">
      <w:pPr>
        <w:spacing w:after="0" w:line="240" w:lineRule="auto"/>
        <w:jc w:val="both"/>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958" w:type="pct"/>
        <w:tblInd w:w="122" w:type="dxa"/>
        <w:tblLook w:val="01E0"/>
      </w:tblPr>
      <w:tblGrid>
        <w:gridCol w:w="7369"/>
        <w:gridCol w:w="1796"/>
      </w:tblGrid>
      <w:tr w:rsidR="00A1199E" w:rsidRPr="0017207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Hons.-IV:</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Law on education and Religion</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514                          </w:t>
            </w:r>
            <w:r w:rsidRPr="00172076">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To understand basic concept of religion and its relation with education.</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Historical Aspect:</w:t>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Education, Meaning, Concept, Scope, What is right to education, Education, International Perspective, Constituent Assembly Debates, Constitutional Provisions, Fundamental Rights, Directive Principles of State Policy, Commissions for Education, Recommendations of the Commissions.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Classification of Education:</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Primary Education, Secondary Education, Formal, Informal, Traditional, Modern, Technical, Professional, Initiatives and Recommendations of Different Committees on Education.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Position Prior to 86</w:t>
      </w:r>
      <w:r w:rsidRPr="00172076">
        <w:rPr>
          <w:rFonts w:ascii="Times New Roman" w:hAnsi="Times New Roman" w:cs="Times New Roman"/>
          <w:b/>
          <w:sz w:val="24"/>
          <w:szCs w:val="24"/>
          <w:vertAlign w:val="superscript"/>
        </w:rPr>
        <w:t>th</w:t>
      </w:r>
      <w:r w:rsidRPr="00172076">
        <w:rPr>
          <w:rFonts w:ascii="Times New Roman" w:hAnsi="Times New Roman" w:cs="Times New Roman"/>
          <w:b/>
          <w:sz w:val="24"/>
          <w:szCs w:val="24"/>
        </w:rPr>
        <w:t xml:space="preserve"> Constitutional Amendment:</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Governmental Policies and Initiatives, Constitutional Perspective, Judicial Response.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Right to Education: </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The Law and the Constitution-I </w:t>
      </w:r>
      <w:r w:rsidRPr="00172076">
        <w:rPr>
          <w:rFonts w:ascii="Times New Roman" w:hAnsi="Times New Roman" w:cs="Times New Roman"/>
          <w:sz w:val="24"/>
          <w:szCs w:val="24"/>
        </w:rPr>
        <w:t>Article 21 A, Right to Education as Fundamental Right, Directive Principles of State Policy, Fundamental Duties, The Right of Children to Free and Compulsory Education Act, 2009, The Right of Children to Free and Compulsory Education Rules, 2010.</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Right to Education: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The Law and the Constitution-II </w:t>
      </w:r>
      <w:r w:rsidRPr="00172076">
        <w:rPr>
          <w:rFonts w:ascii="Times New Roman" w:hAnsi="Times New Roman" w:cs="Times New Roman"/>
          <w:sz w:val="24"/>
          <w:szCs w:val="24"/>
        </w:rPr>
        <w:t>Judicial Response to Free and Compulsory Education in India, Practices in Different States, Problems in Implementation, State Response.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Establishment and Administration of Educational Institutions:</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Cultural and Educational Rights, Article 29, 15(1), Right of Minorities to Establish and Manage Educational Institutions, Constitution (44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Amendment) Act, 1978, Relation between Article 29(1) and 30(1), Power of Government to Regulate Minority Run Educational Institutions, Right of Recognition or Affiliation.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Position Post 86</w:t>
      </w:r>
      <w:r w:rsidRPr="00172076">
        <w:rPr>
          <w:rFonts w:ascii="Times New Roman" w:hAnsi="Times New Roman" w:cs="Times New Roman"/>
          <w:b/>
          <w:sz w:val="24"/>
          <w:szCs w:val="24"/>
          <w:vertAlign w:val="superscript"/>
        </w:rPr>
        <w:t>th</w:t>
      </w:r>
      <w:r w:rsidRPr="00172076">
        <w:rPr>
          <w:rFonts w:ascii="Times New Roman" w:hAnsi="Times New Roman" w:cs="Times New Roman"/>
          <w:b/>
          <w:sz w:val="24"/>
          <w:szCs w:val="24"/>
        </w:rPr>
        <w:t xml:space="preserve"> Constitutional Amendment:</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Scope of Right to Education, scope of Free and Compulsory Education, Establishment and Management of Educational Institutions, Reservation in Government and Private Institutions, Constitution 93</w:t>
      </w:r>
      <w:r w:rsidRPr="00172076">
        <w:rPr>
          <w:rFonts w:ascii="Times New Roman" w:hAnsi="Times New Roman" w:cs="Times New Roman"/>
          <w:sz w:val="24"/>
          <w:szCs w:val="24"/>
          <w:vertAlign w:val="superscript"/>
        </w:rPr>
        <w:t>rd</w:t>
      </w:r>
      <w:r w:rsidRPr="00172076">
        <w:rPr>
          <w:rFonts w:ascii="Times New Roman" w:hAnsi="Times New Roman" w:cs="Times New Roman"/>
          <w:sz w:val="24"/>
          <w:szCs w:val="24"/>
        </w:rPr>
        <w:t xml:space="preserve"> Amendment, Article 15(5), Judicial Response post 2000</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Regulation of Higher and Professional Education in India:</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Classification of Universities, The Laws, Constitutional and Legislative Competence, Powers and Functions of UGC, ACIT, BCI, NCTE, MCI.</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Education: Regulation of Foreign Policies:</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Foreign Investment in Higher education, Regulators of Education in India, Foreign Direct Investment in Indian Education Sector, Recent Trends, The Foreign Educational Institutions (Regulation of Entry and Operations) Bill, 2010.</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Emerging Trends in Education:</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Policy Initiatives of Government, Reference to the 11</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Plan Recommendations, Initiatives under 12</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Plan and its recommendations, Recommendations of Yash Pal Committee, Inclusive education and Focus on Access, Equity, Quality and Relevance, Use of ICT in imparting education, Contribution of Corporate Sector.</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172076">
        <w:rPr>
          <w:rFonts w:ascii="Times New Roman" w:hAnsi="Times New Roman" w:cs="Times New Roman"/>
          <w:sz w:val="24"/>
          <w:szCs w:val="24"/>
        </w:rPr>
        <w:t xml:space="preserve">Swamy Maheshwara Dr., </w:t>
      </w:r>
      <w:r w:rsidRPr="00172076">
        <w:rPr>
          <w:rFonts w:ascii="Times New Roman" w:hAnsi="Times New Roman" w:cs="Times New Roman"/>
          <w:i/>
          <w:sz w:val="24"/>
          <w:szCs w:val="24"/>
        </w:rPr>
        <w:t>Supreme Court Cases on Education</w:t>
      </w:r>
      <w:r w:rsidRPr="00172076">
        <w:rPr>
          <w:rFonts w:ascii="Times New Roman" w:hAnsi="Times New Roman" w:cs="Times New Roman"/>
          <w:sz w:val="24"/>
          <w:szCs w:val="24"/>
        </w:rPr>
        <w:t xml:space="preserve">, Asia Law House </w:t>
      </w:r>
    </w:p>
    <w:p w:rsidR="00A1199E" w:rsidRPr="00172076" w:rsidRDefault="00A1199E"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172076">
        <w:rPr>
          <w:rFonts w:ascii="Times New Roman" w:hAnsi="Times New Roman" w:cs="Times New Roman"/>
          <w:sz w:val="24"/>
          <w:szCs w:val="24"/>
        </w:rPr>
        <w:t xml:space="preserve">Shah AJ, </w:t>
      </w:r>
      <w:r w:rsidRPr="00172076">
        <w:rPr>
          <w:rFonts w:ascii="Times New Roman" w:hAnsi="Times New Roman" w:cs="Times New Roman"/>
          <w:i/>
          <w:sz w:val="24"/>
          <w:szCs w:val="24"/>
        </w:rPr>
        <w:t>Supreme Court cases on Education cases</w:t>
      </w:r>
    </w:p>
    <w:p w:rsidR="00A1199E" w:rsidRPr="00172076" w:rsidRDefault="00A1199E"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4"/>
          <w:szCs w:val="24"/>
        </w:rPr>
      </w:pPr>
      <w:r w:rsidRPr="00172076">
        <w:rPr>
          <w:rFonts w:ascii="Times New Roman" w:hAnsi="Times New Roman" w:cs="Times New Roman"/>
          <w:sz w:val="24"/>
          <w:szCs w:val="24"/>
        </w:rPr>
        <w:t xml:space="preserve">Rao.VJ. Dr, </w:t>
      </w:r>
      <w:r w:rsidRPr="00172076">
        <w:rPr>
          <w:rFonts w:ascii="Times New Roman" w:hAnsi="Times New Roman" w:cs="Times New Roman"/>
          <w:i/>
          <w:sz w:val="24"/>
          <w:szCs w:val="24"/>
        </w:rPr>
        <w:t>Law on Education</w:t>
      </w:r>
      <w:r w:rsidRPr="00172076">
        <w:rPr>
          <w:rFonts w:ascii="Times New Roman" w:hAnsi="Times New Roman" w:cs="Times New Roman"/>
          <w:sz w:val="24"/>
          <w:szCs w:val="24"/>
        </w:rPr>
        <w:t>, S.Gogia &amp; Company</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958" w:type="pct"/>
        <w:tblInd w:w="122" w:type="dxa"/>
        <w:tblLook w:val="01E0"/>
      </w:tblPr>
      <w:tblGrid>
        <w:gridCol w:w="7369"/>
        <w:gridCol w:w="1796"/>
      </w:tblGrid>
      <w:tr w:rsidR="00A1199E" w:rsidRPr="0017207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Hons.-III: Law of Mergers and Governance</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523                          </w:t>
            </w:r>
            <w:r w:rsidRPr="00172076">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To understand basic concept of laws governing mergers and its impact.</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jc w:val="center"/>
        <w:rPr>
          <w:b/>
          <w:sz w:val="24"/>
        </w:rPr>
      </w:pPr>
      <w:r w:rsidRPr="00172076">
        <w:rPr>
          <w:b/>
          <w:sz w:val="24"/>
        </w:rPr>
        <w:t>Syllabus</w:t>
      </w:r>
    </w:p>
    <w:p w:rsidR="00A1199E" w:rsidRPr="00172076" w:rsidRDefault="00A1199E" w:rsidP="00A1199E">
      <w:pPr>
        <w:pStyle w:val="Body-text"/>
        <w:spacing w:after="0" w:line="240" w:lineRule="auto"/>
        <w:ind w:left="0"/>
        <w:rPr>
          <w:b/>
          <w:sz w:val="24"/>
        </w:rPr>
      </w:pPr>
      <w:r w:rsidRPr="00172076">
        <w:rPr>
          <w:b/>
          <w:sz w:val="24"/>
        </w:rPr>
        <w:t>Introduction:</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10</w:t>
      </w:r>
    </w:p>
    <w:p w:rsidR="00A1199E" w:rsidRPr="00172076" w:rsidRDefault="00A1199E" w:rsidP="00A1199E">
      <w:pPr>
        <w:pStyle w:val="Body-text"/>
        <w:spacing w:after="0" w:line="240" w:lineRule="auto"/>
        <w:ind w:left="0"/>
        <w:rPr>
          <w:sz w:val="24"/>
        </w:rPr>
      </w:pPr>
      <w:r w:rsidRPr="00172076">
        <w:rPr>
          <w:sz w:val="24"/>
        </w:rPr>
        <w:t>Theories of Merger and Acquisition (in short M &amp; A),  Types of M &amp; A, Advantages and Disadvantages, Structure of Transaction(Asset Purchase, Cross-Border Mergers, Share Purchase), Merger and Acquisition in International Law, European Law, American Law and other Systems of Law.</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b/>
          <w:sz w:val="24"/>
        </w:rPr>
      </w:pPr>
      <w:r w:rsidRPr="00172076">
        <w:rPr>
          <w:b/>
          <w:sz w:val="24"/>
        </w:rPr>
        <w:t xml:space="preserve">Merger and Acquisition in India: </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Pre and Post Liberalisation period, Role of Regulators governing M &amp; A in India: Security and Exchange Board of India (SEBI), Reserve Bank of India (RBI), Foreign Investment Promotion Board (FIPB), Competition Commission of India (CCI)</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sz w:val="24"/>
        </w:rPr>
      </w:pPr>
      <w:r w:rsidRPr="00172076">
        <w:rPr>
          <w:b/>
          <w:sz w:val="24"/>
        </w:rPr>
        <w:t>Law relating to M &amp; A:</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Company Law, Competition Law, FEMA, SEBI Regulation and Guidelines, RBI Policies and others, </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sz w:val="24"/>
        </w:rPr>
      </w:pPr>
      <w:r w:rsidRPr="00172076">
        <w:rPr>
          <w:b/>
          <w:sz w:val="24"/>
        </w:rPr>
        <w:t>Issues Relating to M &amp; A:</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6</w:t>
      </w:r>
    </w:p>
    <w:p w:rsidR="00A1199E" w:rsidRPr="00172076" w:rsidRDefault="00A1199E" w:rsidP="00A1199E">
      <w:pPr>
        <w:pStyle w:val="Body-text"/>
        <w:spacing w:after="0" w:line="240" w:lineRule="auto"/>
        <w:ind w:left="0"/>
        <w:rPr>
          <w:sz w:val="24"/>
        </w:rPr>
      </w:pPr>
      <w:r w:rsidRPr="00172076">
        <w:rPr>
          <w:sz w:val="24"/>
        </w:rPr>
        <w:t>Contractual, Intellectual Property, Exchange Control (FDI), Tax, Due Diligence.</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sz w:val="24"/>
        </w:rPr>
      </w:pPr>
      <w:r w:rsidRPr="00172076">
        <w:rPr>
          <w:b/>
          <w:sz w:val="24"/>
        </w:rPr>
        <w:t xml:space="preserve">Merger and Acquisition Agreement (Essentials): </w:t>
      </w:r>
      <w:r w:rsidRPr="00172076">
        <w:rPr>
          <w:b/>
          <w:sz w:val="24"/>
        </w:rPr>
        <w:tab/>
      </w:r>
      <w:r w:rsidRPr="00172076">
        <w:rPr>
          <w:sz w:val="24"/>
        </w:rPr>
        <w:tab/>
      </w:r>
      <w:r w:rsidRPr="00172076">
        <w:rPr>
          <w:sz w:val="24"/>
        </w:rPr>
        <w:tab/>
      </w:r>
      <w:r w:rsidRPr="00172076">
        <w:rPr>
          <w:sz w:val="24"/>
        </w:rPr>
        <w:tab/>
      </w:r>
      <w:r w:rsidRPr="00172076">
        <w:rPr>
          <w:sz w:val="24"/>
        </w:rPr>
        <w:tab/>
      </w:r>
      <w:r w:rsidRPr="00172076">
        <w:rPr>
          <w:sz w:val="24"/>
        </w:rPr>
        <w:tab/>
        <w:t>6</w:t>
      </w:r>
    </w:p>
    <w:p w:rsidR="00A1199E" w:rsidRPr="00172076" w:rsidRDefault="00A1199E" w:rsidP="00A1199E">
      <w:pPr>
        <w:pStyle w:val="Body-text"/>
        <w:spacing w:after="0" w:line="240" w:lineRule="auto"/>
        <w:ind w:left="0"/>
        <w:rPr>
          <w:sz w:val="24"/>
        </w:rPr>
      </w:pPr>
      <w:r w:rsidRPr="00172076">
        <w:rPr>
          <w:sz w:val="24"/>
        </w:rPr>
        <w:t>MoU (Pre-Agreement), Acquisition Agreement (Share Purchase Agreement etc.).</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b/>
          <w:sz w:val="24"/>
        </w:rPr>
      </w:pPr>
      <w:r w:rsidRPr="00172076">
        <w:rPr>
          <w:b/>
          <w:sz w:val="24"/>
        </w:rPr>
        <w:t>Corporate Governance and Social Responsibility:</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12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Importance of Corporate Governance (ii) Different system of Corporate Governance (iii) Impact of Legal Traditions and the Rule of Law on Corporate Governance (iv) Legal Reforms of Corporate Governance in India (v) Reports of the various Committees on Corporate Governance (vi) Emerging Trend based on the recommendation of the Committees in the Companies Act 1956 and the Listing Agreement with Special reference to Clause 49. 2. (i) Corporate Social and Environmental Responsibility</w:t>
      </w:r>
    </w:p>
    <w:p w:rsidR="00A1199E" w:rsidRPr="00172076" w:rsidRDefault="00A1199E" w:rsidP="00A1199E">
      <w:pPr>
        <w:pStyle w:val="ListParagraph"/>
        <w:spacing w:after="0" w:line="240" w:lineRule="auto"/>
        <w:ind w:hanging="720"/>
        <w:rPr>
          <w:rFonts w:ascii="Times New Roman" w:hAnsi="Times New Roman" w:cs="Times New Roman"/>
          <w:b/>
          <w:sz w:val="24"/>
          <w:szCs w:val="24"/>
        </w:rPr>
      </w:pPr>
    </w:p>
    <w:p w:rsidR="00A1199E" w:rsidRPr="00172076" w:rsidRDefault="00A1199E" w:rsidP="00A1199E">
      <w:pPr>
        <w:pStyle w:val="ListParagraph"/>
        <w:spacing w:after="0" w:line="240" w:lineRule="auto"/>
        <w:ind w:hanging="720"/>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 xml:space="preserve">1. H. R. Machiraju : Mergers, Acquisitions and Takeovers </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 xml:space="preserve">2. Andrew J. Sherman and Milledge A. Hart, Merger and Acquisitions from A to Z </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3. Donald M. DePamphilis , Mergers, Acquisitions, and Other Restructing Activities</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4. J. Fred Weston, Kwang S. Chung and Susan E. Hoag, Mergers, Restructuring, And Corporate Control</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5. Companies Act</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6. Competition Act</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7. Foreign Exchange Management Act</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8. FDI Regulations</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 xml:space="preserve">9. Foreign Security Regulations </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10. Takeover Code</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r w:rsidRPr="00172076">
        <w:rPr>
          <w:rFonts w:ascii="Times New Roman" w:hAnsi="Times New Roman" w:cs="Times New Roman"/>
          <w:sz w:val="24"/>
          <w:szCs w:val="24"/>
        </w:rPr>
        <w:t xml:space="preserve">11. ICDR Regulations </w:t>
      </w:r>
    </w:p>
    <w:p w:rsidR="00A1199E" w:rsidRPr="00172076" w:rsidRDefault="00A1199E" w:rsidP="00A1199E">
      <w:pPr>
        <w:pStyle w:val="ListParagraph"/>
        <w:spacing w:after="0" w:line="240" w:lineRule="auto"/>
        <w:ind w:hanging="720"/>
        <w:rPr>
          <w:rFonts w:ascii="Times New Roman" w:hAnsi="Times New Roman" w:cs="Times New Roman"/>
          <w:sz w:val="24"/>
          <w:szCs w:val="24"/>
        </w:rPr>
      </w:pPr>
    </w:p>
    <w:p w:rsidR="00A1199E" w:rsidRPr="00172076" w:rsidRDefault="00A1199E" w:rsidP="00A1199E">
      <w:pPr>
        <w:pStyle w:val="ListParagraph"/>
        <w:spacing w:after="0" w:line="240" w:lineRule="auto"/>
        <w:ind w:hanging="720"/>
        <w:rPr>
          <w:rFonts w:ascii="Times New Roman" w:hAnsi="Times New Roman" w:cs="Times New Roman"/>
          <w:sz w:val="24"/>
          <w:szCs w:val="24"/>
        </w:rPr>
      </w:pPr>
    </w:p>
    <w:tbl>
      <w:tblPr>
        <w:tblW w:w="4958" w:type="pct"/>
        <w:tblInd w:w="122" w:type="dxa"/>
        <w:tblLook w:val="01E0"/>
      </w:tblPr>
      <w:tblGrid>
        <w:gridCol w:w="7369"/>
        <w:gridCol w:w="1796"/>
      </w:tblGrid>
      <w:tr w:rsidR="00A1199E" w:rsidRPr="0017207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Hons.-IV:</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International Contracts Law</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524                          </w:t>
            </w:r>
            <w:r w:rsidRPr="00172076">
              <w:rPr>
                <w:rFonts w:ascii="Times New Roman" w:hAnsi="Times New Roman" w:cs="Times New Roman"/>
                <w:b/>
                <w:color w:val="000000" w:themeColor="text1"/>
                <w:sz w:val="24"/>
                <w:szCs w:val="24"/>
                <w:lang w:val="en-GB"/>
              </w:rPr>
              <w:t>LTP                   300</w:t>
            </w:r>
          </w:p>
        </w:tc>
        <w:tc>
          <w:tcPr>
            <w:tcW w:w="98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understand the basic principles of international commercial contracts and the instruments that facilitates and ease the governance of international contracts. </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International contracts, Meaning and definitions, Principles of international contract, Modern </w:t>
      </w:r>
      <w:r w:rsidRPr="00172076">
        <w:rPr>
          <w:rFonts w:ascii="Times New Roman" w:hAnsi="Times New Roman" w:cs="Times New Roman"/>
          <w:i/>
          <w:sz w:val="24"/>
          <w:szCs w:val="24"/>
        </w:rPr>
        <w:t xml:space="preserve">lex mercantoria, </w:t>
      </w:r>
      <w:r w:rsidRPr="00172076">
        <w:rPr>
          <w:rFonts w:ascii="Times New Roman" w:hAnsi="Times New Roman" w:cs="Times New Roman"/>
          <w:sz w:val="24"/>
          <w:szCs w:val="24"/>
        </w:rPr>
        <w:t>pre-contractual statements, Parties to transactions, Trade terms and Incoterms 2000, Validity of contracts, Drafting, Essentials, Common clauses of international contracts, Commercial contracts and Government contracts, Subcontracts, Hardships in international commercial contracts, Importance of language and culture and its limitations in drafting international contracts investment in free trade, Regional and international trade policies and treaties.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Commercial contracts for sale of goods: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Uniform commercial Code (UCC), International contracting, the UN convention on international Sale of Goods (CISG), Its objectives, rights and obligations of the seller and buyer, International sales contracts and its clauses, the Hague convention, serving of process and legal documents, obligations of member countries,Remedies for breach.</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UNDRIOT: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8</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Principles of international contracts, significance of national laws and its effects on international sales, Comparative contract law principles, Subject matter of contract, Offer, acceptance and consideration rules, International primary payment methods, Currency issues Pre-payment and credit transactions etc.</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Drafting specific contracts: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8</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Modules and exercises, Agreement to sell, Conditional sales contract, Franchise contract, Sole distribution contract, International agency agreement, Service and employment contracts , Distributorship contracts, Joint venture agreements, Technology transfer agreements ,Licensing Agreements, IPR related contracts, Insurance and carriage contracts ,issues relating to choice of law, Choice of forum, Force majeure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Dispute resolution: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8</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Arbitration clauses in international contracts and its significance, Commercial and international disputes, Special rules and conventions governing disputes and adoption of model laws relating to ADR into the National laws.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Larry A DiMatteo, </w:t>
      </w:r>
      <w:r w:rsidRPr="00172076">
        <w:rPr>
          <w:rFonts w:ascii="Times New Roman" w:hAnsi="Times New Roman" w:cs="Times New Roman"/>
          <w:i/>
          <w:sz w:val="24"/>
          <w:szCs w:val="24"/>
        </w:rPr>
        <w:t>Law of International Contracting</w:t>
      </w:r>
      <w:r w:rsidRPr="00172076">
        <w:rPr>
          <w:rFonts w:ascii="Times New Roman" w:hAnsi="Times New Roman" w:cs="Times New Roman"/>
          <w:sz w:val="24"/>
          <w:szCs w:val="24"/>
        </w:rPr>
        <w:t>, second edition</w:t>
      </w:r>
    </w:p>
    <w:p w:rsidR="00A1199E" w:rsidRPr="00172076" w:rsidRDefault="00A1199E"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Michael J Bonell, </w:t>
      </w:r>
      <w:r w:rsidRPr="00172076">
        <w:rPr>
          <w:rFonts w:ascii="Times New Roman" w:hAnsi="Times New Roman" w:cs="Times New Roman"/>
          <w:i/>
          <w:sz w:val="24"/>
          <w:szCs w:val="24"/>
        </w:rPr>
        <w:t>An international Restatement of contract law: The UNDROIT principles of international commercial contracts</w:t>
      </w:r>
      <w:r w:rsidRPr="00172076">
        <w:rPr>
          <w:rFonts w:ascii="Times New Roman" w:hAnsi="Times New Roman" w:cs="Times New Roman"/>
          <w:sz w:val="24"/>
          <w:szCs w:val="24"/>
        </w:rPr>
        <w:t xml:space="preserve">  </w:t>
      </w:r>
    </w:p>
    <w:p w:rsidR="00A1199E" w:rsidRPr="00172076" w:rsidRDefault="00A1199E"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Christon, </w:t>
      </w:r>
      <w:r w:rsidRPr="00172076">
        <w:rPr>
          <w:rFonts w:ascii="Times New Roman" w:hAnsi="Times New Roman" w:cs="Times New Roman"/>
          <w:i/>
          <w:sz w:val="24"/>
          <w:szCs w:val="24"/>
        </w:rPr>
        <w:t>Drafting commercial agreements</w:t>
      </w:r>
      <w:r w:rsidRPr="00172076">
        <w:rPr>
          <w:rFonts w:ascii="Times New Roman" w:hAnsi="Times New Roman" w:cs="Times New Roman"/>
          <w:sz w:val="24"/>
          <w:szCs w:val="24"/>
        </w:rPr>
        <w:t>, 2011</w:t>
      </w:r>
    </w:p>
    <w:p w:rsidR="00A1199E" w:rsidRPr="00172076" w:rsidRDefault="00A1199E" w:rsidP="00F33EB8">
      <w:pPr>
        <w:pStyle w:val="ListParagraph"/>
        <w:numPr>
          <w:ilvl w:val="0"/>
          <w:numId w:val="24"/>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Joseph F Morrissey, J M Graves, </w:t>
      </w:r>
      <w:r w:rsidRPr="00172076">
        <w:rPr>
          <w:rFonts w:ascii="Times New Roman" w:hAnsi="Times New Roman" w:cs="Times New Roman"/>
          <w:i/>
          <w:sz w:val="24"/>
          <w:szCs w:val="24"/>
        </w:rPr>
        <w:t>International sales law and arbitration: problems, cases and commentary</w:t>
      </w:r>
      <w:r w:rsidRPr="00172076">
        <w:rPr>
          <w:rFonts w:ascii="Times New Roman" w:hAnsi="Times New Roman" w:cs="Times New Roman"/>
          <w:sz w:val="24"/>
          <w:szCs w:val="24"/>
        </w:rPr>
        <w:t>, 2008</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981" w:type="pct"/>
        <w:tblInd w:w="18" w:type="dxa"/>
        <w:tblLook w:val="01E0"/>
      </w:tblPr>
      <w:tblGrid>
        <w:gridCol w:w="7471"/>
        <w:gridCol w:w="1737"/>
      </w:tblGrid>
      <w:tr w:rsidR="00A1199E" w:rsidRPr="00172076" w:rsidTr="006E6650">
        <w:trPr>
          <w:trHeight w:val="347"/>
        </w:trPr>
        <w:tc>
          <w:tcPr>
            <w:tcW w:w="4057"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Law of the Sea</w:t>
            </w:r>
            <w:r w:rsidRPr="00172076">
              <w:rPr>
                <w:rFonts w:ascii="Times New Roman" w:hAnsi="Times New Roman" w:cs="Times New Roman"/>
                <w:b/>
                <w:sz w:val="24"/>
                <w:szCs w:val="24"/>
              </w:rPr>
              <w:t xml:space="preserve"> </w:t>
            </w:r>
          </w:p>
        </w:tc>
        <w:tc>
          <w:tcPr>
            <w:tcW w:w="943"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Semester: VIII</w:t>
            </w:r>
          </w:p>
        </w:tc>
      </w:tr>
      <w:tr w:rsidR="00A1199E" w:rsidRPr="00172076" w:rsidTr="006E6650">
        <w:trPr>
          <w:trHeight w:val="332"/>
        </w:trPr>
        <w:tc>
          <w:tcPr>
            <w:tcW w:w="4057"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b/>
                <w:color w:val="000000" w:themeColor="text1"/>
                <w:sz w:val="24"/>
                <w:szCs w:val="24"/>
                <w:lang w:val="en-GB"/>
              </w:rPr>
              <w:t>LH 534                           L T P                   3 0 0</w:t>
            </w:r>
          </w:p>
        </w:tc>
        <w:tc>
          <w:tcPr>
            <w:tcW w:w="943"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To The course helps the student to understand the laws relating to the Sea. It examines how States conduct trade through the sea, the associated laws and the international organization regulating law of the sea.</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Scope of Maritime Law:</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Sources, Subjects and objects. Continental Shelf, Exclusive Economic Zone, sea Bed, Admiralty Jurisdiction International, aspects of Registration Ship building contracts and mortgage. Nationality of ships, flags of convenience &amp; flag discrimination.</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International Maritime Organisation</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Its Structure, Objects, &amp; Functions.</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Indian Merchant Shipping Act-</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1958 in general with special reference to, Definitions, Section 3., Registration of Indian Ships.Sections 20 to 74., Seamen &amp; Apprentices. Sections 88 to 218, Limitation and Liability. Sections 352 to 352 F, investigation and Inquiries. Sections 357 to 389.</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Contract of Affreightment</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10</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General aspects of Carriage of Goods by Sea Act. 1925,  The Indian Multimodal Transport of Goods Act 1993, Hague Visby Rules, Hamburg Rules, Charter Party,Various Clauses and their Interpretations.</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Marine Insurance Act</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Insurable interest in a policy, difference between marine insurance Policies and other policies,  Different types of marine insurance Policies, perils of sea, claims. Settlement of claims, Legal remedies maritime liens, at common law, general legal remedies as given in specific relief act. Writs injunction Indian Arbitration and Conciliation Act. 1996.</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sz w:val="24"/>
          <w:szCs w:val="24"/>
        </w:rPr>
        <w:t>1. Merchant Shipping Act, 1958 Govt. of India</w:t>
      </w:r>
      <w:r w:rsidRPr="00172076">
        <w:rPr>
          <w:rFonts w:ascii="Times New Roman" w:hAnsi="Times New Roman" w:cs="Times New Roman"/>
          <w:sz w:val="24"/>
          <w:szCs w:val="24"/>
        </w:rPr>
        <w:br/>
        <w:t>2. The Indian Multimodal Transport of Goods Act. 1993,Govt. of India.</w:t>
      </w:r>
      <w:r w:rsidRPr="00172076">
        <w:rPr>
          <w:rFonts w:ascii="Times New Roman" w:hAnsi="Times New Roman" w:cs="Times New Roman"/>
          <w:sz w:val="24"/>
          <w:szCs w:val="24"/>
        </w:rPr>
        <w:br/>
        <w:t>3. Carriage of Goods by sea Act., 1925 Govt. of India</w:t>
      </w:r>
      <w:r w:rsidRPr="00172076">
        <w:rPr>
          <w:rFonts w:ascii="Times New Roman" w:hAnsi="Times New Roman" w:cs="Times New Roman"/>
          <w:sz w:val="24"/>
          <w:szCs w:val="24"/>
        </w:rPr>
        <w:br/>
        <w:t>4. Marine Insurance Act, 1963 Govt. of India</w:t>
      </w:r>
      <w:r w:rsidRPr="00172076">
        <w:rPr>
          <w:rFonts w:ascii="Times New Roman" w:hAnsi="Times New Roman" w:cs="Times New Roman"/>
          <w:sz w:val="24"/>
          <w:szCs w:val="24"/>
        </w:rPr>
        <w:br/>
        <w:t>5. The Arbitration and Conciliation Act, 1996 Govt. of India</w:t>
      </w:r>
      <w:r w:rsidRPr="00172076">
        <w:rPr>
          <w:rFonts w:ascii="Times New Roman" w:hAnsi="Times New Roman" w:cs="Times New Roman"/>
          <w:sz w:val="24"/>
          <w:szCs w:val="24"/>
        </w:rPr>
        <w:br/>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44" w:type="pct"/>
        <w:tblInd w:w="122" w:type="dxa"/>
        <w:tblLook w:val="01E0"/>
      </w:tblPr>
      <w:tblGrid>
        <w:gridCol w:w="7271"/>
        <w:gridCol w:w="1684"/>
      </w:tblGrid>
      <w:tr w:rsidR="00A1199E" w:rsidRPr="00172076" w:rsidTr="006E6650">
        <w:trPr>
          <w:trHeight w:val="326"/>
        </w:trPr>
        <w:tc>
          <w:tcPr>
            <w:tcW w:w="406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Hons.-III:</w:t>
            </w:r>
            <w:r w:rsidRPr="00172076">
              <w:rPr>
                <w:rFonts w:ascii="Times New Roman" w:hAnsi="Times New Roman" w:cs="Times New Roman"/>
                <w:b/>
                <w:sz w:val="24"/>
                <w:szCs w:val="24"/>
              </w:rPr>
              <w:t xml:space="preserve"> </w:t>
            </w:r>
            <w:r w:rsidRPr="00172076">
              <w:rPr>
                <w:rFonts w:ascii="Times New Roman" w:eastAsia="Times New Roman" w:hAnsi="Times New Roman" w:cs="Times New Roman"/>
                <w:sz w:val="24"/>
                <w:szCs w:val="24"/>
              </w:rPr>
              <w:t>Law of Patents</w:t>
            </w:r>
          </w:p>
        </w:tc>
        <w:tc>
          <w:tcPr>
            <w:tcW w:w="94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Semester:VIII</w:t>
            </w:r>
          </w:p>
        </w:tc>
      </w:tr>
      <w:tr w:rsidR="00A1199E" w:rsidRPr="00172076" w:rsidTr="006E6650">
        <w:trPr>
          <w:trHeight w:val="388"/>
        </w:trPr>
        <w:tc>
          <w:tcPr>
            <w:tcW w:w="406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color w:val="000000"/>
                <w:sz w:val="24"/>
                <w:szCs w:val="24"/>
                <w:lang w:val="en-GB"/>
              </w:rPr>
            </w:pPr>
            <w:r w:rsidRPr="00172076">
              <w:rPr>
                <w:rFonts w:ascii="Times New Roman" w:eastAsia="Times New Roman" w:hAnsi="Times New Roman" w:cs="Times New Roman"/>
                <w:b/>
                <w:sz w:val="24"/>
                <w:szCs w:val="24"/>
              </w:rPr>
              <w:t xml:space="preserve">Course Code: LH 543 </w:t>
            </w:r>
            <w:r w:rsidRPr="00172076">
              <w:rPr>
                <w:rFonts w:ascii="Times New Roman" w:eastAsia="Times New Roman" w:hAnsi="Times New Roman" w:cs="Times New Roman"/>
                <w:b/>
                <w:color w:val="000000"/>
                <w:sz w:val="24"/>
                <w:szCs w:val="24"/>
                <w:lang w:val="en-GB"/>
              </w:rPr>
              <w:t xml:space="preserve">                                                          LTP    300                </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color w:val="000000"/>
                <w:sz w:val="24"/>
                <w:szCs w:val="24"/>
                <w:lang w:val="en-GB"/>
              </w:rPr>
              <w:t xml:space="preserve">                                                                                                                               </w:t>
            </w:r>
          </w:p>
        </w:tc>
        <w:tc>
          <w:tcPr>
            <w:tcW w:w="940"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w:t>
      </w:r>
      <w:r w:rsidRPr="00172076">
        <w:rPr>
          <w:rFonts w:ascii="Times New Roman" w:eastAsia="Times New Roman" w:hAnsi="Times New Roman" w:cs="Times New Roman"/>
          <w:bCs/>
          <w:color w:val="000000"/>
          <w:sz w:val="24"/>
          <w:szCs w:val="24"/>
        </w:rPr>
        <w:t>The course covers most of the basic provisions of the patent statute, and students should acquire a solid general bank of knowledge about how patents and the patent law operate in practice.</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Body-text"/>
        <w:tabs>
          <w:tab w:val="left" w:pos="720"/>
          <w:tab w:val="right" w:pos="9027"/>
        </w:tabs>
        <w:spacing w:after="0" w:line="240" w:lineRule="auto"/>
        <w:ind w:left="0"/>
        <w:rPr>
          <w:b/>
          <w:bCs/>
          <w:sz w:val="24"/>
        </w:rPr>
      </w:pPr>
      <w:r w:rsidRPr="00172076">
        <w:rPr>
          <w:b/>
          <w:bCs/>
          <w:sz w:val="24"/>
        </w:rPr>
        <w:t xml:space="preserve">Introduction to Patents                                                                             </w:t>
      </w:r>
      <w:r w:rsidRPr="00172076">
        <w:rPr>
          <w:b/>
          <w:bCs/>
          <w:sz w:val="24"/>
        </w:rPr>
        <w:tab/>
      </w:r>
      <w:r w:rsidRPr="00172076">
        <w:rPr>
          <w:bCs/>
          <w:sz w:val="24"/>
        </w:rPr>
        <w:t>4</w:t>
      </w:r>
    </w:p>
    <w:p w:rsidR="00A1199E" w:rsidRPr="00172076" w:rsidRDefault="00A1199E" w:rsidP="00A1199E">
      <w:pPr>
        <w:pStyle w:val="Body-text"/>
        <w:tabs>
          <w:tab w:val="left" w:pos="720"/>
        </w:tabs>
        <w:spacing w:after="0" w:line="240" w:lineRule="auto"/>
        <w:ind w:left="0"/>
        <w:rPr>
          <w:sz w:val="24"/>
        </w:rPr>
      </w:pPr>
      <w:r w:rsidRPr="00172076">
        <w:rPr>
          <w:sz w:val="24"/>
        </w:rPr>
        <w:t>Meaning of Patent, Essentials of Patents, Nature of Patents, A Document, A form of Property, Scope of Patenting, Invention, Innovation and Discoveries, New Areas of Patenting Biotech, Genetic, Plant Patent, Electrical, Nanotech, Software, etc., Distinguish between Patents and other Forms of IPRs</w:t>
      </w:r>
    </w:p>
    <w:p w:rsidR="00A1199E" w:rsidRPr="00172076" w:rsidRDefault="00A1199E" w:rsidP="00A1199E">
      <w:pPr>
        <w:pStyle w:val="Body-text"/>
        <w:tabs>
          <w:tab w:val="left" w:pos="720"/>
        </w:tabs>
        <w:spacing w:after="0" w:line="240" w:lineRule="auto"/>
        <w:ind w:left="0"/>
        <w:rPr>
          <w:b/>
          <w:bCs/>
          <w:sz w:val="24"/>
        </w:rPr>
      </w:pPr>
    </w:p>
    <w:p w:rsidR="00A1199E" w:rsidRPr="00172076" w:rsidRDefault="00A1199E" w:rsidP="00A1199E">
      <w:pPr>
        <w:pStyle w:val="Body-text"/>
        <w:tabs>
          <w:tab w:val="left" w:pos="720"/>
          <w:tab w:val="right" w:pos="9027"/>
        </w:tabs>
        <w:spacing w:after="0" w:line="240" w:lineRule="auto"/>
        <w:ind w:left="0"/>
        <w:rPr>
          <w:b/>
          <w:bCs/>
          <w:sz w:val="24"/>
        </w:rPr>
      </w:pPr>
      <w:r w:rsidRPr="00172076">
        <w:rPr>
          <w:b/>
          <w:bCs/>
          <w:sz w:val="24"/>
        </w:rPr>
        <w:t>Evolution of Patent Law</w:t>
      </w:r>
      <w:r w:rsidRPr="00172076">
        <w:rPr>
          <w:b/>
          <w:bCs/>
          <w:sz w:val="24"/>
        </w:rPr>
        <w:tab/>
      </w:r>
      <w:r w:rsidRPr="00172076">
        <w:rPr>
          <w:b/>
          <w:bCs/>
          <w:sz w:val="24"/>
        </w:rPr>
        <w:tab/>
      </w:r>
      <w:r w:rsidRPr="00172076">
        <w:rPr>
          <w:bCs/>
          <w:sz w:val="24"/>
        </w:rPr>
        <w:t>5</w:t>
      </w:r>
    </w:p>
    <w:p w:rsidR="00A1199E" w:rsidRPr="00172076" w:rsidRDefault="00A1199E" w:rsidP="00A1199E">
      <w:pPr>
        <w:pStyle w:val="Body-text"/>
        <w:tabs>
          <w:tab w:val="left" w:pos="720"/>
        </w:tabs>
        <w:spacing w:after="0" w:line="240" w:lineRule="auto"/>
        <w:ind w:left="0"/>
        <w:rPr>
          <w:sz w:val="24"/>
        </w:rPr>
      </w:pPr>
      <w:r w:rsidRPr="00172076">
        <w:rPr>
          <w:bCs/>
          <w:sz w:val="24"/>
        </w:rPr>
        <w:t>International Developments, Treaties and Conventions</w:t>
      </w:r>
      <w:r w:rsidRPr="00172076">
        <w:rPr>
          <w:sz w:val="24"/>
        </w:rPr>
        <w:t>, Paris Convention, Budapest Treaty, Doha Declaration, The Strasbourg Agreement, TRIPs Agreement, Patent Law Treaty, Patent Cooperation Treaty and others,</w:t>
      </w:r>
      <w:r w:rsidRPr="00172076">
        <w:rPr>
          <w:bCs/>
          <w:sz w:val="24"/>
        </w:rPr>
        <w:t>Institutions</w:t>
      </w:r>
      <w:r w:rsidRPr="00172076">
        <w:rPr>
          <w:sz w:val="24"/>
        </w:rPr>
        <w:t>,WIPO, etc.</w:t>
      </w:r>
    </w:p>
    <w:p w:rsidR="00A1199E" w:rsidRPr="00172076" w:rsidRDefault="00A1199E" w:rsidP="00A1199E">
      <w:pPr>
        <w:pStyle w:val="Body-text"/>
        <w:tabs>
          <w:tab w:val="left" w:pos="720"/>
        </w:tabs>
        <w:spacing w:after="0" w:line="240" w:lineRule="auto"/>
        <w:ind w:left="0"/>
        <w:rPr>
          <w:sz w:val="24"/>
        </w:rPr>
      </w:pPr>
    </w:p>
    <w:p w:rsidR="00A1199E" w:rsidRPr="00172076" w:rsidRDefault="00A1199E" w:rsidP="00A1199E">
      <w:pPr>
        <w:pStyle w:val="Body-text"/>
        <w:tabs>
          <w:tab w:val="left" w:pos="720"/>
          <w:tab w:val="right" w:pos="9027"/>
        </w:tabs>
        <w:spacing w:after="0" w:line="240" w:lineRule="auto"/>
        <w:ind w:left="0"/>
        <w:rPr>
          <w:b/>
          <w:bCs/>
          <w:sz w:val="24"/>
        </w:rPr>
      </w:pPr>
      <w:r w:rsidRPr="00172076">
        <w:rPr>
          <w:b/>
          <w:bCs/>
          <w:sz w:val="24"/>
        </w:rPr>
        <w:t>Classification of Patents</w:t>
      </w:r>
      <w:r w:rsidRPr="00172076">
        <w:rPr>
          <w:b/>
          <w:bCs/>
          <w:sz w:val="24"/>
        </w:rPr>
        <w:tab/>
      </w:r>
      <w:r w:rsidRPr="00172076">
        <w:rPr>
          <w:b/>
          <w:bCs/>
          <w:sz w:val="24"/>
        </w:rPr>
        <w:tab/>
      </w:r>
      <w:r w:rsidRPr="00172076">
        <w:rPr>
          <w:bCs/>
          <w:sz w:val="24"/>
        </w:rPr>
        <w:t>4</w:t>
      </w:r>
    </w:p>
    <w:p w:rsidR="00A1199E" w:rsidRPr="00172076" w:rsidRDefault="00A1199E" w:rsidP="00A1199E">
      <w:pPr>
        <w:pStyle w:val="Body-text"/>
        <w:tabs>
          <w:tab w:val="left" w:pos="720"/>
        </w:tabs>
        <w:spacing w:after="0" w:line="240" w:lineRule="auto"/>
        <w:ind w:left="0"/>
        <w:rPr>
          <w:sz w:val="24"/>
        </w:rPr>
      </w:pPr>
      <w:r w:rsidRPr="00172076">
        <w:rPr>
          <w:sz w:val="24"/>
        </w:rPr>
        <w:t>Classification of Patent by World Intellectual Property Organization, TRIPS, US, Europe and India.</w:t>
      </w:r>
    </w:p>
    <w:p w:rsidR="00A1199E" w:rsidRPr="00172076" w:rsidRDefault="00A1199E" w:rsidP="00A1199E">
      <w:pPr>
        <w:pStyle w:val="Body-text"/>
        <w:tabs>
          <w:tab w:val="left" w:pos="720"/>
        </w:tabs>
        <w:spacing w:after="0" w:line="240" w:lineRule="auto"/>
        <w:ind w:left="0"/>
        <w:rPr>
          <w:sz w:val="24"/>
        </w:rPr>
      </w:pPr>
    </w:p>
    <w:p w:rsidR="00A1199E" w:rsidRPr="00172076" w:rsidRDefault="00A1199E" w:rsidP="00A1199E">
      <w:pPr>
        <w:pStyle w:val="Body-text"/>
        <w:tabs>
          <w:tab w:val="clear" w:pos="2552"/>
          <w:tab w:val="left" w:pos="720"/>
          <w:tab w:val="right" w:pos="9027"/>
        </w:tabs>
        <w:spacing w:after="0" w:line="240" w:lineRule="auto"/>
        <w:ind w:left="0"/>
        <w:rPr>
          <w:b/>
          <w:bCs/>
          <w:sz w:val="24"/>
        </w:rPr>
      </w:pPr>
      <w:r w:rsidRPr="00172076">
        <w:rPr>
          <w:b/>
          <w:bCs/>
          <w:sz w:val="24"/>
        </w:rPr>
        <w:t>Patent Law in India</w:t>
      </w:r>
      <w:r w:rsidRPr="00172076">
        <w:rPr>
          <w:b/>
          <w:bCs/>
          <w:sz w:val="24"/>
        </w:rPr>
        <w:tab/>
      </w:r>
      <w:r w:rsidRPr="00172076">
        <w:rPr>
          <w:b/>
          <w:bCs/>
          <w:sz w:val="24"/>
        </w:rPr>
        <w:tab/>
      </w:r>
      <w:r w:rsidRPr="00172076">
        <w:rPr>
          <w:bCs/>
          <w:sz w:val="24"/>
        </w:rPr>
        <w:t>6</w:t>
      </w:r>
    </w:p>
    <w:p w:rsidR="00A1199E" w:rsidRPr="00172076" w:rsidRDefault="00A1199E" w:rsidP="00A1199E">
      <w:pPr>
        <w:pStyle w:val="Body-text"/>
        <w:tabs>
          <w:tab w:val="left" w:pos="720"/>
        </w:tabs>
        <w:spacing w:after="0" w:line="240" w:lineRule="auto"/>
        <w:ind w:left="0"/>
        <w:rPr>
          <w:sz w:val="24"/>
        </w:rPr>
      </w:pPr>
      <w:r w:rsidRPr="00172076">
        <w:rPr>
          <w:sz w:val="24"/>
        </w:rPr>
        <w:t>Evolution of patent law, objectives of patent law in India, Patentable and non-patentable subject matter, development of patent law in India, various amendments to patent law, guidelines of Patent offices.</w:t>
      </w:r>
    </w:p>
    <w:p w:rsidR="00A1199E" w:rsidRPr="00172076" w:rsidRDefault="00A1199E" w:rsidP="00A1199E">
      <w:pPr>
        <w:pStyle w:val="Body-text"/>
        <w:tabs>
          <w:tab w:val="left" w:pos="720"/>
        </w:tabs>
        <w:spacing w:after="0" w:line="240" w:lineRule="auto"/>
        <w:ind w:left="0"/>
        <w:rPr>
          <w:sz w:val="24"/>
        </w:rPr>
      </w:pPr>
    </w:p>
    <w:p w:rsidR="00A1199E" w:rsidRPr="00172076" w:rsidRDefault="00A1199E" w:rsidP="00A1199E">
      <w:pPr>
        <w:pStyle w:val="Body-text"/>
        <w:tabs>
          <w:tab w:val="left" w:pos="720"/>
          <w:tab w:val="right" w:pos="9027"/>
        </w:tabs>
        <w:spacing w:after="0" w:line="240" w:lineRule="auto"/>
        <w:ind w:left="0"/>
        <w:rPr>
          <w:b/>
          <w:bCs/>
          <w:sz w:val="24"/>
        </w:rPr>
      </w:pPr>
      <w:r w:rsidRPr="00172076">
        <w:rPr>
          <w:b/>
          <w:bCs/>
          <w:sz w:val="24"/>
        </w:rPr>
        <w:t>Procedure for Grant of Patent</w:t>
      </w:r>
      <w:r w:rsidRPr="00172076">
        <w:rPr>
          <w:b/>
          <w:bCs/>
          <w:sz w:val="24"/>
        </w:rPr>
        <w:tab/>
      </w:r>
      <w:r w:rsidRPr="00172076">
        <w:rPr>
          <w:bCs/>
          <w:sz w:val="24"/>
        </w:rPr>
        <w:t>6</w:t>
      </w:r>
    </w:p>
    <w:p w:rsidR="00A1199E" w:rsidRPr="00172076" w:rsidRDefault="00A1199E" w:rsidP="00A1199E">
      <w:pPr>
        <w:pStyle w:val="Body-text"/>
        <w:tabs>
          <w:tab w:val="left" w:pos="720"/>
        </w:tabs>
        <w:spacing w:after="0" w:line="240" w:lineRule="auto"/>
        <w:ind w:left="0"/>
        <w:rPr>
          <w:b/>
          <w:bCs/>
          <w:sz w:val="24"/>
        </w:rPr>
      </w:pPr>
      <w:r w:rsidRPr="00172076">
        <w:rPr>
          <w:sz w:val="24"/>
        </w:rPr>
        <w:t xml:space="preserve">New Invention, Application for Grant of Patent, Eligibility to apply for Patent, Provisional and complete specification, Examination, Secrecy of Invention, Pre and Post grant opposition, Patent in Addition, Grant of Patent, Patent Office and Authorities. </w:t>
      </w:r>
    </w:p>
    <w:p w:rsidR="00A1199E" w:rsidRPr="00172076" w:rsidRDefault="00A1199E" w:rsidP="00A1199E">
      <w:pPr>
        <w:pStyle w:val="Body-text"/>
        <w:tabs>
          <w:tab w:val="left" w:pos="720"/>
        </w:tabs>
        <w:spacing w:after="0" w:line="240" w:lineRule="auto"/>
        <w:ind w:left="0"/>
        <w:rPr>
          <w:b/>
          <w:bCs/>
          <w:sz w:val="24"/>
        </w:rPr>
      </w:pPr>
    </w:p>
    <w:p w:rsidR="00A1199E" w:rsidRPr="00172076" w:rsidRDefault="00A1199E" w:rsidP="00A1199E">
      <w:pPr>
        <w:pStyle w:val="Body-text"/>
        <w:tabs>
          <w:tab w:val="clear" w:pos="2552"/>
          <w:tab w:val="left" w:pos="720"/>
          <w:tab w:val="right" w:pos="9027"/>
        </w:tabs>
        <w:spacing w:after="0" w:line="240" w:lineRule="auto"/>
        <w:ind w:left="0"/>
        <w:rPr>
          <w:b/>
          <w:bCs/>
          <w:sz w:val="24"/>
        </w:rPr>
      </w:pPr>
      <w:r w:rsidRPr="00172076">
        <w:rPr>
          <w:b/>
          <w:bCs/>
          <w:sz w:val="24"/>
        </w:rPr>
        <w:t>Rights of Patent holder</w:t>
      </w:r>
      <w:r w:rsidRPr="00172076">
        <w:rPr>
          <w:b/>
          <w:bCs/>
          <w:sz w:val="24"/>
        </w:rPr>
        <w:tab/>
      </w:r>
      <w:r w:rsidRPr="00172076">
        <w:rPr>
          <w:bCs/>
          <w:sz w:val="24"/>
        </w:rPr>
        <w:t>4</w:t>
      </w:r>
    </w:p>
    <w:p w:rsidR="00A1199E" w:rsidRPr="00172076" w:rsidRDefault="00A1199E" w:rsidP="00A1199E">
      <w:pPr>
        <w:pStyle w:val="Body-text"/>
        <w:tabs>
          <w:tab w:val="left" w:pos="720"/>
        </w:tabs>
        <w:spacing w:after="0" w:line="240" w:lineRule="auto"/>
        <w:ind w:left="0"/>
        <w:rPr>
          <w:sz w:val="24"/>
        </w:rPr>
      </w:pPr>
      <w:r w:rsidRPr="00172076">
        <w:rPr>
          <w:bCs/>
          <w:sz w:val="24"/>
        </w:rPr>
        <w:t xml:space="preserve">Exclusivity and Limitations, ownership rights, </w:t>
      </w:r>
      <w:r w:rsidRPr="00172076">
        <w:rPr>
          <w:sz w:val="24"/>
        </w:rPr>
        <w:t xml:space="preserve">duties of a patent holder and a co-owner, Transfer of patent rights, License, Assignment, Compulsory licensing, Government use and other obligations, Restoration, Revocation and surrender of Patents. </w:t>
      </w:r>
    </w:p>
    <w:p w:rsidR="00A1199E" w:rsidRPr="00172076" w:rsidRDefault="00A1199E" w:rsidP="00A1199E">
      <w:pPr>
        <w:pStyle w:val="Body-text"/>
        <w:tabs>
          <w:tab w:val="left" w:pos="720"/>
        </w:tabs>
        <w:spacing w:after="0" w:line="240" w:lineRule="auto"/>
        <w:ind w:left="0"/>
        <w:rPr>
          <w:sz w:val="24"/>
        </w:rPr>
      </w:pPr>
    </w:p>
    <w:p w:rsidR="00A1199E" w:rsidRPr="00172076" w:rsidRDefault="00A1199E" w:rsidP="00A1199E">
      <w:pPr>
        <w:pStyle w:val="Body-text"/>
        <w:tabs>
          <w:tab w:val="left" w:pos="720"/>
          <w:tab w:val="right" w:pos="9027"/>
        </w:tabs>
        <w:spacing w:after="0" w:line="240" w:lineRule="auto"/>
        <w:ind w:left="0"/>
        <w:rPr>
          <w:b/>
          <w:sz w:val="24"/>
        </w:rPr>
      </w:pPr>
      <w:r w:rsidRPr="00172076">
        <w:rPr>
          <w:b/>
          <w:sz w:val="24"/>
        </w:rPr>
        <w:t>Remedies for Infringement</w:t>
      </w:r>
      <w:r w:rsidRPr="00172076">
        <w:rPr>
          <w:b/>
          <w:sz w:val="24"/>
        </w:rPr>
        <w:tab/>
      </w:r>
      <w:r w:rsidRPr="00172076">
        <w:rPr>
          <w:sz w:val="24"/>
        </w:rPr>
        <w:t>4</w:t>
      </w:r>
    </w:p>
    <w:p w:rsidR="00A1199E" w:rsidRPr="00172076" w:rsidRDefault="00A1199E" w:rsidP="00A1199E">
      <w:pPr>
        <w:pStyle w:val="Body-text"/>
        <w:tabs>
          <w:tab w:val="left" w:pos="720"/>
        </w:tabs>
        <w:spacing w:after="0" w:line="240" w:lineRule="auto"/>
        <w:ind w:left="0"/>
        <w:rPr>
          <w:sz w:val="24"/>
        </w:rPr>
      </w:pPr>
      <w:r w:rsidRPr="00172076">
        <w:rPr>
          <w:sz w:val="24"/>
        </w:rPr>
        <w:t>Infringement, meaning and types, Parties to infringement, Action for infringement, Civil and Criminal remedies, Injunctions, Damages, offences, penalties.</w:t>
      </w:r>
    </w:p>
    <w:p w:rsidR="00A1199E" w:rsidRPr="00172076" w:rsidRDefault="00A1199E" w:rsidP="00A1199E">
      <w:pPr>
        <w:pStyle w:val="Body-text"/>
        <w:tabs>
          <w:tab w:val="left" w:pos="720"/>
        </w:tabs>
        <w:spacing w:after="0" w:line="240" w:lineRule="auto"/>
        <w:ind w:left="0"/>
        <w:rPr>
          <w:b/>
          <w:sz w:val="24"/>
        </w:rPr>
      </w:pPr>
    </w:p>
    <w:p w:rsidR="00A1199E" w:rsidRPr="00172076" w:rsidRDefault="00A1199E" w:rsidP="00A1199E">
      <w:pPr>
        <w:pStyle w:val="Body-text"/>
        <w:tabs>
          <w:tab w:val="left" w:pos="720"/>
          <w:tab w:val="right" w:pos="9027"/>
        </w:tabs>
        <w:spacing w:after="0" w:line="240" w:lineRule="auto"/>
        <w:ind w:left="0"/>
        <w:rPr>
          <w:b/>
          <w:sz w:val="24"/>
        </w:rPr>
      </w:pPr>
      <w:r w:rsidRPr="00172076">
        <w:rPr>
          <w:b/>
          <w:sz w:val="24"/>
        </w:rPr>
        <w:t>Disputes Relating to Patents</w:t>
      </w:r>
      <w:r w:rsidRPr="00172076">
        <w:rPr>
          <w:b/>
          <w:sz w:val="24"/>
        </w:rPr>
        <w:tab/>
      </w:r>
      <w:r w:rsidRPr="00172076">
        <w:rPr>
          <w:sz w:val="24"/>
        </w:rPr>
        <w:t>4</w:t>
      </w:r>
    </w:p>
    <w:p w:rsidR="00A1199E" w:rsidRPr="00172076" w:rsidRDefault="00A1199E" w:rsidP="00A1199E">
      <w:pPr>
        <w:pStyle w:val="Body-text"/>
        <w:tabs>
          <w:tab w:val="left" w:pos="720"/>
        </w:tabs>
        <w:spacing w:after="0" w:line="240" w:lineRule="auto"/>
        <w:ind w:left="0"/>
        <w:rPr>
          <w:sz w:val="24"/>
        </w:rPr>
      </w:pPr>
      <w:r w:rsidRPr="00172076">
        <w:rPr>
          <w:sz w:val="24"/>
        </w:rPr>
        <w:t>Jurisdiction of patent offices and courts, Defenses against infringement, Jurisdiction of Controller general of patents and the Intellectual Property Appellate Board, Role of Patent Agent.</w:t>
      </w:r>
    </w:p>
    <w:p w:rsidR="00A1199E" w:rsidRPr="00172076" w:rsidRDefault="00A1199E" w:rsidP="00A1199E">
      <w:pPr>
        <w:pStyle w:val="Body-text"/>
        <w:tabs>
          <w:tab w:val="left" w:pos="720"/>
        </w:tabs>
        <w:spacing w:after="0" w:line="240" w:lineRule="auto"/>
        <w:ind w:left="0"/>
        <w:rPr>
          <w:b/>
          <w:sz w:val="24"/>
        </w:rPr>
      </w:pPr>
    </w:p>
    <w:p w:rsidR="00A1199E" w:rsidRPr="00172076" w:rsidRDefault="00A1199E" w:rsidP="00A1199E">
      <w:pPr>
        <w:pStyle w:val="Body-text"/>
        <w:tabs>
          <w:tab w:val="left" w:pos="720"/>
          <w:tab w:val="right" w:pos="9027"/>
        </w:tabs>
        <w:spacing w:after="0" w:line="240" w:lineRule="auto"/>
        <w:ind w:left="0"/>
        <w:rPr>
          <w:b/>
          <w:sz w:val="24"/>
        </w:rPr>
      </w:pPr>
      <w:r w:rsidRPr="00172076">
        <w:rPr>
          <w:b/>
          <w:sz w:val="24"/>
        </w:rPr>
        <w:t>Contractual Agreements Related to patent</w:t>
      </w:r>
      <w:r w:rsidRPr="00172076">
        <w:rPr>
          <w:b/>
          <w:sz w:val="24"/>
        </w:rPr>
        <w:tab/>
      </w:r>
      <w:r w:rsidRPr="00172076">
        <w:rPr>
          <w:sz w:val="24"/>
        </w:rPr>
        <w:t>4</w:t>
      </w:r>
    </w:p>
    <w:p w:rsidR="00A1199E" w:rsidRPr="00172076" w:rsidRDefault="00A1199E" w:rsidP="00A1199E">
      <w:pPr>
        <w:pStyle w:val="Body-text"/>
        <w:tabs>
          <w:tab w:val="left" w:pos="720"/>
        </w:tabs>
        <w:spacing w:after="0" w:line="240" w:lineRule="auto"/>
        <w:ind w:left="0"/>
        <w:rPr>
          <w:b/>
          <w:sz w:val="24"/>
        </w:rPr>
      </w:pPr>
      <w:r w:rsidRPr="00172076">
        <w:rPr>
          <w:sz w:val="24"/>
        </w:rPr>
        <w:t>Disputes relating to Patent Agreements, Alternative Dispute Resolution and other mechanisms, International patents, Enforceability</w:t>
      </w:r>
    </w:p>
    <w:p w:rsidR="00A1199E" w:rsidRPr="00172076" w:rsidRDefault="00A1199E" w:rsidP="00A1199E">
      <w:pPr>
        <w:pStyle w:val="Body-text"/>
        <w:tabs>
          <w:tab w:val="left" w:pos="720"/>
        </w:tabs>
        <w:spacing w:after="0" w:line="240" w:lineRule="auto"/>
        <w:ind w:left="0"/>
        <w:rPr>
          <w:b/>
          <w:sz w:val="24"/>
        </w:rPr>
      </w:pPr>
    </w:p>
    <w:p w:rsidR="00A1199E" w:rsidRPr="00172076" w:rsidRDefault="00A1199E" w:rsidP="00A1199E">
      <w:pPr>
        <w:tabs>
          <w:tab w:val="right" w:pos="9027"/>
        </w:tabs>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Protection of Plant Varieties</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sz w:val="24"/>
          <w:szCs w:val="24"/>
        </w:rPr>
        <w:t>3</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Plant patents</w:t>
      </w:r>
      <w:r w:rsidRPr="00172076">
        <w:rPr>
          <w:rFonts w:ascii="Times New Roman" w:eastAsia="Times New Roman" w:hAnsi="Times New Roman" w:cs="Times New Roman"/>
          <w:b/>
          <w:sz w:val="24"/>
          <w:szCs w:val="24"/>
        </w:rPr>
        <w:t>,</w:t>
      </w:r>
      <w:r w:rsidRPr="00172076">
        <w:rPr>
          <w:rFonts w:ascii="Times New Roman" w:eastAsia="Times New Roman" w:hAnsi="Times New Roman" w:cs="Times New Roman"/>
          <w:sz w:val="24"/>
          <w:szCs w:val="24"/>
        </w:rPr>
        <w:t xml:space="preserve"> US Approach, Plant varieties protection Sui generis legislation, Indian approach, Scope and protection under various legislations.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Narayanan P., </w:t>
      </w:r>
      <w:r w:rsidRPr="00172076">
        <w:rPr>
          <w:rFonts w:ascii="Times New Roman" w:hAnsi="Times New Roman" w:cs="Times New Roman"/>
          <w:i/>
          <w:sz w:val="24"/>
          <w:szCs w:val="24"/>
        </w:rPr>
        <w:t>Patent Law</w:t>
      </w:r>
      <w:r w:rsidRPr="00172076">
        <w:rPr>
          <w:rFonts w:ascii="Times New Roman" w:hAnsi="Times New Roman" w:cs="Times New Roman"/>
          <w:sz w:val="24"/>
          <w:szCs w:val="24"/>
        </w:rPr>
        <w:t>, Eastern Law House</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Mittal D.P., </w:t>
      </w:r>
      <w:r w:rsidRPr="00172076">
        <w:rPr>
          <w:rFonts w:ascii="Times New Roman" w:hAnsi="Times New Roman" w:cs="Times New Roman"/>
          <w:i/>
          <w:sz w:val="24"/>
          <w:szCs w:val="24"/>
        </w:rPr>
        <w:t>Indian patents Law and Procedure</w:t>
      </w:r>
      <w:r w:rsidRPr="00172076">
        <w:rPr>
          <w:rFonts w:ascii="Times New Roman" w:hAnsi="Times New Roman" w:cs="Times New Roman"/>
          <w:sz w:val="24"/>
          <w:szCs w:val="24"/>
        </w:rPr>
        <w:t>, Taxmann Allied Services</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Kalyan C. Kanakala, Arun K. Narasani, Vinita Radhakrishnan, </w:t>
      </w:r>
      <w:r w:rsidRPr="00172076">
        <w:rPr>
          <w:rFonts w:ascii="Times New Roman" w:hAnsi="Times New Roman" w:cs="Times New Roman"/>
          <w:i/>
          <w:sz w:val="24"/>
          <w:szCs w:val="24"/>
        </w:rPr>
        <w:t>Indian Patent Law and Practice</w:t>
      </w:r>
      <w:r w:rsidRPr="00172076">
        <w:rPr>
          <w:rFonts w:ascii="Times New Roman" w:hAnsi="Times New Roman" w:cs="Times New Roman"/>
          <w:sz w:val="24"/>
          <w:szCs w:val="24"/>
        </w:rPr>
        <w:t>, Oxford India</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Stim Richard, </w:t>
      </w:r>
      <w:r w:rsidRPr="00172076">
        <w:rPr>
          <w:rFonts w:ascii="Times New Roman" w:hAnsi="Times New Roman" w:cs="Times New Roman"/>
          <w:i/>
          <w:sz w:val="24"/>
          <w:szCs w:val="24"/>
        </w:rPr>
        <w:t>Intellectual Property: Patents, Trademarks and Copyright</w:t>
      </w:r>
      <w:r w:rsidRPr="00172076">
        <w:rPr>
          <w:rFonts w:ascii="Times New Roman" w:hAnsi="Times New Roman" w:cs="Times New Roman"/>
          <w:sz w:val="24"/>
          <w:szCs w:val="24"/>
        </w:rPr>
        <w:t>, West Thomson Learning</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David Brain Bridge, </w:t>
      </w:r>
      <w:r w:rsidRPr="00172076">
        <w:rPr>
          <w:rFonts w:ascii="Times New Roman" w:hAnsi="Times New Roman" w:cs="Times New Roman"/>
          <w:i/>
          <w:sz w:val="24"/>
          <w:szCs w:val="24"/>
        </w:rPr>
        <w:t>Intellectual Property</w:t>
      </w:r>
      <w:r w:rsidRPr="00172076">
        <w:rPr>
          <w:rFonts w:ascii="Times New Roman" w:hAnsi="Times New Roman" w:cs="Times New Roman"/>
          <w:sz w:val="24"/>
          <w:szCs w:val="24"/>
        </w:rPr>
        <w:t>, Pearson Education</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N.S. Gopalakrishnan and T.G. Agitha, </w:t>
      </w:r>
      <w:r w:rsidRPr="00172076">
        <w:rPr>
          <w:rFonts w:ascii="Times New Roman" w:hAnsi="Times New Roman" w:cs="Times New Roman"/>
          <w:i/>
          <w:sz w:val="24"/>
          <w:szCs w:val="24"/>
        </w:rPr>
        <w:t>Intellectual Property</w:t>
      </w:r>
      <w:r w:rsidRPr="00172076">
        <w:rPr>
          <w:rFonts w:ascii="Times New Roman" w:hAnsi="Times New Roman" w:cs="Times New Roman"/>
          <w:sz w:val="24"/>
          <w:szCs w:val="24"/>
        </w:rPr>
        <w:t>, Eastern Book Company</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W. Cornish, D. Llewelyn and T. Aplin, </w:t>
      </w:r>
      <w:r w:rsidRPr="00172076">
        <w:rPr>
          <w:rFonts w:ascii="Times New Roman" w:hAnsi="Times New Roman" w:cs="Times New Roman"/>
          <w:i/>
          <w:sz w:val="24"/>
          <w:szCs w:val="24"/>
        </w:rPr>
        <w:t>Intellectual Property,  Patents, Copyright, Trademarks and Allied Rights</w:t>
      </w:r>
      <w:r w:rsidRPr="00172076">
        <w:rPr>
          <w:rFonts w:ascii="Times New Roman" w:hAnsi="Times New Roman" w:cs="Times New Roman"/>
          <w:sz w:val="24"/>
          <w:szCs w:val="24"/>
        </w:rPr>
        <w:t>, Sweet and Maxwell</w:t>
      </w:r>
    </w:p>
    <w:p w:rsidR="00A1199E" w:rsidRPr="00172076" w:rsidRDefault="00A1199E" w:rsidP="00F33EB8">
      <w:pPr>
        <w:pStyle w:val="ListParagraph"/>
        <w:numPr>
          <w:ilvl w:val="0"/>
          <w:numId w:val="20"/>
        </w:numPr>
        <w:spacing w:after="0" w:line="240" w:lineRule="auto"/>
        <w:ind w:left="360"/>
        <w:jc w:val="both"/>
        <w:rPr>
          <w:rFonts w:ascii="Times New Roman" w:hAnsi="Times New Roman" w:cs="Times New Roman"/>
          <w:sz w:val="24"/>
          <w:szCs w:val="24"/>
        </w:rPr>
      </w:pPr>
      <w:r w:rsidRPr="00172076">
        <w:rPr>
          <w:rFonts w:ascii="Times New Roman" w:hAnsi="Times New Roman" w:cs="Times New Roman"/>
          <w:sz w:val="24"/>
          <w:szCs w:val="24"/>
        </w:rPr>
        <w:t xml:space="preserve">Arora Manish, </w:t>
      </w:r>
      <w:r w:rsidRPr="00172076">
        <w:rPr>
          <w:rFonts w:ascii="Times New Roman" w:hAnsi="Times New Roman" w:cs="Times New Roman"/>
          <w:i/>
          <w:sz w:val="24"/>
          <w:szCs w:val="24"/>
        </w:rPr>
        <w:t>Guide to Patents Law</w:t>
      </w:r>
      <w:r w:rsidRPr="00172076">
        <w:rPr>
          <w:rFonts w:ascii="Times New Roman" w:hAnsi="Times New Roman" w:cs="Times New Roman"/>
          <w:sz w:val="24"/>
          <w:szCs w:val="24"/>
        </w:rPr>
        <w:t>, Universal Law Publications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38"/>
        <w:gridCol w:w="1683"/>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rPr>
                <w:rFonts w:ascii="Times New Roman" w:eastAsia="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Hons.-IV:</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Law of Trademarks and Service Marks</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Semester:VIII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544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overall purpose of trademark law is to prevent unfair competition by protecting the use of a symbol, word, logo, slogan, design, domain name, etc. that uniquely distinguishes the goods or services of a firm</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Introduction to Trademark </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Cs/>
          <w:sz w:val="24"/>
          <w:szCs w:val="24"/>
        </w:rPr>
        <w:t xml:space="preserve">Meaning and definition of mark and trademark, differentiation between mark, trademark, trade name, trade dress, etc, </w:t>
      </w:r>
      <w:r w:rsidRPr="00172076">
        <w:rPr>
          <w:rFonts w:ascii="Times New Roman" w:hAnsi="Times New Roman" w:cs="Times New Roman"/>
          <w:sz w:val="24"/>
          <w:szCs w:val="24"/>
        </w:rPr>
        <w:t>Essential Characteristics of Trademarks, Functions of Trademarks, The rationale of protection of trademarks as (a) an aspect of commercial and (b) of consumer rights.</w:t>
      </w:r>
    </w:p>
    <w:p w:rsidR="00A1199E" w:rsidRPr="00172076" w:rsidRDefault="00A1199E" w:rsidP="00A1199E">
      <w:pPr>
        <w:pStyle w:val="Body-text"/>
        <w:spacing w:after="0" w:line="240" w:lineRule="auto"/>
        <w:ind w:left="0"/>
        <w:rPr>
          <w:rFonts w:eastAsiaTheme="minorEastAsia"/>
          <w:sz w:val="24"/>
        </w:rPr>
      </w:pPr>
    </w:p>
    <w:p w:rsidR="00A1199E" w:rsidRPr="00172076" w:rsidRDefault="00A1199E" w:rsidP="00A1199E">
      <w:pPr>
        <w:pStyle w:val="Body-text"/>
        <w:tabs>
          <w:tab w:val="clear" w:pos="2552"/>
          <w:tab w:val="right" w:pos="9027"/>
        </w:tabs>
        <w:spacing w:after="0" w:line="240" w:lineRule="auto"/>
        <w:ind w:left="0"/>
        <w:rPr>
          <w:sz w:val="24"/>
        </w:rPr>
      </w:pPr>
      <w:r w:rsidRPr="00172076">
        <w:rPr>
          <w:b/>
          <w:sz w:val="24"/>
        </w:rPr>
        <w:t>Types of Trademarks</w:t>
      </w:r>
      <w:r w:rsidRPr="00172076">
        <w:rPr>
          <w:sz w:val="24"/>
        </w:rPr>
        <w:t xml:space="preserve"> </w:t>
      </w:r>
      <w:r w:rsidRPr="00172076">
        <w:rPr>
          <w:sz w:val="24"/>
        </w:rPr>
        <w:tab/>
        <w:t>6</w:t>
      </w:r>
    </w:p>
    <w:p w:rsidR="00A1199E" w:rsidRPr="00172076" w:rsidRDefault="00A1199E" w:rsidP="00A1199E">
      <w:pPr>
        <w:pStyle w:val="Body-text"/>
        <w:spacing w:after="0" w:line="240" w:lineRule="auto"/>
        <w:ind w:left="0"/>
        <w:rPr>
          <w:sz w:val="24"/>
        </w:rPr>
      </w:pPr>
      <w:r w:rsidRPr="00172076">
        <w:rPr>
          <w:sz w:val="24"/>
        </w:rPr>
        <w:t xml:space="preserve"> Certification trademarks, Well Known marks, Collective marks, Service marks, Property mark, common law trade mark, Distinction of Trademarks with Other Marks, Distinction between Trademarks and Other Intellectual Property Rights, Distinction between Trademark and Domain Name.</w:t>
      </w:r>
    </w:p>
    <w:p w:rsidR="00A1199E" w:rsidRPr="00172076" w:rsidRDefault="00A1199E" w:rsidP="00A1199E">
      <w:pPr>
        <w:pStyle w:val="Body-text"/>
        <w:spacing w:after="0" w:line="240" w:lineRule="auto"/>
        <w:ind w:left="0"/>
        <w:rPr>
          <w:sz w:val="24"/>
        </w:rPr>
      </w:pPr>
    </w:p>
    <w:p w:rsidR="00A1199E" w:rsidRPr="00172076" w:rsidRDefault="00A1199E" w:rsidP="00A1199E">
      <w:pPr>
        <w:shd w:val="clear" w:color="auto" w:fill="FFFFFF"/>
        <w:tabs>
          <w:tab w:val="right" w:pos="9027"/>
        </w:tabs>
        <w:spacing w:after="0" w:line="240" w:lineRule="auto"/>
        <w:jc w:val="both"/>
        <w:textAlignment w:val="baseline"/>
        <w:rPr>
          <w:rFonts w:ascii="Times New Roman" w:hAnsi="Times New Roman" w:cs="Times New Roman"/>
          <w:sz w:val="24"/>
          <w:szCs w:val="24"/>
        </w:rPr>
      </w:pPr>
      <w:r w:rsidRPr="00172076">
        <w:rPr>
          <w:rFonts w:ascii="Times New Roman" w:hAnsi="Times New Roman" w:cs="Times New Roman"/>
          <w:b/>
          <w:sz w:val="24"/>
          <w:szCs w:val="24"/>
        </w:rPr>
        <w:t>Principles Relating to Trade Marks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t>4</w:t>
      </w:r>
    </w:p>
    <w:p w:rsidR="00A1199E" w:rsidRPr="00172076" w:rsidRDefault="00A1199E" w:rsidP="00A1199E">
      <w:pPr>
        <w:shd w:val="clear" w:color="auto" w:fill="FFFFFF"/>
        <w:spacing w:after="0" w:line="240" w:lineRule="auto"/>
        <w:jc w:val="both"/>
        <w:textAlignment w:val="baseline"/>
        <w:rPr>
          <w:rStyle w:val="Emphasis"/>
          <w:rFonts w:ascii="Times New Roman" w:hAnsi="Times New Roman" w:cs="Times New Roman"/>
          <w:sz w:val="24"/>
          <w:szCs w:val="24"/>
          <w:bdr w:val="none" w:sz="0" w:space="0" w:color="auto" w:frame="1"/>
        </w:rPr>
      </w:pPr>
      <w:r w:rsidRPr="00172076">
        <w:rPr>
          <w:rFonts w:ascii="Times New Roman" w:hAnsi="Times New Roman" w:cs="Times New Roman"/>
          <w:sz w:val="24"/>
          <w:szCs w:val="24"/>
        </w:rPr>
        <w:t xml:space="preserve"> The doctrine of Honest Current User, Doctrine of Prior User, Trademark Misuse doctrine, doctrine of exhaustion, Functionality doctrine, The doctrine of deceptive similarity, Difference between deceptive similarity and confusing similarity ,Dilution doctrine ,</w:t>
      </w:r>
      <w:r w:rsidRPr="00172076">
        <w:rPr>
          <w:rFonts w:ascii="Times New Roman" w:hAnsi="Times New Roman" w:cs="Times New Roman"/>
          <w:sz w:val="24"/>
          <w:szCs w:val="24"/>
          <w:bdr w:val="none" w:sz="0" w:space="0" w:color="auto" w:frame="1"/>
        </w:rPr>
        <w:t>Initial interest confusion doctrine,  The secondary meaning doctrine, Nominative fair use doctrine  Doctrine of Foreign equivalents ,Doctrine of</w:t>
      </w:r>
      <w:r w:rsidRPr="00172076">
        <w:rPr>
          <w:rStyle w:val="apple-converted-space"/>
          <w:rFonts w:ascii="Times New Roman" w:hAnsi="Times New Roman" w:cs="Times New Roman"/>
          <w:sz w:val="24"/>
          <w:szCs w:val="24"/>
          <w:bdr w:val="none" w:sz="0" w:space="0" w:color="auto" w:frame="1"/>
        </w:rPr>
        <w:t> </w:t>
      </w:r>
      <w:r w:rsidRPr="00172076">
        <w:rPr>
          <w:rStyle w:val="Emphasis"/>
          <w:rFonts w:ascii="Times New Roman" w:hAnsi="Times New Roman" w:cs="Times New Roman"/>
          <w:sz w:val="24"/>
          <w:szCs w:val="24"/>
          <w:bdr w:val="none" w:sz="0" w:space="0" w:color="auto" w:frame="1"/>
        </w:rPr>
        <w:t>Acquiescence.</w:t>
      </w:r>
    </w:p>
    <w:p w:rsidR="00A1199E" w:rsidRPr="00172076" w:rsidRDefault="00A1199E" w:rsidP="00A1199E">
      <w:pPr>
        <w:shd w:val="clear" w:color="auto" w:fill="FFFFFF"/>
        <w:spacing w:after="0" w:line="240" w:lineRule="auto"/>
        <w:jc w:val="both"/>
        <w:textAlignment w:val="baseline"/>
        <w:rPr>
          <w:rFonts w:ascii="Times New Roman" w:hAnsi="Times New Roman" w:cs="Times New Roman"/>
          <w:i/>
          <w:iCs/>
          <w:sz w:val="24"/>
          <w:szCs w:val="24"/>
          <w:bdr w:val="none" w:sz="0" w:space="0" w:color="auto" w:frame="1"/>
        </w:rPr>
      </w:pPr>
    </w:p>
    <w:p w:rsidR="00A1199E" w:rsidRPr="00172076" w:rsidRDefault="00A1199E" w:rsidP="00A1199E">
      <w:pPr>
        <w:pStyle w:val="Body-text"/>
        <w:tabs>
          <w:tab w:val="right" w:pos="9027"/>
        </w:tabs>
        <w:spacing w:after="0" w:line="240" w:lineRule="auto"/>
        <w:ind w:left="0"/>
        <w:rPr>
          <w:b/>
          <w:bCs/>
          <w:sz w:val="24"/>
        </w:rPr>
      </w:pPr>
      <w:r w:rsidRPr="00172076">
        <w:rPr>
          <w:b/>
          <w:bCs/>
          <w:sz w:val="24"/>
        </w:rPr>
        <w:t>Trademarks International context-Conventions and Treaties</w:t>
      </w:r>
      <w:r w:rsidRPr="00172076">
        <w:rPr>
          <w:b/>
          <w:bCs/>
          <w:sz w:val="24"/>
        </w:rPr>
        <w:tab/>
      </w:r>
      <w:r w:rsidRPr="00172076">
        <w:rPr>
          <w:bCs/>
          <w:sz w:val="24"/>
        </w:rPr>
        <w:t>5</w:t>
      </w:r>
    </w:p>
    <w:p w:rsidR="00A1199E" w:rsidRPr="00172076" w:rsidRDefault="00A1199E" w:rsidP="00A1199E">
      <w:pPr>
        <w:pStyle w:val="Body-text"/>
        <w:spacing w:after="0" w:line="240" w:lineRule="auto"/>
        <w:ind w:left="0"/>
        <w:rPr>
          <w:sz w:val="24"/>
        </w:rPr>
      </w:pPr>
      <w:r w:rsidRPr="00172076">
        <w:rPr>
          <w:sz w:val="24"/>
        </w:rPr>
        <w:t>Madrid Agreement, 1891 (Revised in 1979) concerning international registration of trademarks, Nice Agreement, 1957 (International Classification of goods and services for purpose of registration of marks), Paris Convention, 1883, Vienna Agreement, 1973 (for establishing an international classification of the figurative elements of marks), Trademarks Law Treaty, 1994,TRIPs Agreement, Progressive Development of International Intellectual  Property Law</w:t>
      </w:r>
      <w:r w:rsidRPr="00172076">
        <w:rPr>
          <w:b/>
          <w:sz w:val="24"/>
        </w:rPr>
        <w:t>,</w:t>
      </w:r>
      <w:r w:rsidRPr="00172076">
        <w:rPr>
          <w:sz w:val="24"/>
        </w:rPr>
        <w:t xml:space="preserve"> The Joint Recommendation Concerning Provisions for the Protection of Well-Known Marks, The Joint Recommendation Concerning Trademark Licenses, International Trademarks Law, Comparative study of Trademarks in Different countries, United Kingdom  United States.</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tabs>
          <w:tab w:val="right" w:pos="9027"/>
        </w:tabs>
        <w:spacing w:after="0" w:line="240" w:lineRule="auto"/>
        <w:ind w:left="0"/>
        <w:rPr>
          <w:b/>
          <w:bCs/>
          <w:sz w:val="24"/>
        </w:rPr>
      </w:pPr>
      <w:r w:rsidRPr="00172076">
        <w:rPr>
          <w:b/>
          <w:bCs/>
          <w:sz w:val="24"/>
        </w:rPr>
        <w:t>Procedure for Registration of Trademark in India</w:t>
      </w:r>
      <w:r w:rsidRPr="00172076">
        <w:rPr>
          <w:b/>
          <w:bCs/>
          <w:sz w:val="24"/>
        </w:rPr>
        <w:tab/>
      </w:r>
      <w:r w:rsidRPr="00172076">
        <w:rPr>
          <w:bCs/>
          <w:sz w:val="24"/>
        </w:rPr>
        <w:t>4</w:t>
      </w:r>
    </w:p>
    <w:p w:rsidR="00A1199E" w:rsidRPr="00172076" w:rsidRDefault="00A1199E" w:rsidP="00A1199E">
      <w:pPr>
        <w:pStyle w:val="Body-text"/>
        <w:spacing w:after="0" w:line="240" w:lineRule="auto"/>
        <w:ind w:left="0"/>
        <w:rPr>
          <w:sz w:val="24"/>
        </w:rPr>
      </w:pPr>
      <w:r w:rsidRPr="00172076">
        <w:rPr>
          <w:sz w:val="24"/>
        </w:rPr>
        <w:t>Evolution of Trademarks Law In India, The Trade and Merchandise Marks Act, 1958, The Trademarks Act, 1999, Application for registration, examination and objections, advertisement, grounds of opposition, renewal, removal and restoration.</w:t>
      </w:r>
    </w:p>
    <w:p w:rsidR="00A1199E" w:rsidRPr="00172076" w:rsidRDefault="00A1199E" w:rsidP="00A1199E">
      <w:pPr>
        <w:pStyle w:val="Body-text"/>
        <w:spacing w:after="0" w:line="240" w:lineRule="auto"/>
        <w:ind w:left="0"/>
        <w:rPr>
          <w:sz w:val="24"/>
        </w:rPr>
      </w:pPr>
      <w:r w:rsidRPr="00172076">
        <w:rPr>
          <w:sz w:val="24"/>
        </w:rPr>
        <w:t xml:space="preserve"> </w:t>
      </w: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Ownership and Transfer of Trademarks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bCs/>
          <w:sz w:val="24"/>
          <w:szCs w:val="24"/>
        </w:rPr>
        <w:t xml:space="preserve"> </w:t>
      </w:r>
      <w:r w:rsidRPr="00172076">
        <w:rPr>
          <w:rFonts w:ascii="Times New Roman" w:hAnsi="Times New Roman" w:cs="Times New Roman"/>
          <w:bCs/>
          <w:sz w:val="24"/>
          <w:szCs w:val="24"/>
        </w:rPr>
        <w:t>Effect of Registration</w:t>
      </w:r>
      <w:r w:rsidRPr="00172076">
        <w:rPr>
          <w:rFonts w:ascii="Times New Roman" w:hAnsi="Times New Roman" w:cs="Times New Roman"/>
          <w:b/>
          <w:bCs/>
          <w:sz w:val="24"/>
          <w:szCs w:val="24"/>
        </w:rPr>
        <w:t>,</w:t>
      </w:r>
      <w:r w:rsidRPr="00172076">
        <w:rPr>
          <w:rFonts w:ascii="Times New Roman" w:hAnsi="Times New Roman" w:cs="Times New Roman"/>
          <w:sz w:val="24"/>
          <w:szCs w:val="24"/>
        </w:rPr>
        <w:t xml:space="preserve"> Rights of trademark holder, First User Concept, Owners Rights, Assignment and Transmission of trademarks, Licensing of Trademarks.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Infringement of Trademarks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Infringement, Meaning, Essential Characteristics of Infringement, acts amounting to infringement ,acts not constituting infringement , Statutory Remedies ,Offences and Penalties, Defences ,Enforcement , Courts ,Appeals ,Alternative Dispute Resolutions.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pStyle w:val="Body-text"/>
        <w:tabs>
          <w:tab w:val="clear" w:pos="2552"/>
          <w:tab w:val="right" w:pos="9027"/>
        </w:tabs>
        <w:spacing w:after="0" w:line="240" w:lineRule="auto"/>
        <w:ind w:left="0"/>
        <w:rPr>
          <w:b/>
          <w:sz w:val="24"/>
        </w:rPr>
      </w:pPr>
      <w:r w:rsidRPr="00172076">
        <w:rPr>
          <w:b/>
          <w:sz w:val="24"/>
        </w:rPr>
        <w:t>Non-statutory remedies</w:t>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sz w:val="24"/>
        </w:rPr>
        <w:t>Torts, Passing off ,General principles of the law of passing off ,Distinction between Passing Off and Infringement , reliefs granted in suits for passing off , suits for passing off.</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Trademark Authorities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Trademarks Registry, Trademarks Offices, Registrar, Powers of the Registrar and Central Government, Intellectual Property Appellate Board.</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Domain Names</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of domain name , protection of domain name , Procedure of registration of domain name , domain name system (DNS) , Domain registry , Protection of trademark in internet , domain name disputes ,WIPO , I</w:t>
      </w:r>
      <w:r w:rsidRPr="00172076">
        <w:rPr>
          <w:rFonts w:ascii="Times New Roman" w:hAnsi="Times New Roman" w:cs="Times New Roman"/>
          <w:sz w:val="24"/>
          <w:szCs w:val="24"/>
          <w:shd w:val="clear" w:color="auto" w:fill="FAFAFA"/>
        </w:rPr>
        <w:t xml:space="preserve">CANN , </w:t>
      </w:r>
      <w:r w:rsidRPr="00172076">
        <w:rPr>
          <w:rStyle w:val="apple-converted-space"/>
          <w:rFonts w:ascii="Times New Roman" w:hAnsi="Times New Roman" w:cs="Times New Roman"/>
          <w:sz w:val="24"/>
          <w:szCs w:val="24"/>
          <w:shd w:val="clear" w:color="auto" w:fill="FAFAFA"/>
        </w:rPr>
        <w:t> </w:t>
      </w:r>
      <w:r w:rsidRPr="00172076">
        <w:rPr>
          <w:rFonts w:ascii="Times New Roman" w:hAnsi="Times New Roman" w:cs="Times New Roman"/>
          <w:sz w:val="24"/>
          <w:szCs w:val="24"/>
        </w:rPr>
        <w:t>UDRP (</w:t>
      </w:r>
      <w:r w:rsidRPr="00172076">
        <w:rPr>
          <w:rFonts w:ascii="Times New Roman" w:hAnsi="Times New Roman" w:cs="Times New Roman"/>
          <w:sz w:val="24"/>
          <w:szCs w:val="24"/>
          <w:shd w:val="clear" w:color="auto" w:fill="FFFFFF"/>
        </w:rPr>
        <w:t>Uniform Domain Name Dispute Resolution Policy) or ACPA</w:t>
      </w:r>
      <w:r w:rsidRPr="00172076">
        <w:rPr>
          <w:rStyle w:val="apple-converted-space"/>
          <w:rFonts w:ascii="Times New Roman" w:hAnsi="Times New Roman" w:cs="Times New Roman"/>
          <w:sz w:val="24"/>
          <w:szCs w:val="24"/>
          <w:shd w:val="clear" w:color="auto" w:fill="FFFFFF"/>
        </w:rPr>
        <w:t> </w:t>
      </w:r>
      <w:r w:rsidRPr="00172076">
        <w:rPr>
          <w:rFonts w:ascii="Times New Roman" w:hAnsi="Times New Roman" w:cs="Times New Roman"/>
          <w:sz w:val="24"/>
          <w:szCs w:val="24"/>
          <w:shd w:val="clear" w:color="auto" w:fill="FFFFFF"/>
        </w:rPr>
        <w:t>(Anti-cyber squatting Consumer Protection Act).</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Salik Chowdhury and H.K. Saharay, </w:t>
      </w:r>
      <w:r w:rsidRPr="00172076">
        <w:rPr>
          <w:rFonts w:ascii="Times New Roman" w:hAnsi="Times New Roman" w:cs="Times New Roman"/>
          <w:i/>
          <w:sz w:val="24"/>
          <w:szCs w:val="24"/>
        </w:rPr>
        <w:t>Law of Trademarks, Copyright, Patents and Designs</w:t>
      </w:r>
      <w:r w:rsidRPr="00172076">
        <w:rPr>
          <w:rFonts w:ascii="Times New Roman" w:hAnsi="Times New Roman" w:cs="Times New Roman"/>
          <w:sz w:val="24"/>
          <w:szCs w:val="24"/>
        </w:rPr>
        <w:t>, Kamal Law House</w:t>
      </w:r>
    </w:p>
    <w:p w:rsidR="00A1199E" w:rsidRPr="00172076" w:rsidRDefault="00A1199E"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Narayanan P.,  </w:t>
      </w:r>
      <w:r w:rsidRPr="00172076">
        <w:rPr>
          <w:rFonts w:ascii="Times New Roman" w:hAnsi="Times New Roman" w:cs="Times New Roman"/>
          <w:i/>
          <w:sz w:val="24"/>
          <w:szCs w:val="24"/>
        </w:rPr>
        <w:t>Trademarks and Passing Off</w:t>
      </w:r>
      <w:r w:rsidRPr="00172076">
        <w:rPr>
          <w:rFonts w:ascii="Times New Roman" w:hAnsi="Times New Roman" w:cs="Times New Roman"/>
          <w:sz w:val="24"/>
          <w:szCs w:val="24"/>
        </w:rPr>
        <w:t>, Eastern Law House</w:t>
      </w:r>
    </w:p>
    <w:p w:rsidR="00A1199E" w:rsidRPr="00172076" w:rsidRDefault="00A1199E"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Paul Goldstein,  </w:t>
      </w:r>
      <w:r w:rsidRPr="00172076">
        <w:rPr>
          <w:rFonts w:ascii="Times New Roman" w:hAnsi="Times New Roman" w:cs="Times New Roman"/>
          <w:i/>
          <w:sz w:val="24"/>
          <w:szCs w:val="24"/>
        </w:rPr>
        <w:t>International Intellectual Property Law Cases and Materials</w:t>
      </w:r>
      <w:r w:rsidRPr="00172076">
        <w:rPr>
          <w:rFonts w:ascii="Times New Roman" w:hAnsi="Times New Roman" w:cs="Times New Roman"/>
          <w:sz w:val="24"/>
          <w:szCs w:val="24"/>
        </w:rPr>
        <w:t>, University case book series</w:t>
      </w:r>
    </w:p>
    <w:p w:rsidR="00A1199E" w:rsidRPr="00172076" w:rsidRDefault="00A1199E"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Singh  Raghbir Dr., </w:t>
      </w:r>
      <w:r w:rsidRPr="00172076">
        <w:rPr>
          <w:rFonts w:ascii="Times New Roman" w:hAnsi="Times New Roman" w:cs="Times New Roman"/>
          <w:i/>
          <w:sz w:val="24"/>
          <w:szCs w:val="24"/>
        </w:rPr>
        <w:t>Law relating to Intellectual Property</w:t>
      </w:r>
      <w:r w:rsidRPr="00172076">
        <w:rPr>
          <w:rFonts w:ascii="Times New Roman" w:hAnsi="Times New Roman" w:cs="Times New Roman"/>
          <w:sz w:val="24"/>
          <w:szCs w:val="24"/>
        </w:rPr>
        <w:t>, Universal Law Publications</w:t>
      </w:r>
    </w:p>
    <w:p w:rsidR="00A1199E" w:rsidRPr="00172076" w:rsidRDefault="00A1199E" w:rsidP="00F33EB8">
      <w:pPr>
        <w:pStyle w:val="ListParagraph"/>
        <w:numPr>
          <w:ilvl w:val="0"/>
          <w:numId w:val="21"/>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Vashishth Vikas Dr., </w:t>
      </w:r>
      <w:r w:rsidRPr="00172076">
        <w:rPr>
          <w:rFonts w:ascii="Times New Roman" w:hAnsi="Times New Roman" w:cs="Times New Roman"/>
          <w:i/>
          <w:sz w:val="24"/>
          <w:szCs w:val="24"/>
        </w:rPr>
        <w:t>Law and Practice of Intellectual Property in India</w:t>
      </w:r>
      <w:r w:rsidRPr="00172076">
        <w:rPr>
          <w:rFonts w:ascii="Times New Roman" w:hAnsi="Times New Roman" w:cs="Times New Roman"/>
          <w:sz w:val="24"/>
          <w:szCs w:val="24"/>
        </w:rPr>
        <w:t>, Bharat Law House</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038" w:type="dxa"/>
        <w:tblLayout w:type="fixed"/>
        <w:tblLook w:val="04A0"/>
      </w:tblPr>
      <w:tblGrid>
        <w:gridCol w:w="2068"/>
        <w:gridCol w:w="3002"/>
        <w:gridCol w:w="992"/>
        <w:gridCol w:w="992"/>
        <w:gridCol w:w="992"/>
        <w:gridCol w:w="992"/>
      </w:tblGrid>
      <w:tr w:rsidR="00A1199E" w:rsidRPr="00172076" w:rsidTr="006E6650">
        <w:tc>
          <w:tcPr>
            <w:tcW w:w="9038" w:type="dxa"/>
            <w:gridSpan w:val="6"/>
            <w:tcBorders>
              <w:righ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SEMESTER- IX</w:t>
            </w:r>
          </w:p>
        </w:tc>
      </w:tr>
      <w:tr w:rsidR="00A1199E" w:rsidRPr="00172076" w:rsidTr="006E6650">
        <w:trPr>
          <w:trHeight w:val="557"/>
        </w:trPr>
        <w:tc>
          <w:tcPr>
            <w:tcW w:w="2068"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002"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992"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992"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992"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2"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557"/>
        </w:trPr>
        <w:tc>
          <w:tcPr>
            <w:tcW w:w="2068"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LL511</w:t>
            </w:r>
          </w:p>
        </w:tc>
        <w:tc>
          <w:tcPr>
            <w:tcW w:w="3002"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hAnsi="Times New Roman" w:cs="Times New Roman"/>
                <w:color w:val="000000"/>
                <w:sz w:val="24"/>
                <w:szCs w:val="24"/>
              </w:rPr>
              <w:t>Cyber Law</w:t>
            </w:r>
          </w:p>
        </w:tc>
        <w:tc>
          <w:tcPr>
            <w:tcW w:w="992"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2"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7"/>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LL521</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eastAsia="Times New Roman" w:hAnsi="Times New Roman" w:cs="Times New Roman"/>
                <w:sz w:val="24"/>
                <w:szCs w:val="24"/>
              </w:rPr>
              <w:t>Human Rights and Humanitarian Law</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LC531</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Clinical-IV ADR</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1</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2</w:t>
            </w:r>
          </w:p>
        </w:tc>
      </w:tr>
      <w:tr w:rsidR="00A1199E" w:rsidRPr="00172076" w:rsidTr="006E6650">
        <w:trPr>
          <w:trHeight w:val="218"/>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LE</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Elective-V</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40"/>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2"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29"/>
        </w:trPr>
        <w:tc>
          <w:tcPr>
            <w:tcW w:w="2068"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LH</w:t>
            </w:r>
          </w:p>
        </w:tc>
        <w:tc>
          <w:tcPr>
            <w:tcW w:w="3002"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5070" w:type="dxa"/>
            <w:gridSpan w:val="2"/>
            <w:tcBorders>
              <w:top w:val="single" w:sz="4" w:space="0" w:color="auto"/>
              <w:bottom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17</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w:t>
            </w:r>
          </w:p>
        </w:tc>
        <w:tc>
          <w:tcPr>
            <w:tcW w:w="992"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17</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Cyber Laws</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sz w:val="24"/>
                <w:szCs w:val="24"/>
              </w:rPr>
              <w:t xml:space="preserve">LL 511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Objective: This objective is to give student a background into general principles of cyber jurisprudence and the legal system, especially as these principles apply to various dimensions of its applicability.</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Body-text"/>
        <w:spacing w:after="0" w:line="240" w:lineRule="auto"/>
        <w:ind w:left="0"/>
        <w:rPr>
          <w:sz w:val="24"/>
        </w:rPr>
      </w:pPr>
      <w:r w:rsidRPr="00172076">
        <w:rPr>
          <w:b/>
          <w:sz w:val="24"/>
        </w:rPr>
        <w:t>Introduction to Cyberspace: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Overview and History of Internet and World Wide Web, Convergence of Technology, Business and Law in the networked Environment, Impact of Cyberspace on Law, Governance of Cyberspace: Regulating Cyberspace, Need and Methods of Regulation.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E-Commerce: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Online Contracts, Application of Contract Law in E-commerce, Contractual Rights of Third parties, Contractual Issues and their resolutions, Online Securities offerings, Taxation and role of state to obtain tax jurisdiction over an Out, of state e-business, Insurance in e-business, UNCITRAL Model Law on E-commerce, An Overview.</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r w:rsidRPr="00172076">
        <w:rPr>
          <w:b/>
          <w:sz w:val="24"/>
        </w:rPr>
        <w:t xml:space="preserve">Jurisdiction: </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b/>
          <w:sz w:val="24"/>
        </w:rPr>
        <w:t>Problems and Perspectives:</w:t>
      </w:r>
      <w:r w:rsidRPr="00172076">
        <w:rPr>
          <w:sz w:val="24"/>
        </w:rPr>
        <w:t xml:space="preserve">  Civil and Criminal Jurisdiction, Traditional Principles of Jurisdiction, Personal Jurisdiction, Territoriality, States Long Arm Statutes, Due Process Requirements, Minimum Contact, Reasonableness, Purposefully Directed Activities,  International and Indian perspective relating to Jurisdiction in Cyberspace.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IPR Issues in Cyberspace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Domain Name System, Disputes relating to Domain names and Numbers, Online Dispute Resolution and its application to various transactions, ICANN and its Role in Dispute Resolution, Anti-cyber squatting Law and Consumer Protection, Indian Perspective.</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r w:rsidRPr="00172076">
        <w:rPr>
          <w:b/>
          <w:sz w:val="24"/>
        </w:rPr>
        <w:t xml:space="preserve">Trademarks: </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sz w:val="24"/>
        </w:rPr>
        <w:t>Trademark Dilution, Surface Linking, Deep linking, Hyperlinking, Metatags, Framing, Infringement and Remedies.</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Copyrights:</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3</w:t>
      </w:r>
    </w:p>
    <w:p w:rsidR="00A1199E" w:rsidRPr="00172076" w:rsidRDefault="00A1199E" w:rsidP="00A1199E">
      <w:pPr>
        <w:pStyle w:val="Body-text"/>
        <w:spacing w:after="0" w:line="240" w:lineRule="auto"/>
        <w:ind w:left="0"/>
        <w:rPr>
          <w:sz w:val="24"/>
        </w:rPr>
      </w:pPr>
      <w:r w:rsidRPr="00172076">
        <w:rPr>
          <w:sz w:val="24"/>
        </w:rPr>
        <w:t xml:space="preserve">Subject matter of Copyright in Online Environment , Statutory Rights, Defences, Vicarious Liability of the Internet Service Provider, Infringement and Remedies.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Social Issues in Cyberspace: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Data as Property, Personal Data, Data Collection and Privacy, Data Privacy Protection Laws, Applicable Laws, Pornography, Obscenity, Defamation, As a Tort and Crime, Requirement of Proof, Defences, Internet and Information Security, Requirement of Secure communications and networks, Goals of Information in Internet Security, Methods of achieving Security, Cryptography, Challenges.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Internet Service Providers:</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3</w:t>
      </w:r>
    </w:p>
    <w:p w:rsidR="00A1199E" w:rsidRPr="00172076" w:rsidRDefault="00A1199E" w:rsidP="00A1199E">
      <w:pPr>
        <w:pStyle w:val="Body-text"/>
        <w:spacing w:after="0" w:line="240" w:lineRule="auto"/>
        <w:ind w:left="0"/>
        <w:rPr>
          <w:sz w:val="24"/>
        </w:rPr>
      </w:pPr>
      <w:r w:rsidRPr="00172076">
        <w:rPr>
          <w:sz w:val="24"/>
        </w:rPr>
        <w:t xml:space="preserve">Civil Liability, Criminal Liability, International and National Perspectives.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Cyber/Computer Crimes:</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Meaning, Classification of Cyber Crimes, Various Cyber Crimes, Challenges.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Information Technology Act, 2000 and Information Technology (Amendment) Act, 2008:</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E-Governance, Digital Signature/Electronic Signature, Certifying Authorities, Cyber Appellate Tribunal, Electronic Evidence, Nodal Agencies, CERT, In, Related Rules.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International Issues in Cyberspace: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3</w:t>
      </w:r>
    </w:p>
    <w:p w:rsidR="00A1199E" w:rsidRPr="00172076" w:rsidRDefault="00A1199E" w:rsidP="00A1199E">
      <w:pPr>
        <w:pStyle w:val="Body-text"/>
        <w:spacing w:after="0" w:line="240" w:lineRule="auto"/>
        <w:ind w:left="0"/>
        <w:rPr>
          <w:sz w:val="24"/>
        </w:rPr>
      </w:pPr>
      <w:r w:rsidRPr="00172076">
        <w:rPr>
          <w:sz w:val="24"/>
        </w:rPr>
        <w:t xml:space="preserve">International Organizations, Regulations, Non-Governmental Organizations, Enforcement of International Laws to adjudicate international Disputes, International Conventions, Cyber Forensics, Cyber Investigation, Cyber Security, Policing Cyber crimes.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Internet Law and Policy,</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3</w:t>
      </w:r>
    </w:p>
    <w:p w:rsidR="00A1199E" w:rsidRPr="00172076" w:rsidRDefault="00A1199E" w:rsidP="00A1199E">
      <w:pPr>
        <w:pStyle w:val="Body-text"/>
        <w:spacing w:after="0" w:line="240" w:lineRule="auto"/>
        <w:ind w:left="0"/>
        <w:rPr>
          <w:sz w:val="24"/>
        </w:rPr>
      </w:pPr>
      <w:r w:rsidRPr="00172076">
        <w:rPr>
          <w:sz w:val="24"/>
        </w:rPr>
        <w:t>Law of Convergence, Telegraph, Cable Broadcasting, Satellite and the Internet, Legal and Regulatory Aspects of Telecommunications in India.</w:t>
      </w:r>
    </w:p>
    <w:p w:rsidR="00A1199E" w:rsidRPr="00172076" w:rsidRDefault="00A1199E" w:rsidP="00A1199E">
      <w:pPr>
        <w:spacing w:after="0" w:line="240" w:lineRule="auto"/>
        <w:rPr>
          <w:rStyle w:val="spelle"/>
          <w:rFonts w:ascii="Times New Roman" w:hAnsi="Times New Roman"/>
          <w:b/>
          <w:sz w:val="24"/>
          <w:szCs w:val="24"/>
        </w:rPr>
      </w:pPr>
    </w:p>
    <w:p w:rsidR="00A1199E" w:rsidRPr="00172076" w:rsidRDefault="00A1199E" w:rsidP="00A1199E">
      <w:pPr>
        <w:spacing w:after="0" w:line="240" w:lineRule="auto"/>
        <w:rPr>
          <w:rStyle w:val="spelle"/>
          <w:rFonts w:ascii="Times New Roman" w:hAnsi="Times New Roman"/>
          <w:b/>
          <w:sz w:val="24"/>
          <w:szCs w:val="24"/>
        </w:rPr>
      </w:pPr>
    </w:p>
    <w:p w:rsidR="00A1199E" w:rsidRPr="00172076" w:rsidRDefault="00A1199E" w:rsidP="00A1199E">
      <w:pPr>
        <w:spacing w:after="0" w:line="240" w:lineRule="auto"/>
        <w:rPr>
          <w:rStyle w:val="spelle"/>
          <w:rFonts w:ascii="Times New Roman" w:hAnsi="Times New Roman"/>
          <w:b/>
          <w:sz w:val="24"/>
          <w:szCs w:val="24"/>
        </w:rPr>
      </w:pPr>
    </w:p>
    <w:p w:rsidR="00A1199E" w:rsidRPr="00172076" w:rsidRDefault="00A1199E" w:rsidP="00A1199E">
      <w:pPr>
        <w:spacing w:after="0" w:line="240" w:lineRule="auto"/>
        <w:rPr>
          <w:rStyle w:val="spelle"/>
          <w:rFonts w:ascii="Times New Roman" w:hAnsi="Times New Roman"/>
          <w:b/>
          <w:sz w:val="24"/>
          <w:szCs w:val="24"/>
        </w:rPr>
      </w:pPr>
      <w:r w:rsidRPr="00172076">
        <w:rPr>
          <w:rStyle w:val="spelle"/>
          <w:rFonts w:ascii="Times New Roman" w:hAnsi="Times New Roman"/>
          <w:sz w:val="24"/>
          <w:szCs w:val="24"/>
        </w:rPr>
        <w:t>Suggested Readings:</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1. Kamlesh N. &amp; Murali D. Tiwari(Ed), </w:t>
      </w:r>
      <w:r w:rsidRPr="00172076">
        <w:rPr>
          <w:rStyle w:val="spelle"/>
          <w:rFonts w:ascii="Times New Roman" w:hAnsi="Times New Roman"/>
          <w:i/>
          <w:sz w:val="24"/>
          <w:szCs w:val="24"/>
        </w:rPr>
        <w:t>IT and Indian Legal System</w:t>
      </w:r>
      <w:r w:rsidRPr="00172076">
        <w:rPr>
          <w:rStyle w:val="spelle"/>
          <w:rFonts w:ascii="Times New Roman" w:hAnsi="Times New Roman"/>
          <w:sz w:val="24"/>
          <w:szCs w:val="24"/>
        </w:rPr>
        <w:t>, Macmillan India</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    Ltd,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2. James K.L., </w:t>
      </w:r>
      <w:r w:rsidRPr="00172076">
        <w:rPr>
          <w:rStyle w:val="spelle"/>
          <w:rFonts w:ascii="Times New Roman" w:hAnsi="Times New Roman"/>
          <w:i/>
          <w:sz w:val="24"/>
          <w:szCs w:val="24"/>
        </w:rPr>
        <w:t>The Internet, A User’s Guide (2003),</w:t>
      </w:r>
      <w:r w:rsidRPr="00172076">
        <w:rPr>
          <w:rStyle w:val="spelle"/>
          <w:rFonts w:ascii="Times New Roman" w:hAnsi="Times New Roman"/>
          <w:sz w:val="24"/>
          <w:szCs w:val="24"/>
        </w:rPr>
        <w:t xml:space="preserve"> Prentice Hall of India,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3. Chris Reed, </w:t>
      </w:r>
      <w:r w:rsidRPr="00172076">
        <w:rPr>
          <w:rStyle w:val="spelle"/>
          <w:rFonts w:ascii="Times New Roman" w:hAnsi="Times New Roman"/>
          <w:i/>
          <w:sz w:val="24"/>
          <w:szCs w:val="24"/>
        </w:rPr>
        <w:t>Internet Law,Text and Materials</w:t>
      </w:r>
      <w:r w:rsidRPr="00172076">
        <w:rPr>
          <w:rStyle w:val="spelle"/>
          <w:rFonts w:ascii="Times New Roman" w:hAnsi="Times New Roman"/>
          <w:sz w:val="24"/>
          <w:szCs w:val="24"/>
        </w:rPr>
        <w:t>, 2nd Edition, 2005, Universal Law</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     Publishing Co.,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4. Sharma Vakul, </w:t>
      </w:r>
      <w:r w:rsidRPr="00172076">
        <w:rPr>
          <w:rStyle w:val="spelle"/>
          <w:rFonts w:ascii="Times New Roman" w:hAnsi="Times New Roman"/>
          <w:i/>
          <w:sz w:val="24"/>
          <w:szCs w:val="24"/>
        </w:rPr>
        <w:t>Hand book of Cyber Laws</w:t>
      </w:r>
      <w:r w:rsidRPr="00172076">
        <w:rPr>
          <w:rStyle w:val="spelle"/>
          <w:rFonts w:ascii="Times New Roman" w:hAnsi="Times New Roman"/>
          <w:sz w:val="24"/>
          <w:szCs w:val="24"/>
        </w:rPr>
        <w:t>, Macmillan India Ltd,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5. Rao Joga S.V, </w:t>
      </w:r>
      <w:r w:rsidRPr="00172076">
        <w:rPr>
          <w:rStyle w:val="spelle"/>
          <w:rFonts w:ascii="Times New Roman" w:hAnsi="Times New Roman"/>
          <w:i/>
          <w:sz w:val="24"/>
          <w:szCs w:val="24"/>
        </w:rPr>
        <w:t>Computer Contract &amp; IT Laws (in 2 Volumes)</w:t>
      </w:r>
      <w:r w:rsidRPr="00172076">
        <w:rPr>
          <w:rStyle w:val="spelle"/>
          <w:rFonts w:ascii="Times New Roman" w:hAnsi="Times New Roman"/>
          <w:sz w:val="24"/>
          <w:szCs w:val="24"/>
        </w:rPr>
        <w:t xml:space="preserve">, 2005 Prolific Law </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    Publications,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6. Ramappa T., </w:t>
      </w:r>
      <w:r w:rsidRPr="00172076">
        <w:rPr>
          <w:rStyle w:val="spelle"/>
          <w:rFonts w:ascii="Times New Roman" w:hAnsi="Times New Roman"/>
          <w:i/>
          <w:sz w:val="24"/>
          <w:szCs w:val="24"/>
        </w:rPr>
        <w:t>Legal Issues in Electronic Commerce</w:t>
      </w:r>
      <w:r w:rsidRPr="00172076">
        <w:rPr>
          <w:rStyle w:val="spelle"/>
          <w:rFonts w:ascii="Times New Roman" w:hAnsi="Times New Roman"/>
          <w:sz w:val="24"/>
          <w:szCs w:val="24"/>
        </w:rPr>
        <w:t>, Macmillan India Ltd,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7. Indian Law Institute, </w:t>
      </w:r>
      <w:r w:rsidRPr="00172076">
        <w:rPr>
          <w:rStyle w:val="spelle"/>
          <w:rFonts w:ascii="Times New Roman" w:hAnsi="Times New Roman"/>
          <w:i/>
          <w:sz w:val="24"/>
          <w:szCs w:val="24"/>
        </w:rPr>
        <w:t>Legal Dimensions of Cyber Space</w:t>
      </w:r>
      <w:r w:rsidRPr="00172076">
        <w:rPr>
          <w:rStyle w:val="spelle"/>
          <w:rFonts w:ascii="Times New Roman" w:hAnsi="Times New Roman"/>
          <w:sz w:val="24"/>
          <w:szCs w:val="24"/>
        </w:rPr>
        <w:t>,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8. Jain Pankaj &amp; Pandey Sangeet Rai, </w:t>
      </w:r>
      <w:r w:rsidRPr="00172076">
        <w:rPr>
          <w:rStyle w:val="spelle"/>
          <w:rFonts w:ascii="Times New Roman" w:hAnsi="Times New Roman"/>
          <w:i/>
          <w:sz w:val="24"/>
          <w:szCs w:val="24"/>
        </w:rPr>
        <w:t>Copyright and Trademark Laws relating to Computers</w:t>
      </w:r>
      <w:r w:rsidRPr="00172076">
        <w:rPr>
          <w:rStyle w:val="spelle"/>
          <w:rFonts w:ascii="Times New Roman" w:hAnsi="Times New Roman"/>
          <w:sz w:val="24"/>
          <w:szCs w:val="24"/>
        </w:rPr>
        <w:t xml:space="preserve">, </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     Eastern Book Co, New Delhi.</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9. Ahmed Farouq, </w:t>
      </w:r>
      <w:r w:rsidRPr="00172076">
        <w:rPr>
          <w:rStyle w:val="spelle"/>
          <w:rFonts w:ascii="Times New Roman" w:hAnsi="Times New Roman"/>
          <w:i/>
          <w:sz w:val="24"/>
          <w:szCs w:val="24"/>
        </w:rPr>
        <w:t>Cyber Law in India</w:t>
      </w:r>
      <w:r w:rsidRPr="00172076">
        <w:rPr>
          <w:rStyle w:val="spelle"/>
          <w:rFonts w:ascii="Times New Roman" w:hAnsi="Times New Roman"/>
          <w:sz w:val="24"/>
          <w:szCs w:val="24"/>
        </w:rPr>
        <w:t>.</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10. Rao Joga S.V., </w:t>
      </w:r>
      <w:r w:rsidRPr="00172076">
        <w:rPr>
          <w:rStyle w:val="spelle"/>
          <w:rFonts w:ascii="Times New Roman" w:hAnsi="Times New Roman"/>
          <w:i/>
          <w:sz w:val="24"/>
          <w:szCs w:val="24"/>
        </w:rPr>
        <w:t>Law of Cyber Crimes and Information Technology Law</w:t>
      </w:r>
      <w:r w:rsidRPr="00172076">
        <w:rPr>
          <w:rStyle w:val="spelle"/>
          <w:rFonts w:ascii="Times New Roman" w:hAnsi="Times New Roman"/>
          <w:sz w:val="24"/>
          <w:szCs w:val="24"/>
        </w:rPr>
        <w:t xml:space="preserve">, 2007, Wadhwa &amp; </w:t>
      </w:r>
    </w:p>
    <w:p w:rsidR="00A1199E" w:rsidRPr="00172076" w:rsidRDefault="00A1199E" w:rsidP="00A1199E">
      <w:pPr>
        <w:spacing w:after="0" w:line="240" w:lineRule="auto"/>
        <w:rPr>
          <w:rStyle w:val="spelle"/>
          <w:rFonts w:ascii="Times New Roman" w:hAnsi="Times New Roman"/>
          <w:sz w:val="24"/>
          <w:szCs w:val="24"/>
        </w:rPr>
      </w:pPr>
      <w:r w:rsidRPr="00172076">
        <w:rPr>
          <w:rStyle w:val="spelle"/>
          <w:rFonts w:ascii="Times New Roman" w:hAnsi="Times New Roman"/>
          <w:sz w:val="24"/>
          <w:szCs w:val="24"/>
        </w:rPr>
        <w:t xml:space="preserve">      Co, Nagpur.</w:t>
      </w: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eastAsia="Calibri" w:hAnsi="Times New Roman" w:cs="Times New Roman"/>
                <w:sz w:val="24"/>
                <w:szCs w:val="24"/>
              </w:rPr>
              <w:t>Human Rights and Humanitarian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sz w:val="24"/>
                <w:szCs w:val="24"/>
              </w:rPr>
              <w:t xml:space="preserve">LL521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jc w:val="both"/>
        <w:rPr>
          <w:rFonts w:ascii="Times New Roman" w:hAnsi="Times New Roman" w:cs="Times New Roman"/>
          <w:sz w:val="24"/>
          <w:szCs w:val="24"/>
        </w:rPr>
      </w:pPr>
      <w:r w:rsidRPr="00172076">
        <w:rPr>
          <w:rFonts w:ascii="Times New Roman" w:hAnsi="Times New Roman" w:cs="Times New Roman"/>
          <w:sz w:val="24"/>
          <w:szCs w:val="24"/>
        </w:rPr>
        <w:t>Objective: The aim of this course is to producing the Law Graduate who are capable to applying the knowledge of human rights in every sphere of life and every respective field of Law.</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Theoretical and Historical development of the concept of Human Rights, Classification of Human rights, Distinction between Human rights and Fundamental rights.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International Initiatives of Human rights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UNO &amp; Human Rights, UN Charter, UDHR, 1948, ICCPR, 1966, ICSECR, 1966, CRC, 1988 &amp; CEDAW etc.</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Regional Conventions on Human Rights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European   Convention  on Human Rights ,The American  Convention  on Human Rights, The African Charter on Human Rights etc.</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Human Rights and India</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Constitutional Perspectives  , Part,III of the Constitution (F.Rts),Part IV of the Constitution (DPSP),Human Duties (F.Duties),Protection of Human Rights Act 1993 &amp; other laws Human rights and vulnerable groups, Human Rights of women, aged persons, children, minorities, displaced persons, victims of extremism and terrorism etc.</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International Humanitarian Law</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 origin &amp; development, protection of defenseless in war, limitations and methods &amp; use of force during armed conflicts.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Human Rights of Refugees: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Refugees, meaning, causes and kinds, International conventions on refugees, position of India, Protection of Refugee Rights in India, Case study of Kashmir refugees etc, judicial response.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Human Rights and crime</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Rights of victims of crime, victimological perspectives, human rights of juveniles &amp; protection, violation of human rights during communal rights, rights of the convicted and accused persons.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Human Rights and Protection Issues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Constitutional remedies under Art.32 &amp; 226,Mechanism under the Protection of Human Rights Act, State and National HRCs, Human Rights Courts, Role of Legal Services Authorities, NGOs and State agencies in protection of Human Rights.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Human Rights and Contemporary Issues</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Cultural relativism, religious fundamentalism and its impact on human rights, self-determination, increasing role of NGOs &amp; press, role of International Criminal Court ,etc.</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Anand, A. S. </w:t>
      </w:r>
      <w:r w:rsidRPr="00172076">
        <w:rPr>
          <w:rFonts w:ascii="Times New Roman" w:hAnsi="Times New Roman" w:cs="Times New Roman"/>
          <w:i/>
          <w:sz w:val="24"/>
          <w:szCs w:val="24"/>
        </w:rPr>
        <w:t xml:space="preserve">Justice for women, </w:t>
      </w:r>
      <w:r w:rsidRPr="00172076">
        <w:rPr>
          <w:rFonts w:ascii="Times New Roman" w:hAnsi="Times New Roman" w:cs="Times New Roman"/>
          <w:sz w:val="24"/>
          <w:szCs w:val="24"/>
        </w:rPr>
        <w:t xml:space="preserve"> 3</w:t>
      </w:r>
      <w:r w:rsidRPr="00172076">
        <w:rPr>
          <w:rFonts w:ascii="Times New Roman" w:hAnsi="Times New Roman" w:cs="Times New Roman"/>
          <w:sz w:val="24"/>
          <w:szCs w:val="24"/>
          <w:vertAlign w:val="superscript"/>
        </w:rPr>
        <w:t>rd</w:t>
      </w:r>
      <w:r w:rsidRPr="00172076">
        <w:rPr>
          <w:rFonts w:ascii="Times New Roman" w:hAnsi="Times New Roman" w:cs="Times New Roman"/>
          <w:sz w:val="24"/>
          <w:szCs w:val="24"/>
        </w:rPr>
        <w:t xml:space="preserve"> edition 2008.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Addicott, F Jeffrey, (el ed), </w:t>
      </w:r>
      <w:r w:rsidRPr="00172076">
        <w:rPr>
          <w:rFonts w:ascii="Times New Roman" w:hAnsi="Times New Roman" w:cs="Times New Roman"/>
          <w:i/>
          <w:sz w:val="24"/>
          <w:szCs w:val="24"/>
        </w:rPr>
        <w:t>globalization, international law and human rights,</w:t>
      </w:r>
      <w:r w:rsidRPr="00172076">
        <w:rPr>
          <w:rFonts w:ascii="Times New Roman" w:hAnsi="Times New Roman" w:cs="Times New Roman"/>
          <w:sz w:val="24"/>
          <w:szCs w:val="24"/>
        </w:rPr>
        <w:t xml:space="preserve"> 2012.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Baxi, upender, </w:t>
      </w:r>
      <w:r w:rsidRPr="00172076">
        <w:rPr>
          <w:rFonts w:ascii="Times New Roman" w:hAnsi="Times New Roman" w:cs="Times New Roman"/>
          <w:i/>
          <w:sz w:val="24"/>
          <w:szCs w:val="24"/>
        </w:rPr>
        <w:t>human rights in a posthuman world critical essays,</w:t>
      </w:r>
      <w:r w:rsidRPr="00172076">
        <w:rPr>
          <w:rFonts w:ascii="Times New Roman" w:hAnsi="Times New Roman" w:cs="Times New Roman"/>
          <w:sz w:val="24"/>
          <w:szCs w:val="24"/>
        </w:rPr>
        <w:t>2010.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4. Bhat, P. Ishwara, </w:t>
      </w:r>
      <w:r w:rsidRPr="00172076">
        <w:rPr>
          <w:rFonts w:ascii="Times New Roman" w:hAnsi="Times New Roman" w:cs="Times New Roman"/>
          <w:i/>
          <w:sz w:val="24"/>
          <w:szCs w:val="24"/>
        </w:rPr>
        <w:t>fundamental rights: a study of their interrelationship,</w:t>
      </w:r>
      <w:r w:rsidRPr="00172076">
        <w:rPr>
          <w:rFonts w:ascii="Times New Roman" w:hAnsi="Times New Roman" w:cs="Times New Roman"/>
          <w:sz w:val="24"/>
          <w:szCs w:val="24"/>
        </w:rPr>
        <w:t>2004.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Chakrabarti, Nirmal Kanti Dr. (ed), </w:t>
      </w:r>
      <w:r w:rsidRPr="00172076">
        <w:rPr>
          <w:rFonts w:ascii="Times New Roman" w:hAnsi="Times New Roman" w:cs="Times New Roman"/>
          <w:i/>
          <w:sz w:val="24"/>
          <w:szCs w:val="24"/>
        </w:rPr>
        <w:t>law and child,</w:t>
      </w:r>
      <w:r w:rsidRPr="00172076">
        <w:rPr>
          <w:rFonts w:ascii="Times New Roman" w:hAnsi="Times New Roman" w:cs="Times New Roman"/>
          <w:sz w:val="24"/>
          <w:szCs w:val="24"/>
        </w:rPr>
        <w:t>2011.</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6. Chowdhury, Rahman Azizur, (el ed) </w:t>
      </w:r>
      <w:r w:rsidRPr="00172076">
        <w:rPr>
          <w:rFonts w:ascii="Times New Roman" w:hAnsi="Times New Roman" w:cs="Times New Roman"/>
          <w:i/>
          <w:sz w:val="24"/>
          <w:szCs w:val="24"/>
        </w:rPr>
        <w:t>issues in human rights,</w:t>
      </w:r>
      <w:r w:rsidRPr="00172076">
        <w:rPr>
          <w:rFonts w:ascii="Times New Roman" w:hAnsi="Times New Roman" w:cs="Times New Roman"/>
          <w:sz w:val="24"/>
          <w:szCs w:val="24"/>
        </w:rPr>
        <w:t>2010.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7. Clapham, Andrew Human Right, </w:t>
      </w:r>
      <w:r w:rsidRPr="00172076">
        <w:rPr>
          <w:rFonts w:ascii="Times New Roman" w:hAnsi="Times New Roman" w:cs="Times New Roman"/>
          <w:i/>
          <w:sz w:val="24"/>
          <w:szCs w:val="24"/>
        </w:rPr>
        <w:t>A very short introduction</w:t>
      </w:r>
      <w:r w:rsidRPr="00172076">
        <w:rPr>
          <w:rFonts w:ascii="Times New Roman" w:hAnsi="Times New Roman" w:cs="Times New Roman"/>
          <w:sz w:val="24"/>
          <w:szCs w:val="24"/>
        </w:rPr>
        <w:t xml:space="preserve">, New York: Oxford University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Press, 2007.</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8. Ishay, Micheline R, </w:t>
      </w:r>
      <w:r w:rsidRPr="00172076">
        <w:rPr>
          <w:rFonts w:ascii="Times New Roman" w:hAnsi="Times New Roman" w:cs="Times New Roman"/>
          <w:i/>
          <w:sz w:val="24"/>
          <w:szCs w:val="24"/>
        </w:rPr>
        <w:t xml:space="preserve">The history of human rights: from ancient times to the globalization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era</w:t>
      </w:r>
      <w:r w:rsidRPr="00172076">
        <w:rPr>
          <w:rFonts w:ascii="Times New Roman" w:hAnsi="Times New Roman" w:cs="Times New Roman"/>
          <w:sz w:val="24"/>
          <w:szCs w:val="24"/>
        </w:rPr>
        <w:t xml:space="preserve"> , new delhi: orient longman, 2004.</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9. Iyer, V. R. Krishna, T</w:t>
      </w:r>
      <w:r w:rsidRPr="00172076">
        <w:rPr>
          <w:rFonts w:ascii="Times New Roman" w:hAnsi="Times New Roman" w:cs="Times New Roman"/>
          <w:i/>
          <w:sz w:val="24"/>
          <w:szCs w:val="24"/>
        </w:rPr>
        <w:t xml:space="preserve">he dialectics and dynamics of human rights in India: yesterday,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today  and tomorrow, </w:t>
      </w:r>
      <w:r w:rsidRPr="00172076">
        <w:rPr>
          <w:rFonts w:ascii="Times New Roman" w:hAnsi="Times New Roman" w:cs="Times New Roman"/>
          <w:sz w:val="24"/>
          <w:szCs w:val="24"/>
        </w:rPr>
        <w:t>2000.</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10. Jois, M. Rama, </w:t>
      </w:r>
      <w:r w:rsidRPr="00172076">
        <w:rPr>
          <w:rFonts w:ascii="Times New Roman" w:hAnsi="Times New Roman" w:cs="Times New Roman"/>
          <w:i/>
          <w:sz w:val="24"/>
          <w:szCs w:val="24"/>
        </w:rPr>
        <w:t xml:space="preserve">legal and constitutional history of india: ancient legal, judicial and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constitutional system</w:t>
      </w:r>
      <w:r w:rsidRPr="00172076">
        <w:rPr>
          <w:rFonts w:ascii="Times New Roman" w:hAnsi="Times New Roman" w:cs="Times New Roman"/>
          <w:sz w:val="24"/>
          <w:szCs w:val="24"/>
        </w:rPr>
        <w:t>, Delhi: universal law publishing co. Pvt. Ltd. Reprint 2004.</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11. Jois, M. Rama, S</w:t>
      </w:r>
      <w:r w:rsidRPr="00172076">
        <w:rPr>
          <w:rFonts w:ascii="Times New Roman" w:hAnsi="Times New Roman" w:cs="Times New Roman"/>
          <w:i/>
          <w:sz w:val="24"/>
          <w:szCs w:val="24"/>
        </w:rPr>
        <w:t xml:space="preserve">eeds of modern public law in ancient indian jurisprudence and human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rights,bharatiya values</w:t>
      </w:r>
      <w:r w:rsidRPr="00172076">
        <w:rPr>
          <w:rFonts w:ascii="Times New Roman" w:hAnsi="Times New Roman" w:cs="Times New Roman"/>
          <w:sz w:val="24"/>
          <w:szCs w:val="24"/>
        </w:rPr>
        <w:t>, lucknow: eastern book company, second edition,2000.</w:t>
      </w:r>
    </w:p>
    <w:p w:rsidR="00A1199E" w:rsidRPr="00172076" w:rsidRDefault="00A1199E" w:rsidP="00A1199E">
      <w:pPr>
        <w:spacing w:after="0" w:line="240" w:lineRule="auto"/>
        <w:jc w:val="both"/>
        <w:rPr>
          <w:rFonts w:ascii="Times New Roman" w:hAnsi="Times New Roman" w:cs="Times New Roman"/>
          <w:i/>
          <w:sz w:val="24"/>
          <w:szCs w:val="24"/>
        </w:rPr>
      </w:pPr>
      <w:r w:rsidRPr="00172076">
        <w:rPr>
          <w:rFonts w:ascii="Times New Roman" w:hAnsi="Times New Roman" w:cs="Times New Roman"/>
          <w:sz w:val="24"/>
          <w:szCs w:val="24"/>
        </w:rPr>
        <w:t xml:space="preserve">12. Koening, Mattnias and Paul De Guchteneire, (ed) </w:t>
      </w:r>
      <w:r w:rsidRPr="00172076">
        <w:rPr>
          <w:rFonts w:ascii="Times New Roman" w:hAnsi="Times New Roman" w:cs="Times New Roman"/>
          <w:i/>
          <w:sz w:val="24"/>
          <w:szCs w:val="24"/>
        </w:rPr>
        <w:t xml:space="preserve">democracy and human rights in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i/>
          <w:sz w:val="24"/>
          <w:szCs w:val="24"/>
        </w:rPr>
        <w:t xml:space="preserve">      multicultural societies</w:t>
      </w:r>
      <w:r w:rsidRPr="00172076">
        <w:rPr>
          <w:rFonts w:ascii="Times New Roman" w:hAnsi="Times New Roman" w:cs="Times New Roman"/>
          <w:sz w:val="24"/>
          <w:szCs w:val="24"/>
        </w:rPr>
        <w:t>,2007.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13. Lohoti, Justice R.C., </w:t>
      </w:r>
      <w:r w:rsidRPr="00172076">
        <w:rPr>
          <w:rFonts w:ascii="Times New Roman" w:hAnsi="Times New Roman" w:cs="Times New Roman"/>
          <w:i/>
          <w:sz w:val="24"/>
          <w:szCs w:val="24"/>
        </w:rPr>
        <w:t>preamble: the spirit and backbone of the constitution of india</w:t>
      </w: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Lucknow: eastern book company, first edition, 2004.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14. N S Sreenivasulu Dr. </w:t>
      </w:r>
      <w:r w:rsidRPr="00172076">
        <w:rPr>
          <w:rFonts w:ascii="Times New Roman" w:hAnsi="Times New Roman" w:cs="Times New Roman"/>
          <w:i/>
          <w:sz w:val="24"/>
          <w:szCs w:val="24"/>
        </w:rPr>
        <w:t>Human rights: many sides to a coin</w:t>
      </w:r>
      <w:r w:rsidRPr="00172076">
        <w:rPr>
          <w:rFonts w:ascii="Times New Roman" w:hAnsi="Times New Roman" w:cs="Times New Roman"/>
          <w:sz w:val="24"/>
          <w:szCs w:val="24"/>
        </w:rPr>
        <w:t>,2004.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15. Naikar, N Lohit, </w:t>
      </w:r>
      <w:r w:rsidRPr="00172076">
        <w:rPr>
          <w:rFonts w:ascii="Times New Roman" w:hAnsi="Times New Roman" w:cs="Times New Roman"/>
          <w:i/>
          <w:sz w:val="24"/>
          <w:szCs w:val="24"/>
        </w:rPr>
        <w:t>The Law Relating To Human Rights</w:t>
      </w:r>
      <w:r w:rsidRPr="00172076">
        <w:rPr>
          <w:rFonts w:ascii="Times New Roman" w:hAnsi="Times New Roman" w:cs="Times New Roman"/>
          <w:sz w:val="24"/>
          <w:szCs w:val="24"/>
        </w:rPr>
        <w:t>, 2004.</w:t>
      </w: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eastAsia="Calibri" w:hAnsi="Times New Roman" w:cs="Times New Roman"/>
          <w:b/>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p w:rsidR="00A1199E" w:rsidRPr="00172076" w:rsidRDefault="00A1199E" w:rsidP="00A1199E">
      <w:pPr>
        <w:spacing w:after="0" w:line="240" w:lineRule="auto"/>
        <w:rPr>
          <w:rFonts w:ascii="Times New Roman" w:hAnsi="Times New Roman" w:cs="Times New Roman"/>
          <w:color w:val="292526"/>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Clinical-IV Alternative Dispute Resolution</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LC   531              </w:t>
            </w:r>
            <w:r w:rsidRPr="00172076">
              <w:rPr>
                <w:rFonts w:ascii="Times New Roman" w:hAnsi="Times New Roman" w:cs="Times New Roman"/>
                <w:b/>
                <w:color w:val="000000" w:themeColor="text1"/>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2</w:t>
            </w:r>
          </w:p>
        </w:tc>
      </w:tr>
    </w:tbl>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sz w:val="24"/>
          <w:szCs w:val="24"/>
        </w:rPr>
        <w:t>Objective:</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To impart knowledge about Importance of Alternative Dispute Resolution laws  in India and abroad, its limitations and possibility of reforms going forward.</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center"/>
        <w:rPr>
          <w:rFonts w:ascii="Times New Roman" w:hAnsi="Times New Roman" w:cs="Times New Roman"/>
          <w:b/>
          <w:bCs/>
          <w:sz w:val="24"/>
          <w:szCs w:val="24"/>
        </w:rPr>
      </w:pPr>
      <w:r w:rsidRPr="00172076">
        <w:rPr>
          <w:rFonts w:ascii="Times New Roman" w:hAnsi="Times New Roman" w:cs="Times New Roman"/>
          <w:b/>
          <w:bCs/>
          <w:sz w:val="24"/>
          <w:szCs w:val="24"/>
        </w:rPr>
        <w:t>Syllabus</w:t>
      </w:r>
    </w:p>
    <w:p w:rsidR="00A1199E" w:rsidRPr="00172076" w:rsidRDefault="00A1199E" w:rsidP="00A1199E">
      <w:pPr>
        <w:spacing w:after="0" w:line="240" w:lineRule="auto"/>
        <w:jc w:val="center"/>
        <w:rPr>
          <w:rFonts w:ascii="Times New Roman" w:hAnsi="Times New Roman" w:cs="Times New Roman"/>
          <w:b/>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Introduction to Alternative Dispute Resolution (ADR):</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Docket Explosion, Access to Justice, Constitutional Goal, Dispute Resolution, ADR, Meaning and scope, Judicial Settlement and ADR , Emerging Trends in Dispute resolution.</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ADR Mechanisms:</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Arbitration, Mediation, Conciliation, Negotiation, Other Hybrid forms.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Application of ADR to different Dispute Situations:</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5</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ADR in Motor Accidents, ADR in Family disputes , ADR in Labour Disputes and others.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International Commercial Arbitration (ICA):</w:t>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Meaning of ‘International’ ‘Commercial’ Arbitration, UNCITRAL Model Law.</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Arbitration and Conciliation Act of 1996 in India:</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2</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Aims and Objectives.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Arbitration Agreement:</w:t>
      </w:r>
      <w:r w:rsidRPr="00172076">
        <w:rPr>
          <w:rFonts w:ascii="Times New Roman" w:hAnsi="Times New Roman" w:cs="Times New Roman"/>
          <w:b/>
          <w:bCs/>
          <w:sz w:val="24"/>
          <w:szCs w:val="24"/>
        </w:rPr>
        <w:tab/>
      </w:r>
      <w:r w:rsidRPr="00172076">
        <w:rPr>
          <w:rFonts w:ascii="Times New Roman" w:hAnsi="Times New Roman" w:cs="Times New Roman"/>
          <w:bCs/>
          <w:sz w:val="24"/>
          <w:szCs w:val="24"/>
        </w:rPr>
        <w:t>2</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Arbitral Disputes , Laws Applicable to Arbitration.</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Appointment of Arbitrators and Composition of Arbitral Tribunal:</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2</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Procedure for Appointment of Arbitrators , Powers and Duties of Arbitrators , Challenges for Arbitrators.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Arbitral Procedure:</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Jurisdictional Issues , Conduct of Arbitral Proceedings , Interim Measures of Protection , Making of Awards.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Arbitral Awards:</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Form and contents of arbitral award , Kinds of awards , Correction, Interpretation and Amendments to Awards , Setting aside of an Arbitral Award , Enforcement of Arbitral Awards.</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Enforcement of Foreign Awards:</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Meaning and Definition of Foreign Awards under (India) 1996 Act , Enforcement of Foreign Awards under 1996 Act , Geneva Protocol and Geneva Convention Awards , Non-Convention Awards , Issues of Public Policy.</w:t>
      </w:r>
    </w:p>
    <w:p w:rsidR="00A1199E" w:rsidRPr="00172076" w:rsidRDefault="00A1199E" w:rsidP="00A1199E">
      <w:pPr>
        <w:spacing w:after="0" w:line="240" w:lineRule="auto"/>
        <w:jc w:val="both"/>
        <w:rPr>
          <w:rFonts w:ascii="Times New Roman" w:hAnsi="Times New Roman" w:cs="Times New Roman"/>
          <w:bCs/>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Cs/>
          <w:sz w:val="24"/>
          <w:szCs w:val="24"/>
        </w:rPr>
      </w:pPr>
      <w:r w:rsidRPr="00172076">
        <w:rPr>
          <w:rFonts w:ascii="Times New Roman" w:hAnsi="Times New Roman" w:cs="Times New Roman"/>
          <w:b/>
          <w:bCs/>
          <w:sz w:val="24"/>
          <w:szCs w:val="24"/>
        </w:rPr>
        <w:t>Conciliation under the Act:</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2</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bCs/>
          <w:sz w:val="24"/>
          <w:szCs w:val="24"/>
        </w:rPr>
        <w:t>Meaning and Scope of Conciliation, Appointment of Conciliators, Conduct of Conciliation Proceedings, Settlement Agreements.</w:t>
      </w: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r w:rsidRPr="00172076">
        <w:rPr>
          <w:rFonts w:ascii="Times New Roman" w:hAnsi="Times New Roman"/>
          <w:sz w:val="24"/>
          <w:szCs w:val="24"/>
        </w:rPr>
        <w:t>Suggested Readings:</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Tiwari O.P.,  </w:t>
      </w:r>
      <w:r w:rsidRPr="00172076">
        <w:rPr>
          <w:rFonts w:ascii="Times New Roman" w:hAnsi="Times New Roman" w:cs="Times New Roman"/>
          <w:i/>
          <w:sz w:val="24"/>
          <w:szCs w:val="24"/>
        </w:rPr>
        <w:t>The Arbitration and Conciliation Act,</w:t>
      </w:r>
      <w:r w:rsidRPr="00172076">
        <w:rPr>
          <w:rFonts w:ascii="Times New Roman" w:hAnsi="Times New Roman" w:cs="Times New Roman"/>
          <w:sz w:val="24"/>
          <w:szCs w:val="24"/>
        </w:rPr>
        <w:t>2nd Edition, Allahabad Law Agency.</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Murthy KSR,  </w:t>
      </w:r>
      <w:r w:rsidRPr="00172076">
        <w:rPr>
          <w:rFonts w:ascii="Times New Roman" w:hAnsi="Times New Roman" w:cs="Times New Roman"/>
          <w:i/>
          <w:sz w:val="24"/>
          <w:szCs w:val="24"/>
        </w:rPr>
        <w:t>An introduction to ADR Mechanism,</w:t>
      </w:r>
      <w:r w:rsidRPr="00172076">
        <w:rPr>
          <w:rFonts w:ascii="Times New Roman" w:hAnsi="Times New Roman" w:cs="Times New Roman"/>
          <w:sz w:val="24"/>
          <w:szCs w:val="24"/>
        </w:rPr>
        <w:t xml:space="preserve"> Gogia Law Agency,Hyderabad</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Singh S.D., </w:t>
      </w:r>
      <w:r w:rsidRPr="00172076">
        <w:rPr>
          <w:rFonts w:ascii="Times New Roman" w:hAnsi="Times New Roman" w:cs="Times New Roman"/>
          <w:i/>
          <w:sz w:val="24"/>
          <w:szCs w:val="24"/>
        </w:rPr>
        <w:t>Alternate Dispute Resolution,</w:t>
      </w:r>
      <w:r w:rsidRPr="00172076">
        <w:rPr>
          <w:rFonts w:ascii="Times New Roman" w:hAnsi="Times New Roman" w:cs="Times New Roman"/>
          <w:sz w:val="24"/>
          <w:szCs w:val="24"/>
        </w:rPr>
        <w:t xml:space="preserve">: 2001 Edition. Universal Book Traders,New </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Delhi.</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4. Kurlwal Anupam Dr., </w:t>
      </w:r>
      <w:r w:rsidRPr="00172076">
        <w:rPr>
          <w:rFonts w:ascii="Times New Roman" w:hAnsi="Times New Roman" w:cs="Times New Roman"/>
          <w:i/>
          <w:sz w:val="24"/>
          <w:szCs w:val="24"/>
        </w:rPr>
        <w:t>An Introduction to Alternative Dispute Resolution</w:t>
      </w:r>
      <w:r w:rsidRPr="00172076">
        <w:rPr>
          <w:rFonts w:ascii="Times New Roman" w:hAnsi="Times New Roman" w:cs="Times New Roman"/>
          <w:sz w:val="24"/>
          <w:szCs w:val="24"/>
        </w:rPr>
        <w:t xml:space="preserve">,Central Law </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Publications.</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Malhotra O. P., </w:t>
      </w:r>
      <w:r w:rsidRPr="00172076">
        <w:rPr>
          <w:rFonts w:ascii="Times New Roman" w:hAnsi="Times New Roman" w:cs="Times New Roman"/>
          <w:i/>
          <w:sz w:val="24"/>
          <w:szCs w:val="24"/>
        </w:rPr>
        <w:t xml:space="preserve">The Law and Practice of  Arbitration and Conciliation, </w:t>
      </w:r>
      <w:r w:rsidRPr="00172076">
        <w:rPr>
          <w:rFonts w:ascii="Times New Roman" w:hAnsi="Times New Roman" w:cs="Times New Roman"/>
          <w:sz w:val="24"/>
          <w:szCs w:val="24"/>
        </w:rPr>
        <w:t xml:space="preserve">Lexis Nexis </w:t>
      </w:r>
    </w:p>
    <w:p w:rsidR="00A1199E" w:rsidRPr="00172076" w:rsidRDefault="00A1199E" w:rsidP="00A1199E">
      <w:pPr>
        <w:tabs>
          <w:tab w:val="left" w:pos="283"/>
          <w:tab w:val="left" w:pos="737"/>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Butterworth.</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6. Rao P.C. , </w:t>
      </w:r>
      <w:r w:rsidRPr="00172076">
        <w:rPr>
          <w:rFonts w:ascii="Times New Roman" w:hAnsi="Times New Roman" w:cs="Times New Roman"/>
          <w:i/>
          <w:sz w:val="24"/>
          <w:szCs w:val="24"/>
        </w:rPr>
        <w:t>Alternate Dispute Resolution</w:t>
      </w:r>
      <w:r w:rsidRPr="00172076">
        <w:rPr>
          <w:rFonts w:ascii="Times New Roman" w:hAnsi="Times New Roman" w:cs="Times New Roman"/>
          <w:sz w:val="24"/>
          <w:szCs w:val="24"/>
        </w:rPr>
        <w:t>, (ed) Universal Book Traders, New Delhi.</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7. Tripathi S.C.,</w:t>
      </w:r>
      <w:r w:rsidRPr="00172076">
        <w:rPr>
          <w:rFonts w:ascii="Times New Roman" w:hAnsi="Times New Roman" w:cs="Times New Roman"/>
          <w:i/>
          <w:sz w:val="24"/>
          <w:szCs w:val="24"/>
        </w:rPr>
        <w:t xml:space="preserve"> Arbitration, Conciliation and ADR</w:t>
      </w:r>
      <w:r w:rsidRPr="00172076">
        <w:rPr>
          <w:rFonts w:ascii="Times New Roman" w:hAnsi="Times New Roman" w:cs="Times New Roman"/>
          <w:sz w:val="24"/>
          <w:szCs w:val="24"/>
        </w:rPr>
        <w:t>, Central Law Agency, Allahabad.</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8. Singh Avtar, </w:t>
      </w:r>
      <w:r w:rsidRPr="00172076">
        <w:rPr>
          <w:rFonts w:ascii="Times New Roman" w:hAnsi="Times New Roman" w:cs="Times New Roman"/>
          <w:i/>
          <w:sz w:val="24"/>
          <w:szCs w:val="24"/>
        </w:rPr>
        <w:t>Arbitration and Conciliation</w:t>
      </w:r>
      <w:r w:rsidRPr="00172076">
        <w:rPr>
          <w:rFonts w:ascii="Times New Roman" w:hAnsi="Times New Roman" w:cs="Times New Roman"/>
          <w:sz w:val="24"/>
          <w:szCs w:val="24"/>
        </w:rPr>
        <w:t>, Eastern Law Book House, Lucknow.</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9. Singh Avtar, </w:t>
      </w:r>
      <w:r w:rsidRPr="00172076">
        <w:rPr>
          <w:rFonts w:ascii="Times New Roman" w:hAnsi="Times New Roman" w:cs="Times New Roman"/>
          <w:i/>
          <w:sz w:val="24"/>
          <w:szCs w:val="24"/>
        </w:rPr>
        <w:t>Arbitration and Conciliation and ADR</w:t>
      </w:r>
      <w:r w:rsidRPr="00172076">
        <w:rPr>
          <w:rFonts w:ascii="Times New Roman" w:hAnsi="Times New Roman" w:cs="Times New Roman"/>
          <w:sz w:val="24"/>
          <w:szCs w:val="24"/>
        </w:rPr>
        <w: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10. Rao PC, </w:t>
      </w:r>
      <w:r w:rsidRPr="00172076">
        <w:rPr>
          <w:rFonts w:ascii="Times New Roman" w:hAnsi="Times New Roman" w:cs="Times New Roman"/>
          <w:i/>
          <w:sz w:val="24"/>
          <w:szCs w:val="24"/>
        </w:rPr>
        <w:t>Alternative Dispute Resolution</w:t>
      </w:r>
      <w:r w:rsidRPr="00172076">
        <w:rPr>
          <w:rFonts w:ascii="Times New Roman" w:hAnsi="Times New Roman" w:cs="Times New Roman"/>
          <w:sz w:val="24"/>
          <w:szCs w:val="24"/>
        </w:rPr>
        <w: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11. Tripathi SC, </w:t>
      </w:r>
      <w:r w:rsidRPr="00172076">
        <w:rPr>
          <w:rFonts w:ascii="Times New Roman" w:hAnsi="Times New Roman" w:cs="Times New Roman"/>
          <w:i/>
          <w:sz w:val="24"/>
          <w:szCs w:val="24"/>
        </w:rPr>
        <w:t>Arbitration and Conciliation including ADR</w:t>
      </w:r>
      <w:r w:rsidRPr="00172076">
        <w:rPr>
          <w:rFonts w:ascii="Times New Roman" w:hAnsi="Times New Roman" w:cs="Times New Roman"/>
          <w:sz w:val="24"/>
          <w:szCs w:val="24"/>
        </w:rPr>
        <w: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12. 176</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law commission Report.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13. 246</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Law commission Report.</w:t>
      </w:r>
    </w:p>
    <w:p w:rsidR="00A1199E" w:rsidRPr="00172076" w:rsidRDefault="00A1199E" w:rsidP="00A1199E">
      <w:pPr>
        <w:rPr>
          <w:rFonts w:ascii="Times New Roman"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Elective-V  Media Law</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sz w:val="24"/>
                <w:szCs w:val="24"/>
              </w:rPr>
              <w:t xml:space="preserve">LE 451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This objective is to give student a background into general principles of law and the legal system, especially as these principles apply to general and commercial aviation.</w:t>
      </w:r>
    </w:p>
    <w:p w:rsidR="00A1199E" w:rsidRPr="00172076" w:rsidRDefault="00A1199E" w:rsidP="00A1199E">
      <w:pPr>
        <w:pStyle w:val="BTitle"/>
        <w:spacing w:before="0" w:after="0"/>
        <w:rPr>
          <w:rFonts w:ascii="Times New Roman" w:hAnsi="Times New Roman"/>
          <w:sz w:val="24"/>
          <w:szCs w:val="24"/>
        </w:rPr>
      </w:pPr>
    </w:p>
    <w:p w:rsidR="00A1199E" w:rsidRPr="00172076" w:rsidRDefault="00A1199E" w:rsidP="00A1199E">
      <w:pPr>
        <w:pStyle w:val="BTitle"/>
        <w:spacing w:before="0" w:after="0"/>
        <w:rPr>
          <w:rFonts w:ascii="Times New Roman" w:hAnsi="Times New Roman"/>
          <w:sz w:val="24"/>
          <w:szCs w:val="24"/>
        </w:rPr>
      </w:pPr>
      <w:r w:rsidRPr="00172076">
        <w:rPr>
          <w:rFonts w:ascii="Times New Roman" w:hAnsi="Times New Roman"/>
          <w:sz w:val="24"/>
          <w:szCs w:val="24"/>
        </w:rPr>
        <w:t>Syllabus</w:t>
      </w:r>
    </w:p>
    <w:p w:rsidR="00A1199E" w:rsidRPr="00172076" w:rsidRDefault="00A1199E" w:rsidP="00A1199E">
      <w:pPr>
        <w:pStyle w:val="Body-text"/>
        <w:tabs>
          <w:tab w:val="right" w:pos="9027"/>
        </w:tabs>
        <w:spacing w:after="0" w:line="240" w:lineRule="auto"/>
        <w:ind w:left="0"/>
        <w:rPr>
          <w:b/>
          <w:sz w:val="24"/>
        </w:rPr>
      </w:pPr>
      <w:r w:rsidRPr="00172076">
        <w:rPr>
          <w:b/>
          <w:sz w:val="24"/>
        </w:rPr>
        <w:t xml:space="preserve">Media and Its Structure: </w:t>
      </w:r>
      <w:r w:rsidRPr="00172076">
        <w:rPr>
          <w:b/>
          <w:sz w:val="24"/>
        </w:rPr>
        <w:tab/>
      </w:r>
      <w:r w:rsidRPr="00172076">
        <w:rPr>
          <w:sz w:val="24"/>
        </w:rPr>
        <w:t>5</w:t>
      </w:r>
    </w:p>
    <w:p w:rsidR="00A1199E" w:rsidRPr="00172076" w:rsidRDefault="00A1199E" w:rsidP="00A1199E">
      <w:pPr>
        <w:pStyle w:val="Body-text"/>
        <w:spacing w:after="0" w:line="240" w:lineRule="auto"/>
        <w:ind w:left="0"/>
        <w:rPr>
          <w:sz w:val="24"/>
        </w:rPr>
      </w:pPr>
      <w:r w:rsidRPr="00172076">
        <w:rPr>
          <w:sz w:val="24"/>
        </w:rPr>
        <w:t>Meaning of mass media, concept and nature of mass media, evolution of media, functions and effects of media on society, ethical theories and framework of media, types of media, organizational structure and management of mass media in India.</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sz w:val="24"/>
        </w:rPr>
      </w:pPr>
      <w:r w:rsidRPr="00172076">
        <w:rPr>
          <w:b/>
          <w:sz w:val="24"/>
        </w:rPr>
        <w:t xml:space="preserve">Media and the Constitution: </w:t>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 xml:space="preserve">Freedom of speech and expression, comparative study with International Conventions, judicial interpretation, media and right to privacy, media and right to information, media and Parliamentary Privileges.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sz w:val="24"/>
        </w:rPr>
      </w:pPr>
      <w:r w:rsidRPr="00172076">
        <w:rPr>
          <w:b/>
          <w:sz w:val="24"/>
        </w:rPr>
        <w:t xml:space="preserve">Media and Legal Framework, I: </w:t>
      </w:r>
      <w:r w:rsidRPr="00172076">
        <w:rPr>
          <w:b/>
          <w:sz w:val="24"/>
        </w:rPr>
        <w:tab/>
      </w:r>
      <w:r w:rsidRPr="00172076">
        <w:rPr>
          <w:sz w:val="24"/>
        </w:rPr>
        <w:t>5</w:t>
      </w:r>
    </w:p>
    <w:p w:rsidR="00A1199E" w:rsidRPr="00172076" w:rsidRDefault="00A1199E" w:rsidP="00A1199E">
      <w:pPr>
        <w:pStyle w:val="Body-text"/>
        <w:spacing w:after="0" w:line="240" w:lineRule="auto"/>
        <w:ind w:left="0"/>
        <w:rPr>
          <w:sz w:val="24"/>
        </w:rPr>
      </w:pPr>
      <w:r w:rsidRPr="00172076">
        <w:rPr>
          <w:sz w:val="24"/>
        </w:rPr>
        <w:t>Press in India, the Press Council Act, 1971, press and registration, laws relating to newspaper, advertisement and ethics (commercial advertisement and consumer justice), Advertisement Standard Council of India (ASCI), accountability and independence of press.</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sz w:val="24"/>
        </w:rPr>
      </w:pPr>
      <w:r w:rsidRPr="00172076">
        <w:rPr>
          <w:b/>
          <w:sz w:val="24"/>
        </w:rPr>
        <w:t xml:space="preserve">Media and Legal Framework, I: </w:t>
      </w:r>
      <w:r w:rsidRPr="00172076">
        <w:rPr>
          <w:b/>
          <w:sz w:val="24"/>
        </w:rPr>
        <w:tab/>
      </w:r>
      <w:r w:rsidRPr="00172076">
        <w:rPr>
          <w:sz w:val="24"/>
        </w:rPr>
        <w:t>5</w:t>
      </w:r>
    </w:p>
    <w:p w:rsidR="00A1199E" w:rsidRPr="00172076" w:rsidRDefault="00A1199E" w:rsidP="00A1199E">
      <w:pPr>
        <w:pStyle w:val="Body-text"/>
        <w:spacing w:after="0" w:line="240" w:lineRule="auto"/>
        <w:ind w:left="0"/>
        <w:rPr>
          <w:sz w:val="24"/>
        </w:rPr>
      </w:pPr>
      <w:r w:rsidRPr="00172076">
        <w:rPr>
          <w:sz w:val="24"/>
        </w:rPr>
        <w:t xml:space="preserve">Law of defamation, obscenity, Blasphemy, Sedition, Hate Speech, Parliamentary Proceedings (Protection of Publication) Act 1977, Contempt of Court Act, 1971, Official Secret Act, 1923, media and public morality.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sz w:val="24"/>
        </w:rPr>
      </w:pPr>
      <w:r w:rsidRPr="00172076">
        <w:rPr>
          <w:b/>
          <w:sz w:val="24"/>
        </w:rPr>
        <w:t xml:space="preserve">Law of Electronic Media: </w:t>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Origin and impact of films, Film Censorship, Cinematography Act, 1952 and relevant rules, Electronic Broadcasting Media, Evolution and reforms of Broadcasting in India, Judicial Recognition of the Right to Broadcasting, Cable Television Act 1995, Internet as new Media, Rules of Cyber Security.</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clear" w:pos="2126"/>
          <w:tab w:val="clear" w:pos="2552"/>
          <w:tab w:val="right" w:pos="9027"/>
        </w:tabs>
        <w:spacing w:after="0" w:line="240" w:lineRule="auto"/>
        <w:ind w:left="0"/>
        <w:rPr>
          <w:b/>
          <w:sz w:val="24"/>
        </w:rPr>
      </w:pPr>
      <w:r w:rsidRPr="00172076">
        <w:rPr>
          <w:b/>
          <w:sz w:val="24"/>
        </w:rPr>
        <w:t>Media and Society:</w:t>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 xml:space="preserve">Effects of T.V. on People, Sensationalisation, Colored Reporting, Media Controlled by Political Parties, Communal Writing, Media Trial, Hate Speech, Constitutional Restrictions, Judicial Decision of Doordarshan Decision, Media and Human Rights (Venerable Groups), Role and Responsibility of Media during Emergency and Elections. </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tabs>
          <w:tab w:val="clear" w:pos="2552"/>
          <w:tab w:val="right" w:pos="9027"/>
        </w:tabs>
        <w:spacing w:after="0" w:line="240" w:lineRule="auto"/>
        <w:ind w:left="0"/>
        <w:rPr>
          <w:b/>
          <w:sz w:val="24"/>
        </w:rPr>
      </w:pPr>
      <w:r w:rsidRPr="00172076">
        <w:rPr>
          <w:b/>
          <w:sz w:val="24"/>
        </w:rPr>
        <w:t>Right to Information:</w:t>
      </w:r>
      <w:r w:rsidRPr="00172076">
        <w:rPr>
          <w:b/>
          <w:sz w:val="24"/>
        </w:rPr>
        <w:tab/>
      </w:r>
      <w:r w:rsidRPr="00172076">
        <w:rPr>
          <w:sz w:val="24"/>
        </w:rPr>
        <w:t>5</w:t>
      </w:r>
    </w:p>
    <w:p w:rsidR="00A1199E" w:rsidRPr="00172076" w:rsidRDefault="00A1199E" w:rsidP="00A1199E">
      <w:pPr>
        <w:pStyle w:val="Body-text"/>
        <w:spacing w:after="0" w:line="240" w:lineRule="auto"/>
        <w:ind w:left="0"/>
        <w:rPr>
          <w:sz w:val="24"/>
        </w:rPr>
      </w:pPr>
      <w:r w:rsidRPr="00172076">
        <w:rPr>
          <w:sz w:val="24"/>
        </w:rPr>
        <w:t>Silent Features of the Right to Information Act, 2005, Right to Information and Obligations of Public Authorities, Procedure for Seeking Information.</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tabs>
          <w:tab w:val="right" w:pos="9027"/>
        </w:tabs>
        <w:spacing w:after="0" w:line="240" w:lineRule="auto"/>
        <w:ind w:left="0"/>
        <w:rPr>
          <w:b/>
          <w:sz w:val="24"/>
        </w:rPr>
      </w:pPr>
      <w:r w:rsidRPr="00172076">
        <w:rPr>
          <w:b/>
          <w:sz w:val="24"/>
        </w:rPr>
        <w:t>Information Commissions:</w:t>
      </w:r>
      <w:r w:rsidRPr="00172076">
        <w:rPr>
          <w:b/>
          <w:sz w:val="24"/>
        </w:rPr>
        <w:tab/>
      </w:r>
      <w:r w:rsidRPr="00172076">
        <w:rPr>
          <w:sz w:val="24"/>
        </w:rPr>
        <w:t>6</w:t>
      </w:r>
    </w:p>
    <w:p w:rsidR="00A1199E" w:rsidRPr="00172076" w:rsidRDefault="00A1199E" w:rsidP="00A1199E">
      <w:pPr>
        <w:pStyle w:val="Body-text"/>
        <w:spacing w:after="0" w:line="240" w:lineRule="auto"/>
        <w:ind w:left="0"/>
        <w:rPr>
          <w:sz w:val="24"/>
        </w:rPr>
      </w:pPr>
      <w:r w:rsidRPr="00172076">
        <w:rPr>
          <w:sz w:val="24"/>
        </w:rPr>
        <w:t>The Central Information Commission: The State Information Commission, Powers and Functions of the Information Commission, Appeal and Penalties, Rules and Regulations Relating to the Right to Information.</w:t>
      </w:r>
    </w:p>
    <w:p w:rsidR="00A1199E" w:rsidRPr="00172076" w:rsidRDefault="00A1199E" w:rsidP="00A1199E">
      <w:pPr>
        <w:spacing w:after="0" w:line="240" w:lineRule="auto"/>
        <w:rPr>
          <w:rFonts w:ascii="Times New Roman" w:hAnsi="Times New Roman" w:cs="Times New Roman"/>
          <w:b/>
          <w:bCs/>
          <w:color w:val="000000"/>
          <w:sz w:val="24"/>
          <w:szCs w:val="24"/>
        </w:rPr>
      </w:pPr>
    </w:p>
    <w:p w:rsidR="00A1199E" w:rsidRPr="00172076" w:rsidRDefault="00A1199E" w:rsidP="00A1199E">
      <w:pPr>
        <w:spacing w:after="0" w:line="240" w:lineRule="auto"/>
        <w:rPr>
          <w:rFonts w:ascii="Times New Roman" w:hAnsi="Times New Roman" w:cs="Times New Roman"/>
          <w:b/>
          <w:bCs/>
          <w:color w:val="000000"/>
          <w:sz w:val="24"/>
          <w:szCs w:val="24"/>
        </w:rPr>
      </w:pPr>
    </w:p>
    <w:p w:rsidR="00A1199E" w:rsidRPr="00172076" w:rsidRDefault="00A1199E" w:rsidP="00A1199E">
      <w:pPr>
        <w:spacing w:after="0" w:line="240" w:lineRule="auto"/>
        <w:rPr>
          <w:rFonts w:ascii="Times New Roman" w:hAnsi="Times New Roman" w:cs="Times New Roman"/>
          <w:b/>
          <w:bCs/>
          <w:color w:val="000000"/>
          <w:sz w:val="24"/>
          <w:szCs w:val="24"/>
        </w:rPr>
      </w:pPr>
    </w:p>
    <w:p w:rsidR="00A1199E" w:rsidRPr="00172076" w:rsidRDefault="00A1199E" w:rsidP="00A1199E">
      <w:pPr>
        <w:spacing w:after="0" w:line="240" w:lineRule="auto"/>
        <w:rPr>
          <w:rFonts w:ascii="Times New Roman" w:hAnsi="Times New Roman" w:cs="Times New Roman"/>
          <w:b/>
          <w:bCs/>
          <w:color w:val="000000"/>
          <w:sz w:val="24"/>
          <w:szCs w:val="24"/>
        </w:rPr>
      </w:pPr>
      <w:r w:rsidRPr="00172076">
        <w:rPr>
          <w:rFonts w:ascii="Times New Roman" w:hAnsi="Times New Roman" w:cs="Times New Roman"/>
          <w:b/>
          <w:bCs/>
          <w:color w:val="000000"/>
          <w:sz w:val="24"/>
          <w:szCs w:val="24"/>
        </w:rPr>
        <w:t>Suggested Readings:</w:t>
      </w:r>
    </w:p>
    <w:p w:rsidR="00A1199E" w:rsidRPr="00172076" w:rsidRDefault="00A1199E" w:rsidP="00A1199E">
      <w:pPr>
        <w:spacing w:after="0" w:line="240" w:lineRule="auto"/>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1. Divan Madhavi Garodfia, </w:t>
      </w:r>
      <w:r w:rsidRPr="00172076">
        <w:rPr>
          <w:rFonts w:ascii="Times New Roman" w:hAnsi="Times New Roman" w:cs="Times New Roman"/>
          <w:i/>
          <w:color w:val="000000"/>
          <w:sz w:val="24"/>
          <w:szCs w:val="24"/>
        </w:rPr>
        <w:t>Facets of Media Law</w:t>
      </w:r>
      <w:r w:rsidRPr="00172076">
        <w:rPr>
          <w:rFonts w:ascii="Times New Roman" w:hAnsi="Times New Roman" w:cs="Times New Roman"/>
          <w:color w:val="000000"/>
          <w:sz w:val="24"/>
          <w:szCs w:val="24"/>
        </w:rPr>
        <w:t>.</w:t>
      </w:r>
    </w:p>
    <w:p w:rsidR="00A1199E" w:rsidRPr="00172076" w:rsidRDefault="00A1199E" w:rsidP="00A1199E">
      <w:pPr>
        <w:spacing w:after="0" w:line="240" w:lineRule="auto"/>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2. Sridhar M, </w:t>
      </w:r>
      <w:r w:rsidRPr="00172076">
        <w:rPr>
          <w:rFonts w:ascii="Times New Roman" w:hAnsi="Times New Roman" w:cs="Times New Roman"/>
          <w:i/>
          <w:color w:val="000000"/>
          <w:sz w:val="24"/>
          <w:szCs w:val="24"/>
        </w:rPr>
        <w:t>Law of Expression</w:t>
      </w:r>
      <w:r w:rsidRPr="00172076">
        <w:rPr>
          <w:rFonts w:ascii="Times New Roman" w:hAnsi="Times New Roman" w:cs="Times New Roman"/>
          <w:color w:val="000000"/>
          <w:sz w:val="24"/>
          <w:szCs w:val="24"/>
        </w:rPr>
        <w:t>.</w:t>
      </w:r>
    </w:p>
    <w:p w:rsidR="00A1199E" w:rsidRPr="00172076" w:rsidRDefault="00A1199E" w:rsidP="00A1199E">
      <w:pPr>
        <w:spacing w:after="0" w:line="240" w:lineRule="auto"/>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3. Myneni S R Dr, </w:t>
      </w:r>
      <w:r w:rsidRPr="00172076">
        <w:rPr>
          <w:rFonts w:ascii="Times New Roman" w:hAnsi="Times New Roman" w:cs="Times New Roman"/>
          <w:i/>
          <w:color w:val="000000"/>
          <w:sz w:val="24"/>
          <w:szCs w:val="24"/>
        </w:rPr>
        <w:t>Media Law</w:t>
      </w:r>
      <w:r w:rsidRPr="00172076">
        <w:rPr>
          <w:rFonts w:ascii="Times New Roman" w:hAnsi="Times New Roman" w:cs="Times New Roman"/>
          <w:color w:val="000000"/>
          <w:sz w:val="24"/>
          <w:szCs w:val="24"/>
        </w:rPr>
        <w:t>.</w:t>
      </w:r>
    </w:p>
    <w:p w:rsidR="00A1199E" w:rsidRPr="00172076" w:rsidRDefault="00A1199E" w:rsidP="00A1199E">
      <w:pPr>
        <w:spacing w:after="0" w:line="240" w:lineRule="auto"/>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4. Sama  Umar Dr., </w:t>
      </w:r>
      <w:r w:rsidRPr="00172076">
        <w:rPr>
          <w:rFonts w:ascii="Times New Roman" w:hAnsi="Times New Roman" w:cs="Times New Roman"/>
          <w:i/>
          <w:color w:val="000000"/>
          <w:sz w:val="24"/>
          <w:szCs w:val="24"/>
        </w:rPr>
        <w:t>Law of Electronic Media and Regulation</w:t>
      </w:r>
      <w:r w:rsidRPr="00172076">
        <w:rPr>
          <w:rFonts w:ascii="Times New Roman" w:hAnsi="Times New Roman" w:cs="Times New Roman"/>
          <w:color w:val="000000"/>
          <w:sz w:val="24"/>
          <w:szCs w:val="24"/>
        </w:rPr>
        <w:t>.</w:t>
      </w:r>
    </w:p>
    <w:p w:rsidR="00A1199E" w:rsidRPr="00172076" w:rsidRDefault="00A1199E" w:rsidP="00A1199E">
      <w:pPr>
        <w:spacing w:after="0" w:line="240" w:lineRule="auto"/>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5. Bhatia Sita, </w:t>
      </w:r>
      <w:r w:rsidRPr="00172076">
        <w:rPr>
          <w:rFonts w:ascii="Times New Roman" w:hAnsi="Times New Roman" w:cs="Times New Roman"/>
          <w:i/>
          <w:color w:val="000000"/>
          <w:sz w:val="24"/>
          <w:szCs w:val="24"/>
        </w:rPr>
        <w:t>Freedom of Press, Political,Legal Aspects of Press Legislative in India</w:t>
      </w:r>
      <w:r w:rsidRPr="00172076">
        <w:rPr>
          <w:rFonts w:ascii="Times New Roman" w:hAnsi="Times New Roman" w:cs="Times New Roman"/>
          <w:color w:val="000000"/>
          <w:sz w:val="24"/>
          <w:szCs w:val="24"/>
        </w:rPr>
        <w:t>.</w:t>
      </w:r>
    </w:p>
    <w:p w:rsidR="00A1199E" w:rsidRPr="00172076" w:rsidRDefault="00A1199E" w:rsidP="00A1199E">
      <w:pPr>
        <w:rPr>
          <w:rFonts w:ascii="Times New Roman" w:hAnsi="Times New Roman" w:cs="Times New Roman"/>
          <w:color w:val="000000"/>
          <w:sz w:val="24"/>
          <w:szCs w:val="24"/>
        </w:rPr>
      </w:pPr>
    </w:p>
    <w:p w:rsidR="00A1199E" w:rsidRPr="00172076" w:rsidRDefault="00A1199E" w:rsidP="00A1199E">
      <w:pPr>
        <w:rPr>
          <w:rFonts w:ascii="Times New Roman" w:hAnsi="Times New Roman" w:cs="Times New Roman"/>
          <w:color w:val="000000"/>
          <w:sz w:val="24"/>
          <w:szCs w:val="24"/>
        </w:rPr>
      </w:pPr>
    </w:p>
    <w:p w:rsidR="00A1199E" w:rsidRPr="00172076" w:rsidRDefault="00A1199E" w:rsidP="00A1199E">
      <w:pPr>
        <w:rPr>
          <w:rFonts w:ascii="Times New Roman" w:hAnsi="Times New Roman" w:cs="Times New Roman"/>
          <w:color w:val="000000"/>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946" w:type="pct"/>
        <w:tblCellMar>
          <w:left w:w="0" w:type="dxa"/>
          <w:right w:w="0" w:type="dxa"/>
        </w:tblCellMar>
        <w:tblLook w:val="04A0"/>
      </w:tblPr>
      <w:tblGrid>
        <w:gridCol w:w="122"/>
        <w:gridCol w:w="6921"/>
        <w:gridCol w:w="448"/>
        <w:gridCol w:w="1509"/>
        <w:gridCol w:w="143"/>
      </w:tblGrid>
      <w:tr w:rsidR="00A1199E" w:rsidRPr="00172076" w:rsidTr="006E6650">
        <w:trPr>
          <w:gridAfter w:val="1"/>
          <w:wAfter w:w="79" w:type="pct"/>
          <w:trHeight w:val="321"/>
        </w:trPr>
        <w:tc>
          <w:tcPr>
            <w:tcW w:w="385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p>
        </w:tc>
        <w:tc>
          <w:tcPr>
            <w:tcW w:w="107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rPr>
                <w:rFonts w:ascii="Times New Roman" w:hAnsi="Times New Roman" w:cs="Times New Roman"/>
                <w:sz w:val="24"/>
                <w:szCs w:val="24"/>
                <w:lang w:bidi="hi-IN"/>
              </w:rPr>
            </w:pPr>
          </w:p>
        </w:tc>
      </w:tr>
      <w:tr w:rsidR="00A1199E" w:rsidRPr="00172076" w:rsidTr="006E6650">
        <w:tblPrEx>
          <w:tblCellMar>
            <w:left w:w="108" w:type="dxa"/>
            <w:right w:w="108" w:type="dxa"/>
          </w:tblCellMar>
          <w:tblLook w:val="01E0"/>
        </w:tblPrEx>
        <w:trPr>
          <w:gridBefore w:val="1"/>
          <w:wBefore w:w="67" w:type="pct"/>
          <w:trHeight w:val="347"/>
        </w:trPr>
        <w:tc>
          <w:tcPr>
            <w:tcW w:w="403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Elective-V </w:t>
            </w:r>
            <w:r w:rsidRPr="00172076">
              <w:rPr>
                <w:rFonts w:ascii="Times New Roman" w:hAnsi="Times New Roman" w:cs="Times New Roman"/>
                <w:b/>
                <w:bCs/>
                <w:sz w:val="24"/>
                <w:szCs w:val="24"/>
                <w:lang w:bidi="hi-IN"/>
              </w:rPr>
              <w:t xml:space="preserve"> </w:t>
            </w:r>
            <w:r w:rsidRPr="00172076">
              <w:rPr>
                <w:rFonts w:ascii="Times New Roman" w:hAnsi="Times New Roman" w:cs="Times New Roman"/>
                <w:sz w:val="24"/>
                <w:szCs w:val="24"/>
              </w:rPr>
              <w:t>Trust, Equity and Fiduciary Relationships</w:t>
            </w:r>
          </w:p>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p>
        </w:tc>
        <w:tc>
          <w:tcPr>
            <w:tcW w:w="903"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blPrEx>
          <w:tblCellMar>
            <w:left w:w="108" w:type="dxa"/>
            <w:right w:w="108" w:type="dxa"/>
          </w:tblCellMar>
          <w:tblLook w:val="01E0"/>
        </w:tblPrEx>
        <w:trPr>
          <w:gridBefore w:val="1"/>
          <w:wBefore w:w="67" w:type="pct"/>
          <w:trHeight w:val="332"/>
        </w:trPr>
        <w:tc>
          <w:tcPr>
            <w:tcW w:w="4030"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Pr>
                <w:rFonts w:ascii="Times New Roman" w:hAnsi="Times New Roman" w:cs="Times New Roman"/>
                <w:sz w:val="24"/>
                <w:szCs w:val="24"/>
              </w:rPr>
              <w:t>LE 452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03" w:type="pct"/>
            <w:gridSpan w:val="2"/>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tabs>
          <w:tab w:val="left" w:pos="283"/>
          <w:tab w:val="left" w:pos="624"/>
        </w:tabs>
        <w:jc w:val="both"/>
        <w:rPr>
          <w:rFonts w:ascii="Times New Roman" w:hAnsi="Times New Roman" w:cs="Times New Roman"/>
          <w:sz w:val="24"/>
          <w:szCs w:val="24"/>
        </w:rPr>
      </w:pPr>
      <w:r w:rsidRPr="00172076">
        <w:rPr>
          <w:rFonts w:ascii="Times New Roman" w:hAnsi="Times New Roman" w:cs="Times New Roman"/>
          <w:b/>
          <w:bCs/>
          <w:sz w:val="24"/>
          <w:szCs w:val="24"/>
          <w:lang w:bidi="hi-IN"/>
        </w:rPr>
        <w:t xml:space="preserve">Objective: </w:t>
      </w:r>
      <w:r w:rsidRPr="00172076">
        <w:rPr>
          <w:rFonts w:ascii="Times New Roman" w:hAnsi="Times New Roman" w:cs="Times New Roman"/>
          <w:bCs/>
          <w:sz w:val="24"/>
          <w:szCs w:val="24"/>
          <w:lang w:bidi="hi-IN"/>
        </w:rPr>
        <w:t>T</w:t>
      </w:r>
      <w:r w:rsidRPr="00172076">
        <w:rPr>
          <w:rFonts w:ascii="Times New Roman" w:hAnsi="Times New Roman" w:cs="Times New Roman"/>
          <w:sz w:val="24"/>
          <w:szCs w:val="24"/>
        </w:rPr>
        <w:t>o acquaint students with general principal of Equity, Trust and Fiduciary Relations and remedies available under Equity.</w:t>
      </w:r>
    </w:p>
    <w:p w:rsidR="00A1199E" w:rsidRPr="00172076" w:rsidRDefault="00A1199E" w:rsidP="00A1199E">
      <w:pPr>
        <w:spacing w:after="0"/>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History of the Trust, Definition of trust and its comparison with other analogous relations: Trust and Condition, Trust and bailment, Trust and Agency, Trust and Contract and Trust and power of appointment, Essentials of trusts, The making of Indian Law of Trust and provisions of law of Trust, Religious Trusts.</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Classification of Trusts: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Express Private Trusts, Express Public( or charitable) Trusts, Creation of trusts.</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Trustees: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Appointment of Trustees, Rights, Duties and liabilities, Rights and Powers, Diabilities. Rights and liabilities of the Beneficiary, Discharge of Trustees, Extinction of Trusts.</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Equity: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Origin and growth of Equity, Nature and Scope of Law and Equity, Sources of Law, Equity as a Source of Law.</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Equity under The Roman, English and Indian Legal System:</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Importance of Equity under Roman, English and Indian Legal Systems, Importance of English Equity in the Indian Legal  System.</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Equitable Rights and Interests: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Nature of Equitable Rights and Interests under Indian Law, classification of Equitable Rights.</w:t>
      </w:r>
    </w:p>
    <w:p w:rsidR="00A1199E" w:rsidRPr="00172076" w:rsidRDefault="00A1199E" w:rsidP="00A1199E">
      <w:pPr>
        <w:spacing w:after="0"/>
        <w:rPr>
          <w:rFonts w:ascii="Times New Roman" w:hAnsi="Times New Roman" w:cs="Times New Roman"/>
          <w:b/>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Maxims of Equity: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Working Principles of Equity, Equity will not suffer a wrong to be without a remedy, Equity follows the law, He who seeks equity must do equity, He who comes into equity must come with clean hands, Delay defeats equities,  Equality is equity, Equity looks  to the intent rather than the form, Equity imputes an intention to fulfil an obligation. Equity acts in personam, Application of the maxim under Indian Law.</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Fiduciary Relationship:</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Meaning and scope, Definition, Kinds of Fiduciary relations. </w:t>
      </w:r>
    </w:p>
    <w:p w:rsidR="00A1199E" w:rsidRDefault="00A1199E" w:rsidP="00A1199E">
      <w:pPr>
        <w:spacing w:after="0"/>
        <w:jc w:val="both"/>
        <w:rPr>
          <w:rFonts w:ascii="Times New Roman" w:hAnsi="Times New Roman" w:cs="Times New Roman"/>
          <w:sz w:val="24"/>
          <w:szCs w:val="24"/>
        </w:rPr>
      </w:pPr>
    </w:p>
    <w:p w:rsidR="00A1199E" w:rsidRPr="00172076" w:rsidRDefault="00A1199E" w:rsidP="00A1199E">
      <w:pPr>
        <w:spacing w:after="0"/>
        <w:jc w:val="both"/>
        <w:rPr>
          <w:rFonts w:ascii="Times New Roman" w:hAnsi="Times New Roman" w:cs="Times New Roman"/>
          <w:sz w:val="24"/>
          <w:szCs w:val="24"/>
        </w:rPr>
      </w:pP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b/>
          <w:sz w:val="24"/>
          <w:szCs w:val="24"/>
        </w:rPr>
        <w:t xml:space="preserve">Suggested Readings: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1. Aquil Ahmad, </w:t>
      </w:r>
      <w:r w:rsidRPr="00172076">
        <w:rPr>
          <w:rFonts w:ascii="Times New Roman" w:hAnsi="Times New Roman" w:cs="Times New Roman"/>
          <w:i/>
          <w:sz w:val="24"/>
          <w:szCs w:val="24"/>
        </w:rPr>
        <w:t>Equity, Trusts and Specific Relief</w:t>
      </w:r>
      <w:r w:rsidRPr="00172076">
        <w:rPr>
          <w:rFonts w:ascii="Times New Roman" w:hAnsi="Times New Roman" w:cs="Times New Roman"/>
          <w:sz w:val="24"/>
          <w:szCs w:val="24"/>
        </w:rPr>
        <w:t xml:space="preserve">.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2. Desai S.T., </w:t>
      </w:r>
      <w:r w:rsidRPr="00172076">
        <w:rPr>
          <w:rFonts w:ascii="Times New Roman" w:hAnsi="Times New Roman" w:cs="Times New Roman"/>
          <w:i/>
          <w:sz w:val="24"/>
          <w:szCs w:val="24"/>
        </w:rPr>
        <w:t>Equity, Trusts and Specific Relief</w:t>
      </w:r>
      <w:r w:rsidRPr="00172076">
        <w:rPr>
          <w:rFonts w:ascii="Times New Roman" w:hAnsi="Times New Roman" w:cs="Times New Roman"/>
          <w:sz w:val="24"/>
          <w:szCs w:val="24"/>
        </w:rPr>
        <w:t xml:space="preserve">.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3. Gandhi B.M., </w:t>
      </w:r>
      <w:r w:rsidRPr="00172076">
        <w:rPr>
          <w:rFonts w:ascii="Times New Roman" w:hAnsi="Times New Roman" w:cs="Times New Roman"/>
          <w:i/>
          <w:sz w:val="24"/>
          <w:szCs w:val="24"/>
        </w:rPr>
        <w:t xml:space="preserve">Equity, Trusts and Specific Relief, </w:t>
      </w:r>
      <w:r w:rsidRPr="00172076">
        <w:rPr>
          <w:rFonts w:ascii="Times New Roman" w:hAnsi="Times New Roman" w:cs="Times New Roman"/>
          <w:sz w:val="24"/>
          <w:szCs w:val="24"/>
        </w:rPr>
        <w:t>Eastern Book Company.</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4. Jhabwala N.H, </w:t>
      </w:r>
      <w:r w:rsidRPr="00172076">
        <w:rPr>
          <w:rFonts w:ascii="Times New Roman" w:hAnsi="Times New Roman" w:cs="Times New Roman"/>
          <w:i/>
          <w:sz w:val="24"/>
          <w:szCs w:val="24"/>
        </w:rPr>
        <w:t>Elements of Equity, Trusts and Specific Relief</w:t>
      </w:r>
      <w:r w:rsidRPr="00172076">
        <w:rPr>
          <w:rFonts w:ascii="Times New Roman" w:hAnsi="Times New Roman" w:cs="Times New Roman"/>
          <w:sz w:val="24"/>
          <w:szCs w:val="24"/>
        </w:rPr>
        <w:t xml:space="preserve">.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5. Rao Subha GCV, </w:t>
      </w:r>
      <w:r w:rsidRPr="00172076">
        <w:rPr>
          <w:rFonts w:ascii="Times New Roman" w:hAnsi="Times New Roman" w:cs="Times New Roman"/>
          <w:i/>
          <w:sz w:val="24"/>
          <w:szCs w:val="24"/>
        </w:rPr>
        <w:t>Equity, Trust and Fiduciary Relation</w:t>
      </w:r>
      <w:r w:rsidRPr="00172076">
        <w:rPr>
          <w:rFonts w:ascii="Times New Roman" w:hAnsi="Times New Roman" w:cs="Times New Roman"/>
          <w:sz w:val="24"/>
          <w:szCs w:val="24"/>
        </w:rPr>
        <w:t xml:space="preserve">.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6. Singh G.P., </w:t>
      </w:r>
      <w:r w:rsidRPr="00172076">
        <w:rPr>
          <w:rFonts w:ascii="Times New Roman" w:hAnsi="Times New Roman" w:cs="Times New Roman"/>
          <w:i/>
          <w:sz w:val="24"/>
          <w:szCs w:val="24"/>
        </w:rPr>
        <w:t>Principles of Equity</w:t>
      </w:r>
      <w:r w:rsidRPr="00172076">
        <w:rPr>
          <w:rFonts w:ascii="Times New Roman" w:hAnsi="Times New Roman" w:cs="Times New Roman"/>
          <w:sz w:val="24"/>
          <w:szCs w:val="24"/>
        </w:rPr>
        <w:t xml:space="preserve">. </w:t>
      </w:r>
    </w:p>
    <w:p w:rsidR="00A1199E" w:rsidRPr="00172076" w:rsidRDefault="00A1199E" w:rsidP="00A1199E">
      <w:pPr>
        <w:spacing w:after="0"/>
        <w:ind w:left="360" w:hanging="360"/>
        <w:jc w:val="both"/>
        <w:rPr>
          <w:rFonts w:ascii="Times New Roman" w:hAnsi="Times New Roman" w:cs="Times New Roman"/>
          <w:sz w:val="24"/>
          <w:szCs w:val="24"/>
        </w:rPr>
      </w:pPr>
      <w:r w:rsidRPr="00172076">
        <w:rPr>
          <w:rFonts w:ascii="Times New Roman" w:hAnsi="Times New Roman" w:cs="Times New Roman"/>
          <w:sz w:val="24"/>
          <w:szCs w:val="24"/>
        </w:rPr>
        <w:t xml:space="preserve">7. Singh G.P., </w:t>
      </w:r>
      <w:r w:rsidRPr="00172076">
        <w:rPr>
          <w:rFonts w:ascii="Times New Roman" w:hAnsi="Times New Roman" w:cs="Times New Roman"/>
          <w:i/>
          <w:sz w:val="24"/>
          <w:szCs w:val="24"/>
        </w:rPr>
        <w:t xml:space="preserve">Equity, Trusts, Mortgage and Fiduciary Relations, </w:t>
      </w:r>
      <w:r w:rsidRPr="00172076">
        <w:rPr>
          <w:rFonts w:ascii="Times New Roman" w:hAnsi="Times New Roman" w:cs="Times New Roman"/>
          <w:sz w:val="24"/>
          <w:szCs w:val="24"/>
        </w:rPr>
        <w:t>Central Law Agency.</w:t>
      </w:r>
    </w:p>
    <w:p w:rsidR="00A1199E" w:rsidRPr="00172076" w:rsidRDefault="00A1199E" w:rsidP="00A1199E">
      <w:pPr>
        <w:spacing w:after="0"/>
        <w:rPr>
          <w:rFonts w:ascii="Times New Roman" w:hAnsi="Times New Roman" w:cs="Times New Roman"/>
          <w:color w:val="000000"/>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br w:type="page"/>
      </w: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 Right to Information</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515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bCs/>
          <w:sz w:val="24"/>
          <w:szCs w:val="24"/>
        </w:rPr>
      </w:pPr>
      <w:r w:rsidRPr="00172076">
        <w:rPr>
          <w:rFonts w:ascii="Times New Roman" w:hAnsi="Times New Roman" w:cs="Times New Roman"/>
          <w:b/>
          <w:sz w:val="24"/>
          <w:szCs w:val="24"/>
        </w:rPr>
        <w:t>Objective:</w:t>
      </w:r>
      <w:r w:rsidRPr="00172076">
        <w:rPr>
          <w:rFonts w:ascii="Times New Roman" w:eastAsia="Times New Roman" w:hAnsi="Times New Roman" w:cs="Times New Roman"/>
          <w:sz w:val="24"/>
          <w:szCs w:val="24"/>
        </w:rPr>
        <w:t xml:space="preserve"> The subject deals with law relating to right to information which is one of the fundamental right</w:t>
      </w:r>
      <w:r w:rsidRPr="00172076">
        <w:rPr>
          <w:rFonts w:ascii="Times New Roman" w:hAnsi="Times New Roman" w:cs="Times New Roman"/>
          <w:sz w:val="24"/>
          <w:szCs w:val="24"/>
        </w:rPr>
        <w:t xml:space="preserve"> </w:t>
      </w:r>
      <w:r w:rsidRPr="00172076">
        <w:rPr>
          <w:rFonts w:ascii="Times New Roman" w:eastAsia="Times New Roman" w:hAnsi="Times New Roman" w:cs="Times New Roman"/>
          <w:sz w:val="24"/>
          <w:szCs w:val="24"/>
        </w:rPr>
        <w:t xml:space="preserve">implied under article 19(1)(a) of the constitution and it </w:t>
      </w:r>
      <w:r w:rsidRPr="00172076">
        <w:rPr>
          <w:rFonts w:ascii="Times New Roman" w:eastAsia="Times New Roman" w:hAnsi="Times New Roman" w:cs="Times New Roman"/>
          <w:bCs/>
          <w:sz w:val="24"/>
          <w:szCs w:val="24"/>
        </w:rPr>
        <w:t>emphasis on application to provide a strong understanding of the fundamental concepts related to RTI.</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Transparency and Information:</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Historical Evolution of 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Need for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Need of Strengthening the process of transparency</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Administrative Efficiency and 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Public Accountability and 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RTI and its relationship with Good Governance</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International Perspective of Right to Information, UDHR, ICCPR, ICESCR etc</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Position in other countries</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Indian Constitution and Right to Information: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Freedom of Speech and Expression and Right to Know/ Information under Article 19(1)(a) of the Constitution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Right to Information and right to life and personal liberty (Article 21)</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From Right to Privacy to 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RTI and Rights of Arrested Person (Article 22)</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From Right to Vote , Right to Know the Antecedents of Election Candidates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From Right to Environment, Right to Know Environmental Information</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Legislating the Right to Information: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6</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Cs/>
          <w:sz w:val="24"/>
          <w:szCs w:val="24"/>
        </w:rPr>
        <w:t>History</w:t>
      </w:r>
      <w:r w:rsidRPr="00172076">
        <w:rPr>
          <w:rFonts w:ascii="Times New Roman" w:hAnsi="Times New Roman" w:cs="Times New Roman"/>
          <w:bCs/>
          <w:i/>
          <w:iCs/>
          <w:sz w:val="24"/>
          <w:szCs w:val="24"/>
        </w:rPr>
        <w:t xml:space="preserve">, </w:t>
      </w:r>
      <w:r w:rsidRPr="00172076">
        <w:rPr>
          <w:rFonts w:ascii="Times New Roman" w:hAnsi="Times New Roman" w:cs="Times New Roman"/>
          <w:sz w:val="24"/>
          <w:szCs w:val="24"/>
        </w:rPr>
        <w:t>Attempts to Breach the Officials Secrets Act</w:t>
      </w:r>
      <w:r w:rsidRPr="00172076">
        <w:rPr>
          <w:rFonts w:ascii="Times New Roman" w:hAnsi="Times New Roman" w:cs="Times New Roman"/>
          <w:bCs/>
          <w:i/>
          <w:iCs/>
          <w:sz w:val="24"/>
          <w:szCs w:val="24"/>
        </w:rPr>
        <w:t xml:space="preserve">, </w:t>
      </w:r>
      <w:r w:rsidRPr="00172076">
        <w:rPr>
          <w:rFonts w:ascii="Times New Roman" w:hAnsi="Times New Roman" w:cs="Times New Roman"/>
          <w:sz w:val="24"/>
          <w:szCs w:val="24"/>
        </w:rPr>
        <w:t xml:space="preserve">The Press Council, NIRD draft </w:t>
      </w:r>
      <w:r w:rsidRPr="00172076">
        <w:rPr>
          <w:rFonts w:ascii="Times New Roman" w:hAnsi="Times New Roman" w:cs="Times New Roman"/>
          <w:bCs/>
          <w:i/>
          <w:iCs/>
          <w:sz w:val="24"/>
          <w:szCs w:val="24"/>
        </w:rPr>
        <w:t>,</w:t>
      </w:r>
      <w:r w:rsidRPr="00172076">
        <w:rPr>
          <w:rFonts w:ascii="Times New Roman" w:hAnsi="Times New Roman" w:cs="Times New Roman"/>
          <w:sz w:val="24"/>
          <w:szCs w:val="24"/>
        </w:rPr>
        <w:t>The Freedom of Information Bill, 2000</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State Laws and Administrative Instructions: The Goa Right to Information Act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Tamil Nadu Right to Information Act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Madhya Pradesh Right to Information Act, 2000</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Rajasthan Right to Information Act, 2000</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The Karnataka Right to Information Act, 2000</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Delhi Government Orders on 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RTI and other Laws, The Indian Evidence Act, 1872 (Section 76)</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Consumer Protection Act 1986 (Section 6)</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Public Records Act, 1993</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The Representation of Peoples Act, 1950</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Salient Features of the Right to Information Act 2005:</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Scope and applicability</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Interpretation Clause</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Right to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Appropriate Government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Competent Authority</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Public Authority etc</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Citizens Right to Information (Section 3) and practical regime of RTI</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Enforceability of RTI, Mechanism under the Act</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iCs/>
          <w:sz w:val="24"/>
          <w:szCs w:val="24"/>
        </w:rPr>
      </w:pPr>
      <w:r w:rsidRPr="00172076">
        <w:rPr>
          <w:rFonts w:ascii="Times New Roman" w:hAnsi="Times New Roman" w:cs="Times New Roman"/>
          <w:b/>
          <w:bCs/>
          <w:sz w:val="24"/>
          <w:szCs w:val="24"/>
        </w:rPr>
        <w:t>Public Authority under RTI Act</w:t>
      </w:r>
      <w:r w:rsidRPr="00172076">
        <w:rPr>
          <w:rFonts w:ascii="Times New Roman" w:hAnsi="Times New Roman" w:cs="Times New Roman"/>
          <w:b/>
          <w:bCs/>
          <w:i/>
          <w:iCs/>
          <w:sz w:val="24"/>
          <w:szCs w:val="24"/>
        </w:rPr>
        <w:t>:</w:t>
      </w:r>
      <w:r w:rsidRPr="00172076">
        <w:rPr>
          <w:rFonts w:ascii="Times New Roman" w:hAnsi="Times New Roman" w:cs="Times New Roman"/>
          <w:b/>
          <w:bCs/>
          <w:i/>
          <w:iCs/>
          <w:sz w:val="24"/>
          <w:szCs w:val="24"/>
        </w:rPr>
        <w:tab/>
      </w:r>
      <w:r w:rsidRPr="00172076">
        <w:rPr>
          <w:rFonts w:ascii="Times New Roman" w:hAnsi="Times New Roman" w:cs="Times New Roman"/>
          <w:b/>
          <w:bCs/>
          <w:i/>
          <w:iCs/>
          <w:sz w:val="24"/>
          <w:szCs w:val="24"/>
        </w:rPr>
        <w:tab/>
      </w:r>
      <w:r w:rsidRPr="00172076">
        <w:rPr>
          <w:rFonts w:ascii="Times New Roman" w:hAnsi="Times New Roman" w:cs="Times New Roman"/>
          <w:b/>
          <w:bCs/>
          <w:i/>
          <w:iCs/>
          <w:sz w:val="24"/>
          <w:szCs w:val="24"/>
        </w:rPr>
        <w:tab/>
      </w:r>
      <w:r w:rsidRPr="00172076">
        <w:rPr>
          <w:rFonts w:ascii="Times New Roman" w:hAnsi="Times New Roman" w:cs="Times New Roman"/>
          <w:b/>
          <w:bCs/>
          <w:i/>
          <w:iCs/>
          <w:sz w:val="24"/>
          <w:szCs w:val="24"/>
        </w:rPr>
        <w:tab/>
      </w:r>
      <w:r w:rsidRPr="00172076">
        <w:rPr>
          <w:rFonts w:ascii="Times New Roman" w:hAnsi="Times New Roman" w:cs="Times New Roman"/>
          <w:b/>
          <w:bCs/>
          <w:i/>
          <w:iCs/>
          <w:sz w:val="24"/>
          <w:szCs w:val="24"/>
        </w:rPr>
        <w:tab/>
      </w:r>
      <w:r w:rsidRPr="00172076">
        <w:rPr>
          <w:rFonts w:ascii="Times New Roman" w:hAnsi="Times New Roman" w:cs="Times New Roman"/>
          <w:b/>
          <w:bCs/>
          <w:i/>
          <w:iCs/>
          <w:sz w:val="24"/>
          <w:szCs w:val="24"/>
        </w:rPr>
        <w:tab/>
      </w:r>
      <w:r w:rsidRPr="00172076">
        <w:rPr>
          <w:rFonts w:ascii="Times New Roman" w:hAnsi="Times New Roman" w:cs="Times New Roman"/>
          <w:b/>
          <w:bCs/>
          <w:iCs/>
          <w:sz w:val="24"/>
          <w:szCs w:val="24"/>
        </w:rPr>
        <w:tab/>
      </w:r>
      <w:r w:rsidRPr="00172076">
        <w:rPr>
          <w:rFonts w:ascii="Times New Roman" w:hAnsi="Times New Roman" w:cs="Times New Roman"/>
          <w:b/>
          <w:bCs/>
          <w:iCs/>
          <w:sz w:val="24"/>
          <w:szCs w:val="24"/>
        </w:rPr>
        <w:tab/>
      </w:r>
      <w:r w:rsidRPr="00172076">
        <w:rPr>
          <w:rFonts w:ascii="Times New Roman" w:hAnsi="Times New Roman" w:cs="Times New Roman"/>
          <w:bCs/>
          <w:iCs/>
          <w:sz w:val="24"/>
          <w:szCs w:val="24"/>
        </w:rPr>
        <w:t>6</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Definition of Public Authority</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Comparison with definition of ‘State’ under Article 12 of the Constitution of India</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Suo Motu Disclosure by Public Authorities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Obligations of Public Authority (Section 4)</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Judicial interpretation of Public Authority</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Status of NGO’s, Political Parties, Private Persons etc</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Nature of RTI, Exemptions and Limitations: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Nature of RTI, Whether absolute</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Exemptions under Section 8 of the RTI, Act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Public Interest v. Protected Interest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Copyright exemption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Severability</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Third Party Information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Impact of Exemptions, Exceptions and Limitations on the RTI</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Implementing RTI Act: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Cs/>
          <w:sz w:val="24"/>
          <w:szCs w:val="24"/>
        </w:rPr>
        <w:t>Procedure to Obtain Information</w:t>
      </w:r>
      <w:r w:rsidRPr="00172076">
        <w:rPr>
          <w:rFonts w:ascii="Times New Roman" w:hAnsi="Times New Roman" w:cs="Times New Roman"/>
          <w:bCs/>
          <w:i/>
          <w:iCs/>
          <w:sz w:val="24"/>
          <w:szCs w:val="24"/>
        </w:rPr>
        <w:t>,</w:t>
      </w:r>
      <w:r w:rsidRPr="00172076">
        <w:rPr>
          <w:rFonts w:ascii="Times New Roman" w:hAnsi="Times New Roman" w:cs="Times New Roman"/>
          <w:sz w:val="24"/>
          <w:szCs w:val="24"/>
        </w:rPr>
        <w:t>Application for Information (Section 6)</w:t>
      </w:r>
      <w:r w:rsidRPr="00172076">
        <w:rPr>
          <w:rFonts w:ascii="Times New Roman" w:hAnsi="Times New Roman" w:cs="Times New Roman"/>
          <w:bCs/>
          <w:i/>
          <w:iCs/>
          <w:sz w:val="24"/>
          <w:szCs w:val="24"/>
        </w:rPr>
        <w:t>,</w:t>
      </w:r>
      <w:r w:rsidRPr="00172076">
        <w:rPr>
          <w:rFonts w:ascii="Times New Roman" w:hAnsi="Times New Roman" w:cs="Times New Roman"/>
          <w:sz w:val="24"/>
          <w:szCs w:val="24"/>
        </w:rPr>
        <w:t>Information Fee and Cost of Information</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Role of APIOs and PIO</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 xml:space="preserve">Time Schedule for disposal for Application </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Disposal of Third Party Information and procedure</w:t>
      </w:r>
      <w:r w:rsidRPr="00172076">
        <w:rPr>
          <w:rFonts w:ascii="Times New Roman" w:hAnsi="Times New Roman" w:cs="Times New Roman"/>
          <w:b/>
          <w:bCs/>
          <w:i/>
          <w:iCs/>
          <w:sz w:val="24"/>
          <w:szCs w:val="24"/>
        </w:rPr>
        <w:t>,</w:t>
      </w:r>
      <w:r w:rsidRPr="00172076">
        <w:rPr>
          <w:rFonts w:ascii="Times New Roman" w:hAnsi="Times New Roman" w:cs="Times New Roman"/>
          <w:sz w:val="24"/>
          <w:szCs w:val="24"/>
        </w:rPr>
        <w:t>RTI and Human Rights.</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 xml:space="preserve"> </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Composition, Powers and Functions of the Information Commissions: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Constitution of Information Commissions: Central Information and State Information Commission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Qualification of Information Commissioners and Chief Information Commissioner</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Powers and Functions of the Information Commissions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Working of the Information Commissions: Analysis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Activism from the Information Commission, Theory and Effect</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 xml:space="preserve">Ecological Perspective of Right to Information: </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RTI and Environmental Protection</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Position under the Environmental Laws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Environmental Impact Assessment, Environmental Public Hearing</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Indian Ecological Perspective of Right to Know</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Right to Information Act and Environment, Case Study.</w:t>
      </w:r>
    </w:p>
    <w:p w:rsidR="00A1199E" w:rsidRPr="00172076" w:rsidRDefault="00A1199E" w:rsidP="00A1199E">
      <w:pPr>
        <w:spacing w:after="0" w:line="240" w:lineRule="auto"/>
        <w:jc w:val="both"/>
        <w:rPr>
          <w:rFonts w:ascii="Times New Roman" w:hAnsi="Times New Roman" w:cs="Times New Roman"/>
          <w:b/>
          <w:bCs/>
          <w:sz w:val="24"/>
          <w:szCs w:val="24"/>
        </w:rPr>
      </w:pP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b/>
          <w:bCs/>
          <w:sz w:val="24"/>
          <w:szCs w:val="24"/>
        </w:rPr>
        <w:t>Right to Information and Implementation Issues:</w:t>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
          <w:bCs/>
          <w:sz w:val="24"/>
          <w:szCs w:val="24"/>
        </w:rPr>
        <w:tab/>
      </w:r>
      <w:r w:rsidRPr="00172076">
        <w:rPr>
          <w:rFonts w:ascii="Times New Roman" w:hAnsi="Times New Roman" w:cs="Times New Roman"/>
          <w:bCs/>
          <w:sz w:val="24"/>
          <w:szCs w:val="24"/>
        </w:rPr>
        <w:t>4</w:t>
      </w:r>
    </w:p>
    <w:p w:rsidR="00A1199E" w:rsidRPr="00172076" w:rsidRDefault="00A1199E" w:rsidP="00A1199E">
      <w:pPr>
        <w:spacing w:after="0" w:line="240" w:lineRule="auto"/>
        <w:jc w:val="both"/>
        <w:rPr>
          <w:rFonts w:ascii="Times New Roman" w:hAnsi="Times New Roman" w:cs="Times New Roman"/>
          <w:b/>
          <w:bCs/>
          <w:sz w:val="24"/>
          <w:szCs w:val="24"/>
        </w:rPr>
      </w:pPr>
      <w:r w:rsidRPr="00172076">
        <w:rPr>
          <w:rFonts w:ascii="Times New Roman" w:hAnsi="Times New Roman" w:cs="Times New Roman"/>
          <w:sz w:val="24"/>
          <w:szCs w:val="24"/>
        </w:rPr>
        <w:t>Information Audit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Spreading RTI Awareness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Misuse of RTI</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Role of RTI Activists/NGO’s</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Balancing Private Information and Public Interest</w:t>
      </w:r>
      <w:r w:rsidRPr="00172076">
        <w:rPr>
          <w:rFonts w:ascii="Times New Roman" w:hAnsi="Times New Roman" w:cs="Times New Roman"/>
          <w:b/>
          <w:bCs/>
          <w:i/>
          <w:iCs/>
          <w:sz w:val="24"/>
          <w:szCs w:val="24"/>
        </w:rPr>
        <w:t xml:space="preserve">, </w:t>
      </w:r>
      <w:r w:rsidRPr="00172076">
        <w:rPr>
          <w:rFonts w:ascii="Times New Roman" w:hAnsi="Times New Roman" w:cs="Times New Roman"/>
          <w:sz w:val="24"/>
          <w:szCs w:val="24"/>
        </w:rPr>
        <w:t>Achieving objects of RTI, The Way Forward.</w:t>
      </w:r>
    </w:p>
    <w:p w:rsidR="00A1199E" w:rsidRPr="00172076" w:rsidRDefault="00A1199E" w:rsidP="00A1199E">
      <w:pPr>
        <w:pStyle w:val="ListParagraph"/>
        <w:spacing w:after="0" w:line="240" w:lineRule="auto"/>
        <w:rPr>
          <w:rFonts w:ascii="Times New Roman" w:hAnsi="Times New Roman" w:cs="Times New Roman"/>
          <w:i/>
          <w:iCs/>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8"/>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Shrivastava KM, </w:t>
      </w:r>
      <w:r w:rsidRPr="00172076">
        <w:rPr>
          <w:rFonts w:ascii="Times New Roman" w:hAnsi="Times New Roman" w:cs="Times New Roman"/>
          <w:i/>
          <w:sz w:val="24"/>
          <w:szCs w:val="24"/>
        </w:rPr>
        <w:t>The Right to Information: A Global Perspective</w:t>
      </w:r>
      <w:r w:rsidRPr="00172076">
        <w:rPr>
          <w:rFonts w:ascii="Times New Roman" w:hAnsi="Times New Roman" w:cs="Times New Roman"/>
          <w:sz w:val="24"/>
          <w:szCs w:val="24"/>
        </w:rPr>
        <w:t xml:space="preserve"> (2013)</w:t>
      </w:r>
    </w:p>
    <w:p w:rsidR="00A1199E" w:rsidRPr="00172076" w:rsidRDefault="00A1199E" w:rsidP="00F33EB8">
      <w:pPr>
        <w:pStyle w:val="ListParagraph"/>
        <w:numPr>
          <w:ilvl w:val="0"/>
          <w:numId w:val="28"/>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Bhat Sairam, </w:t>
      </w:r>
      <w:r w:rsidRPr="00172076">
        <w:rPr>
          <w:rFonts w:ascii="Times New Roman" w:hAnsi="Times New Roman" w:cs="Times New Roman"/>
          <w:i/>
          <w:sz w:val="24"/>
          <w:szCs w:val="24"/>
        </w:rPr>
        <w:t>Right to Information</w:t>
      </w:r>
      <w:r w:rsidRPr="00172076">
        <w:rPr>
          <w:rFonts w:ascii="Times New Roman" w:hAnsi="Times New Roman" w:cs="Times New Roman"/>
          <w:sz w:val="24"/>
          <w:szCs w:val="24"/>
        </w:rPr>
        <w:t xml:space="preserve"> (2012) </w:t>
      </w:r>
    </w:p>
    <w:p w:rsidR="00A1199E" w:rsidRPr="00172076" w:rsidRDefault="00A1199E" w:rsidP="00F33EB8">
      <w:pPr>
        <w:pStyle w:val="ListParagraph"/>
        <w:numPr>
          <w:ilvl w:val="0"/>
          <w:numId w:val="28"/>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Rajvir S Dhaka, </w:t>
      </w:r>
      <w:r w:rsidRPr="00172076">
        <w:rPr>
          <w:rFonts w:ascii="Times New Roman" w:hAnsi="Times New Roman" w:cs="Times New Roman"/>
          <w:i/>
          <w:sz w:val="24"/>
          <w:szCs w:val="24"/>
        </w:rPr>
        <w:t>Right to Information and Good Governance</w:t>
      </w:r>
      <w:r w:rsidRPr="00172076">
        <w:rPr>
          <w:rFonts w:ascii="Times New Roman" w:hAnsi="Times New Roman" w:cs="Times New Roman"/>
          <w:sz w:val="24"/>
          <w:szCs w:val="24"/>
        </w:rPr>
        <w:t xml:space="preserve"> (2010)</w:t>
      </w:r>
    </w:p>
    <w:p w:rsidR="00A1199E" w:rsidRPr="00172076" w:rsidRDefault="00A1199E" w:rsidP="00F33EB8">
      <w:pPr>
        <w:pStyle w:val="ListParagraph"/>
        <w:numPr>
          <w:ilvl w:val="0"/>
          <w:numId w:val="28"/>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J N Barowalia, </w:t>
      </w:r>
      <w:r w:rsidRPr="00172076">
        <w:rPr>
          <w:rFonts w:ascii="Times New Roman" w:hAnsi="Times New Roman" w:cs="Times New Roman"/>
          <w:i/>
          <w:sz w:val="24"/>
          <w:szCs w:val="24"/>
        </w:rPr>
        <w:t>Commentary on the Right to Information Act</w:t>
      </w:r>
      <w:r w:rsidRPr="00172076">
        <w:rPr>
          <w:rFonts w:ascii="Times New Roman" w:hAnsi="Times New Roman" w:cs="Times New Roman"/>
          <w:sz w:val="24"/>
          <w:szCs w:val="24"/>
        </w:rPr>
        <w:t xml:space="preserve"> (2010)</w:t>
      </w:r>
    </w:p>
    <w:p w:rsidR="00A1199E" w:rsidRPr="00172076" w:rsidRDefault="00A1199E" w:rsidP="00A1199E">
      <w:pPr>
        <w:spacing w:after="0" w:line="240" w:lineRule="auto"/>
        <w:ind w:left="284" w:hanging="284"/>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 Legislative Drafting</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516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w:t>
      </w:r>
      <w:r w:rsidRPr="00172076">
        <w:rPr>
          <w:rFonts w:ascii="Times New Roman" w:hAnsi="Times New Roman" w:cs="Times New Roman"/>
          <w:i/>
          <w:iCs/>
          <w:sz w:val="24"/>
          <w:szCs w:val="24"/>
        </w:rPr>
        <w:t>Legislative Drafting</w:t>
      </w:r>
      <w:r w:rsidRPr="00172076">
        <w:rPr>
          <w:rFonts w:ascii="Times New Roman" w:hAnsi="Times New Roman" w:cs="Times New Roman"/>
          <w:sz w:val="24"/>
          <w:szCs w:val="24"/>
        </w:rPr>
        <w:t xml:space="preserve"> offers practical insight for those engaged in legislative drafting, professionals employed by Parliament or Legislative bodies, people interested in policy than drafting itself, or those interested in reading and interpreting the law.</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Legislation: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b/>
          <w:color w:val="FF0000"/>
          <w:sz w:val="24"/>
          <w:szCs w:val="24"/>
        </w:rPr>
      </w:pPr>
      <w:r w:rsidRPr="00172076">
        <w:rPr>
          <w:rFonts w:ascii="Times New Roman" w:hAnsi="Times New Roman" w:cs="Times New Roman"/>
          <w:sz w:val="24"/>
          <w:szCs w:val="24"/>
        </w:rPr>
        <w:t xml:space="preserve">Concept and forms, Classification of Laws Principles of Legislative Drafting, Forms of Legislative Instrument, Bills, Acts, Orders, Rules and Schedules.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Distribution of Legislative Powers in India: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Legislative competence, Arts.245 to Art 255, VII Schedule, Rule,making Power of the Supreme Court , Art 145, Doctrines relating to Distribution of Legislative powers , Pith And Substance, Colourable Legislation, Repugnancy, Harmonious Interpretation.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Principles: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Legislation as a tool of power, Object of civil, criminal legislation, anticipated goals, Limitations of legislation as a tool for change in relation to religion, morality and tradition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Factors which influence decision of the legislator, Correlation between public opinion and legislative formulation, Reports of the Law Commissions, Impact of developments in society, advancement of science and technology, change in the policies of Government, contemporary international developments, Some major problems and trends in legislative formulation in a modern welfare State.</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Preliminary drafting Techniques: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Ideals of Drafting, Simplicity, Preciseness, Consistency, Alignment with Existing law,</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Process and Preparation of Legislative Drafting, Process &amp; Preparation, General rules, words selection, syntax, style, punctuation, Reference of other related laws, and existing law, Relevancy with constitutional provisions, Required instructions for legislative drafting, Other requirements : punctuation, Marginal notes, Provisions, illustrations, Presumptions, Use of non, obstante clauses, Retrospective effect, exceptions, Fictions, Explanations.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Classification of statutes: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Constitutional Amendments, Substantive Laws and Procedural laws, Amending, consolidating and codifying statues:</w:t>
      </w:r>
      <w:r w:rsidRPr="00172076">
        <w:rPr>
          <w:rFonts w:ascii="Times New Roman" w:hAnsi="Times New Roman" w:cs="Times New Roman"/>
          <w:b/>
          <w:color w:val="FF0000"/>
          <w:sz w:val="24"/>
          <w:szCs w:val="24"/>
        </w:rPr>
        <w:t xml:space="preserve"> </w:t>
      </w:r>
      <w:r w:rsidRPr="00172076">
        <w:rPr>
          <w:rFonts w:ascii="Times New Roman" w:hAnsi="Times New Roman" w:cs="Times New Roman"/>
          <w:sz w:val="24"/>
          <w:szCs w:val="24"/>
        </w:rPr>
        <w:t xml:space="preserve">Subordinate Legislation, Interpretation and Translation of Statutes, The General Clauses Act, 1897: General rules of interpretation, (Literal, mischief, golden, logical), general principles of interpretation to be followed by drafters, including a constitutional, interpretation and Maxims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Principles: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Basic principles, guiding principles of interpretation, internal and external aid to Construction, subsidiary rules. Operation of statutes, expiry and repeal, jurisdiction of courts, construction of taxing law, remedial and penal statutes, delegated legislation, </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29"/>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Indian law Institute, The Drafting of Laws (1980)</w:t>
      </w:r>
    </w:p>
    <w:p w:rsidR="00A1199E" w:rsidRPr="00172076" w:rsidRDefault="00A1199E" w:rsidP="00F33EB8">
      <w:pPr>
        <w:pStyle w:val="ListParagraph"/>
        <w:numPr>
          <w:ilvl w:val="0"/>
          <w:numId w:val="29"/>
        </w:num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Allen, </w:t>
      </w:r>
      <w:r w:rsidRPr="00172076">
        <w:rPr>
          <w:rFonts w:ascii="Times New Roman" w:hAnsi="Times New Roman" w:cs="Times New Roman"/>
          <w:i/>
          <w:sz w:val="24"/>
          <w:szCs w:val="24"/>
        </w:rPr>
        <w:t>Law in the making</w:t>
      </w:r>
      <w:r w:rsidRPr="00172076">
        <w:rPr>
          <w:rFonts w:ascii="Times New Roman" w:hAnsi="Times New Roman" w:cs="Times New Roman"/>
          <w:sz w:val="24"/>
          <w:szCs w:val="24"/>
        </w:rPr>
        <w:t>, Sweet and Max Well</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3.   Renton C’ Hee Report, </w:t>
      </w:r>
      <w:r w:rsidRPr="00172076">
        <w:rPr>
          <w:rFonts w:ascii="Times New Roman" w:hAnsi="Times New Roman" w:cs="Times New Roman"/>
          <w:i/>
          <w:sz w:val="24"/>
          <w:szCs w:val="24"/>
        </w:rPr>
        <w:t>Preparation of Legislation</w:t>
      </w:r>
      <w:r w:rsidRPr="00172076">
        <w:rPr>
          <w:rFonts w:ascii="Times New Roman" w:hAnsi="Times New Roman" w:cs="Times New Roman"/>
          <w:sz w:val="24"/>
          <w:szCs w:val="24"/>
        </w:rPr>
        <w:t>, Sweet and Max Well</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4.   W. Friedman, </w:t>
      </w:r>
      <w:r w:rsidRPr="00172076">
        <w:rPr>
          <w:rFonts w:ascii="Times New Roman" w:hAnsi="Times New Roman" w:cs="Times New Roman"/>
          <w:i/>
          <w:sz w:val="24"/>
          <w:szCs w:val="24"/>
        </w:rPr>
        <w:t>Law in a Changing Society</w:t>
      </w:r>
      <w:r w:rsidRPr="00172076">
        <w:rPr>
          <w:rFonts w:ascii="Times New Roman" w:hAnsi="Times New Roman" w:cs="Times New Roman"/>
          <w:sz w:val="24"/>
          <w:szCs w:val="24"/>
        </w:rPr>
        <w:t xml:space="preserve"> (1970)</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5.   Zander M., </w:t>
      </w:r>
      <w:r w:rsidRPr="00172076">
        <w:rPr>
          <w:rFonts w:ascii="Times New Roman" w:hAnsi="Times New Roman" w:cs="Times New Roman"/>
          <w:i/>
          <w:sz w:val="24"/>
          <w:szCs w:val="24"/>
        </w:rPr>
        <w:t>The law Making Process</w:t>
      </w:r>
      <w:r w:rsidRPr="00172076">
        <w:rPr>
          <w:rFonts w:ascii="Times New Roman" w:hAnsi="Times New Roman" w:cs="Times New Roman"/>
          <w:sz w:val="24"/>
          <w:szCs w:val="24"/>
        </w:rPr>
        <w:t>, Widenfeld &amp; Icholson, England</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6.   Renton C’ Hee Report,  </w:t>
      </w:r>
      <w:r w:rsidRPr="00172076">
        <w:rPr>
          <w:rFonts w:ascii="Times New Roman" w:hAnsi="Times New Roman" w:cs="Times New Roman"/>
          <w:i/>
          <w:sz w:val="24"/>
          <w:szCs w:val="24"/>
        </w:rPr>
        <w:t>Preparation of Legislation</w:t>
      </w:r>
      <w:r w:rsidRPr="00172076">
        <w:rPr>
          <w:rFonts w:ascii="Times New Roman" w:hAnsi="Times New Roman" w:cs="Times New Roman"/>
          <w:sz w:val="24"/>
          <w:szCs w:val="24"/>
        </w:rPr>
        <w:t>, Sweet &amp; Max Well J.</w:t>
      </w:r>
    </w:p>
    <w:p w:rsidR="00A1199E" w:rsidRPr="00172076" w:rsidRDefault="00A1199E" w:rsidP="00A1199E">
      <w:pPr>
        <w:spacing w:after="0" w:line="240" w:lineRule="auto"/>
        <w:ind w:left="284" w:hanging="284"/>
        <w:rPr>
          <w:rFonts w:ascii="Times New Roman" w:hAnsi="Times New Roman" w:cs="Times New Roman"/>
          <w:i/>
          <w:sz w:val="24"/>
          <w:szCs w:val="24"/>
        </w:rPr>
      </w:pPr>
      <w:r w:rsidRPr="00172076">
        <w:rPr>
          <w:rFonts w:ascii="Times New Roman" w:hAnsi="Times New Roman" w:cs="Times New Roman"/>
          <w:sz w:val="24"/>
          <w:szCs w:val="24"/>
        </w:rPr>
        <w:t xml:space="preserve">7.   Bentham, </w:t>
      </w:r>
      <w:r w:rsidRPr="00172076">
        <w:rPr>
          <w:rFonts w:ascii="Times New Roman" w:hAnsi="Times New Roman" w:cs="Times New Roman"/>
          <w:i/>
          <w:sz w:val="24"/>
          <w:szCs w:val="24"/>
        </w:rPr>
        <w:t>Principles of Legislation</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8.   Thornton, G.C., </w:t>
      </w:r>
      <w:r w:rsidRPr="00172076">
        <w:rPr>
          <w:rFonts w:ascii="Times New Roman" w:hAnsi="Times New Roman" w:cs="Times New Roman"/>
          <w:i/>
          <w:sz w:val="24"/>
          <w:szCs w:val="24"/>
        </w:rPr>
        <w:t>Legislative Drafting</w:t>
      </w:r>
      <w:r w:rsidRPr="00172076">
        <w:rPr>
          <w:rFonts w:ascii="Times New Roman" w:hAnsi="Times New Roman" w:cs="Times New Roman"/>
          <w:sz w:val="24"/>
          <w:szCs w:val="24"/>
        </w:rPr>
        <w:t>, Butter worths, London.</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9.   The General Clauses Act, 1897.</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10. Maxwell, Interpretation of Statutes.</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11. Singh G.P., </w:t>
      </w:r>
      <w:r w:rsidRPr="00172076">
        <w:rPr>
          <w:rFonts w:ascii="Times New Roman" w:hAnsi="Times New Roman" w:cs="Times New Roman"/>
          <w:i/>
          <w:sz w:val="24"/>
          <w:szCs w:val="24"/>
        </w:rPr>
        <w:t>Principles of statutory interpretation</w:t>
      </w:r>
      <w:r w:rsidRPr="00172076">
        <w:rPr>
          <w:rFonts w:ascii="Times New Roman" w:hAnsi="Times New Roman" w:cs="Times New Roman"/>
          <w:sz w:val="24"/>
          <w:szCs w:val="24"/>
        </w:rPr>
        <w:t>.</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 xml:space="preserve">12. K.Sanmukham and N.S. Bindras, </w:t>
      </w:r>
      <w:r w:rsidRPr="00172076">
        <w:rPr>
          <w:rFonts w:ascii="Times New Roman" w:hAnsi="Times New Roman" w:cs="Times New Roman"/>
          <w:i/>
          <w:sz w:val="24"/>
          <w:szCs w:val="24"/>
        </w:rPr>
        <w:t>Interpretation of Statutes</w:t>
      </w:r>
      <w:r w:rsidRPr="00172076">
        <w:rPr>
          <w:rFonts w:ascii="Times New Roman" w:hAnsi="Times New Roman" w:cs="Times New Roman"/>
          <w:sz w:val="24"/>
          <w:szCs w:val="24"/>
        </w:rPr>
        <w:t xml:space="preserve"> (1997). The Law Book CoAllahbad.</w:t>
      </w:r>
    </w:p>
    <w:p w:rsidR="00A1199E" w:rsidRPr="00172076" w:rsidRDefault="00A1199E" w:rsidP="00A1199E">
      <w:pPr>
        <w:spacing w:after="0" w:line="240" w:lineRule="auto"/>
        <w:ind w:left="284" w:hanging="284"/>
        <w:rPr>
          <w:rFonts w:ascii="Times New Roman" w:hAnsi="Times New Roman" w:cs="Times New Roman"/>
          <w:sz w:val="24"/>
          <w:szCs w:val="24"/>
        </w:rPr>
      </w:pPr>
      <w:r w:rsidRPr="00172076">
        <w:rPr>
          <w:rFonts w:ascii="Times New Roman" w:hAnsi="Times New Roman" w:cs="Times New Roman"/>
          <w:sz w:val="24"/>
          <w:szCs w:val="24"/>
        </w:rPr>
        <w:t>13. V. Sarathil</w:t>
      </w:r>
      <w:r w:rsidRPr="00172076">
        <w:rPr>
          <w:rFonts w:ascii="Times New Roman" w:hAnsi="Times New Roman" w:cs="Times New Roman"/>
          <w:i/>
          <w:sz w:val="24"/>
          <w:szCs w:val="24"/>
        </w:rPr>
        <w:t>, Interpretation of Statutes</w:t>
      </w:r>
      <w:r w:rsidRPr="00172076">
        <w:rPr>
          <w:rFonts w:ascii="Times New Roman" w:hAnsi="Times New Roman" w:cs="Times New Roman"/>
          <w:sz w:val="24"/>
          <w:szCs w:val="24"/>
        </w:rPr>
        <w:t>, Eastern Law Book Co. Lucknow.</w:t>
      </w:r>
    </w:p>
    <w:p w:rsidR="00A1199E" w:rsidRPr="00172076" w:rsidRDefault="00A1199E" w:rsidP="00A1199E">
      <w:pPr>
        <w:shd w:val="clear" w:color="auto" w:fill="FFFFFF"/>
        <w:spacing w:after="0" w:line="240" w:lineRule="auto"/>
        <w:ind w:left="284" w:hanging="284"/>
        <w:jc w:val="both"/>
        <w:rPr>
          <w:rFonts w:ascii="Times New Roman" w:eastAsia="Times New Roman" w:hAnsi="Times New Roman" w:cs="Times New Roman"/>
          <w:color w:val="222222"/>
          <w:sz w:val="24"/>
          <w:szCs w:val="24"/>
        </w:rPr>
      </w:pPr>
      <w:r w:rsidRPr="00172076">
        <w:rPr>
          <w:rFonts w:ascii="Times New Roman" w:eastAsia="Times New Roman" w:hAnsi="Times New Roman" w:cs="Times New Roman"/>
          <w:color w:val="222222"/>
          <w:sz w:val="24"/>
          <w:szCs w:val="24"/>
        </w:rPr>
        <w:t xml:space="preserve">14. N.K. Chakrabarti, R., </w:t>
      </w:r>
      <w:r w:rsidRPr="00172076">
        <w:rPr>
          <w:rFonts w:ascii="Times New Roman" w:eastAsia="Times New Roman" w:hAnsi="Times New Roman" w:cs="Times New Roman"/>
          <w:i/>
          <w:color w:val="222222"/>
          <w:sz w:val="24"/>
          <w:szCs w:val="24"/>
        </w:rPr>
        <w:t>Principles of Legislation &amp; Legislative Drafting,</w:t>
      </w:r>
      <w:r w:rsidRPr="00172076">
        <w:rPr>
          <w:rFonts w:ascii="Times New Roman" w:eastAsia="Times New Roman" w:hAnsi="Times New Roman" w:cs="Times New Roman"/>
          <w:color w:val="222222"/>
          <w:sz w:val="24"/>
          <w:szCs w:val="24"/>
        </w:rPr>
        <w:t xml:space="preserve">  Cambray  &amp; Co. Private Ltd., 3rd edition (2014)</w:t>
      </w:r>
    </w:p>
    <w:p w:rsidR="00A1199E" w:rsidRPr="00172076" w:rsidRDefault="00A1199E" w:rsidP="00A1199E">
      <w:pPr>
        <w:shd w:val="clear" w:color="auto" w:fill="FFFFFF"/>
        <w:spacing w:after="0" w:line="240" w:lineRule="auto"/>
        <w:ind w:left="284" w:hanging="284"/>
        <w:jc w:val="both"/>
        <w:rPr>
          <w:rFonts w:ascii="Times New Roman" w:eastAsia="Times New Roman" w:hAnsi="Times New Roman" w:cs="Times New Roman"/>
          <w:color w:val="222222"/>
          <w:sz w:val="24"/>
          <w:szCs w:val="24"/>
        </w:rPr>
      </w:pPr>
      <w:r w:rsidRPr="00172076">
        <w:rPr>
          <w:rFonts w:ascii="Times New Roman" w:eastAsia="Times New Roman" w:hAnsi="Times New Roman" w:cs="Times New Roman"/>
          <w:color w:val="222222"/>
          <w:sz w:val="24"/>
          <w:szCs w:val="24"/>
        </w:rPr>
        <w:t xml:space="preserve">15. Atre B.R., </w:t>
      </w:r>
      <w:r w:rsidRPr="00172076">
        <w:rPr>
          <w:rFonts w:ascii="Times New Roman" w:eastAsia="Times New Roman" w:hAnsi="Times New Roman" w:cs="Times New Roman"/>
          <w:i/>
          <w:color w:val="222222"/>
          <w:sz w:val="24"/>
          <w:szCs w:val="24"/>
        </w:rPr>
        <w:t>Legislative Drafting (Principles and Techniques)</w:t>
      </w:r>
      <w:r w:rsidRPr="00172076">
        <w:rPr>
          <w:rFonts w:ascii="Times New Roman" w:eastAsia="Times New Roman" w:hAnsi="Times New Roman" w:cs="Times New Roman"/>
          <w:color w:val="222222"/>
          <w:sz w:val="24"/>
          <w:szCs w:val="24"/>
        </w:rPr>
        <w:t>, 4th Edn Universal Publishers</w:t>
      </w:r>
    </w:p>
    <w:p w:rsidR="00A1199E" w:rsidRPr="00172076" w:rsidRDefault="00A1199E" w:rsidP="00A1199E">
      <w:pPr>
        <w:spacing w:after="0" w:line="240" w:lineRule="auto"/>
        <w:ind w:left="720" w:hanging="360"/>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6935"/>
        <w:gridCol w:w="2086"/>
      </w:tblGrid>
      <w:tr w:rsidR="00A1199E" w:rsidRPr="00172076" w:rsidTr="006E6650">
        <w:trPr>
          <w:trHeight w:val="347"/>
        </w:trPr>
        <w:tc>
          <w:tcPr>
            <w:tcW w:w="3844"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255"/>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Course: Hons.</w:t>
            </w:r>
            <w:r w:rsidRPr="00172076">
              <w:rPr>
                <w:rFonts w:ascii="Times New Roman" w:hAnsi="Times New Roman" w:cs="Times New Roman"/>
                <w:sz w:val="24"/>
                <w:szCs w:val="24"/>
              </w:rPr>
              <w:t>-V : White Collar Crime</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p>
        </w:tc>
        <w:tc>
          <w:tcPr>
            <w:tcW w:w="1156"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3844"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Course Code:  LH 525</w:t>
            </w:r>
            <w:r w:rsidRPr="00172076">
              <w:rPr>
                <w:rFonts w:ascii="Times New Roman" w:hAnsi="Times New Roman" w:cs="Times New Roman"/>
                <w:b/>
                <w:color w:val="000000" w:themeColor="text1"/>
                <w:sz w:val="24"/>
                <w:szCs w:val="24"/>
                <w:lang w:val="en-GB"/>
              </w:rPr>
              <w:t xml:space="preserve">                              LTP   300    </w:t>
            </w:r>
          </w:p>
        </w:tc>
        <w:tc>
          <w:tcPr>
            <w:tcW w:w="1156"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To understand variety of white collar crimes and its Judicial response</w:t>
      </w: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Emergence of White-Collar Crime: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Concept and Nature of White-Collar Crimes, Suther lands, view on white-collar crimes and it's analysis.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Causes of White-Collar Crimes: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Distinguish between White-Collar Crimes and Blue-Collar Crimes, Implications of White-Collar Crimes, Courts and White Collar Crime in India.</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White Collar Crimes in India: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Hoarding, Black Marketing and Adulteration, White Collar Crimes in certain Professions, Medical Profession, Legal profession, Educational Institutions, Engineering, White Collar Crimes in business deals, Fake Employment Placement Rockets, Remedial Measures.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Regulations: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Prevention of Corruption Act, 1988,  Objects and Reasons of the Act,  Definitions, Public duty, Public Servant, Power to appoint special judges, cases triable by special judges, Procedure and Powers of special judges, Offences and Penalties, Public Servant taking gratification other than legal remuneration in respect of an official Act, Criminal misconduct by a Public Servant.</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Mahesh Chandra, </w:t>
      </w:r>
      <w:r w:rsidRPr="00172076">
        <w:rPr>
          <w:rFonts w:ascii="Times New Roman" w:hAnsi="Times New Roman" w:cs="Times New Roman"/>
          <w:i/>
          <w:sz w:val="24"/>
          <w:szCs w:val="24"/>
        </w:rPr>
        <w:t>Socio- Economic Crimes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Marshal B. Clinard ,    </w:t>
      </w:r>
      <w:r w:rsidRPr="00172076">
        <w:rPr>
          <w:rFonts w:ascii="Times New Roman" w:hAnsi="Times New Roman" w:cs="Times New Roman"/>
          <w:i/>
          <w:sz w:val="24"/>
          <w:szCs w:val="24"/>
        </w:rPr>
        <w:t>Crime in Developing Countries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Pranjape N.V.,    </w:t>
      </w:r>
      <w:r w:rsidRPr="00172076">
        <w:rPr>
          <w:rFonts w:ascii="Times New Roman" w:hAnsi="Times New Roman" w:cs="Times New Roman"/>
          <w:i/>
          <w:sz w:val="24"/>
          <w:szCs w:val="24"/>
        </w:rPr>
        <w:t>Criminology and Penology</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4. Prevention of Corruption Act, 1988</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5. 47th Report of Law Commission of India</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6. Trial and Punishment of Socio-Economic Offences.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7. Annual Report Criminal Law Review.</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 Law of Foreign Trade and Exchange</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526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 xml:space="preserve"> To understand laws governing Trade in India and International Instruments.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Foreign Trade , Meaning , Theories , Balance of Trade , Dumping , Balance of Payment , Correcting Deficit , Methods of Foreign Trade , Instruments of Foreign Trade , Foreign Trade Policy , Objectives , Constitutional Provisions Regarding to Foreign Trade In India.</w:t>
      </w:r>
    </w:p>
    <w:p w:rsidR="00A1199E" w:rsidRPr="00172076" w:rsidRDefault="00A1199E" w:rsidP="00A1199E">
      <w:pPr>
        <w:tabs>
          <w:tab w:val="left" w:pos="2775"/>
        </w:tabs>
        <w:spacing w:after="0" w:line="240" w:lineRule="auto"/>
        <w:jc w:val="both"/>
        <w:rPr>
          <w:rFonts w:ascii="Times New Roman" w:hAnsi="Times New Roman" w:cs="Times New Roman"/>
          <w:b/>
          <w:sz w:val="24"/>
          <w:szCs w:val="24"/>
        </w:rPr>
      </w:pPr>
    </w:p>
    <w:p w:rsidR="00A1199E" w:rsidRPr="00172076" w:rsidRDefault="00A1199E" w:rsidP="00A1199E">
      <w:pPr>
        <w:tabs>
          <w:tab w:val="left" w:pos="277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Export and Import Control:</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tabs>
          <w:tab w:val="left" w:pos="2775"/>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Prohibitions of Importation and Exportation of Goods , Customs Valuation (Chapter vi of Customs Act 1962) , Levy or Exemptions of Customs Duty , Anti , Dumping Measures, Countervailing Measures , Clearance of Export and Import Goods , Duty Drawback (Chapter ix) ,Regulation of Exports , General.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Law Relating to Foreign Trade: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The Imports and Exports (Control) Act, 1947 , Features , Foreign Trade Development and Regulation Act 1992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Objectives , Scope and Limitation , Definitions , Powers of Central Government in formulating Export and Import Policy , Process of Exporter and Importer Code Number and License , Search, Seizure Penalty and Confiscation , Powers of Appeal and Revision and Miscellaneous Provisions.</w:t>
      </w:r>
    </w:p>
    <w:p w:rsidR="00A1199E" w:rsidRPr="00172076" w:rsidRDefault="00A1199E" w:rsidP="00A1199E">
      <w:pPr>
        <w:tabs>
          <w:tab w:val="left" w:pos="6855"/>
        </w:tabs>
        <w:spacing w:after="0" w:line="240" w:lineRule="auto"/>
        <w:jc w:val="both"/>
        <w:rPr>
          <w:rFonts w:ascii="Times New Roman" w:hAnsi="Times New Roman" w:cs="Times New Roman"/>
          <w:b/>
          <w:sz w:val="24"/>
          <w:szCs w:val="24"/>
        </w:rPr>
      </w:pPr>
    </w:p>
    <w:p w:rsidR="00A1199E" w:rsidRPr="00172076" w:rsidRDefault="00A1199E" w:rsidP="00A1199E">
      <w:pPr>
        <w:tabs>
          <w:tab w:val="left" w:pos="685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Cross Border Financing in Pre Shipment: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tabs>
          <w:tab w:val="left" w:pos="6855"/>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Stages of Export Finance, Role of Exim Bank in Buyers and Supplier’s Credit, Trunkey projects.</w:t>
      </w:r>
    </w:p>
    <w:p w:rsidR="00A1199E" w:rsidRPr="00172076" w:rsidRDefault="00A1199E" w:rsidP="00A1199E">
      <w:pPr>
        <w:tabs>
          <w:tab w:val="left" w:pos="6855"/>
        </w:tabs>
        <w:spacing w:after="0" w:line="240" w:lineRule="auto"/>
        <w:jc w:val="both"/>
        <w:rPr>
          <w:rFonts w:ascii="Times New Roman" w:hAnsi="Times New Roman" w:cs="Times New Roman"/>
          <w:b/>
          <w:sz w:val="24"/>
          <w:szCs w:val="24"/>
        </w:rPr>
      </w:pPr>
    </w:p>
    <w:p w:rsidR="00A1199E" w:rsidRPr="00172076" w:rsidRDefault="00A1199E" w:rsidP="00A1199E">
      <w:pPr>
        <w:tabs>
          <w:tab w:val="left" w:pos="685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Cross Border Financing in Post Shipment: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tabs>
          <w:tab w:val="left" w:pos="6855"/>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Post Shipment Finance (Chapter IV of the Exim Bank of India Act 1981), deductions , ECGC Policy , External Fund Mobilisation, External Commercial Borrowings.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Export Promotion Incentives: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Various Export Promotion Measures, Duty Draw Back Credit Scheme, Duty Entitlement Pass Book Scheme (DEPB), Export Credit Guarantee Corporation of India (ECGC), Policies/ Covers of ECGC, Export Promotion Institutions, Concessions granted to Exports, Import Guarantee, Deferred Payment Import Guarantee, Export Guarantee, Deferred Payment Export Guarantee.</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Foreign Remittances: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Remittance Inward/Out ward, RBI Permit and Revalidation , Cancellation of Remittances, Remittances permitted / not permitted.</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Special Economic Zone Act 2005:</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Salient Features, SEZ Units, Objectives, Establishment, Guidelines for Notifying SEZ, Constitution of Board of Approval, Duties, Powers and Functions of Board, Role of Development Commissioner, Setting up and Cancellation of Unit, Offshore Banking Unit, Single Enforcement Officers, Investigation, Inspection, Suspension and Seizure, Fiscal Provision for SEZ , SEZ authority.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Foreign Exchange: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 Element, importance, Evolution, Exchange Rate System, Theories of Determination of Foreign Exchange Rates, Foreign Exchange Transactions, Sale/purchase, Spot /forward transactions, Foreign Exchange Market, Commercial Rates of Exchange, Spot/TT Rates, Foreign Exchange Management Act, 1999, Features.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Derivative Markets: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Definition of Derivatives, Types of Derivative, Forward Contracts, Forward Purchases and Sales, Exchange Control Regulations, types, Operations Convertibility, Objectivities of Foreign Exchange Control, Exchange Control,</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FERA and FEMA, SEBI Role, Problems of Forex market, RBI role to settlement of FOREX problems.</w:t>
      </w:r>
    </w:p>
    <w:p w:rsidR="00A1199E" w:rsidRPr="00172076" w:rsidRDefault="00A1199E" w:rsidP="00A1199E">
      <w:pPr>
        <w:tabs>
          <w:tab w:val="left" w:pos="91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ab/>
      </w:r>
    </w:p>
    <w:p w:rsidR="00A1199E" w:rsidRPr="00172076" w:rsidRDefault="00A1199E" w:rsidP="00A1199E">
      <w:pPr>
        <w:tabs>
          <w:tab w:val="left" w:pos="3285"/>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Suggested Readings:</w:t>
      </w:r>
    </w:p>
    <w:p w:rsidR="00A1199E" w:rsidRPr="00172076" w:rsidRDefault="00A1199E" w:rsidP="00A1199E">
      <w:pPr>
        <w:tabs>
          <w:tab w:val="left" w:pos="3285"/>
          <w:tab w:val="left" w:pos="80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O.P Agarwal, </w:t>
      </w:r>
      <w:r w:rsidRPr="00172076">
        <w:rPr>
          <w:rFonts w:ascii="Times New Roman" w:eastAsia="Calibri" w:hAnsi="Times New Roman" w:cs="Times New Roman"/>
          <w:i/>
          <w:sz w:val="24"/>
          <w:szCs w:val="24"/>
        </w:rPr>
        <w:t>Foreign Trade and Foreign Exchange</w:t>
      </w:r>
      <w:r w:rsidRPr="00172076">
        <w:rPr>
          <w:rFonts w:ascii="Times New Roman" w:eastAsia="Calibri" w:hAnsi="Times New Roman" w:cs="Times New Roman"/>
          <w:sz w:val="24"/>
          <w:szCs w:val="24"/>
        </w:rPr>
        <w:t>, Himalaya Publications and co, 2009</w:t>
      </w:r>
    </w:p>
    <w:p w:rsidR="00A1199E" w:rsidRPr="00172076" w:rsidRDefault="00A1199E" w:rsidP="00A1199E">
      <w:pPr>
        <w:tabs>
          <w:tab w:val="left" w:pos="3285"/>
          <w:tab w:val="left" w:pos="80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G.S Lall, </w:t>
      </w:r>
      <w:r w:rsidRPr="00172076">
        <w:rPr>
          <w:rFonts w:ascii="Times New Roman" w:eastAsia="Calibri" w:hAnsi="Times New Roman" w:cs="Times New Roman"/>
          <w:i/>
          <w:sz w:val="24"/>
          <w:szCs w:val="24"/>
        </w:rPr>
        <w:t>Finance of Foreign Trade and Foreign Exchange</w:t>
      </w:r>
      <w:r w:rsidRPr="00172076">
        <w:rPr>
          <w:rFonts w:ascii="Times New Roman" w:eastAsia="Calibri" w:hAnsi="Times New Roman" w:cs="Times New Roman"/>
          <w:sz w:val="24"/>
          <w:szCs w:val="24"/>
        </w:rPr>
        <w:t>, 1968.</w:t>
      </w:r>
    </w:p>
    <w:p w:rsidR="00A1199E" w:rsidRPr="00172076" w:rsidRDefault="00A1199E" w:rsidP="00A1199E">
      <w:pPr>
        <w:tabs>
          <w:tab w:val="left" w:pos="3285"/>
          <w:tab w:val="left" w:pos="80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R.S Arora, </w:t>
      </w:r>
      <w:r w:rsidRPr="00172076">
        <w:rPr>
          <w:rFonts w:ascii="Times New Roman" w:eastAsia="Calibri" w:hAnsi="Times New Roman" w:cs="Times New Roman"/>
          <w:i/>
          <w:sz w:val="24"/>
          <w:szCs w:val="24"/>
        </w:rPr>
        <w:t>A practical Guide to Foreign Trade of India</w:t>
      </w:r>
      <w:r w:rsidRPr="00172076">
        <w:rPr>
          <w:rFonts w:ascii="Times New Roman" w:eastAsia="Calibri" w:hAnsi="Times New Roman" w:cs="Times New Roman"/>
          <w:sz w:val="24"/>
          <w:szCs w:val="24"/>
        </w:rPr>
        <w:t>, National Publications, 1967</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Adam Gonnelli, </w:t>
      </w:r>
      <w:r w:rsidRPr="00172076">
        <w:rPr>
          <w:rFonts w:ascii="Times New Roman" w:eastAsia="Calibri" w:hAnsi="Times New Roman" w:cs="Times New Roman"/>
          <w:i/>
          <w:sz w:val="24"/>
          <w:szCs w:val="24"/>
        </w:rPr>
        <w:t>The Basics of Foreign Trade and Exchange,</w:t>
      </w:r>
      <w:r w:rsidRPr="00172076">
        <w:rPr>
          <w:rFonts w:ascii="Times New Roman" w:eastAsia="Calibri" w:hAnsi="Times New Roman" w:cs="Times New Roman"/>
          <w:sz w:val="24"/>
          <w:szCs w:val="24"/>
        </w:rPr>
        <w:t xml:space="preserve"> 1993.</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T.N Hajela, </w:t>
      </w:r>
      <w:r w:rsidRPr="00172076">
        <w:rPr>
          <w:rFonts w:ascii="Times New Roman" w:eastAsia="Calibri" w:hAnsi="Times New Roman" w:cs="Times New Roman"/>
          <w:i/>
          <w:sz w:val="24"/>
          <w:szCs w:val="24"/>
        </w:rPr>
        <w:t>Money Banking and International Trade</w:t>
      </w:r>
      <w:r w:rsidRPr="00172076">
        <w:rPr>
          <w:rFonts w:ascii="Times New Roman" w:eastAsia="Calibri" w:hAnsi="Times New Roman" w:cs="Times New Roman"/>
          <w:sz w:val="24"/>
          <w:szCs w:val="24"/>
        </w:rPr>
        <w:t>, Ane Books Pvt. Ltd. 2009</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Arthur Redford, </w:t>
      </w:r>
      <w:r w:rsidRPr="00172076">
        <w:rPr>
          <w:rFonts w:ascii="Times New Roman" w:eastAsia="Calibri" w:hAnsi="Times New Roman" w:cs="Times New Roman"/>
          <w:i/>
          <w:sz w:val="24"/>
          <w:szCs w:val="24"/>
        </w:rPr>
        <w:t>Manchester Merchants and Foreign</w:t>
      </w:r>
      <w:r w:rsidRPr="00172076">
        <w:rPr>
          <w:rFonts w:ascii="Times New Roman" w:eastAsia="Calibri" w:hAnsi="Times New Roman" w:cs="Times New Roman"/>
          <w:sz w:val="24"/>
          <w:szCs w:val="24"/>
        </w:rPr>
        <w:t xml:space="preserve"> Trade 1973</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Daniel Bethlehem, </w:t>
      </w:r>
      <w:r w:rsidRPr="00172076">
        <w:rPr>
          <w:rFonts w:ascii="Times New Roman" w:eastAsia="Calibri" w:hAnsi="Times New Roman" w:cs="Times New Roman"/>
          <w:i/>
          <w:sz w:val="24"/>
          <w:szCs w:val="24"/>
        </w:rPr>
        <w:t>Oxford Hand Book On International Trade</w:t>
      </w:r>
      <w:r w:rsidRPr="00172076">
        <w:rPr>
          <w:rFonts w:ascii="Times New Roman" w:eastAsia="Calibri" w:hAnsi="Times New Roman" w:cs="Times New Roman"/>
          <w:sz w:val="24"/>
          <w:szCs w:val="24"/>
        </w:rPr>
        <w:t>, Oxford Publications, 2009.</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Indira Carr, </w:t>
      </w:r>
      <w:r w:rsidRPr="00172076">
        <w:rPr>
          <w:rFonts w:ascii="Times New Roman" w:eastAsia="Calibri" w:hAnsi="Times New Roman" w:cs="Times New Roman"/>
          <w:i/>
          <w:sz w:val="24"/>
          <w:szCs w:val="24"/>
        </w:rPr>
        <w:t>International Trade Law</w:t>
      </w:r>
      <w:r w:rsidRPr="00172076">
        <w:rPr>
          <w:rFonts w:ascii="Times New Roman" w:eastAsia="Calibri" w:hAnsi="Times New Roman" w:cs="Times New Roman"/>
          <w:sz w:val="24"/>
          <w:szCs w:val="24"/>
        </w:rPr>
        <w:t>, Routlege Publications 2012</w:t>
      </w:r>
    </w:p>
    <w:p w:rsidR="00A1199E" w:rsidRPr="00172076" w:rsidRDefault="00A1199E" w:rsidP="00A1199E">
      <w:pPr>
        <w:tabs>
          <w:tab w:val="left" w:pos="3285"/>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Vibha Madhur, </w:t>
      </w:r>
      <w:r w:rsidRPr="00172076">
        <w:rPr>
          <w:rFonts w:ascii="Times New Roman" w:eastAsia="Calibri" w:hAnsi="Times New Roman" w:cs="Times New Roman"/>
          <w:i/>
          <w:sz w:val="24"/>
          <w:szCs w:val="24"/>
        </w:rPr>
        <w:t>Foreign Trade in India</w:t>
      </w:r>
      <w:r w:rsidRPr="00172076">
        <w:rPr>
          <w:rFonts w:ascii="Times New Roman" w:eastAsia="Calibri" w:hAnsi="Times New Roman" w:cs="Times New Roman"/>
          <w:sz w:val="24"/>
          <w:szCs w:val="24"/>
        </w:rPr>
        <w:t>, Trends Polices 2006</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eastAsia="Calibri" w:hAnsi="Times New Roman" w:cs="Times New Roman"/>
          <w:sz w:val="24"/>
          <w:szCs w:val="24"/>
        </w:rPr>
        <w:t xml:space="preserve">10. James Cavlin Baker, </w:t>
      </w:r>
      <w:r w:rsidRPr="00172076">
        <w:rPr>
          <w:rFonts w:ascii="Times New Roman" w:eastAsia="Calibri" w:hAnsi="Times New Roman" w:cs="Times New Roman"/>
          <w:i/>
          <w:sz w:val="24"/>
          <w:szCs w:val="24"/>
        </w:rPr>
        <w:t>Financing International Trade</w:t>
      </w:r>
      <w:r w:rsidRPr="00172076">
        <w:rPr>
          <w:rFonts w:ascii="Times New Roman" w:eastAsia="Calibri" w:hAnsi="Times New Roman" w:cs="Times New Roman"/>
          <w:sz w:val="24"/>
          <w:szCs w:val="24"/>
        </w:rPr>
        <w:t>, Green Wood Publishing Group 2003</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 xml:space="preserve">Hons.-V: Law of   </w:t>
            </w:r>
            <w:r w:rsidRPr="00172076">
              <w:rPr>
                <w:rFonts w:ascii="Times New Roman" w:eastAsia="Times New Roman" w:hAnsi="Times New Roman" w:cs="Times New Roman"/>
                <w:sz w:val="24"/>
                <w:szCs w:val="24"/>
              </w:rPr>
              <w:t>Aviation</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Code:  </w:t>
            </w:r>
            <w:r w:rsidRPr="00172076">
              <w:rPr>
                <w:rFonts w:ascii="Times New Roman" w:eastAsia="Times New Roman" w:hAnsi="Times New Roman" w:cs="Times New Roman"/>
                <w:b/>
                <w:color w:val="000000"/>
                <w:sz w:val="24"/>
                <w:szCs w:val="24"/>
                <w:lang w:val="en-GB"/>
              </w:rPr>
              <w:t xml:space="preserve">     LH 535                                LTP          300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This objective is to give student a background into general principles of law and the legal system, especially as these principles apply to general and commercial aviation.</w:t>
      </w:r>
    </w:p>
    <w:p w:rsidR="00A1199E" w:rsidRPr="00172076" w:rsidRDefault="00A1199E" w:rsidP="00A1199E">
      <w:pPr>
        <w:spacing w:after="0" w:line="240" w:lineRule="auto"/>
        <w:jc w:val="center"/>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Syllabus</w:t>
      </w: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Introduction to Air Law</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 xml:space="preserve"> 2</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Th</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ies 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irsp</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e, 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in of</w:t>
      </w:r>
      <w:r w:rsidRPr="00172076">
        <w:rPr>
          <w:rFonts w:ascii="Times New Roman" w:eastAsia="Times New Roman" w:hAnsi="Times New Roman" w:cs="Times New Roman"/>
          <w:spacing w:val="1"/>
          <w:sz w:val="24"/>
          <w:szCs w:val="24"/>
        </w:rPr>
        <w:t xml:space="preserve"> A</w:t>
      </w:r>
      <w:r w:rsidRPr="00172076">
        <w:rPr>
          <w:rFonts w:ascii="Times New Roman" w:eastAsia="Times New Roman" w:hAnsi="Times New Roman" w:cs="Times New Roman"/>
          <w:sz w:val="24"/>
          <w:szCs w:val="24"/>
        </w:rPr>
        <w:t xml:space="preserve">ir law, </w:t>
      </w:r>
      <w:r w:rsidRPr="00172076">
        <w:rPr>
          <w:rFonts w:ascii="Times New Roman" w:eastAsia="Times New Roman" w:hAnsi="Times New Roman" w:cs="Times New Roman"/>
          <w:spacing w:val="-1"/>
          <w:sz w:val="24"/>
          <w:szCs w:val="24"/>
        </w:rPr>
        <w:t>F</w:t>
      </w:r>
      <w:r w:rsidRPr="00172076">
        <w:rPr>
          <w:rFonts w:ascii="Times New Roman" w:eastAsia="Times New Roman" w:hAnsi="Times New Roman" w:cs="Times New Roman"/>
          <w:sz w:val="24"/>
          <w:szCs w:val="24"/>
        </w:rPr>
        <w:t>re</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dom v. </w:t>
      </w: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z w:val="24"/>
          <w:szCs w:val="24"/>
        </w:rPr>
        <w:t>ov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5"/>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3"/>
          <w:sz w:val="24"/>
          <w:szCs w:val="24"/>
        </w:rPr>
        <w:t xml:space="preserve"> </w:t>
      </w: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b</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te,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lop</w:t>
      </w:r>
      <w:r w:rsidRPr="00172076">
        <w:rPr>
          <w:rFonts w:ascii="Times New Roman" w:eastAsia="Times New Roman" w:hAnsi="Times New Roman" w:cs="Times New Roman"/>
          <w:spacing w:val="1"/>
          <w:sz w:val="24"/>
          <w:szCs w:val="24"/>
        </w:rPr>
        <w:t>m</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 of int</w:t>
      </w:r>
      <w:r w:rsidRPr="00172076">
        <w:rPr>
          <w:rFonts w:ascii="Times New Roman" w:eastAsia="Times New Roman" w:hAnsi="Times New Roman" w:cs="Times New Roman"/>
          <w:spacing w:val="1"/>
          <w:sz w:val="24"/>
          <w:szCs w:val="24"/>
        </w:rPr>
        <w:t>er</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g</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 r</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1"/>
          <w:sz w:val="24"/>
          <w:szCs w:val="24"/>
        </w:rPr>
        <w:t>m</w:t>
      </w:r>
      <w:r w:rsidRPr="00172076">
        <w:rPr>
          <w:rFonts w:ascii="Times New Roman" w:eastAsia="Times New Roman" w:hAnsi="Times New Roman" w:cs="Times New Roman"/>
          <w:sz w:val="24"/>
          <w:szCs w:val="24"/>
        </w:rPr>
        <w:t xml:space="preserve">e,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Regulation in India                                                                                                              </w:t>
      </w:r>
      <w:r w:rsidRPr="00172076">
        <w:rPr>
          <w:rFonts w:ascii="Times New Roman" w:eastAsia="Times New Roman" w:hAnsi="Times New Roman" w:cs="Times New Roman"/>
          <w:sz w:val="24"/>
          <w:szCs w:val="24"/>
        </w:rPr>
        <w:t>4</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Air safety provisions , Air Traffic management, Legal regime of Air Space and Outer Space, Problem of application of Air, Space and telecommunication laws.</w:t>
      </w:r>
    </w:p>
    <w:p w:rsidR="00A1199E" w:rsidRPr="00172076" w:rsidRDefault="00A1199E" w:rsidP="00A1199E">
      <w:pPr>
        <w:spacing w:after="0" w:line="240" w:lineRule="auto"/>
        <w:jc w:val="both"/>
        <w:rPr>
          <w:rFonts w:ascii="Times New Roman" w:eastAsia="Times New Roman" w:hAnsi="Times New Roman" w:cs="Times New Roman"/>
          <w:b/>
          <w:bCs/>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Ch</w:t>
      </w:r>
      <w:r w:rsidRPr="00172076">
        <w:rPr>
          <w:rFonts w:ascii="Times New Roman" w:eastAsia="Times New Roman" w:hAnsi="Times New Roman" w:cs="Times New Roman"/>
          <w:b/>
          <w:bCs/>
          <w:spacing w:val="1"/>
          <w:sz w:val="24"/>
          <w:szCs w:val="24"/>
        </w:rPr>
        <w:t>i</w:t>
      </w:r>
      <w:r w:rsidRPr="00172076">
        <w:rPr>
          <w:rFonts w:ascii="Times New Roman" w:eastAsia="Times New Roman" w:hAnsi="Times New Roman" w:cs="Times New Roman"/>
          <w:b/>
          <w:bCs/>
          <w:spacing w:val="-1"/>
          <w:sz w:val="24"/>
          <w:szCs w:val="24"/>
        </w:rPr>
        <w:t>c</w:t>
      </w:r>
      <w:r w:rsidRPr="00172076">
        <w:rPr>
          <w:rFonts w:ascii="Times New Roman" w:eastAsia="Times New Roman" w:hAnsi="Times New Roman" w:cs="Times New Roman"/>
          <w:b/>
          <w:bCs/>
          <w:sz w:val="24"/>
          <w:szCs w:val="24"/>
        </w:rPr>
        <w:t>ago Convention</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a</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1"/>
          <w:sz w:val="24"/>
          <w:szCs w:val="24"/>
        </w:rPr>
        <w:t>t</w:t>
      </w:r>
      <w:r w:rsidRPr="00172076">
        <w:rPr>
          <w:rFonts w:ascii="Times New Roman" w:eastAsia="Times New Roman" w:hAnsi="Times New Roman" w:cs="Times New Roman"/>
          <w:b/>
          <w:bCs/>
          <w:spacing w:val="1"/>
          <w:sz w:val="24"/>
          <w:szCs w:val="24"/>
        </w:rPr>
        <w:t>h</w:t>
      </w:r>
      <w:r w:rsidRPr="00172076">
        <w:rPr>
          <w:rFonts w:ascii="Times New Roman" w:eastAsia="Times New Roman" w:hAnsi="Times New Roman" w:cs="Times New Roman"/>
          <w:b/>
          <w:bCs/>
          <w:sz w:val="24"/>
          <w:szCs w:val="24"/>
        </w:rPr>
        <w:t>e</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3"/>
          <w:sz w:val="24"/>
          <w:szCs w:val="24"/>
        </w:rPr>
        <w:t>F</w:t>
      </w:r>
      <w:r w:rsidRPr="00172076">
        <w:rPr>
          <w:rFonts w:ascii="Times New Roman" w:eastAsia="Times New Roman" w:hAnsi="Times New Roman" w:cs="Times New Roman"/>
          <w:b/>
          <w:bCs/>
          <w:spacing w:val="1"/>
          <w:sz w:val="24"/>
          <w:szCs w:val="24"/>
        </w:rPr>
        <w:t>und</w:t>
      </w:r>
      <w:r w:rsidRPr="00172076">
        <w:rPr>
          <w:rFonts w:ascii="Times New Roman" w:eastAsia="Times New Roman" w:hAnsi="Times New Roman" w:cs="Times New Roman"/>
          <w:b/>
          <w:bCs/>
          <w:sz w:val="24"/>
          <w:szCs w:val="24"/>
        </w:rPr>
        <w:t>am</w:t>
      </w:r>
      <w:r w:rsidRPr="00172076">
        <w:rPr>
          <w:rFonts w:ascii="Times New Roman" w:eastAsia="Times New Roman" w:hAnsi="Times New Roman" w:cs="Times New Roman"/>
          <w:b/>
          <w:bCs/>
          <w:spacing w:val="-2"/>
          <w:sz w:val="24"/>
          <w:szCs w:val="24"/>
        </w:rPr>
        <w:t>e</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tal P</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pacing w:val="-1"/>
          <w:sz w:val="24"/>
          <w:szCs w:val="24"/>
        </w:rPr>
        <w:t>c</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p</w:t>
      </w:r>
      <w:r w:rsidRPr="00172076">
        <w:rPr>
          <w:rFonts w:ascii="Times New Roman" w:eastAsia="Times New Roman" w:hAnsi="Times New Roman" w:cs="Times New Roman"/>
          <w:b/>
          <w:bCs/>
          <w:sz w:val="24"/>
          <w:szCs w:val="24"/>
        </w:rPr>
        <w:t>les</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 xml:space="preserve"> 4</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h</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duled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nd nons</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pacing w:val="2"/>
          <w:sz w:val="24"/>
          <w:szCs w:val="24"/>
        </w:rPr>
        <w:t>h</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pacing w:val="2"/>
          <w:sz w:val="24"/>
          <w:szCs w:val="24"/>
        </w:rPr>
        <w:t>d</w:t>
      </w:r>
      <w:r w:rsidRPr="00172076">
        <w:rPr>
          <w:rFonts w:ascii="Times New Roman" w:eastAsia="Times New Roman" w:hAnsi="Times New Roman" w:cs="Times New Roman"/>
          <w:sz w:val="24"/>
          <w:szCs w:val="24"/>
        </w:rPr>
        <w:t xml:space="preserve">uled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 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1"/>
          <w:sz w:val="24"/>
          <w:szCs w:val="24"/>
        </w:rPr>
        <w:t>f</w:t>
      </w:r>
      <w:r w:rsidRPr="00172076">
        <w:rPr>
          <w:rFonts w:ascii="Times New Roman" w:eastAsia="Times New Roman" w:hAnsi="Times New Roman" w:cs="Times New Roman"/>
          <w:sz w:val="24"/>
          <w:szCs w:val="24"/>
        </w:rPr>
        <w:t>fic, Airline</w:t>
      </w:r>
      <w:r w:rsidRPr="00172076">
        <w:rPr>
          <w:rFonts w:ascii="Times New Roman" w:eastAsia="Times New Roman" w:hAnsi="Times New Roman" w:cs="Times New Roman"/>
          <w:spacing w:val="-1"/>
          <w:sz w:val="24"/>
          <w:szCs w:val="24"/>
        </w:rPr>
        <w:t xml:space="preserve"> c</w:t>
      </w:r>
      <w:r w:rsidRPr="00172076">
        <w:rPr>
          <w:rFonts w:ascii="Times New Roman" w:eastAsia="Times New Roman" w:hAnsi="Times New Roman" w:cs="Times New Roman"/>
          <w:sz w:val="24"/>
          <w:szCs w:val="24"/>
        </w:rPr>
        <w:t>oop</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5"/>
          <w:sz w:val="24"/>
          <w:szCs w:val="24"/>
        </w:rPr>
        <w:t xml:space="preserve"> </w:t>
      </w:r>
      <w:r w:rsidRPr="00172076">
        <w:rPr>
          <w:rFonts w:ascii="Times New Roman" w:eastAsia="Times New Roman" w:hAnsi="Times New Roman" w:cs="Times New Roman"/>
          <w:sz w:val="24"/>
          <w:szCs w:val="24"/>
        </w:rPr>
        <w:t>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fts, Rules on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irpo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 xml:space="preserve">ts, </w:t>
      </w:r>
      <w:r w:rsidRPr="00172076">
        <w:rPr>
          <w:rFonts w:ascii="Times New Roman" w:eastAsia="Times New Roman" w:hAnsi="Times New Roman" w:cs="Times New Roman"/>
          <w:spacing w:val="2"/>
          <w:sz w:val="24"/>
          <w:szCs w:val="24"/>
        </w:rPr>
        <w:t>J</w:t>
      </w:r>
      <w:r w:rsidRPr="00172076">
        <w:rPr>
          <w:rFonts w:ascii="Times New Roman" w:eastAsia="Times New Roman" w:hAnsi="Times New Roman" w:cs="Times New Roman"/>
          <w:sz w:val="24"/>
          <w:szCs w:val="24"/>
        </w:rPr>
        <w:t>u</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isd</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 </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z w:val="24"/>
          <w:szCs w:val="24"/>
        </w:rPr>
        <w:t>rn</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iv</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l Aviation 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ni</w:t>
      </w:r>
      <w:r w:rsidRPr="00172076">
        <w:rPr>
          <w:rFonts w:ascii="Times New Roman" w:eastAsia="Times New Roman" w:hAnsi="Times New Roman" w:cs="Times New Roman"/>
          <w:spacing w:val="2"/>
          <w:sz w:val="24"/>
          <w:szCs w:val="24"/>
        </w:rPr>
        <w:t>z</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Ca</w:t>
      </w:r>
      <w:r w:rsidRPr="00172076">
        <w:rPr>
          <w:rFonts w:ascii="Times New Roman" w:eastAsia="Times New Roman" w:hAnsi="Times New Roman" w:cs="Times New Roman"/>
          <w:b/>
          <w:bCs/>
          <w:spacing w:val="-1"/>
          <w:sz w:val="24"/>
          <w:szCs w:val="24"/>
        </w:rPr>
        <w:t>rr</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2"/>
          <w:sz w:val="24"/>
          <w:szCs w:val="24"/>
        </w:rPr>
        <w:t>e</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s’ Lia</w:t>
      </w:r>
      <w:r w:rsidRPr="00172076">
        <w:rPr>
          <w:rFonts w:ascii="Times New Roman" w:eastAsia="Times New Roman" w:hAnsi="Times New Roman" w:cs="Times New Roman"/>
          <w:b/>
          <w:bCs/>
          <w:spacing w:val="1"/>
          <w:sz w:val="24"/>
          <w:szCs w:val="24"/>
        </w:rPr>
        <w:t>b</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l</w:t>
      </w:r>
      <w:r w:rsidRPr="00172076">
        <w:rPr>
          <w:rFonts w:ascii="Times New Roman" w:eastAsia="Times New Roman" w:hAnsi="Times New Roman" w:cs="Times New Roman"/>
          <w:b/>
          <w:bCs/>
          <w:sz w:val="24"/>
          <w:szCs w:val="24"/>
        </w:rPr>
        <w:t>ity u</w:t>
      </w:r>
      <w:r w:rsidRPr="00172076">
        <w:rPr>
          <w:rFonts w:ascii="Times New Roman" w:eastAsia="Times New Roman" w:hAnsi="Times New Roman" w:cs="Times New Roman"/>
          <w:b/>
          <w:bCs/>
          <w:spacing w:val="-1"/>
          <w:sz w:val="24"/>
          <w:szCs w:val="24"/>
        </w:rPr>
        <w:t>nde</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 xml:space="preserve"> t</w:t>
      </w:r>
      <w:r w:rsidRPr="00172076">
        <w:rPr>
          <w:rFonts w:ascii="Times New Roman" w:eastAsia="Times New Roman" w:hAnsi="Times New Roman" w:cs="Times New Roman"/>
          <w:b/>
          <w:bCs/>
          <w:spacing w:val="1"/>
          <w:sz w:val="24"/>
          <w:szCs w:val="24"/>
        </w:rPr>
        <w:t>h</w:t>
      </w:r>
      <w:r w:rsidRPr="00172076">
        <w:rPr>
          <w:rFonts w:ascii="Times New Roman" w:eastAsia="Times New Roman" w:hAnsi="Times New Roman" w:cs="Times New Roman"/>
          <w:b/>
          <w:bCs/>
          <w:sz w:val="24"/>
          <w:szCs w:val="24"/>
        </w:rPr>
        <w:t>e</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Wa</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saw</w:t>
      </w:r>
      <w:r w:rsidRPr="00172076">
        <w:rPr>
          <w:rFonts w:ascii="Times New Roman" w:eastAsia="Times New Roman" w:hAnsi="Times New Roman" w:cs="Times New Roman"/>
          <w:b/>
          <w:bCs/>
          <w:spacing w:val="2"/>
          <w:sz w:val="24"/>
          <w:szCs w:val="24"/>
        </w:rPr>
        <w:t xml:space="preserve"> </w:t>
      </w:r>
      <w:r w:rsidRPr="00172076">
        <w:rPr>
          <w:rFonts w:ascii="Times New Roman" w:eastAsia="Times New Roman" w:hAnsi="Times New Roman" w:cs="Times New Roman"/>
          <w:b/>
          <w:bCs/>
          <w:sz w:val="24"/>
          <w:szCs w:val="24"/>
        </w:rPr>
        <w:t>C</w:t>
      </w:r>
      <w:r w:rsidRPr="00172076">
        <w:rPr>
          <w:rFonts w:ascii="Times New Roman" w:eastAsia="Times New Roman" w:hAnsi="Times New Roman" w:cs="Times New Roman"/>
          <w:b/>
          <w:bCs/>
          <w:spacing w:val="2"/>
          <w:sz w:val="24"/>
          <w:szCs w:val="24"/>
        </w:rPr>
        <w:t>o</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v</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pacing w:val="1"/>
          <w:sz w:val="24"/>
          <w:szCs w:val="24"/>
        </w:rPr>
        <w:t>nt</w:t>
      </w:r>
      <w:r w:rsidRPr="00172076">
        <w:rPr>
          <w:rFonts w:ascii="Times New Roman" w:eastAsia="Times New Roman" w:hAnsi="Times New Roman" w:cs="Times New Roman"/>
          <w:b/>
          <w:bCs/>
          <w:sz w:val="24"/>
          <w:szCs w:val="24"/>
        </w:rPr>
        <w:t xml:space="preserve">ion                                                         </w:t>
      </w:r>
      <w:r w:rsidRPr="00172076">
        <w:rPr>
          <w:rFonts w:ascii="Times New Roman" w:eastAsia="Times New Roman" w:hAnsi="Times New Roman" w:cs="Times New Roman"/>
          <w:bCs/>
          <w:sz w:val="24"/>
          <w:szCs w:val="24"/>
        </w:rPr>
        <w:t xml:space="preserve"> 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b</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te o</w:t>
      </w:r>
      <w:r w:rsidRPr="00172076">
        <w:rPr>
          <w:rFonts w:ascii="Times New Roman" w:eastAsia="Times New Roman" w:hAnsi="Times New Roman" w:cs="Times New Roman"/>
          <w:spacing w:val="2"/>
          <w:sz w:val="24"/>
          <w:szCs w:val="24"/>
        </w:rPr>
        <w:t>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 the</w:t>
      </w:r>
      <w:r w:rsidRPr="00172076">
        <w:rPr>
          <w:rFonts w:ascii="Times New Roman" w:eastAsia="Times New Roman" w:hAnsi="Times New Roman" w:cs="Times New Roman"/>
          <w:spacing w:val="-1"/>
          <w:sz w:val="24"/>
          <w:szCs w:val="24"/>
        </w:rPr>
        <w:t xml:space="preserve"> a</w:t>
      </w:r>
      <w:r w:rsidRPr="00172076">
        <w:rPr>
          <w:rFonts w:ascii="Times New Roman" w:eastAsia="Times New Roman" w:hAnsi="Times New Roman" w:cs="Times New Roman"/>
          <w:sz w:val="24"/>
          <w:szCs w:val="24"/>
        </w:rPr>
        <w:t>ppl</w:t>
      </w:r>
      <w:r w:rsidRPr="00172076">
        <w:rPr>
          <w:rFonts w:ascii="Times New Roman" w:eastAsia="Times New Roman" w:hAnsi="Times New Roman" w:cs="Times New Roman"/>
          <w:spacing w:val="1"/>
          <w:sz w:val="24"/>
          <w:szCs w:val="24"/>
        </w:rPr>
        <w:t>ic</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b</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 C</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uments, E</w:t>
      </w:r>
      <w:r w:rsidRPr="00172076">
        <w:rPr>
          <w:rFonts w:ascii="Times New Roman" w:eastAsia="Times New Roman" w:hAnsi="Times New Roman" w:cs="Times New Roman"/>
          <w:spacing w:val="2"/>
          <w:sz w:val="24"/>
          <w:szCs w:val="24"/>
        </w:rPr>
        <w:t>x</w:t>
      </w:r>
      <w:r w:rsidRPr="00172076">
        <w:rPr>
          <w:rFonts w:ascii="Times New Roman" w:eastAsia="Times New Roman" w:hAnsi="Times New Roman" w:cs="Times New Roman"/>
          <w:sz w:val="24"/>
          <w:szCs w:val="24"/>
        </w:rPr>
        <w:t>tent 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the liabil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7"/>
          <w:sz w:val="24"/>
          <w:szCs w:val="24"/>
        </w:rPr>
        <w:t xml:space="preserve"> </w:t>
      </w:r>
      <w:r w:rsidRPr="00172076">
        <w:rPr>
          <w:rFonts w:ascii="Times New Roman" w:eastAsia="Times New Roman" w:hAnsi="Times New Roman" w:cs="Times New Roman"/>
          <w:sz w:val="24"/>
          <w:szCs w:val="24"/>
        </w:rPr>
        <w:t>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ca</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 Du</w:t>
      </w:r>
      <w:r w:rsidRPr="00172076">
        <w:rPr>
          <w:rFonts w:ascii="Times New Roman" w:eastAsia="Times New Roman" w:hAnsi="Times New Roman" w:cs="Times New Roman"/>
          <w:spacing w:val="-1"/>
          <w:sz w:val="24"/>
          <w:szCs w:val="24"/>
        </w:rPr>
        <w:t>ra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the</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z w:val="24"/>
          <w:szCs w:val="24"/>
        </w:rPr>
        <w:t>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 xml:space="preserve">y, </w:t>
      </w:r>
      <w:r w:rsidRPr="00172076">
        <w:rPr>
          <w:rFonts w:ascii="Times New Roman" w:eastAsia="Times New Roman" w:hAnsi="Times New Roman" w:cs="Times New Roman"/>
          <w:spacing w:val="2"/>
          <w:sz w:val="24"/>
          <w:szCs w:val="24"/>
        </w:rPr>
        <w:t>J</w:t>
      </w:r>
      <w:r w:rsidRPr="00172076">
        <w:rPr>
          <w:rFonts w:ascii="Times New Roman" w:eastAsia="Times New Roman" w:hAnsi="Times New Roman" w:cs="Times New Roman"/>
          <w:sz w:val="24"/>
          <w:szCs w:val="24"/>
        </w:rPr>
        <w:t>u</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isd</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nd p</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o</w:t>
      </w:r>
      <w:r w:rsidRPr="00172076">
        <w:rPr>
          <w:rFonts w:ascii="Times New Roman" w:eastAsia="Times New Roman" w:hAnsi="Times New Roman" w:cs="Times New Roman"/>
          <w:spacing w:val="-1"/>
          <w:sz w:val="24"/>
          <w:szCs w:val="24"/>
        </w:rPr>
        <w:t>ce</w:t>
      </w:r>
      <w:r w:rsidRPr="00172076">
        <w:rPr>
          <w:rFonts w:ascii="Times New Roman" w:eastAsia="Times New Roman" w:hAnsi="Times New Roman" w:cs="Times New Roman"/>
          <w:sz w:val="24"/>
          <w:szCs w:val="24"/>
        </w:rPr>
        <w:t>dur</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l asp</w:t>
      </w:r>
      <w:r w:rsidRPr="00172076">
        <w:rPr>
          <w:rFonts w:ascii="Times New Roman" w:eastAsia="Times New Roman" w:hAnsi="Times New Roman" w:cs="Times New Roman"/>
          <w:spacing w:val="-1"/>
          <w:sz w:val="24"/>
          <w:szCs w:val="24"/>
        </w:rPr>
        <w:t>ec</w:t>
      </w:r>
      <w:r w:rsidRPr="00172076">
        <w:rPr>
          <w:rFonts w:ascii="Times New Roman" w:eastAsia="Times New Roman" w:hAnsi="Times New Roman" w:cs="Times New Roman"/>
          <w:sz w:val="24"/>
          <w:szCs w:val="24"/>
        </w:rPr>
        <w:t>ts, R</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lat</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d ins</w:t>
      </w:r>
      <w:r w:rsidRPr="00172076">
        <w:rPr>
          <w:rFonts w:ascii="Times New Roman" w:eastAsia="Times New Roman" w:hAnsi="Times New Roman" w:cs="Times New Roman"/>
          <w:spacing w:val="1"/>
          <w:sz w:val="24"/>
          <w:szCs w:val="24"/>
        </w:rPr>
        <w:t>t</w:t>
      </w:r>
      <w:r w:rsidRPr="00172076">
        <w:rPr>
          <w:rFonts w:ascii="Times New Roman" w:eastAsia="Times New Roman" w:hAnsi="Times New Roman" w:cs="Times New Roman"/>
          <w:sz w:val="24"/>
          <w:szCs w:val="24"/>
        </w:rPr>
        <w:t>rum</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pacing w:val="-3"/>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pacing w:val="-3"/>
          <w:sz w:val="24"/>
          <w:szCs w:val="24"/>
        </w:rPr>
        <w:t>P</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o</w:t>
      </w:r>
      <w:r w:rsidRPr="00172076">
        <w:rPr>
          <w:rFonts w:ascii="Times New Roman" w:eastAsia="Times New Roman" w:hAnsi="Times New Roman" w:cs="Times New Roman"/>
          <w:b/>
          <w:bCs/>
          <w:spacing w:val="1"/>
          <w:sz w:val="24"/>
          <w:szCs w:val="24"/>
        </w:rPr>
        <w:t>du</w:t>
      </w:r>
      <w:r w:rsidRPr="00172076">
        <w:rPr>
          <w:rFonts w:ascii="Times New Roman" w:eastAsia="Times New Roman" w:hAnsi="Times New Roman" w:cs="Times New Roman"/>
          <w:b/>
          <w:bCs/>
          <w:spacing w:val="-1"/>
          <w:sz w:val="24"/>
          <w:szCs w:val="24"/>
        </w:rPr>
        <w:t>c</w:t>
      </w:r>
      <w:r w:rsidRPr="00172076">
        <w:rPr>
          <w:rFonts w:ascii="Times New Roman" w:eastAsia="Times New Roman" w:hAnsi="Times New Roman" w:cs="Times New Roman"/>
          <w:b/>
          <w:bCs/>
          <w:sz w:val="24"/>
          <w:szCs w:val="24"/>
        </w:rPr>
        <w:t>t Lia</w:t>
      </w:r>
      <w:r w:rsidRPr="00172076">
        <w:rPr>
          <w:rFonts w:ascii="Times New Roman" w:eastAsia="Times New Roman" w:hAnsi="Times New Roman" w:cs="Times New Roman"/>
          <w:b/>
          <w:bCs/>
          <w:spacing w:val="1"/>
          <w:sz w:val="24"/>
          <w:szCs w:val="24"/>
        </w:rPr>
        <w:t>b</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l</w:t>
      </w:r>
      <w:r w:rsidRPr="00172076">
        <w:rPr>
          <w:rFonts w:ascii="Times New Roman" w:eastAsia="Times New Roman" w:hAnsi="Times New Roman" w:cs="Times New Roman"/>
          <w:b/>
          <w:bCs/>
          <w:sz w:val="24"/>
          <w:szCs w:val="24"/>
        </w:rPr>
        <w:t>ity in</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Avia</w:t>
      </w:r>
      <w:r w:rsidRPr="00172076">
        <w:rPr>
          <w:rFonts w:ascii="Times New Roman" w:eastAsia="Times New Roman" w:hAnsi="Times New Roman" w:cs="Times New Roman"/>
          <w:b/>
          <w:bCs/>
          <w:spacing w:val="-1"/>
          <w:sz w:val="24"/>
          <w:szCs w:val="24"/>
        </w:rPr>
        <w:t>t</w:t>
      </w:r>
      <w:r w:rsidRPr="00172076">
        <w:rPr>
          <w:rFonts w:ascii="Times New Roman" w:eastAsia="Times New Roman" w:hAnsi="Times New Roman" w:cs="Times New Roman"/>
          <w:b/>
          <w:bCs/>
          <w:sz w:val="24"/>
          <w:szCs w:val="24"/>
        </w:rPr>
        <w:t xml:space="preserve">ion                                                                                             </w:t>
      </w:r>
      <w:r w:rsidRPr="00172076">
        <w:rPr>
          <w:rFonts w:ascii="Times New Roman" w:eastAsia="Times New Roman" w:hAnsi="Times New Roman" w:cs="Times New Roman"/>
          <w:bCs/>
          <w:sz w:val="24"/>
          <w:szCs w:val="24"/>
        </w:rPr>
        <w:t>6</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Con</w:t>
      </w:r>
      <w:r w:rsidRPr="00172076">
        <w:rPr>
          <w:rFonts w:ascii="Times New Roman" w:eastAsia="Times New Roman" w:hAnsi="Times New Roman" w:cs="Times New Roman"/>
          <w:spacing w:val="-1"/>
          <w:sz w:val="24"/>
          <w:szCs w:val="24"/>
        </w:rPr>
        <w:t>ce</w:t>
      </w:r>
      <w:r w:rsidRPr="00172076">
        <w:rPr>
          <w:rFonts w:ascii="Times New Roman" w:eastAsia="Times New Roman" w:hAnsi="Times New Roman" w:cs="Times New Roman"/>
          <w:sz w:val="24"/>
          <w:szCs w:val="24"/>
        </w:rPr>
        <w:t>pt of p</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odu</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t </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iabi</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 Move to</w:t>
      </w:r>
      <w:r w:rsidRPr="00172076">
        <w:rPr>
          <w:rFonts w:ascii="Times New Roman" w:eastAsia="Times New Roman" w:hAnsi="Times New Roman" w:cs="Times New Roman"/>
          <w:spacing w:val="-1"/>
          <w:sz w:val="24"/>
          <w:szCs w:val="24"/>
        </w:rPr>
        <w:t>wa</w:t>
      </w:r>
      <w:r w:rsidRPr="00172076">
        <w:rPr>
          <w:rFonts w:ascii="Times New Roman" w:eastAsia="Times New Roman" w:hAnsi="Times New Roman" w:cs="Times New Roman"/>
          <w:sz w:val="24"/>
          <w:szCs w:val="24"/>
        </w:rPr>
        <w:t>rds stri</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t </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iab</w:t>
      </w:r>
      <w:r w:rsidRPr="00172076">
        <w:rPr>
          <w:rFonts w:ascii="Times New Roman" w:eastAsia="Times New Roman" w:hAnsi="Times New Roman" w:cs="Times New Roman"/>
          <w:spacing w:val="2"/>
          <w:sz w:val="24"/>
          <w:szCs w:val="24"/>
        </w:rPr>
        <w:t>i</w:t>
      </w:r>
      <w:r w:rsidRPr="00172076">
        <w:rPr>
          <w:rFonts w:ascii="Times New Roman" w:eastAsia="Times New Roman" w:hAnsi="Times New Roman" w:cs="Times New Roman"/>
          <w:sz w:val="24"/>
          <w:szCs w:val="24"/>
        </w:rPr>
        <w:t>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7"/>
          <w:sz w:val="24"/>
          <w:szCs w:val="24"/>
        </w:rPr>
        <w:t xml:space="preserve"> </w:t>
      </w:r>
      <w:r w:rsidRPr="00172076">
        <w:rPr>
          <w:rFonts w:ascii="Times New Roman" w:eastAsia="Times New Roman" w:hAnsi="Times New Roman" w:cs="Times New Roman"/>
          <w:sz w:val="24"/>
          <w:szCs w:val="24"/>
        </w:rPr>
        <w:t>in</w:t>
      </w:r>
      <w:r w:rsidRPr="00172076">
        <w:rPr>
          <w:rFonts w:ascii="Times New Roman" w:eastAsia="Times New Roman" w:hAnsi="Times New Roman" w:cs="Times New Roman"/>
          <w:spacing w:val="3"/>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viation, Cr</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shwo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th</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ss, </w:t>
      </w: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uni</w:t>
      </w:r>
      <w:r w:rsidRPr="00172076">
        <w:rPr>
          <w:rFonts w:ascii="Times New Roman" w:eastAsia="Times New Roman" w:hAnsi="Times New Roman" w:cs="Times New Roman"/>
          <w:spacing w:val="1"/>
          <w:sz w:val="24"/>
          <w:szCs w:val="24"/>
        </w:rPr>
        <w:t>t</w:t>
      </w:r>
      <w:r w:rsidRPr="00172076">
        <w:rPr>
          <w:rFonts w:ascii="Times New Roman" w:eastAsia="Times New Roman" w:hAnsi="Times New Roman" w:cs="Times New Roman"/>
          <w:sz w:val="24"/>
          <w:szCs w:val="24"/>
        </w:rPr>
        <w:t>ive d</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ma</w:t>
      </w:r>
      <w:r w:rsidRPr="00172076">
        <w:rPr>
          <w:rFonts w:ascii="Times New Roman" w:eastAsia="Times New Roman" w:hAnsi="Times New Roman" w:cs="Times New Roman"/>
          <w:spacing w:val="-3"/>
          <w:sz w:val="24"/>
          <w:szCs w:val="24"/>
        </w:rPr>
        <w:t>g</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s, Codifi</w:t>
      </w:r>
      <w:r w:rsidRPr="00172076">
        <w:rPr>
          <w:rFonts w:ascii="Times New Roman" w:eastAsia="Times New Roman" w:hAnsi="Times New Roman" w:cs="Times New Roman"/>
          <w:spacing w:val="-1"/>
          <w:sz w:val="24"/>
          <w:szCs w:val="24"/>
        </w:rPr>
        <w:t>ca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pro</w:t>
      </w:r>
      <w:r w:rsidRPr="00172076">
        <w:rPr>
          <w:rFonts w:ascii="Times New Roman" w:eastAsia="Times New Roman" w:hAnsi="Times New Roman" w:cs="Times New Roman"/>
          <w:spacing w:val="-1"/>
          <w:sz w:val="24"/>
          <w:szCs w:val="24"/>
        </w:rPr>
        <w:t>d</w:t>
      </w:r>
      <w:r w:rsidRPr="00172076">
        <w:rPr>
          <w:rFonts w:ascii="Times New Roman" w:eastAsia="Times New Roman" w:hAnsi="Times New Roman" w:cs="Times New Roman"/>
          <w:sz w:val="24"/>
          <w:szCs w:val="24"/>
        </w:rPr>
        <w:t>u</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t </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Lia</w:t>
      </w:r>
      <w:r w:rsidRPr="00172076">
        <w:rPr>
          <w:rFonts w:ascii="Times New Roman" w:eastAsia="Times New Roman" w:hAnsi="Times New Roman" w:cs="Times New Roman"/>
          <w:b/>
          <w:bCs/>
          <w:spacing w:val="1"/>
          <w:sz w:val="24"/>
          <w:szCs w:val="24"/>
        </w:rPr>
        <w:t>b</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l</w:t>
      </w:r>
      <w:r w:rsidRPr="00172076">
        <w:rPr>
          <w:rFonts w:ascii="Times New Roman" w:eastAsia="Times New Roman" w:hAnsi="Times New Roman" w:cs="Times New Roman"/>
          <w:b/>
          <w:bCs/>
          <w:sz w:val="24"/>
          <w:szCs w:val="24"/>
        </w:rPr>
        <w:t xml:space="preserve">ity </w:t>
      </w:r>
      <w:r w:rsidRPr="00172076">
        <w:rPr>
          <w:rFonts w:ascii="Times New Roman" w:eastAsia="Times New Roman" w:hAnsi="Times New Roman" w:cs="Times New Roman"/>
          <w:b/>
          <w:bCs/>
          <w:spacing w:val="1"/>
          <w:sz w:val="24"/>
          <w:szCs w:val="24"/>
        </w:rPr>
        <w:t>f</w:t>
      </w:r>
      <w:r w:rsidRPr="00172076">
        <w:rPr>
          <w:rFonts w:ascii="Times New Roman" w:eastAsia="Times New Roman" w:hAnsi="Times New Roman" w:cs="Times New Roman"/>
          <w:b/>
          <w:bCs/>
          <w:sz w:val="24"/>
          <w:szCs w:val="24"/>
        </w:rPr>
        <w:t>or</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Da</w:t>
      </w:r>
      <w:r w:rsidRPr="00172076">
        <w:rPr>
          <w:rFonts w:ascii="Times New Roman" w:eastAsia="Times New Roman" w:hAnsi="Times New Roman" w:cs="Times New Roman"/>
          <w:b/>
          <w:bCs/>
          <w:spacing w:val="-4"/>
          <w:sz w:val="24"/>
          <w:szCs w:val="24"/>
        </w:rPr>
        <w:t>m</w:t>
      </w:r>
      <w:r w:rsidRPr="00172076">
        <w:rPr>
          <w:rFonts w:ascii="Times New Roman" w:eastAsia="Times New Roman" w:hAnsi="Times New Roman" w:cs="Times New Roman"/>
          <w:b/>
          <w:bCs/>
          <w:sz w:val="24"/>
          <w:szCs w:val="24"/>
        </w:rPr>
        <w:t>age</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2"/>
          <w:sz w:val="24"/>
          <w:szCs w:val="24"/>
        </w:rPr>
        <w:t>C</w:t>
      </w:r>
      <w:r w:rsidRPr="00172076">
        <w:rPr>
          <w:rFonts w:ascii="Times New Roman" w:eastAsia="Times New Roman" w:hAnsi="Times New Roman" w:cs="Times New Roman"/>
          <w:b/>
          <w:bCs/>
          <w:sz w:val="24"/>
          <w:szCs w:val="24"/>
        </w:rPr>
        <w:t>a</w:t>
      </w:r>
      <w:r w:rsidRPr="00172076">
        <w:rPr>
          <w:rFonts w:ascii="Times New Roman" w:eastAsia="Times New Roman" w:hAnsi="Times New Roman" w:cs="Times New Roman"/>
          <w:b/>
          <w:bCs/>
          <w:spacing w:val="1"/>
          <w:sz w:val="24"/>
          <w:szCs w:val="24"/>
        </w:rPr>
        <w:t>u</w:t>
      </w:r>
      <w:r w:rsidRPr="00172076">
        <w:rPr>
          <w:rFonts w:ascii="Times New Roman" w:eastAsia="Times New Roman" w:hAnsi="Times New Roman" w:cs="Times New Roman"/>
          <w:b/>
          <w:bCs/>
          <w:sz w:val="24"/>
          <w:szCs w:val="24"/>
        </w:rPr>
        <w:t>s</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on</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pacing w:val="1"/>
          <w:sz w:val="24"/>
          <w:szCs w:val="24"/>
        </w:rPr>
        <w:t>u</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pacing w:val="1"/>
          <w:sz w:val="24"/>
          <w:szCs w:val="24"/>
        </w:rPr>
        <w:t>f</w:t>
      </w:r>
      <w:r w:rsidRPr="00172076">
        <w:rPr>
          <w:rFonts w:ascii="Times New Roman" w:eastAsia="Times New Roman" w:hAnsi="Times New Roman" w:cs="Times New Roman"/>
          <w:b/>
          <w:bCs/>
          <w:sz w:val="24"/>
          <w:szCs w:val="24"/>
        </w:rPr>
        <w:t>a</w:t>
      </w:r>
      <w:r w:rsidRPr="00172076">
        <w:rPr>
          <w:rFonts w:ascii="Times New Roman" w:eastAsia="Times New Roman" w:hAnsi="Times New Roman" w:cs="Times New Roman"/>
          <w:b/>
          <w:bCs/>
          <w:spacing w:val="-1"/>
          <w:sz w:val="24"/>
          <w:szCs w:val="24"/>
        </w:rPr>
        <w:t>c</w:t>
      </w:r>
      <w:r w:rsidRPr="00172076">
        <w:rPr>
          <w:rFonts w:ascii="Times New Roman" w:eastAsia="Times New Roman" w:hAnsi="Times New Roman" w:cs="Times New Roman"/>
          <w:b/>
          <w:bCs/>
          <w:sz w:val="24"/>
          <w:szCs w:val="24"/>
        </w:rPr>
        <w:t>e</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a</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3"/>
          <w:sz w:val="24"/>
          <w:szCs w:val="24"/>
        </w:rPr>
        <w:t>D</w:t>
      </w:r>
      <w:r w:rsidRPr="00172076">
        <w:rPr>
          <w:rFonts w:ascii="Times New Roman" w:eastAsia="Times New Roman" w:hAnsi="Times New Roman" w:cs="Times New Roman"/>
          <w:b/>
          <w:bCs/>
          <w:spacing w:val="1"/>
          <w:sz w:val="24"/>
          <w:szCs w:val="24"/>
        </w:rPr>
        <w:t>u</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g Coll</w:t>
      </w:r>
      <w:r w:rsidRPr="00172076">
        <w:rPr>
          <w:rFonts w:ascii="Times New Roman" w:eastAsia="Times New Roman" w:hAnsi="Times New Roman" w:cs="Times New Roman"/>
          <w:b/>
          <w:bCs/>
          <w:spacing w:val="1"/>
          <w:sz w:val="24"/>
          <w:szCs w:val="24"/>
        </w:rPr>
        <w:t>i</w:t>
      </w:r>
      <w:r w:rsidRPr="00172076">
        <w:rPr>
          <w:rFonts w:ascii="Times New Roman" w:eastAsia="Times New Roman" w:hAnsi="Times New Roman" w:cs="Times New Roman"/>
          <w:b/>
          <w:bCs/>
          <w:sz w:val="24"/>
          <w:szCs w:val="24"/>
        </w:rPr>
        <w:t>si</w:t>
      </w:r>
      <w:r w:rsidRPr="00172076">
        <w:rPr>
          <w:rFonts w:ascii="Times New Roman" w:eastAsia="Times New Roman" w:hAnsi="Times New Roman" w:cs="Times New Roman"/>
          <w:b/>
          <w:bCs/>
          <w:spacing w:val="-2"/>
          <w:sz w:val="24"/>
          <w:szCs w:val="24"/>
        </w:rPr>
        <w:t>o</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 xml:space="preserve">s                                    </w:t>
      </w:r>
      <w:r w:rsidRPr="00172076">
        <w:rPr>
          <w:rFonts w:ascii="Times New Roman" w:eastAsia="Times New Roman" w:hAnsi="Times New Roman" w:cs="Times New Roman"/>
          <w:bCs/>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Non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ppl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1"/>
          <w:sz w:val="24"/>
          <w:szCs w:val="24"/>
        </w:rPr>
        <w:t>ca</w:t>
      </w:r>
      <w:r w:rsidRPr="00172076">
        <w:rPr>
          <w:rFonts w:ascii="Times New Roman" w:eastAsia="Times New Roman" w:hAnsi="Times New Roman" w:cs="Times New Roman"/>
          <w:sz w:val="24"/>
          <w:szCs w:val="24"/>
        </w:rPr>
        <w:t>bi</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5"/>
          <w:sz w:val="24"/>
          <w:szCs w:val="24"/>
        </w:rPr>
        <w:t xml:space="preserve"> </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z w:val="24"/>
          <w:szCs w:val="24"/>
        </w:rPr>
        <w:t>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the</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1"/>
          <w:sz w:val="24"/>
          <w:szCs w:val="24"/>
        </w:rPr>
        <w:t>W</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rs</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w </w:t>
      </w:r>
      <w:r w:rsidRPr="00172076">
        <w:rPr>
          <w:rFonts w:ascii="Times New Roman" w:eastAsia="Times New Roman" w:hAnsi="Times New Roman" w:cs="Times New Roman"/>
          <w:spacing w:val="4"/>
          <w:sz w:val="24"/>
          <w:szCs w:val="24"/>
        </w:rPr>
        <w:t>s</w:t>
      </w:r>
      <w:r w:rsidRPr="00172076">
        <w:rPr>
          <w:rFonts w:ascii="Times New Roman" w:eastAsia="Times New Roman" w:hAnsi="Times New Roman" w:cs="Times New Roman"/>
          <w:spacing w:val="-7"/>
          <w:sz w:val="24"/>
          <w:szCs w:val="24"/>
        </w:rPr>
        <w:t>y</w:t>
      </w:r>
      <w:r w:rsidRPr="00172076">
        <w:rPr>
          <w:rFonts w:ascii="Times New Roman" w:eastAsia="Times New Roman" w:hAnsi="Times New Roman" w:cs="Times New Roman"/>
          <w:sz w:val="24"/>
          <w:szCs w:val="24"/>
        </w:rPr>
        <w:t>s</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m, R</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lev</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z w:val="24"/>
          <w:szCs w:val="24"/>
        </w:rPr>
        <w:t>f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Rome</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z w:val="24"/>
          <w:szCs w:val="24"/>
        </w:rPr>
        <w:t>Conv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nd Montr</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roto</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ol, Risk </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7"/>
          <w:sz w:val="24"/>
          <w:szCs w:val="24"/>
        </w:rPr>
        <w:t xml:space="preserve"> </w:t>
      </w:r>
      <w:r w:rsidRPr="00172076">
        <w:rPr>
          <w:rFonts w:ascii="Times New Roman" w:eastAsia="Times New Roman" w:hAnsi="Times New Roman" w:cs="Times New Roman"/>
          <w:sz w:val="24"/>
          <w:szCs w:val="24"/>
        </w:rPr>
        <w:t>of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op</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rator, </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z w:val="24"/>
          <w:szCs w:val="24"/>
        </w:rPr>
        <w:t>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3"/>
          <w:sz w:val="24"/>
          <w:szCs w:val="24"/>
        </w:rPr>
        <w:t xml:space="preserve"> </w:t>
      </w:r>
      <w:r w:rsidRPr="00172076">
        <w:rPr>
          <w:rFonts w:ascii="Times New Roman" w:eastAsia="Times New Roman" w:hAnsi="Times New Roman" w:cs="Times New Roman"/>
          <w:sz w:val="24"/>
          <w:szCs w:val="24"/>
        </w:rPr>
        <w:t>for</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noise, sonic</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z w:val="24"/>
          <w:szCs w:val="24"/>
        </w:rPr>
        <w:t xml:space="preserve">boom and </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ro</w:t>
      </w: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-dusti</w:t>
      </w:r>
      <w:r w:rsidRPr="00172076">
        <w:rPr>
          <w:rFonts w:ascii="Times New Roman" w:eastAsia="Times New Roman" w:hAnsi="Times New Roman" w:cs="Times New Roman"/>
          <w:spacing w:val="3"/>
          <w:sz w:val="24"/>
          <w:szCs w:val="24"/>
        </w:rPr>
        <w:t>n</w:t>
      </w:r>
      <w:r w:rsidRPr="00172076">
        <w:rPr>
          <w:rFonts w:ascii="Times New Roman" w:eastAsia="Times New Roman" w:hAnsi="Times New Roman" w:cs="Times New Roman"/>
          <w:sz w:val="24"/>
          <w:szCs w:val="24"/>
        </w:rPr>
        <w:t xml:space="preserve">g, Air </w:t>
      </w:r>
      <w:r w:rsidRPr="00172076">
        <w:rPr>
          <w:rFonts w:ascii="Times New Roman" w:eastAsia="Times New Roman" w:hAnsi="Times New Roman" w:cs="Times New Roman"/>
          <w:spacing w:val="-2"/>
          <w:sz w:val="24"/>
          <w:szCs w:val="24"/>
        </w:rPr>
        <w:t>c</w:t>
      </w:r>
      <w:r w:rsidRPr="00172076">
        <w:rPr>
          <w:rFonts w:ascii="Times New Roman" w:eastAsia="Times New Roman" w:hAnsi="Times New Roman" w:cs="Times New Roman"/>
          <w:sz w:val="24"/>
          <w:szCs w:val="24"/>
        </w:rPr>
        <w:t>ol</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is</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ons, </w:t>
      </w:r>
      <w:r w:rsidRPr="00172076">
        <w:rPr>
          <w:rFonts w:ascii="Times New Roman" w:eastAsia="Times New Roman" w:hAnsi="Times New Roman" w:cs="Times New Roman"/>
          <w:bCs/>
          <w:sz w:val="24"/>
          <w:szCs w:val="24"/>
        </w:rPr>
        <w:t>Lia</w:t>
      </w:r>
      <w:r w:rsidRPr="00172076">
        <w:rPr>
          <w:rFonts w:ascii="Times New Roman" w:eastAsia="Times New Roman" w:hAnsi="Times New Roman" w:cs="Times New Roman"/>
          <w:bCs/>
          <w:spacing w:val="1"/>
          <w:sz w:val="24"/>
          <w:szCs w:val="24"/>
        </w:rPr>
        <w:t>b</w:t>
      </w:r>
      <w:r w:rsidRPr="00172076">
        <w:rPr>
          <w:rFonts w:ascii="Times New Roman" w:eastAsia="Times New Roman" w:hAnsi="Times New Roman" w:cs="Times New Roman"/>
          <w:bCs/>
          <w:sz w:val="24"/>
          <w:szCs w:val="24"/>
        </w:rPr>
        <w:t>i</w:t>
      </w:r>
      <w:r w:rsidRPr="00172076">
        <w:rPr>
          <w:rFonts w:ascii="Times New Roman" w:eastAsia="Times New Roman" w:hAnsi="Times New Roman" w:cs="Times New Roman"/>
          <w:bCs/>
          <w:spacing w:val="-1"/>
          <w:sz w:val="24"/>
          <w:szCs w:val="24"/>
        </w:rPr>
        <w:t>l</w:t>
      </w:r>
      <w:r w:rsidRPr="00172076">
        <w:rPr>
          <w:rFonts w:ascii="Times New Roman" w:eastAsia="Times New Roman" w:hAnsi="Times New Roman" w:cs="Times New Roman"/>
          <w:bCs/>
          <w:sz w:val="24"/>
          <w:szCs w:val="24"/>
        </w:rPr>
        <w:t>ity I</w:t>
      </w:r>
      <w:r w:rsidRPr="00172076">
        <w:rPr>
          <w:rFonts w:ascii="Times New Roman" w:eastAsia="Times New Roman" w:hAnsi="Times New Roman" w:cs="Times New Roman"/>
          <w:bCs/>
          <w:spacing w:val="1"/>
          <w:sz w:val="24"/>
          <w:szCs w:val="24"/>
        </w:rPr>
        <w:t>n</w:t>
      </w:r>
      <w:r w:rsidRPr="00172076">
        <w:rPr>
          <w:rFonts w:ascii="Times New Roman" w:eastAsia="Times New Roman" w:hAnsi="Times New Roman" w:cs="Times New Roman"/>
          <w:bCs/>
          <w:sz w:val="24"/>
          <w:szCs w:val="24"/>
        </w:rPr>
        <w:t>s</w:t>
      </w:r>
      <w:r w:rsidRPr="00172076">
        <w:rPr>
          <w:rFonts w:ascii="Times New Roman" w:eastAsia="Times New Roman" w:hAnsi="Times New Roman" w:cs="Times New Roman"/>
          <w:bCs/>
          <w:spacing w:val="1"/>
          <w:sz w:val="24"/>
          <w:szCs w:val="24"/>
        </w:rPr>
        <w:t>u</w:t>
      </w:r>
      <w:r w:rsidRPr="00172076">
        <w:rPr>
          <w:rFonts w:ascii="Times New Roman" w:eastAsia="Times New Roman" w:hAnsi="Times New Roman" w:cs="Times New Roman"/>
          <w:bCs/>
          <w:spacing w:val="-1"/>
          <w:sz w:val="24"/>
          <w:szCs w:val="24"/>
        </w:rPr>
        <w:t>r</w:t>
      </w:r>
      <w:r w:rsidRPr="00172076">
        <w:rPr>
          <w:rFonts w:ascii="Times New Roman" w:eastAsia="Times New Roman" w:hAnsi="Times New Roman" w:cs="Times New Roman"/>
          <w:bCs/>
          <w:sz w:val="24"/>
          <w:szCs w:val="24"/>
        </w:rPr>
        <w:t>a</w:t>
      </w:r>
      <w:r w:rsidRPr="00172076">
        <w:rPr>
          <w:rFonts w:ascii="Times New Roman" w:eastAsia="Times New Roman" w:hAnsi="Times New Roman" w:cs="Times New Roman"/>
          <w:bCs/>
          <w:spacing w:val="1"/>
          <w:sz w:val="24"/>
          <w:szCs w:val="24"/>
        </w:rPr>
        <w:t>n</w:t>
      </w:r>
      <w:r w:rsidRPr="00172076">
        <w:rPr>
          <w:rFonts w:ascii="Times New Roman" w:eastAsia="Times New Roman" w:hAnsi="Times New Roman" w:cs="Times New Roman"/>
          <w:bCs/>
          <w:spacing w:val="-1"/>
          <w:sz w:val="24"/>
          <w:szCs w:val="24"/>
        </w:rPr>
        <w:t>c</w:t>
      </w:r>
      <w:r w:rsidRPr="00172076">
        <w:rPr>
          <w:rFonts w:ascii="Times New Roman" w:eastAsia="Times New Roman" w:hAnsi="Times New Roman" w:cs="Times New Roman"/>
          <w:bCs/>
          <w:sz w:val="24"/>
          <w:szCs w:val="24"/>
        </w:rPr>
        <w:t>e</w:t>
      </w:r>
      <w:r w:rsidRPr="00172076">
        <w:rPr>
          <w:rFonts w:ascii="Times New Roman" w:eastAsia="Times New Roman" w:hAnsi="Times New Roman" w:cs="Times New Roman"/>
          <w:bCs/>
          <w:spacing w:val="-1"/>
          <w:sz w:val="24"/>
          <w:szCs w:val="24"/>
        </w:rPr>
        <w:t xml:space="preserve"> </w:t>
      </w:r>
      <w:r w:rsidRPr="00172076">
        <w:rPr>
          <w:rFonts w:ascii="Times New Roman" w:eastAsia="Times New Roman" w:hAnsi="Times New Roman" w:cs="Times New Roman"/>
          <w:bCs/>
          <w:sz w:val="24"/>
          <w:szCs w:val="24"/>
        </w:rPr>
        <w:t>in</w:t>
      </w:r>
      <w:r w:rsidRPr="00172076">
        <w:rPr>
          <w:rFonts w:ascii="Times New Roman" w:eastAsia="Times New Roman" w:hAnsi="Times New Roman" w:cs="Times New Roman"/>
          <w:bCs/>
          <w:spacing w:val="-1"/>
          <w:sz w:val="24"/>
          <w:szCs w:val="24"/>
        </w:rPr>
        <w:t xml:space="preserve"> </w:t>
      </w:r>
      <w:r w:rsidRPr="00172076">
        <w:rPr>
          <w:rFonts w:ascii="Times New Roman" w:eastAsia="Times New Roman" w:hAnsi="Times New Roman" w:cs="Times New Roman"/>
          <w:bCs/>
          <w:sz w:val="24"/>
          <w:szCs w:val="24"/>
        </w:rPr>
        <w:t>Avia</w:t>
      </w:r>
      <w:r w:rsidRPr="00172076">
        <w:rPr>
          <w:rFonts w:ascii="Times New Roman" w:eastAsia="Times New Roman" w:hAnsi="Times New Roman" w:cs="Times New Roman"/>
          <w:bCs/>
          <w:spacing w:val="-1"/>
          <w:sz w:val="24"/>
          <w:szCs w:val="24"/>
        </w:rPr>
        <w:t>t</w:t>
      </w:r>
      <w:r w:rsidRPr="00172076">
        <w:rPr>
          <w:rFonts w:ascii="Times New Roman" w:eastAsia="Times New Roman" w:hAnsi="Times New Roman" w:cs="Times New Roman"/>
          <w:bCs/>
          <w:sz w:val="24"/>
          <w:szCs w:val="24"/>
        </w:rPr>
        <w:t>ion</w:t>
      </w:r>
      <w:r w:rsidRPr="00172076">
        <w:rPr>
          <w:rFonts w:ascii="Times New Roman" w:eastAsia="Times New Roman" w:hAnsi="Times New Roman" w:cs="Times New Roman"/>
          <w:b/>
          <w:bCs/>
          <w:sz w:val="24"/>
          <w:szCs w:val="24"/>
        </w:rPr>
        <w:t xml:space="preserve">, </w:t>
      </w: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lop</w:t>
      </w:r>
      <w:r w:rsidRPr="00172076">
        <w:rPr>
          <w:rFonts w:ascii="Times New Roman" w:eastAsia="Times New Roman" w:hAnsi="Times New Roman" w:cs="Times New Roman"/>
          <w:spacing w:val="1"/>
          <w:sz w:val="24"/>
          <w:szCs w:val="24"/>
        </w:rPr>
        <w:t>m</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nt of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v</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bi</w:t>
      </w:r>
      <w:r w:rsidRPr="00172076">
        <w:rPr>
          <w:rFonts w:ascii="Times New Roman" w:eastAsia="Times New Roman" w:hAnsi="Times New Roman" w:cs="Times New Roman"/>
          <w:spacing w:val="1"/>
          <w:sz w:val="24"/>
          <w:szCs w:val="24"/>
        </w:rPr>
        <w:t>l</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7"/>
          <w:sz w:val="24"/>
          <w:szCs w:val="24"/>
        </w:rPr>
        <w:t xml:space="preserve"> </w:t>
      </w:r>
      <w:r w:rsidRPr="00172076">
        <w:rPr>
          <w:rFonts w:ascii="Times New Roman" w:eastAsia="Times New Roman" w:hAnsi="Times New Roman" w:cs="Times New Roman"/>
          <w:sz w:val="24"/>
          <w:szCs w:val="24"/>
        </w:rPr>
        <w:t>insu</w:t>
      </w:r>
      <w:r w:rsidRPr="00172076">
        <w:rPr>
          <w:rFonts w:ascii="Times New Roman" w:eastAsia="Times New Roman" w:hAnsi="Times New Roman" w:cs="Times New Roman"/>
          <w:spacing w:val="2"/>
          <w:sz w:val="24"/>
          <w:szCs w:val="24"/>
        </w:rPr>
        <w: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e, Risk ev</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luation, Avi</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Hull</w:t>
      </w:r>
      <w:r w:rsidRPr="00172076">
        <w:rPr>
          <w:rFonts w:ascii="Times New Roman" w:eastAsia="Times New Roman" w:hAnsi="Times New Roman" w:cs="Times New Roman"/>
          <w:spacing w:val="3"/>
          <w:sz w:val="24"/>
          <w:szCs w:val="24"/>
        </w:rPr>
        <w:t xml:space="preserve"> </w:t>
      </w:r>
      <w:r w:rsidRPr="00172076">
        <w:rPr>
          <w:rFonts w:ascii="Times New Roman" w:eastAsia="Times New Roman" w:hAnsi="Times New Roman" w:cs="Times New Roman"/>
          <w:spacing w:val="-6"/>
          <w:sz w:val="24"/>
          <w:szCs w:val="24"/>
        </w:rPr>
        <w:t>I</w:t>
      </w:r>
      <w:r w:rsidRPr="00172076">
        <w:rPr>
          <w:rFonts w:ascii="Times New Roman" w:eastAsia="Times New Roman" w:hAnsi="Times New Roman" w:cs="Times New Roman"/>
          <w:sz w:val="24"/>
          <w:szCs w:val="24"/>
        </w:rPr>
        <w:t>nsu</w:t>
      </w:r>
      <w:r w:rsidRPr="00172076">
        <w:rPr>
          <w:rFonts w:ascii="Times New Roman" w:eastAsia="Times New Roman" w:hAnsi="Times New Roman" w:cs="Times New Roman"/>
          <w:spacing w:val="2"/>
          <w:sz w:val="24"/>
          <w:szCs w:val="24"/>
        </w:rPr>
        <w: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e, </w:t>
      </w:r>
      <w:r w:rsidRPr="00172076">
        <w:rPr>
          <w:rFonts w:ascii="Times New Roman" w:eastAsia="Times New Roman" w:hAnsi="Times New Roman" w:cs="Times New Roman"/>
          <w:w w:val="96"/>
          <w:sz w:val="24"/>
          <w:szCs w:val="24"/>
        </w:rPr>
        <w:t>C</w:t>
      </w:r>
      <w:r w:rsidRPr="00172076">
        <w:rPr>
          <w:rFonts w:ascii="Times New Roman" w:eastAsia="Times New Roman" w:hAnsi="Times New Roman" w:cs="Times New Roman"/>
          <w:spacing w:val="-1"/>
          <w:w w:val="96"/>
          <w:sz w:val="24"/>
          <w:szCs w:val="24"/>
        </w:rPr>
        <w:t>a</w:t>
      </w:r>
      <w:r w:rsidRPr="00172076">
        <w:rPr>
          <w:rFonts w:ascii="Times New Roman" w:eastAsia="Times New Roman" w:hAnsi="Times New Roman" w:cs="Times New Roman"/>
          <w:w w:val="96"/>
          <w:sz w:val="24"/>
          <w:szCs w:val="24"/>
        </w:rPr>
        <w:t>r</w:t>
      </w:r>
      <w:r w:rsidRPr="00172076">
        <w:rPr>
          <w:rFonts w:ascii="Times New Roman" w:eastAsia="Times New Roman" w:hAnsi="Times New Roman" w:cs="Times New Roman"/>
          <w:spacing w:val="-1"/>
          <w:w w:val="96"/>
          <w:sz w:val="24"/>
          <w:szCs w:val="24"/>
        </w:rPr>
        <w:t>r</w:t>
      </w:r>
      <w:r w:rsidRPr="00172076">
        <w:rPr>
          <w:rFonts w:ascii="Times New Roman" w:eastAsia="Times New Roman" w:hAnsi="Times New Roman" w:cs="Times New Roman"/>
          <w:w w:val="96"/>
          <w:sz w:val="24"/>
          <w:szCs w:val="24"/>
        </w:rPr>
        <w:t>ie</w:t>
      </w:r>
      <w:r w:rsidRPr="00172076">
        <w:rPr>
          <w:rFonts w:ascii="Times New Roman" w:eastAsia="Times New Roman" w:hAnsi="Times New Roman" w:cs="Times New Roman"/>
          <w:spacing w:val="-1"/>
          <w:w w:val="96"/>
          <w:sz w:val="24"/>
          <w:szCs w:val="24"/>
        </w:rPr>
        <w:t>r</w:t>
      </w:r>
      <w:r w:rsidRPr="00172076">
        <w:rPr>
          <w:rFonts w:ascii="Times New Roman" w:eastAsia="Times New Roman" w:hAnsi="Times New Roman" w:cs="Times New Roman"/>
          <w:w w:val="96"/>
          <w:sz w:val="24"/>
          <w:szCs w:val="24"/>
        </w:rPr>
        <w:t xml:space="preserve">s”, </w:t>
      </w:r>
      <w:r w:rsidRPr="00172076">
        <w:rPr>
          <w:rFonts w:ascii="Times New Roman" w:eastAsia="Times New Roman" w:hAnsi="Times New Roman" w:cs="Times New Roman"/>
          <w:sz w:val="24"/>
          <w:szCs w:val="24"/>
        </w:rPr>
        <w:t>liabil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5"/>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5"/>
          <w:sz w:val="24"/>
          <w:szCs w:val="24"/>
        </w:rPr>
        <w:t xml:space="preserve"> </w:t>
      </w:r>
      <w:r w:rsidRPr="00172076">
        <w:rPr>
          <w:rFonts w:ascii="Times New Roman" w:eastAsia="Times New Roman" w:hAnsi="Times New Roman" w:cs="Times New Roman"/>
          <w:sz w:val="24"/>
          <w:szCs w:val="24"/>
        </w:rPr>
        <w:t>insur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e, </w:t>
      </w:r>
      <w:r w:rsidRPr="00172076">
        <w:rPr>
          <w:rFonts w:ascii="Times New Roman" w:eastAsia="Times New Roman" w:hAnsi="Times New Roman" w:cs="Times New Roman"/>
          <w:spacing w:val="-1"/>
          <w:sz w:val="24"/>
          <w:szCs w:val="24"/>
        </w:rPr>
        <w:t>F</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pacing w:val="-5"/>
          <w:sz w:val="24"/>
          <w:szCs w:val="24"/>
        </w:rPr>
        <w:t>y</w:t>
      </w:r>
      <w:r w:rsidRPr="00172076">
        <w:rPr>
          <w:rFonts w:ascii="Times New Roman" w:eastAsia="Times New Roman" w:hAnsi="Times New Roman" w:cs="Times New Roman"/>
          <w:sz w:val="24"/>
          <w:szCs w:val="24"/>
        </w:rPr>
        <w:t>i</w:t>
      </w:r>
      <w:r w:rsidRPr="00172076">
        <w:rPr>
          <w:rFonts w:ascii="Times New Roman" w:eastAsia="Times New Roman" w:hAnsi="Times New Roman" w:cs="Times New Roman"/>
          <w:spacing w:val="3"/>
          <w:sz w:val="24"/>
          <w:szCs w:val="24"/>
        </w:rPr>
        <w:t>n</w:t>
      </w:r>
      <w:r w:rsidRPr="00172076">
        <w:rPr>
          <w:rFonts w:ascii="Times New Roman" w:eastAsia="Times New Roman" w:hAnsi="Times New Roman" w:cs="Times New Roman"/>
          <w:sz w:val="24"/>
          <w:szCs w:val="24"/>
        </w:rPr>
        <w:t>g</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2"/>
          <w:sz w:val="24"/>
          <w:szCs w:val="24"/>
        </w:rPr>
        <w:t>p</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rsonn</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nsur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 xml:space="preserve">e, </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ns</w:t>
      </w:r>
      <w:r w:rsidRPr="00172076">
        <w:rPr>
          <w:rFonts w:ascii="Times New Roman" w:eastAsia="Times New Roman" w:hAnsi="Times New Roman" w:cs="Times New Roman"/>
          <w:spacing w:val="2"/>
          <w:sz w:val="24"/>
          <w:szCs w:val="24"/>
        </w:rPr>
        <w:t>u</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inst</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hi</w:t>
      </w:r>
      <w:r w:rsidRPr="00172076">
        <w:rPr>
          <w:rFonts w:ascii="Times New Roman" w:eastAsia="Times New Roman" w:hAnsi="Times New Roman" w:cs="Times New Roman"/>
          <w:spacing w:val="1"/>
          <w:sz w:val="24"/>
          <w:szCs w:val="24"/>
        </w:rPr>
        <w:t>j</w:t>
      </w:r>
      <w:r w:rsidRPr="00172076">
        <w:rPr>
          <w:rFonts w:ascii="Times New Roman" w:eastAsia="Times New Roman" w:hAnsi="Times New Roman" w:cs="Times New Roman"/>
          <w:spacing w:val="-1"/>
          <w:sz w:val="24"/>
          <w:szCs w:val="24"/>
        </w:rPr>
        <w:t>ac</w:t>
      </w:r>
      <w:r w:rsidRPr="00172076">
        <w:rPr>
          <w:rFonts w:ascii="Times New Roman" w:eastAsia="Times New Roman" w:hAnsi="Times New Roman" w:cs="Times New Roman"/>
          <w:sz w:val="24"/>
          <w:szCs w:val="24"/>
        </w:rPr>
        <w:t>k</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ng</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z w:val="24"/>
          <w:szCs w:val="24"/>
        </w:rPr>
        <w:t>of</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fts.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L</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gal 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g</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pacing w:val="-3"/>
          <w:sz w:val="24"/>
          <w:szCs w:val="24"/>
        </w:rPr>
        <w:t>m</w:t>
      </w:r>
      <w:r w:rsidRPr="00172076">
        <w:rPr>
          <w:rFonts w:ascii="Times New Roman" w:eastAsia="Times New Roman" w:hAnsi="Times New Roman" w:cs="Times New Roman"/>
          <w:b/>
          <w:bCs/>
          <w:sz w:val="24"/>
          <w:szCs w:val="24"/>
        </w:rPr>
        <w:t>e</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pacing w:val="-2"/>
          <w:sz w:val="24"/>
          <w:szCs w:val="24"/>
        </w:rPr>
        <w:t>G</w:t>
      </w:r>
      <w:r w:rsidRPr="00172076">
        <w:rPr>
          <w:rFonts w:ascii="Times New Roman" w:eastAsia="Times New Roman" w:hAnsi="Times New Roman" w:cs="Times New Roman"/>
          <w:b/>
          <w:bCs/>
          <w:sz w:val="24"/>
          <w:szCs w:val="24"/>
        </w:rPr>
        <w:t>ov</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i</w:t>
      </w:r>
      <w:r w:rsidRPr="00172076">
        <w:rPr>
          <w:rFonts w:ascii="Times New Roman" w:eastAsia="Times New Roman" w:hAnsi="Times New Roman" w:cs="Times New Roman"/>
          <w:b/>
          <w:bCs/>
          <w:spacing w:val="1"/>
          <w:sz w:val="24"/>
          <w:szCs w:val="24"/>
        </w:rPr>
        <w:t>n</w:t>
      </w:r>
      <w:r w:rsidRPr="00172076">
        <w:rPr>
          <w:rFonts w:ascii="Times New Roman" w:eastAsia="Times New Roman" w:hAnsi="Times New Roman" w:cs="Times New Roman"/>
          <w:b/>
          <w:bCs/>
          <w:sz w:val="24"/>
          <w:szCs w:val="24"/>
        </w:rPr>
        <w:t>g C</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pacing w:val="-3"/>
          <w:sz w:val="24"/>
          <w:szCs w:val="24"/>
        </w:rPr>
        <w:t>m</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s on</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Boa</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
          <w:sz w:val="24"/>
          <w:szCs w:val="24"/>
        </w:rPr>
        <w:t xml:space="preserve"> </w:t>
      </w:r>
      <w:r w:rsidRPr="00172076">
        <w:rPr>
          <w:rFonts w:ascii="Times New Roman" w:eastAsia="Times New Roman" w:hAnsi="Times New Roman" w:cs="Times New Roman"/>
          <w:b/>
          <w:bCs/>
          <w:sz w:val="24"/>
          <w:szCs w:val="24"/>
        </w:rPr>
        <w:t>Ai</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pacing w:val="1"/>
          <w:sz w:val="24"/>
          <w:szCs w:val="24"/>
        </w:rPr>
        <w:t>c</w:t>
      </w:r>
      <w:r w:rsidRPr="00172076">
        <w:rPr>
          <w:rFonts w:ascii="Times New Roman" w:eastAsia="Times New Roman" w:hAnsi="Times New Roman" w:cs="Times New Roman"/>
          <w:b/>
          <w:bCs/>
          <w:spacing w:val="-1"/>
          <w:sz w:val="24"/>
          <w:szCs w:val="24"/>
        </w:rPr>
        <w:t>r</w:t>
      </w:r>
      <w:r w:rsidRPr="00172076">
        <w:rPr>
          <w:rFonts w:ascii="Times New Roman" w:eastAsia="Times New Roman" w:hAnsi="Times New Roman" w:cs="Times New Roman"/>
          <w:b/>
          <w:bCs/>
          <w:sz w:val="24"/>
          <w:szCs w:val="24"/>
        </w:rPr>
        <w:t>a</w:t>
      </w:r>
      <w:r w:rsidRPr="00172076">
        <w:rPr>
          <w:rFonts w:ascii="Times New Roman" w:eastAsia="Times New Roman" w:hAnsi="Times New Roman" w:cs="Times New Roman"/>
          <w:b/>
          <w:bCs/>
          <w:spacing w:val="1"/>
          <w:sz w:val="24"/>
          <w:szCs w:val="24"/>
        </w:rPr>
        <w:t>f</w:t>
      </w:r>
      <w:r w:rsidRPr="00172076">
        <w:rPr>
          <w:rFonts w:ascii="Times New Roman" w:eastAsia="Times New Roman" w:hAnsi="Times New Roman" w:cs="Times New Roman"/>
          <w:b/>
          <w:bCs/>
          <w:sz w:val="24"/>
          <w:szCs w:val="24"/>
        </w:rPr>
        <w:t>ts</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 xml:space="preserve"> 6</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robl</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m of jurisdi</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nd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ppl</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1"/>
          <w:sz w:val="24"/>
          <w:szCs w:val="24"/>
        </w:rPr>
        <w:t>ca</w:t>
      </w:r>
      <w:r w:rsidRPr="00172076">
        <w:rPr>
          <w:rFonts w:ascii="Times New Roman" w:eastAsia="Times New Roman" w:hAnsi="Times New Roman" w:cs="Times New Roman"/>
          <w:sz w:val="24"/>
          <w:szCs w:val="24"/>
        </w:rPr>
        <w:t>ble l</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w to t</w:t>
      </w:r>
      <w:r w:rsidRPr="00172076">
        <w:rPr>
          <w:rFonts w:ascii="Times New Roman" w:eastAsia="Times New Roman" w:hAnsi="Times New Roman" w:cs="Times New Roman"/>
          <w:spacing w:val="4"/>
          <w:sz w:val="24"/>
          <w:szCs w:val="24"/>
        </w:rPr>
        <w:t>r</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5"/>
          <w:sz w:val="24"/>
          <w:szCs w:val="24"/>
        </w:rPr>
        <w:t xml:space="preserve"> </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of</w:t>
      </w:r>
      <w:r w:rsidRPr="00172076">
        <w:rPr>
          <w:rFonts w:ascii="Times New Roman" w:eastAsia="Times New Roman" w:hAnsi="Times New Roman" w:cs="Times New Roman"/>
          <w:spacing w:val="-1"/>
          <w:sz w:val="24"/>
          <w:szCs w:val="24"/>
        </w:rPr>
        <w:t>fe</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2"/>
          <w:sz w:val="24"/>
          <w:szCs w:val="24"/>
        </w:rPr>
        <w:t>s</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s on bo</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rd</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ir</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fts,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To</w:t>
      </w:r>
      <w:r w:rsidRPr="00172076">
        <w:rPr>
          <w:rFonts w:ascii="Times New Roman" w:eastAsia="Times New Roman" w:hAnsi="Times New Roman" w:cs="Times New Roman"/>
          <w:spacing w:val="4"/>
          <w:sz w:val="24"/>
          <w:szCs w:val="24"/>
        </w:rPr>
        <w:t>k</w:t>
      </w:r>
      <w:r w:rsidRPr="00172076">
        <w:rPr>
          <w:rFonts w:ascii="Times New Roman" w:eastAsia="Times New Roman" w:hAnsi="Times New Roman" w:cs="Times New Roman"/>
          <w:spacing w:val="-5"/>
          <w:sz w:val="24"/>
          <w:szCs w:val="24"/>
        </w:rPr>
        <w:t>y</w:t>
      </w:r>
      <w:r w:rsidRPr="00172076">
        <w:rPr>
          <w:rFonts w:ascii="Times New Roman" w:eastAsia="Times New Roman" w:hAnsi="Times New Roman" w:cs="Times New Roman"/>
          <w:sz w:val="24"/>
          <w:szCs w:val="24"/>
        </w:rPr>
        <w:t>o Conv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H</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ue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Con</w:t>
      </w:r>
      <w:r w:rsidRPr="00172076">
        <w:rPr>
          <w:rFonts w:ascii="Times New Roman" w:eastAsia="Times New Roman" w:hAnsi="Times New Roman" w:cs="Times New Roman"/>
          <w:spacing w:val="2"/>
          <w:sz w:val="24"/>
          <w:szCs w:val="24"/>
        </w:rPr>
        <w:t>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to comb</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 h</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ja</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ki</w:t>
      </w:r>
      <w:r w:rsidRPr="00172076">
        <w:rPr>
          <w:rFonts w:ascii="Times New Roman" w:eastAsia="Times New Roman" w:hAnsi="Times New Roman" w:cs="Times New Roman"/>
          <w:spacing w:val="3"/>
          <w:sz w:val="24"/>
          <w:szCs w:val="24"/>
        </w:rPr>
        <w:t>n</w:t>
      </w:r>
      <w:r w:rsidRPr="00172076">
        <w:rPr>
          <w:rFonts w:ascii="Times New Roman" w:eastAsia="Times New Roman" w:hAnsi="Times New Roman" w:cs="Times New Roman"/>
          <w:sz w:val="24"/>
          <w:szCs w:val="24"/>
        </w:rPr>
        <w:t>g, 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Montr</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onv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z w:val="24"/>
          <w:szCs w:val="24"/>
        </w:rPr>
        <w:t xml:space="preserve">n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nd the s</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1"/>
          <w:sz w:val="24"/>
          <w:szCs w:val="24"/>
        </w:rPr>
        <w:t>f</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y</w:t>
      </w:r>
      <w:r w:rsidRPr="00172076">
        <w:rPr>
          <w:rFonts w:ascii="Times New Roman" w:eastAsia="Times New Roman" w:hAnsi="Times New Roman" w:cs="Times New Roman"/>
          <w:spacing w:val="-5"/>
          <w:sz w:val="24"/>
          <w:szCs w:val="24"/>
        </w:rPr>
        <w:t xml:space="preserve"> </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z w:val="24"/>
          <w:szCs w:val="24"/>
        </w:rPr>
        <w:t xml:space="preserve">f </w:t>
      </w:r>
      <w:r w:rsidRPr="00172076">
        <w:rPr>
          <w:rFonts w:ascii="Times New Roman" w:eastAsia="Times New Roman" w:hAnsi="Times New Roman" w:cs="Times New Roman"/>
          <w:spacing w:val="-2"/>
          <w:sz w:val="24"/>
          <w:szCs w:val="24"/>
        </w:rPr>
        <w:t>c</w:t>
      </w:r>
      <w:r w:rsidRPr="00172076">
        <w:rPr>
          <w:rFonts w:ascii="Times New Roman" w:eastAsia="Times New Roman" w:hAnsi="Times New Roman" w:cs="Times New Roman"/>
          <w:sz w:val="24"/>
          <w:szCs w:val="24"/>
        </w:rPr>
        <w:t>iv</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 xml:space="preserve">viation </w:t>
      </w:r>
    </w:p>
    <w:p w:rsidR="00A1199E" w:rsidRPr="00172076" w:rsidRDefault="00A1199E" w:rsidP="00A1199E">
      <w:pPr>
        <w:spacing w:after="0" w:line="240" w:lineRule="auto"/>
        <w:jc w:val="both"/>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New Development in India</w:t>
      </w:r>
      <w:r w:rsidRPr="00172076">
        <w:rPr>
          <w:rFonts w:ascii="Times New Roman" w:eastAsia="Times New Roman" w:hAnsi="Times New Roman" w:cs="Times New Roman"/>
          <w:sz w:val="24"/>
          <w:szCs w:val="24"/>
        </w:rPr>
        <w:t xml:space="preserve">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6</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Technology development and problem in civil aviation Airports-leasing and privatization-legal issues Liability in International civil aviation Manufacturers, operators, operators agents and maintenance contractors Third party liability for surface damage  </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z w:val="24"/>
          <w:szCs w:val="24"/>
        </w:rPr>
        <w:t>u</w:t>
      </w:r>
      <w:r w:rsidRPr="00172076">
        <w:rPr>
          <w:rFonts w:ascii="Times New Roman" w:eastAsia="Times New Roman" w:hAnsi="Times New Roman" w:cs="Times New Roman"/>
          <w:b/>
          <w:bCs/>
          <w:spacing w:val="-1"/>
          <w:sz w:val="24"/>
          <w:szCs w:val="24"/>
        </w:rPr>
        <w:t>gg</w:t>
      </w:r>
      <w:r w:rsidRPr="00172076">
        <w:rPr>
          <w:rFonts w:ascii="Times New Roman" w:eastAsia="Times New Roman" w:hAnsi="Times New Roman" w:cs="Times New Roman"/>
          <w:b/>
          <w:bCs/>
          <w:spacing w:val="1"/>
          <w:sz w:val="24"/>
          <w:szCs w:val="24"/>
        </w:rPr>
        <w:t>este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5"/>
          <w:sz w:val="24"/>
          <w:szCs w:val="24"/>
        </w:rPr>
        <w:t xml:space="preserve"> </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ad</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z w:val="24"/>
          <w:szCs w:val="24"/>
        </w:rPr>
        <w:t>n</w:t>
      </w:r>
      <w:r w:rsidRPr="00172076">
        <w:rPr>
          <w:rFonts w:ascii="Times New Roman" w:eastAsia="Times New Roman" w:hAnsi="Times New Roman" w:cs="Times New Roman"/>
          <w:b/>
          <w:bCs/>
          <w:spacing w:val="-1"/>
          <w:sz w:val="24"/>
          <w:szCs w:val="24"/>
        </w:rPr>
        <w:t>g</w:t>
      </w:r>
      <w:r w:rsidRPr="00172076">
        <w:rPr>
          <w:rFonts w:ascii="Times New Roman" w:eastAsia="Times New Roman" w:hAnsi="Times New Roman" w:cs="Times New Roman"/>
          <w:b/>
          <w:bCs/>
          <w:sz w:val="24"/>
          <w:szCs w:val="24"/>
        </w:rPr>
        <w:t>s:</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1.  Azbeyratne, RIR, </w:t>
      </w:r>
      <w:r w:rsidRPr="00172076">
        <w:rPr>
          <w:rFonts w:ascii="Times New Roman" w:eastAsia="Times New Roman" w:hAnsi="Times New Roman" w:cs="Times New Roman"/>
          <w:i/>
          <w:sz w:val="24"/>
          <w:szCs w:val="24"/>
        </w:rPr>
        <w:t>Legal and Regulatory Issures in International Aviation</w:t>
      </w:r>
      <w:r w:rsidRPr="00172076">
        <w:rPr>
          <w:rFonts w:ascii="Times New Roman" w:eastAsia="Times New Roman" w:hAnsi="Times New Roman" w:cs="Times New Roman"/>
          <w:sz w:val="24"/>
          <w:szCs w:val="24"/>
        </w:rPr>
        <w:t xml:space="preserve"> (1996) </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2.  S. Bhatt, </w:t>
      </w:r>
      <w:r w:rsidRPr="00172076">
        <w:rPr>
          <w:rFonts w:ascii="Times New Roman" w:eastAsia="Times New Roman" w:hAnsi="Times New Roman" w:cs="Times New Roman"/>
          <w:i/>
          <w:sz w:val="24"/>
          <w:szCs w:val="24"/>
        </w:rPr>
        <w:t>The New Aviation Policy in India</w:t>
      </w:r>
      <w:r w:rsidRPr="00172076">
        <w:rPr>
          <w:rFonts w:ascii="Times New Roman" w:eastAsia="Times New Roman" w:hAnsi="Times New Roman" w:cs="Times New Roman"/>
          <w:sz w:val="24"/>
          <w:szCs w:val="24"/>
        </w:rPr>
        <w:t xml:space="preserve"> (1977) </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3.  Carole Blackshow, </w:t>
      </w:r>
      <w:r w:rsidRPr="00172076">
        <w:rPr>
          <w:rFonts w:ascii="Times New Roman" w:eastAsia="Times New Roman" w:hAnsi="Times New Roman" w:cs="Times New Roman"/>
          <w:i/>
          <w:sz w:val="24"/>
          <w:szCs w:val="24"/>
        </w:rPr>
        <w:t>Aviation Law and Regulation</w:t>
      </w:r>
      <w:r w:rsidRPr="00172076">
        <w:rPr>
          <w:rFonts w:ascii="Times New Roman" w:eastAsia="Times New Roman" w:hAnsi="Times New Roman" w:cs="Times New Roman"/>
          <w:sz w:val="24"/>
          <w:szCs w:val="24"/>
        </w:rPr>
        <w:t xml:space="preserve"> </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4.  V.S.Mani, </w:t>
      </w:r>
      <w:r w:rsidRPr="00172076">
        <w:rPr>
          <w:rFonts w:ascii="Times New Roman" w:eastAsia="Times New Roman" w:hAnsi="Times New Roman" w:cs="Times New Roman"/>
          <w:i/>
          <w:sz w:val="24"/>
          <w:szCs w:val="24"/>
        </w:rPr>
        <w:t>Recent Trends in International Space and Policy</w:t>
      </w:r>
      <w:r w:rsidRPr="00172076">
        <w:rPr>
          <w:rFonts w:ascii="Times New Roman" w:eastAsia="Times New Roman" w:hAnsi="Times New Roman" w:cs="Times New Roman"/>
          <w:sz w:val="24"/>
          <w:szCs w:val="24"/>
        </w:rPr>
        <w:t xml:space="preserve"> (1966).</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5.   </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z w:val="24"/>
          <w:szCs w:val="24"/>
        </w:rPr>
        <w:t>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 xml:space="preserve">d </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z w:val="24"/>
          <w:szCs w:val="24"/>
        </w:rPr>
        <w:t>Mc</w:t>
      </w:r>
      <w:r w:rsidRPr="00172076">
        <w:rPr>
          <w:rFonts w:ascii="Times New Roman" w:eastAsia="Times New Roman" w:hAnsi="Times New Roman" w:cs="Times New Roman"/>
          <w:spacing w:val="1"/>
          <w:sz w:val="24"/>
          <w:szCs w:val="24"/>
        </w:rPr>
        <w:t>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ir, </w:t>
      </w:r>
      <w:r w:rsidRPr="00172076">
        <w:rPr>
          <w:rFonts w:ascii="Times New Roman" w:eastAsia="Times New Roman" w:hAnsi="Times New Roman" w:cs="Times New Roman"/>
          <w:i/>
          <w:iCs/>
          <w:spacing w:val="1"/>
          <w:sz w:val="24"/>
          <w:szCs w:val="24"/>
        </w:rPr>
        <w:t>T</w:t>
      </w:r>
      <w:r w:rsidRPr="00172076">
        <w:rPr>
          <w:rFonts w:ascii="Times New Roman" w:eastAsia="Times New Roman" w:hAnsi="Times New Roman" w:cs="Times New Roman"/>
          <w:i/>
          <w:iCs/>
          <w:sz w:val="24"/>
          <w:szCs w:val="24"/>
        </w:rPr>
        <w:t>he</w:t>
      </w:r>
      <w:r w:rsidRPr="00172076">
        <w:rPr>
          <w:rFonts w:ascii="Times New Roman" w:eastAsia="Times New Roman" w:hAnsi="Times New Roman" w:cs="Times New Roman"/>
          <w:i/>
          <w:iCs/>
          <w:spacing w:val="59"/>
          <w:sz w:val="24"/>
          <w:szCs w:val="24"/>
        </w:rPr>
        <w:t xml:space="preserve"> </w:t>
      </w:r>
      <w:r w:rsidRPr="00172076">
        <w:rPr>
          <w:rFonts w:ascii="Times New Roman" w:eastAsia="Times New Roman" w:hAnsi="Times New Roman" w:cs="Times New Roman"/>
          <w:i/>
          <w:iCs/>
          <w:spacing w:val="1"/>
          <w:sz w:val="24"/>
          <w:szCs w:val="24"/>
        </w:rPr>
        <w:t>L</w:t>
      </w:r>
      <w:r w:rsidRPr="00172076">
        <w:rPr>
          <w:rFonts w:ascii="Times New Roman" w:eastAsia="Times New Roman" w:hAnsi="Times New Roman" w:cs="Times New Roman"/>
          <w:i/>
          <w:iCs/>
          <w:sz w:val="24"/>
          <w:szCs w:val="24"/>
        </w:rPr>
        <w:t xml:space="preserve">aw </w:t>
      </w:r>
      <w:r w:rsidRPr="00172076">
        <w:rPr>
          <w:rFonts w:ascii="Times New Roman" w:eastAsia="Times New Roman" w:hAnsi="Times New Roman" w:cs="Times New Roman"/>
          <w:i/>
          <w:iCs/>
          <w:spacing w:val="3"/>
          <w:sz w:val="24"/>
          <w:szCs w:val="24"/>
        </w:rPr>
        <w:t xml:space="preserve"> </w:t>
      </w:r>
      <w:r w:rsidRPr="00172076">
        <w:rPr>
          <w:rFonts w:ascii="Times New Roman" w:eastAsia="Times New Roman" w:hAnsi="Times New Roman" w:cs="Times New Roman"/>
          <w:i/>
          <w:iCs/>
          <w:sz w:val="24"/>
          <w:szCs w:val="24"/>
        </w:rPr>
        <w:t>of  the</w:t>
      </w:r>
      <w:r w:rsidRPr="00172076">
        <w:rPr>
          <w:rFonts w:ascii="Times New Roman" w:eastAsia="Times New Roman" w:hAnsi="Times New Roman" w:cs="Times New Roman"/>
          <w:i/>
          <w:iCs/>
          <w:spacing w:val="59"/>
          <w:sz w:val="24"/>
          <w:szCs w:val="24"/>
        </w:rPr>
        <w:t xml:space="preserve"> </w:t>
      </w:r>
      <w:r w:rsidRPr="00172076">
        <w:rPr>
          <w:rFonts w:ascii="Times New Roman" w:eastAsia="Times New Roman" w:hAnsi="Times New Roman" w:cs="Times New Roman"/>
          <w:i/>
          <w:iCs/>
          <w:sz w:val="24"/>
          <w:szCs w:val="24"/>
        </w:rPr>
        <w:t>Air</w:t>
      </w:r>
      <w:r w:rsidRPr="00172076">
        <w:rPr>
          <w:rFonts w:ascii="Times New Roman" w:eastAsia="Times New Roman" w:hAnsi="Times New Roman" w:cs="Times New Roman"/>
          <w:iCs/>
          <w:sz w:val="24"/>
          <w:szCs w:val="24"/>
        </w:rPr>
        <w:t xml:space="preserve"> </w:t>
      </w:r>
      <w:r w:rsidRPr="00172076">
        <w:rPr>
          <w:rFonts w:ascii="Times New Roman" w:eastAsia="Times New Roman" w:hAnsi="Times New Roman" w:cs="Times New Roman"/>
          <w:iCs/>
          <w:spacing w:val="3"/>
          <w:sz w:val="24"/>
          <w:szCs w:val="24"/>
        </w:rPr>
        <w:t xml:space="preserve"> </w:t>
      </w:r>
      <w:r w:rsidRPr="00172076">
        <w:rPr>
          <w:rFonts w:ascii="Times New Roman" w:eastAsia="Times New Roman" w:hAnsi="Times New Roman" w:cs="Times New Roman"/>
          <w:sz w:val="24"/>
          <w:szCs w:val="24"/>
        </w:rPr>
        <w:t>(Ch</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pt</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59"/>
          <w:sz w:val="24"/>
          <w:szCs w:val="24"/>
        </w:rPr>
        <w:t xml:space="preserve"> </w:t>
      </w:r>
      <w:r w:rsidRPr="00172076">
        <w:rPr>
          <w:rFonts w:ascii="Times New Roman" w:eastAsia="Times New Roman" w:hAnsi="Times New Roman" w:cs="Times New Roman"/>
          <w:sz w:val="24"/>
          <w:szCs w:val="24"/>
        </w:rPr>
        <w:t xml:space="preserve">1 </w:t>
      </w:r>
      <w:r w:rsidRPr="00172076">
        <w:rPr>
          <w:rFonts w:ascii="Times New Roman" w:eastAsia="Times New Roman" w:hAnsi="Times New Roman" w:cs="Times New Roman"/>
          <w:spacing w:val="3"/>
          <w:sz w:val="24"/>
          <w:szCs w:val="24"/>
        </w:rPr>
        <w:t>,</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ntrod</w:t>
      </w:r>
      <w:r w:rsidRPr="00172076">
        <w:rPr>
          <w:rFonts w:ascii="Times New Roman" w:eastAsia="Times New Roman" w:hAnsi="Times New Roman" w:cs="Times New Roman"/>
          <w:spacing w:val="2"/>
          <w:sz w:val="24"/>
          <w:szCs w:val="24"/>
        </w:rPr>
        <w:t>u</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  3</w:t>
      </w:r>
      <w:r w:rsidRPr="00172076">
        <w:rPr>
          <w:rFonts w:ascii="Times New Roman" w:eastAsia="Times New Roman" w:hAnsi="Times New Roman" w:cs="Times New Roman"/>
          <w:spacing w:val="-1"/>
          <w:position w:val="11"/>
          <w:sz w:val="24"/>
          <w:szCs w:val="24"/>
        </w:rPr>
        <w:t>r</w:t>
      </w:r>
      <w:r w:rsidRPr="00172076">
        <w:rPr>
          <w:rFonts w:ascii="Times New Roman" w:eastAsia="Times New Roman" w:hAnsi="Times New Roman" w:cs="Times New Roman"/>
          <w:position w:val="11"/>
          <w:sz w:val="24"/>
          <w:szCs w:val="24"/>
        </w:rPr>
        <w:t xml:space="preserve">d  </w:t>
      </w:r>
      <w:r w:rsidRPr="00172076">
        <w:rPr>
          <w:rFonts w:ascii="Times New Roman" w:eastAsia="Times New Roman" w:hAnsi="Times New Roman" w:cs="Times New Roman"/>
          <w:spacing w:val="1"/>
          <w:position w:val="11"/>
          <w:sz w:val="24"/>
          <w:szCs w:val="24"/>
        </w:rPr>
        <w:t xml:space="preserve"> </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d</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 xml:space="preserve">on, </w:t>
      </w:r>
      <w:r w:rsidRPr="00172076">
        <w:rPr>
          <w:rFonts w:ascii="Times New Roman" w:eastAsia="Times New Roman" w:hAnsi="Times New Roman" w:cs="Times New Roman"/>
          <w:spacing w:val="-5"/>
          <w:sz w:val="24"/>
          <w:szCs w:val="24"/>
        </w:rPr>
        <w:t>L</w:t>
      </w:r>
      <w:r w:rsidRPr="00172076">
        <w:rPr>
          <w:rFonts w:ascii="Times New Roman" w:eastAsia="Times New Roman" w:hAnsi="Times New Roman" w:cs="Times New Roman"/>
          <w:sz w:val="24"/>
          <w:szCs w:val="24"/>
        </w:rPr>
        <w:t xml:space="preserve">ondon: </w:t>
      </w:r>
    </w:p>
    <w:p w:rsidR="00A1199E" w:rsidRPr="00172076" w:rsidRDefault="00A1199E" w:rsidP="00A1199E">
      <w:pPr>
        <w:widowControl w:val="0"/>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w:t>
      </w: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z w:val="24"/>
          <w:szCs w:val="24"/>
        </w:rPr>
        <w:t>tev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ns &amp;</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z w:val="24"/>
          <w:szCs w:val="24"/>
        </w:rPr>
        <w:t xml:space="preserve">ons, 1964) </w:t>
      </w:r>
      <w:r w:rsidRPr="00172076">
        <w:rPr>
          <w:rFonts w:ascii="Times New Roman" w:eastAsia="Times New Roman" w:hAnsi="Times New Roman" w:cs="Times New Roman"/>
          <w:spacing w:val="2"/>
          <w:sz w:val="24"/>
          <w:szCs w:val="24"/>
        </w:rPr>
        <w:t>p</w:t>
      </w:r>
      <w:r w:rsidRPr="00172076">
        <w:rPr>
          <w:rFonts w:ascii="Times New Roman" w:eastAsia="Times New Roman" w:hAnsi="Times New Roman" w:cs="Times New Roman"/>
          <w:sz w:val="24"/>
          <w:szCs w:val="24"/>
        </w:rPr>
        <w:t>p. 3</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z w:val="24"/>
          <w:szCs w:val="24"/>
        </w:rPr>
        <w:t>14.</w:t>
      </w:r>
    </w:p>
    <w:p w:rsidR="00A1199E" w:rsidRPr="00172076" w:rsidRDefault="00A1199E" w:rsidP="00A1199E">
      <w:pPr>
        <w:widowControl w:val="0"/>
        <w:autoSpaceDE w:val="0"/>
        <w:autoSpaceDN w:val="0"/>
        <w:adjustRightInd w:val="0"/>
        <w:spacing w:after="0" w:line="240" w:lineRule="auto"/>
        <w:ind w:left="101" w:right="77" w:hanging="101"/>
        <w:rPr>
          <w:rFonts w:ascii="Times New Roman" w:eastAsia="Times New Roman" w:hAnsi="Times New Roman" w:cs="Times New Roman"/>
          <w:spacing w:val="36"/>
          <w:position w:val="11"/>
          <w:sz w:val="24"/>
          <w:szCs w:val="24"/>
        </w:rPr>
      </w:pPr>
      <w:r w:rsidRPr="00172076">
        <w:rPr>
          <w:rFonts w:ascii="Times New Roman" w:eastAsia="Times New Roman" w:hAnsi="Times New Roman" w:cs="Times New Roman"/>
          <w:spacing w:val="1"/>
          <w:sz w:val="24"/>
          <w:szCs w:val="24"/>
        </w:rPr>
        <w:t>6.    P</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ter</w:t>
      </w:r>
      <w:r w:rsidRPr="00172076">
        <w:rPr>
          <w:rFonts w:ascii="Times New Roman" w:eastAsia="Times New Roman" w:hAnsi="Times New Roman" w:cs="Times New Roman"/>
          <w:spacing w:val="54"/>
          <w:sz w:val="24"/>
          <w:szCs w:val="24"/>
        </w:rPr>
        <w:t xml:space="preserve"> </w:t>
      </w:r>
      <w:r w:rsidRPr="00172076">
        <w:rPr>
          <w:rFonts w:ascii="Times New Roman" w:eastAsia="Times New Roman" w:hAnsi="Times New Roman" w:cs="Times New Roman"/>
          <w:sz w:val="24"/>
          <w:szCs w:val="24"/>
        </w:rPr>
        <w:t>Ma</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z w:val="24"/>
          <w:szCs w:val="24"/>
        </w:rPr>
        <w:t>et</w:t>
      </w:r>
      <w:r w:rsidRPr="00172076">
        <w:rPr>
          <w:rFonts w:ascii="Times New Roman" w:eastAsia="Times New Roman" w:hAnsi="Times New Roman" w:cs="Times New Roman"/>
          <w:spacing w:val="58"/>
          <w:sz w:val="24"/>
          <w:szCs w:val="24"/>
        </w:rPr>
        <w:t xml:space="preserve"> </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w:t>
      </w:r>
      <w:r w:rsidRPr="00172076">
        <w:rPr>
          <w:rFonts w:ascii="Times New Roman" w:eastAsia="Times New Roman" w:hAnsi="Times New Roman" w:cs="Times New Roman"/>
          <w:spacing w:val="57"/>
          <w:sz w:val="24"/>
          <w:szCs w:val="24"/>
        </w:rPr>
        <w:t xml:space="preserve"> </w:t>
      </w:r>
      <w:r w:rsidRPr="00172076">
        <w:rPr>
          <w:rFonts w:ascii="Times New Roman" w:eastAsia="Times New Roman" w:hAnsi="Times New Roman" w:cs="Times New Roman"/>
          <w:i/>
          <w:iCs/>
          <w:sz w:val="24"/>
          <w:szCs w:val="24"/>
        </w:rPr>
        <w:t>Air</w:t>
      </w:r>
      <w:r w:rsidRPr="00172076">
        <w:rPr>
          <w:rFonts w:ascii="Times New Roman" w:eastAsia="Times New Roman" w:hAnsi="Times New Roman" w:cs="Times New Roman"/>
          <w:i/>
          <w:iCs/>
          <w:spacing w:val="55"/>
          <w:sz w:val="24"/>
          <w:szCs w:val="24"/>
        </w:rPr>
        <w:t xml:space="preserve"> </w:t>
      </w:r>
      <w:r w:rsidRPr="00172076">
        <w:rPr>
          <w:rFonts w:ascii="Times New Roman" w:eastAsia="Times New Roman" w:hAnsi="Times New Roman" w:cs="Times New Roman"/>
          <w:i/>
          <w:iCs/>
          <w:spacing w:val="1"/>
          <w:sz w:val="24"/>
          <w:szCs w:val="24"/>
        </w:rPr>
        <w:t>L</w:t>
      </w:r>
      <w:r w:rsidRPr="00172076">
        <w:rPr>
          <w:rFonts w:ascii="Times New Roman" w:eastAsia="Times New Roman" w:hAnsi="Times New Roman" w:cs="Times New Roman"/>
          <w:i/>
          <w:iCs/>
          <w:sz w:val="24"/>
          <w:szCs w:val="24"/>
        </w:rPr>
        <w:t>aw</w:t>
      </w:r>
      <w:r w:rsidRPr="00172076">
        <w:rPr>
          <w:rFonts w:ascii="Times New Roman" w:eastAsia="Times New Roman" w:hAnsi="Times New Roman" w:cs="Times New Roman"/>
          <w:iCs/>
          <w:spacing w:val="56"/>
          <w:sz w:val="24"/>
          <w:szCs w:val="24"/>
        </w:rPr>
        <w:t xml:space="preserve"> </w:t>
      </w:r>
      <w:r w:rsidRPr="00172076">
        <w:rPr>
          <w:rFonts w:ascii="Times New Roman" w:eastAsia="Times New Roman" w:hAnsi="Times New Roman" w:cs="Times New Roman"/>
          <w:sz w:val="24"/>
          <w:szCs w:val="24"/>
        </w:rPr>
        <w:t>(Ch</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pter</w:t>
      </w:r>
      <w:r w:rsidRPr="00172076">
        <w:rPr>
          <w:rFonts w:ascii="Times New Roman" w:eastAsia="Times New Roman" w:hAnsi="Times New Roman" w:cs="Times New Roman"/>
          <w:spacing w:val="54"/>
          <w:sz w:val="24"/>
          <w:szCs w:val="24"/>
        </w:rPr>
        <w:t xml:space="preserve"> </w:t>
      </w:r>
      <w:r w:rsidRPr="00172076">
        <w:rPr>
          <w:rFonts w:ascii="Times New Roman" w:eastAsia="Times New Roman" w:hAnsi="Times New Roman" w:cs="Times New Roman"/>
          <w:sz w:val="24"/>
          <w:szCs w:val="24"/>
        </w:rPr>
        <w:t>1</w:t>
      </w:r>
      <w:r w:rsidRPr="00172076">
        <w:rPr>
          <w:rFonts w:ascii="Times New Roman" w:eastAsia="Times New Roman" w:hAnsi="Times New Roman" w:cs="Times New Roman"/>
          <w:spacing w:val="55"/>
          <w:sz w:val="24"/>
          <w:szCs w:val="24"/>
        </w:rPr>
        <w:t>,</w:t>
      </w:r>
      <w:r w:rsidRPr="00172076">
        <w:rPr>
          <w:rFonts w:ascii="Times New Roman" w:eastAsia="Times New Roman" w:hAnsi="Times New Roman" w:cs="Times New Roman"/>
          <w:sz w:val="24"/>
          <w:szCs w:val="24"/>
        </w:rPr>
        <w:t>His</w:t>
      </w:r>
      <w:r w:rsidRPr="00172076">
        <w:rPr>
          <w:rFonts w:ascii="Times New Roman" w:eastAsia="Times New Roman" w:hAnsi="Times New Roman" w:cs="Times New Roman"/>
          <w:spacing w:val="3"/>
          <w:sz w:val="24"/>
          <w:szCs w:val="24"/>
        </w:rPr>
        <w:t>t</w:t>
      </w:r>
      <w:r w:rsidRPr="00172076">
        <w:rPr>
          <w:rFonts w:ascii="Times New Roman" w:eastAsia="Times New Roman" w:hAnsi="Times New Roman" w:cs="Times New Roman"/>
          <w:sz w:val="24"/>
          <w:szCs w:val="24"/>
        </w:rPr>
        <w:t>o</w:t>
      </w:r>
      <w:r w:rsidRPr="00172076">
        <w:rPr>
          <w:rFonts w:ascii="Times New Roman" w:eastAsia="Times New Roman" w:hAnsi="Times New Roman" w:cs="Times New Roman"/>
          <w:spacing w:val="-1"/>
          <w:sz w:val="24"/>
          <w:szCs w:val="24"/>
        </w:rPr>
        <w:t>r</w:t>
      </w:r>
      <w:r w:rsidRPr="00172076">
        <w:rPr>
          <w:rFonts w:ascii="Times New Roman" w:eastAsia="Times New Roman" w:hAnsi="Times New Roman" w:cs="Times New Roman"/>
          <w:sz w:val="24"/>
          <w:szCs w:val="24"/>
        </w:rPr>
        <w:t>ic</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w:t>
      </w: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z w:val="24"/>
          <w:szCs w:val="24"/>
        </w:rPr>
        <w:t>um</w:t>
      </w:r>
      <w:r w:rsidRPr="00172076">
        <w:rPr>
          <w:rFonts w:ascii="Times New Roman" w:eastAsia="Times New Roman" w:hAnsi="Times New Roman" w:cs="Times New Roman"/>
          <w:spacing w:val="1"/>
          <w:sz w:val="24"/>
          <w:szCs w:val="24"/>
        </w:rPr>
        <w:t>m</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4"/>
          <w:sz w:val="24"/>
          <w:szCs w:val="24"/>
        </w:rPr>
        <w:t>r</w:t>
      </w:r>
      <w:r w:rsidRPr="00172076">
        <w:rPr>
          <w:rFonts w:ascii="Times New Roman" w:eastAsia="Times New Roman" w:hAnsi="Times New Roman" w:cs="Times New Roman"/>
          <w:spacing w:val="-5"/>
          <w:sz w:val="24"/>
          <w:szCs w:val="24"/>
        </w:rPr>
        <w:t>y</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z w:val="24"/>
          <w:szCs w:val="24"/>
        </w:rPr>
        <w:t>,</w:t>
      </w: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z w:val="24"/>
          <w:szCs w:val="24"/>
        </w:rPr>
        <w:t>Vol.</w:t>
      </w:r>
      <w:r w:rsidRPr="00172076">
        <w:rPr>
          <w:rFonts w:ascii="Times New Roman" w:eastAsia="Times New Roman" w:hAnsi="Times New Roman" w:cs="Times New Roman"/>
          <w:spacing w:val="57"/>
          <w:sz w:val="24"/>
          <w:szCs w:val="24"/>
        </w:rPr>
        <w:t xml:space="preserve"> </w:t>
      </w:r>
      <w:r w:rsidRPr="00172076">
        <w:rPr>
          <w:rFonts w:ascii="Times New Roman" w:eastAsia="Times New Roman" w:hAnsi="Times New Roman" w:cs="Times New Roman"/>
          <w:sz w:val="24"/>
          <w:szCs w:val="24"/>
        </w:rPr>
        <w:t>1,</w:t>
      </w: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pacing w:val="1"/>
          <w:sz w:val="24"/>
          <w:szCs w:val="24"/>
        </w:rPr>
        <w:t>4</w:t>
      </w:r>
      <w:r w:rsidRPr="00172076">
        <w:rPr>
          <w:rFonts w:ascii="Times New Roman" w:eastAsia="Times New Roman" w:hAnsi="Times New Roman" w:cs="Times New Roman"/>
          <w:spacing w:val="1"/>
          <w:position w:val="11"/>
          <w:sz w:val="24"/>
          <w:szCs w:val="24"/>
        </w:rPr>
        <w:t>t</w:t>
      </w:r>
      <w:r w:rsidRPr="00172076">
        <w:rPr>
          <w:rFonts w:ascii="Times New Roman" w:eastAsia="Times New Roman" w:hAnsi="Times New Roman" w:cs="Times New Roman"/>
          <w:position w:val="11"/>
          <w:sz w:val="24"/>
          <w:szCs w:val="24"/>
        </w:rPr>
        <w:t xml:space="preserve">h </w:t>
      </w:r>
      <w:r w:rsidRPr="00172076">
        <w:rPr>
          <w:rFonts w:ascii="Times New Roman" w:eastAsia="Times New Roman" w:hAnsi="Times New Roman" w:cs="Times New Roman"/>
          <w:spacing w:val="36"/>
          <w:position w:val="11"/>
          <w:sz w:val="24"/>
          <w:szCs w:val="24"/>
        </w:rPr>
        <w:t xml:space="preserve"> </w:t>
      </w:r>
    </w:p>
    <w:p w:rsidR="00A1199E" w:rsidRPr="00172076" w:rsidRDefault="00A1199E" w:rsidP="00A1199E">
      <w:pPr>
        <w:widowControl w:val="0"/>
        <w:autoSpaceDE w:val="0"/>
        <w:autoSpaceDN w:val="0"/>
        <w:adjustRightInd w:val="0"/>
        <w:spacing w:after="0" w:line="240" w:lineRule="auto"/>
        <w:ind w:left="101" w:right="77" w:hanging="101"/>
        <w:rPr>
          <w:rFonts w:ascii="Times New Roman" w:eastAsia="Times New Roman" w:hAnsi="Times New Roman" w:cs="Times New Roman"/>
          <w:sz w:val="24"/>
          <w:szCs w:val="24"/>
        </w:rPr>
      </w:pP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di</w:t>
      </w:r>
      <w:r w:rsidRPr="00172076">
        <w:rPr>
          <w:rFonts w:ascii="Times New Roman" w:eastAsia="Times New Roman" w:hAnsi="Times New Roman" w:cs="Times New Roman"/>
          <w:spacing w:val="1"/>
          <w:sz w:val="24"/>
          <w:szCs w:val="24"/>
        </w:rPr>
        <w:t>t</w:t>
      </w:r>
      <w:r w:rsidRPr="00172076">
        <w:rPr>
          <w:rFonts w:ascii="Times New Roman" w:eastAsia="Times New Roman" w:hAnsi="Times New Roman" w:cs="Times New Roman"/>
          <w:sz w:val="24"/>
          <w:szCs w:val="24"/>
        </w:rPr>
        <w:t xml:space="preserve">ion, </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pacing w:val="-5"/>
          <w:sz w:val="24"/>
          <w:szCs w:val="24"/>
        </w:rPr>
        <w:t>L</w:t>
      </w:r>
      <w:r w:rsidRPr="00172076">
        <w:rPr>
          <w:rFonts w:ascii="Times New Roman" w:eastAsia="Times New Roman" w:hAnsi="Times New Roman" w:cs="Times New Roman"/>
          <w:sz w:val="24"/>
          <w:szCs w:val="24"/>
        </w:rPr>
        <w:t>ondon:</w:t>
      </w:r>
      <w:r w:rsidRPr="00172076">
        <w:rPr>
          <w:rFonts w:ascii="Times New Roman" w:eastAsia="Times New Roman" w:hAnsi="Times New Roman" w:cs="Times New Roman"/>
          <w:spacing w:val="3"/>
          <w:sz w:val="24"/>
          <w:szCs w:val="24"/>
        </w:rPr>
        <w:t xml:space="preserve"> </w:t>
      </w:r>
      <w:r w:rsidRPr="00172076">
        <w:rPr>
          <w:rFonts w:ascii="Times New Roman" w:eastAsia="Times New Roman" w:hAnsi="Times New Roman" w:cs="Times New Roman"/>
          <w:spacing w:val="-2"/>
          <w:sz w:val="24"/>
          <w:szCs w:val="24"/>
        </w:rPr>
        <w:t>B</w:t>
      </w:r>
      <w:r w:rsidRPr="00172076">
        <w:rPr>
          <w:rFonts w:ascii="Times New Roman" w:eastAsia="Times New Roman" w:hAnsi="Times New Roman" w:cs="Times New Roman"/>
          <w:sz w:val="24"/>
          <w:szCs w:val="24"/>
        </w:rPr>
        <w:t>ut</w:t>
      </w:r>
      <w:r w:rsidRPr="00172076">
        <w:rPr>
          <w:rFonts w:ascii="Times New Roman" w:eastAsia="Times New Roman" w:hAnsi="Times New Roman" w:cs="Times New Roman"/>
          <w:spacing w:val="1"/>
          <w:sz w:val="24"/>
          <w:szCs w:val="24"/>
        </w:rPr>
        <w:t>t</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1"/>
          <w:sz w:val="24"/>
          <w:szCs w:val="24"/>
        </w:rPr>
        <w:t>w</w:t>
      </w:r>
      <w:r w:rsidRPr="00172076">
        <w:rPr>
          <w:rFonts w:ascii="Times New Roman" w:eastAsia="Times New Roman" w:hAnsi="Times New Roman" w:cs="Times New Roman"/>
          <w:spacing w:val="2"/>
          <w:sz w:val="24"/>
          <w:szCs w:val="24"/>
        </w:rPr>
        <w:t>o</w:t>
      </w:r>
      <w:r w:rsidRPr="00172076">
        <w:rPr>
          <w:rFonts w:ascii="Times New Roman" w:eastAsia="Times New Roman" w:hAnsi="Times New Roman" w:cs="Times New Roman"/>
          <w:sz w:val="24"/>
          <w:szCs w:val="24"/>
        </w:rPr>
        <w:t>rths, 1977)</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pp. 1</w:t>
      </w:r>
      <w:r w:rsidRPr="00172076">
        <w:rPr>
          <w:rFonts w:ascii="Times New Roman" w:eastAsia="Times New Roman" w:hAnsi="Times New Roman" w:cs="Times New Roman"/>
          <w:spacing w:val="2"/>
          <w:sz w:val="24"/>
          <w:szCs w:val="24"/>
        </w:rPr>
        <w:t>,</w:t>
      </w:r>
      <w:r w:rsidRPr="00172076">
        <w:rPr>
          <w:rFonts w:ascii="Times New Roman" w:eastAsia="Times New Roman" w:hAnsi="Times New Roman" w:cs="Times New Roman"/>
          <w:sz w:val="24"/>
          <w:szCs w:val="24"/>
        </w:rPr>
        <w:t>10.</w:t>
      </w:r>
    </w:p>
    <w:p w:rsidR="00A1199E" w:rsidRPr="00172076" w:rsidRDefault="00A1199E" w:rsidP="00A1199E">
      <w:pPr>
        <w:widowControl w:val="0"/>
        <w:autoSpaceDE w:val="0"/>
        <w:autoSpaceDN w:val="0"/>
        <w:adjustRightInd w:val="0"/>
        <w:spacing w:after="0" w:line="240" w:lineRule="auto"/>
        <w:ind w:left="101" w:right="77" w:hanging="101"/>
        <w:rPr>
          <w:rFonts w:ascii="Times New Roman" w:eastAsia="Times New Roman" w:hAnsi="Times New Roman" w:cs="Times New Roman"/>
          <w:spacing w:val="55"/>
          <w:sz w:val="24"/>
          <w:szCs w:val="24"/>
        </w:rPr>
      </w:pPr>
      <w:r w:rsidRPr="00172076">
        <w:rPr>
          <w:rFonts w:ascii="Times New Roman" w:eastAsia="Times New Roman" w:hAnsi="Times New Roman" w:cs="Times New Roman"/>
          <w:sz w:val="24"/>
          <w:szCs w:val="24"/>
        </w:rPr>
        <w:t xml:space="preserve">7.  </w:t>
      </w:r>
      <w:r w:rsidRPr="00172076">
        <w:rPr>
          <w:rFonts w:ascii="Times New Roman" w:eastAsia="Times New Roman" w:hAnsi="Times New Roman" w:cs="Times New Roman"/>
          <w:spacing w:val="1"/>
          <w:sz w:val="24"/>
          <w:szCs w:val="24"/>
        </w:rPr>
        <w:t>C</w:t>
      </w:r>
      <w:r w:rsidRPr="00172076">
        <w:rPr>
          <w:rFonts w:ascii="Times New Roman" w:eastAsia="Times New Roman" w:hAnsi="Times New Roman" w:cs="Times New Roman"/>
          <w:sz w:val="24"/>
          <w:szCs w:val="24"/>
        </w:rPr>
        <w:t>.</w:t>
      </w: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w:t>
      </w:r>
      <w:r w:rsidRPr="00172076">
        <w:rPr>
          <w:rFonts w:ascii="Times New Roman" w:eastAsia="Times New Roman" w:hAnsi="Times New Roman" w:cs="Times New Roman"/>
          <w:spacing w:val="1"/>
          <w:sz w:val="24"/>
          <w:szCs w:val="24"/>
        </w:rPr>
        <w:t>P</w:t>
      </w:r>
      <w:r w:rsidRPr="00172076">
        <w:rPr>
          <w:rFonts w:ascii="Times New Roman" w:eastAsia="Times New Roman" w:hAnsi="Times New Roman" w:cs="Times New Roman"/>
          <w:sz w:val="24"/>
          <w:szCs w:val="24"/>
        </w:rPr>
        <w:t>.C.</w:t>
      </w: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z w:val="24"/>
          <w:szCs w:val="24"/>
        </w:rPr>
        <w:t>H</w:t>
      </w:r>
      <w:r w:rsidRPr="00172076">
        <w:rPr>
          <w:rFonts w:ascii="Times New Roman" w:eastAsia="Times New Roman" w:hAnsi="Times New Roman" w:cs="Times New Roman"/>
          <w:spacing w:val="-1"/>
          <w:sz w:val="24"/>
          <w:szCs w:val="24"/>
        </w:rPr>
        <w:t>aa</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pp</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l,</w:t>
      </w:r>
      <w:r w:rsidRPr="00172076">
        <w:rPr>
          <w:rFonts w:ascii="Times New Roman" w:eastAsia="Times New Roman" w:hAnsi="Times New Roman" w:cs="Times New Roman"/>
          <w:spacing w:val="57"/>
          <w:sz w:val="24"/>
          <w:szCs w:val="24"/>
        </w:rPr>
        <w:t xml:space="preserve"> </w:t>
      </w:r>
      <w:r w:rsidRPr="00172076">
        <w:rPr>
          <w:rFonts w:ascii="Times New Roman" w:eastAsia="Times New Roman" w:hAnsi="Times New Roman" w:cs="Times New Roman"/>
          <w:i/>
          <w:iCs/>
          <w:spacing w:val="1"/>
          <w:sz w:val="24"/>
          <w:szCs w:val="24"/>
        </w:rPr>
        <w:t>T</w:t>
      </w:r>
      <w:r w:rsidRPr="00172076">
        <w:rPr>
          <w:rFonts w:ascii="Times New Roman" w:eastAsia="Times New Roman" w:hAnsi="Times New Roman" w:cs="Times New Roman"/>
          <w:i/>
          <w:iCs/>
          <w:sz w:val="24"/>
          <w:szCs w:val="24"/>
        </w:rPr>
        <w:t>he</w:t>
      </w:r>
      <w:r w:rsidRPr="00172076">
        <w:rPr>
          <w:rFonts w:ascii="Times New Roman" w:eastAsia="Times New Roman" w:hAnsi="Times New Roman" w:cs="Times New Roman"/>
          <w:i/>
          <w:iCs/>
          <w:spacing w:val="54"/>
          <w:sz w:val="24"/>
          <w:szCs w:val="24"/>
        </w:rPr>
        <w:t xml:space="preserve"> </w:t>
      </w:r>
      <w:r w:rsidRPr="00172076">
        <w:rPr>
          <w:rFonts w:ascii="Times New Roman" w:eastAsia="Times New Roman" w:hAnsi="Times New Roman" w:cs="Times New Roman"/>
          <w:i/>
          <w:iCs/>
          <w:spacing w:val="1"/>
          <w:sz w:val="24"/>
          <w:szCs w:val="24"/>
        </w:rPr>
        <w:t>L</w:t>
      </w:r>
      <w:r w:rsidRPr="00172076">
        <w:rPr>
          <w:rFonts w:ascii="Times New Roman" w:eastAsia="Times New Roman" w:hAnsi="Times New Roman" w:cs="Times New Roman"/>
          <w:i/>
          <w:iCs/>
          <w:sz w:val="24"/>
          <w:szCs w:val="24"/>
        </w:rPr>
        <w:t>aw</w:t>
      </w:r>
      <w:r w:rsidRPr="00172076">
        <w:rPr>
          <w:rFonts w:ascii="Times New Roman" w:eastAsia="Times New Roman" w:hAnsi="Times New Roman" w:cs="Times New Roman"/>
          <w:i/>
          <w:iCs/>
          <w:spacing w:val="56"/>
          <w:sz w:val="24"/>
          <w:szCs w:val="24"/>
        </w:rPr>
        <w:t xml:space="preserve"> </w:t>
      </w:r>
      <w:r w:rsidRPr="00172076">
        <w:rPr>
          <w:rFonts w:ascii="Times New Roman" w:eastAsia="Times New Roman" w:hAnsi="Times New Roman" w:cs="Times New Roman"/>
          <w:i/>
          <w:iCs/>
          <w:sz w:val="24"/>
          <w:szCs w:val="24"/>
        </w:rPr>
        <w:t>and</w:t>
      </w:r>
      <w:r w:rsidRPr="00172076">
        <w:rPr>
          <w:rFonts w:ascii="Times New Roman" w:eastAsia="Times New Roman" w:hAnsi="Times New Roman" w:cs="Times New Roman"/>
          <w:i/>
          <w:iCs/>
          <w:spacing w:val="55"/>
          <w:sz w:val="24"/>
          <w:szCs w:val="24"/>
        </w:rPr>
        <w:t xml:space="preserve"> </w:t>
      </w:r>
      <w:r w:rsidRPr="00172076">
        <w:rPr>
          <w:rFonts w:ascii="Times New Roman" w:eastAsia="Times New Roman" w:hAnsi="Times New Roman" w:cs="Times New Roman"/>
          <w:i/>
          <w:iCs/>
          <w:sz w:val="24"/>
          <w:szCs w:val="24"/>
        </w:rPr>
        <w:t>Po</w:t>
      </w:r>
      <w:r w:rsidRPr="00172076">
        <w:rPr>
          <w:rFonts w:ascii="Times New Roman" w:eastAsia="Times New Roman" w:hAnsi="Times New Roman" w:cs="Times New Roman"/>
          <w:i/>
          <w:iCs/>
          <w:spacing w:val="-2"/>
          <w:sz w:val="24"/>
          <w:szCs w:val="24"/>
        </w:rPr>
        <w:t>l</w:t>
      </w:r>
      <w:r w:rsidRPr="00172076">
        <w:rPr>
          <w:rFonts w:ascii="Times New Roman" w:eastAsia="Times New Roman" w:hAnsi="Times New Roman" w:cs="Times New Roman"/>
          <w:i/>
          <w:iCs/>
          <w:sz w:val="24"/>
          <w:szCs w:val="24"/>
        </w:rPr>
        <w:t>icy</w:t>
      </w:r>
      <w:r w:rsidRPr="00172076">
        <w:rPr>
          <w:rFonts w:ascii="Times New Roman" w:eastAsia="Times New Roman" w:hAnsi="Times New Roman" w:cs="Times New Roman"/>
          <w:i/>
          <w:iCs/>
          <w:spacing w:val="54"/>
          <w:sz w:val="24"/>
          <w:szCs w:val="24"/>
        </w:rPr>
        <w:t xml:space="preserve"> </w:t>
      </w:r>
      <w:r w:rsidRPr="00172076">
        <w:rPr>
          <w:rFonts w:ascii="Times New Roman" w:eastAsia="Times New Roman" w:hAnsi="Times New Roman" w:cs="Times New Roman"/>
          <w:i/>
          <w:iCs/>
          <w:sz w:val="24"/>
          <w:szCs w:val="24"/>
        </w:rPr>
        <w:t>of</w:t>
      </w:r>
      <w:r w:rsidRPr="00172076">
        <w:rPr>
          <w:rFonts w:ascii="Times New Roman" w:eastAsia="Times New Roman" w:hAnsi="Times New Roman" w:cs="Times New Roman"/>
          <w:i/>
          <w:iCs/>
          <w:spacing w:val="55"/>
          <w:sz w:val="24"/>
          <w:szCs w:val="24"/>
        </w:rPr>
        <w:t xml:space="preserve"> </w:t>
      </w:r>
      <w:r w:rsidRPr="00172076">
        <w:rPr>
          <w:rFonts w:ascii="Times New Roman" w:eastAsia="Times New Roman" w:hAnsi="Times New Roman" w:cs="Times New Roman"/>
          <w:i/>
          <w:iCs/>
          <w:sz w:val="24"/>
          <w:szCs w:val="24"/>
        </w:rPr>
        <w:t>Air</w:t>
      </w:r>
      <w:r w:rsidRPr="00172076">
        <w:rPr>
          <w:rFonts w:ascii="Times New Roman" w:eastAsia="Times New Roman" w:hAnsi="Times New Roman" w:cs="Times New Roman"/>
          <w:i/>
          <w:iCs/>
          <w:spacing w:val="53"/>
          <w:sz w:val="24"/>
          <w:szCs w:val="24"/>
        </w:rPr>
        <w:t xml:space="preserve"> </w:t>
      </w:r>
      <w:r w:rsidRPr="00172076">
        <w:rPr>
          <w:rFonts w:ascii="Times New Roman" w:eastAsia="Times New Roman" w:hAnsi="Times New Roman" w:cs="Times New Roman"/>
          <w:i/>
          <w:iCs/>
          <w:sz w:val="24"/>
          <w:szCs w:val="24"/>
        </w:rPr>
        <w:t>Spa</w:t>
      </w:r>
      <w:r w:rsidRPr="00172076">
        <w:rPr>
          <w:rFonts w:ascii="Times New Roman" w:eastAsia="Times New Roman" w:hAnsi="Times New Roman" w:cs="Times New Roman"/>
          <w:i/>
          <w:iCs/>
          <w:spacing w:val="-1"/>
          <w:sz w:val="24"/>
          <w:szCs w:val="24"/>
        </w:rPr>
        <w:t>c</w:t>
      </w:r>
      <w:r w:rsidRPr="00172076">
        <w:rPr>
          <w:rFonts w:ascii="Times New Roman" w:eastAsia="Times New Roman" w:hAnsi="Times New Roman" w:cs="Times New Roman"/>
          <w:i/>
          <w:iCs/>
          <w:sz w:val="24"/>
          <w:szCs w:val="24"/>
        </w:rPr>
        <w:t>e</w:t>
      </w:r>
      <w:r w:rsidRPr="00172076">
        <w:rPr>
          <w:rFonts w:ascii="Times New Roman" w:eastAsia="Times New Roman" w:hAnsi="Times New Roman" w:cs="Times New Roman"/>
          <w:i/>
          <w:iCs/>
          <w:spacing w:val="54"/>
          <w:sz w:val="24"/>
          <w:szCs w:val="24"/>
        </w:rPr>
        <w:t xml:space="preserve"> </w:t>
      </w:r>
      <w:r w:rsidRPr="00172076">
        <w:rPr>
          <w:rFonts w:ascii="Times New Roman" w:eastAsia="Times New Roman" w:hAnsi="Times New Roman" w:cs="Times New Roman"/>
          <w:i/>
          <w:iCs/>
          <w:sz w:val="24"/>
          <w:szCs w:val="24"/>
        </w:rPr>
        <w:t>and</w:t>
      </w:r>
      <w:r w:rsidRPr="00172076">
        <w:rPr>
          <w:rFonts w:ascii="Times New Roman" w:eastAsia="Times New Roman" w:hAnsi="Times New Roman" w:cs="Times New Roman"/>
          <w:i/>
          <w:iCs/>
          <w:spacing w:val="55"/>
          <w:sz w:val="24"/>
          <w:szCs w:val="24"/>
        </w:rPr>
        <w:t xml:space="preserve"> </w:t>
      </w:r>
      <w:r w:rsidRPr="00172076">
        <w:rPr>
          <w:rFonts w:ascii="Times New Roman" w:eastAsia="Times New Roman" w:hAnsi="Times New Roman" w:cs="Times New Roman"/>
          <w:i/>
          <w:iCs/>
          <w:sz w:val="24"/>
          <w:szCs w:val="24"/>
        </w:rPr>
        <w:t>Out</w:t>
      </w:r>
      <w:r w:rsidRPr="00172076">
        <w:rPr>
          <w:rFonts w:ascii="Times New Roman" w:eastAsia="Times New Roman" w:hAnsi="Times New Roman" w:cs="Times New Roman"/>
          <w:i/>
          <w:iCs/>
          <w:spacing w:val="-1"/>
          <w:sz w:val="24"/>
          <w:szCs w:val="24"/>
        </w:rPr>
        <w:t>e</w:t>
      </w:r>
      <w:r w:rsidRPr="00172076">
        <w:rPr>
          <w:rFonts w:ascii="Times New Roman" w:eastAsia="Times New Roman" w:hAnsi="Times New Roman" w:cs="Times New Roman"/>
          <w:i/>
          <w:iCs/>
          <w:sz w:val="24"/>
          <w:szCs w:val="24"/>
        </w:rPr>
        <w:t>r</w:t>
      </w:r>
      <w:r w:rsidRPr="00172076">
        <w:rPr>
          <w:rFonts w:ascii="Times New Roman" w:eastAsia="Times New Roman" w:hAnsi="Times New Roman" w:cs="Times New Roman"/>
          <w:i/>
          <w:iCs/>
          <w:spacing w:val="55"/>
          <w:sz w:val="24"/>
          <w:szCs w:val="24"/>
        </w:rPr>
        <w:t xml:space="preserve"> </w:t>
      </w:r>
      <w:r w:rsidRPr="00172076">
        <w:rPr>
          <w:rFonts w:ascii="Times New Roman" w:eastAsia="Times New Roman" w:hAnsi="Times New Roman" w:cs="Times New Roman"/>
          <w:i/>
          <w:iCs/>
          <w:sz w:val="24"/>
          <w:szCs w:val="24"/>
        </w:rPr>
        <w:t>Spa</w:t>
      </w:r>
      <w:r w:rsidRPr="00172076">
        <w:rPr>
          <w:rFonts w:ascii="Times New Roman" w:eastAsia="Times New Roman" w:hAnsi="Times New Roman" w:cs="Times New Roman"/>
          <w:i/>
          <w:iCs/>
          <w:spacing w:val="-1"/>
          <w:sz w:val="24"/>
          <w:szCs w:val="24"/>
        </w:rPr>
        <w:t>c</w:t>
      </w:r>
      <w:r w:rsidRPr="00172076">
        <w:rPr>
          <w:rFonts w:ascii="Times New Roman" w:eastAsia="Times New Roman" w:hAnsi="Times New Roman" w:cs="Times New Roman"/>
          <w:i/>
          <w:iCs/>
          <w:sz w:val="24"/>
          <w:szCs w:val="24"/>
        </w:rPr>
        <w:t>e</w:t>
      </w:r>
      <w:r w:rsidRPr="00172076">
        <w:rPr>
          <w:rFonts w:ascii="Times New Roman" w:eastAsia="Times New Roman" w:hAnsi="Times New Roman" w:cs="Times New Roman"/>
          <w:iCs/>
          <w:sz w:val="24"/>
          <w:szCs w:val="24"/>
        </w:rPr>
        <w:t xml:space="preserve"> </w:t>
      </w:r>
      <w:r w:rsidRPr="00172076">
        <w:rPr>
          <w:rFonts w:ascii="Times New Roman" w:eastAsia="Times New Roman" w:hAnsi="Times New Roman" w:cs="Times New Roman"/>
          <w:sz w:val="24"/>
          <w:szCs w:val="24"/>
        </w:rPr>
        <w:t>(Ch</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pter</w:t>
      </w:r>
      <w:r w:rsidRPr="00172076">
        <w:rPr>
          <w:rFonts w:ascii="Times New Roman" w:eastAsia="Times New Roman" w:hAnsi="Times New Roman" w:cs="Times New Roman"/>
          <w:spacing w:val="54"/>
          <w:sz w:val="24"/>
          <w:szCs w:val="24"/>
        </w:rPr>
        <w:t xml:space="preserve"> </w:t>
      </w:r>
      <w:r w:rsidRPr="00172076">
        <w:rPr>
          <w:rFonts w:ascii="Times New Roman" w:eastAsia="Times New Roman" w:hAnsi="Times New Roman" w:cs="Times New Roman"/>
          <w:sz w:val="24"/>
          <w:szCs w:val="24"/>
        </w:rPr>
        <w:t>2</w:t>
      </w:r>
      <w:r w:rsidRPr="00172076">
        <w:rPr>
          <w:rFonts w:ascii="Times New Roman" w:eastAsia="Times New Roman" w:hAnsi="Times New Roman" w:cs="Times New Roman"/>
          <w:spacing w:val="55"/>
          <w:sz w:val="24"/>
          <w:szCs w:val="24"/>
        </w:rPr>
        <w:t xml:space="preserve">       </w:t>
      </w:r>
    </w:p>
    <w:p w:rsidR="00A1199E" w:rsidRPr="00172076" w:rsidRDefault="00A1199E" w:rsidP="00A1199E">
      <w:pPr>
        <w:widowControl w:val="0"/>
        <w:autoSpaceDE w:val="0"/>
        <w:autoSpaceDN w:val="0"/>
        <w:adjustRightInd w:val="0"/>
        <w:spacing w:after="0" w:line="240" w:lineRule="auto"/>
        <w:ind w:left="101" w:right="77" w:hanging="101"/>
        <w:rPr>
          <w:rFonts w:ascii="Times New Roman" w:eastAsia="Times New Roman" w:hAnsi="Times New Roman" w:cs="Times New Roman"/>
          <w:sz w:val="24"/>
          <w:szCs w:val="24"/>
        </w:rPr>
      </w:pPr>
      <w:r w:rsidRPr="00172076">
        <w:rPr>
          <w:rFonts w:ascii="Times New Roman" w:eastAsia="Times New Roman" w:hAnsi="Times New Roman" w:cs="Times New Roman"/>
          <w:spacing w:val="55"/>
          <w:sz w:val="24"/>
          <w:szCs w:val="24"/>
        </w:rPr>
        <w:t xml:space="preserve">  ,</w:t>
      </w:r>
      <w:r w:rsidRPr="00172076">
        <w:rPr>
          <w:rFonts w:ascii="Times New Roman" w:eastAsia="Times New Roman" w:hAnsi="Times New Roman" w:cs="Times New Roman"/>
          <w:sz w:val="24"/>
          <w:szCs w:val="24"/>
        </w:rPr>
        <w:t xml:space="preserve">  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 xml:space="preserve">l </w:t>
      </w:r>
      <w:r w:rsidRPr="00172076">
        <w:rPr>
          <w:rFonts w:ascii="Times New Roman" w:eastAsia="Times New Roman" w:hAnsi="Times New Roman" w:cs="Times New Roman"/>
          <w:spacing w:val="1"/>
          <w:sz w:val="24"/>
          <w:szCs w:val="24"/>
        </w:rPr>
        <w:t>S</w:t>
      </w:r>
      <w:r w:rsidRPr="00172076">
        <w:rPr>
          <w:rFonts w:ascii="Times New Roman" w:eastAsia="Times New Roman" w:hAnsi="Times New Roman" w:cs="Times New Roman"/>
          <w:sz w:val="24"/>
          <w:szCs w:val="24"/>
        </w:rPr>
        <w:t>ov</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n</w:t>
      </w:r>
      <w:r w:rsidRPr="00172076">
        <w:rPr>
          <w:rFonts w:ascii="Times New Roman" w:eastAsia="Times New Roman" w:hAnsi="Times New Roman" w:cs="Times New Roman"/>
          <w:spacing w:val="5"/>
          <w:sz w:val="24"/>
          <w:szCs w:val="24"/>
        </w:rPr>
        <w:t>t</w:t>
      </w:r>
      <w:r w:rsidRPr="00172076">
        <w:rPr>
          <w:rFonts w:ascii="Times New Roman" w:eastAsia="Times New Roman" w:hAnsi="Times New Roman" w:cs="Times New Roman"/>
          <w:spacing w:val="-5"/>
          <w:sz w:val="24"/>
          <w:szCs w:val="24"/>
        </w:rPr>
        <w:t>y</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z w:val="24"/>
          <w:szCs w:val="24"/>
        </w:rPr>
        <w:t xml:space="preserve">, </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z w:val="24"/>
          <w:szCs w:val="24"/>
        </w:rPr>
        <w:t>The</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z w:val="24"/>
          <w:szCs w:val="24"/>
        </w:rPr>
        <w:t>H</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pacing w:val="-2"/>
          <w:sz w:val="24"/>
          <w:szCs w:val="24"/>
        </w:rPr>
        <w:t>g</w:t>
      </w:r>
      <w:r w:rsidRPr="00172076">
        <w:rPr>
          <w:rFonts w:ascii="Times New Roman" w:eastAsia="Times New Roman" w:hAnsi="Times New Roman" w:cs="Times New Roman"/>
          <w:sz w:val="24"/>
          <w:szCs w:val="24"/>
        </w:rPr>
        <w:t>u</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 Kl</w:t>
      </w:r>
      <w:r w:rsidRPr="00172076">
        <w:rPr>
          <w:rFonts w:ascii="Times New Roman" w:eastAsia="Times New Roman" w:hAnsi="Times New Roman" w:cs="Times New Roman"/>
          <w:spacing w:val="3"/>
          <w:sz w:val="24"/>
          <w:szCs w:val="24"/>
        </w:rPr>
        <w:t>u</w:t>
      </w:r>
      <w:r w:rsidRPr="00172076">
        <w:rPr>
          <w:rFonts w:ascii="Times New Roman" w:eastAsia="Times New Roman" w:hAnsi="Times New Roman" w:cs="Times New Roman"/>
          <w:sz w:val="24"/>
          <w:szCs w:val="24"/>
        </w:rPr>
        <w:t>w</w:t>
      </w:r>
      <w:r w:rsidRPr="00172076">
        <w:rPr>
          <w:rFonts w:ascii="Times New Roman" w:eastAsia="Times New Roman" w:hAnsi="Times New Roman" w:cs="Times New Roman"/>
          <w:spacing w:val="-1"/>
          <w:sz w:val="24"/>
          <w:szCs w:val="24"/>
        </w:rPr>
        <w:t>e</w:t>
      </w:r>
      <w:r w:rsidRPr="00172076">
        <w:rPr>
          <w:rFonts w:ascii="Times New Roman" w:eastAsia="Times New Roman" w:hAnsi="Times New Roman" w:cs="Times New Roman"/>
          <w:sz w:val="24"/>
          <w:szCs w:val="24"/>
        </w:rPr>
        <w:t>r</w:t>
      </w:r>
      <w:r w:rsidRPr="00172076">
        <w:rPr>
          <w:rFonts w:ascii="Times New Roman" w:eastAsia="Times New Roman" w:hAnsi="Times New Roman" w:cs="Times New Roman"/>
          <w:spacing w:val="1"/>
          <w:sz w:val="24"/>
          <w:szCs w:val="24"/>
        </w:rPr>
        <w:t xml:space="preserve"> </w:t>
      </w:r>
      <w:r w:rsidRPr="00172076">
        <w:rPr>
          <w:rFonts w:ascii="Times New Roman" w:eastAsia="Times New Roman" w:hAnsi="Times New Roman" w:cs="Times New Roman"/>
          <w:spacing w:val="-3"/>
          <w:sz w:val="24"/>
          <w:szCs w:val="24"/>
        </w:rPr>
        <w:t>L</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w</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pacing w:val="-3"/>
          <w:sz w:val="24"/>
          <w:szCs w:val="24"/>
        </w:rPr>
        <w:t>I</w:t>
      </w:r>
      <w:r w:rsidRPr="00172076">
        <w:rPr>
          <w:rFonts w:ascii="Times New Roman" w:eastAsia="Times New Roman" w:hAnsi="Times New Roman" w:cs="Times New Roman"/>
          <w:sz w:val="24"/>
          <w:szCs w:val="24"/>
        </w:rPr>
        <w:t>nt</w:t>
      </w:r>
      <w:r w:rsidRPr="00172076">
        <w:rPr>
          <w:rFonts w:ascii="Times New Roman" w:eastAsia="Times New Roman" w:hAnsi="Times New Roman" w:cs="Times New Roman"/>
          <w:spacing w:val="2"/>
          <w:sz w:val="24"/>
          <w:szCs w:val="24"/>
        </w:rPr>
        <w:t>e</w:t>
      </w:r>
      <w:r w:rsidRPr="00172076">
        <w:rPr>
          <w:rFonts w:ascii="Times New Roman" w:eastAsia="Times New Roman" w:hAnsi="Times New Roman" w:cs="Times New Roman"/>
          <w:sz w:val="24"/>
          <w:szCs w:val="24"/>
        </w:rPr>
        <w:t>rn</w:t>
      </w:r>
      <w:r w:rsidRPr="00172076">
        <w:rPr>
          <w:rFonts w:ascii="Times New Roman" w:eastAsia="Times New Roman" w:hAnsi="Times New Roman" w:cs="Times New Roman"/>
          <w:spacing w:val="-2"/>
          <w:sz w:val="24"/>
          <w:szCs w:val="24"/>
        </w:rPr>
        <w:t>a</w:t>
      </w:r>
      <w:r w:rsidRPr="00172076">
        <w:rPr>
          <w:rFonts w:ascii="Times New Roman" w:eastAsia="Times New Roman" w:hAnsi="Times New Roman" w:cs="Times New Roman"/>
          <w:sz w:val="24"/>
          <w:szCs w:val="24"/>
        </w:rPr>
        <w:t>t</w:t>
      </w:r>
      <w:r w:rsidRPr="00172076">
        <w:rPr>
          <w:rFonts w:ascii="Times New Roman" w:eastAsia="Times New Roman" w:hAnsi="Times New Roman" w:cs="Times New Roman"/>
          <w:spacing w:val="1"/>
          <w:sz w:val="24"/>
          <w:szCs w:val="24"/>
        </w:rPr>
        <w:t>i</w:t>
      </w:r>
      <w:r w:rsidRPr="00172076">
        <w:rPr>
          <w:rFonts w:ascii="Times New Roman" w:eastAsia="Times New Roman" w:hAnsi="Times New Roman" w:cs="Times New Roman"/>
          <w:sz w:val="24"/>
          <w:szCs w:val="24"/>
        </w:rPr>
        <w:t>on</w:t>
      </w:r>
      <w:r w:rsidRPr="00172076">
        <w:rPr>
          <w:rFonts w:ascii="Times New Roman" w:eastAsia="Times New Roman" w:hAnsi="Times New Roman" w:cs="Times New Roman"/>
          <w:spacing w:val="-1"/>
          <w:sz w:val="24"/>
          <w:szCs w:val="24"/>
        </w:rPr>
        <w:t>a</w:t>
      </w:r>
      <w:r w:rsidRPr="00172076">
        <w:rPr>
          <w:rFonts w:ascii="Times New Roman" w:eastAsia="Times New Roman" w:hAnsi="Times New Roman" w:cs="Times New Roman"/>
          <w:sz w:val="24"/>
          <w:szCs w:val="24"/>
        </w:rPr>
        <w:t>l, 2003)</w:t>
      </w:r>
      <w:r w:rsidRPr="00172076">
        <w:rPr>
          <w:rFonts w:ascii="Times New Roman" w:eastAsia="Times New Roman" w:hAnsi="Times New Roman" w:cs="Times New Roman"/>
          <w:spacing w:val="2"/>
          <w:sz w:val="24"/>
          <w:szCs w:val="24"/>
        </w:rPr>
        <w:t xml:space="preserve"> </w:t>
      </w:r>
      <w:r w:rsidRPr="00172076">
        <w:rPr>
          <w:rFonts w:ascii="Times New Roman" w:eastAsia="Times New Roman" w:hAnsi="Times New Roman" w:cs="Times New Roman"/>
          <w:sz w:val="24"/>
          <w:szCs w:val="24"/>
        </w:rPr>
        <w:t xml:space="preserve">pp. </w:t>
      </w:r>
      <w:r w:rsidRPr="00172076">
        <w:rPr>
          <w:rFonts w:ascii="Times New Roman" w:eastAsia="Times New Roman" w:hAnsi="Times New Roman" w:cs="Times New Roman"/>
          <w:spacing w:val="2"/>
          <w:sz w:val="24"/>
          <w:szCs w:val="24"/>
        </w:rPr>
        <w:t>1</w:t>
      </w:r>
      <w:r w:rsidRPr="00172076">
        <w:rPr>
          <w:rFonts w:ascii="Times New Roman" w:eastAsia="Times New Roman" w:hAnsi="Times New Roman" w:cs="Times New Roman"/>
          <w:sz w:val="24"/>
          <w:szCs w:val="24"/>
        </w:rPr>
        <w:t>5</w:t>
      </w:r>
      <w:r w:rsidRPr="00172076">
        <w:rPr>
          <w:rFonts w:ascii="Times New Roman" w:eastAsia="Times New Roman" w:hAnsi="Times New Roman" w:cs="Times New Roman"/>
          <w:spacing w:val="1"/>
          <w:sz w:val="24"/>
          <w:szCs w:val="24"/>
        </w:rPr>
        <w:t>,</w:t>
      </w:r>
      <w:r w:rsidRPr="00172076">
        <w:rPr>
          <w:rFonts w:ascii="Times New Roman" w:eastAsia="Times New Roman" w:hAnsi="Times New Roman" w:cs="Times New Roman"/>
          <w:sz w:val="24"/>
          <w:szCs w:val="24"/>
        </w:rPr>
        <w:t>23.</w:t>
      </w:r>
    </w:p>
    <w:p w:rsidR="00A1199E" w:rsidRPr="00172076" w:rsidRDefault="00A1199E" w:rsidP="00A1199E">
      <w:pPr>
        <w:spacing w:after="0" w:line="240" w:lineRule="auto"/>
        <w:ind w:left="101" w:hanging="101"/>
        <w:rPr>
          <w:rFonts w:ascii="Times New Roman" w:hAnsi="Times New Roman" w:cs="Times New Roman"/>
          <w:b/>
          <w:sz w:val="24"/>
          <w:szCs w:val="24"/>
        </w:rPr>
      </w:pPr>
    </w:p>
    <w:p w:rsidR="00A1199E" w:rsidRPr="00172076" w:rsidRDefault="00A1199E" w:rsidP="00A1199E">
      <w:pPr>
        <w:spacing w:after="0" w:line="240" w:lineRule="auto"/>
        <w:ind w:left="102" w:hanging="102"/>
        <w:rPr>
          <w:rFonts w:ascii="Times New Roman" w:hAnsi="Times New Roman" w:cs="Times New Roman"/>
          <w:b/>
          <w:sz w:val="24"/>
          <w:szCs w:val="24"/>
        </w:rPr>
      </w:pPr>
    </w:p>
    <w:p w:rsidR="00A1199E" w:rsidRPr="00172076" w:rsidRDefault="00A1199E" w:rsidP="00A1199E">
      <w:pPr>
        <w:spacing w:after="0" w:line="240" w:lineRule="auto"/>
        <w:ind w:left="102" w:hanging="102"/>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tbl>
      <w:tblPr>
        <w:tblW w:w="5000" w:type="pct"/>
        <w:tblCellSpacing w:w="0" w:type="dxa"/>
        <w:tblCellMar>
          <w:left w:w="0" w:type="dxa"/>
          <w:right w:w="0" w:type="dxa"/>
        </w:tblCellMar>
        <w:tblLook w:val="04A0"/>
      </w:tblPr>
      <w:tblGrid>
        <w:gridCol w:w="8727"/>
        <w:gridCol w:w="300"/>
      </w:tblGrid>
      <w:tr w:rsidR="00A1199E" w:rsidRPr="00172076" w:rsidTr="006E6650">
        <w:trPr>
          <w:tblCellSpacing w:w="0" w:type="dxa"/>
        </w:trPr>
        <w:tc>
          <w:tcPr>
            <w:tcW w:w="0" w:type="auto"/>
            <w:vAlign w:val="center"/>
            <w:hideMark/>
          </w:tcPr>
          <w:tbl>
            <w:tblPr>
              <w:tblW w:w="8495" w:type="dxa"/>
              <w:tblCellMar>
                <w:left w:w="0" w:type="dxa"/>
                <w:right w:w="0" w:type="dxa"/>
              </w:tblCellMar>
              <w:tblLook w:val="04A0"/>
            </w:tblPr>
            <w:tblGrid>
              <w:gridCol w:w="6633"/>
              <w:gridCol w:w="1862"/>
            </w:tblGrid>
            <w:tr w:rsidR="00A1199E" w:rsidRPr="00172076" w:rsidTr="006E6650">
              <w:trPr>
                <w:trHeight w:val="340"/>
              </w:trPr>
              <w:tc>
                <w:tcPr>
                  <w:tcW w:w="39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Course:</w:t>
                  </w:r>
                  <w:r w:rsidRPr="00172076">
                    <w:rPr>
                      <w:rFonts w:ascii="Times New Roman" w:hAnsi="Times New Roman" w:cs="Times New Roman"/>
                      <w:sz w:val="24"/>
                      <w:szCs w:val="24"/>
                    </w:rPr>
                    <w:t xml:space="preserve"> Hons.-VI: International Environmental Law</w:t>
                  </w:r>
                </w:p>
              </w:tc>
              <w:tc>
                <w:tcPr>
                  <w:tcW w:w="10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Semester:   IX</w:t>
                  </w:r>
                </w:p>
              </w:tc>
            </w:tr>
            <w:tr w:rsidR="00A1199E" w:rsidRPr="00172076" w:rsidTr="006E6650">
              <w:trPr>
                <w:trHeight w:val="340"/>
              </w:trPr>
              <w:tc>
                <w:tcPr>
                  <w:tcW w:w="39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Course Code:</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LH 536                               LTP     300</w:t>
                  </w:r>
                </w:p>
              </w:tc>
              <w:tc>
                <w:tcPr>
                  <w:tcW w:w="10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Objective of this paper is to provide an understanding of basic concepts of International environmental law and its benefits. The course offers insights into the concerns and how law helps to look at the environment in larger perspective where sustainability is important.</w:t>
            </w:r>
          </w:p>
          <w:p w:rsidR="00A1199E" w:rsidRPr="00172076" w:rsidRDefault="00A1199E" w:rsidP="006E6650">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b/>
                <w:sz w:val="24"/>
                <w:szCs w:val="24"/>
              </w:rPr>
              <w:t xml:space="preserve">Understanding International Environmental Law:                                                       </w:t>
            </w:r>
            <w:r w:rsidRPr="00172076">
              <w:rPr>
                <w:rFonts w:ascii="Times New Roman" w:hAnsi="Times New Roman" w:cs="Times New Roman"/>
                <w:sz w:val="24"/>
                <w:szCs w:val="24"/>
              </w:rPr>
              <w:t>10</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Historical development and evolution of International environmental law. Global environmental organizations. Hard Law and soft Law.</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Impact of Environmental summits and emerging concepts:                                         </w:t>
            </w:r>
            <w:r w:rsidRPr="00172076">
              <w:rPr>
                <w:rFonts w:ascii="Times New Roman" w:hAnsi="Times New Roman" w:cs="Times New Roman"/>
                <w:sz w:val="24"/>
                <w:szCs w:val="24"/>
              </w:rPr>
              <w:t>10</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Role of environmental summits in environmental protection, Stockholm conference and Rio summit and its outcome and impact. Concepts of Integrational equity, Precautionary principles, Polluter pay principles and Public trust doctrines. </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Scope of environmental concerns:                                                                                   </w:t>
            </w:r>
            <w:r w:rsidRPr="00172076">
              <w:rPr>
                <w:rFonts w:ascii="Times New Roman" w:hAnsi="Times New Roman" w:cs="Times New Roman"/>
                <w:sz w:val="24"/>
                <w:szCs w:val="24"/>
              </w:rPr>
              <w:t>14</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Problems of climate change, Disaster management at international level, protection of wildlife, marine life, forest cover, natural disaster and resolution of environmental disputes. </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Role of WTO and TRIPS in environmental concerns Conservation of resources:     </w:t>
            </w:r>
            <w:r w:rsidRPr="00172076">
              <w:rPr>
                <w:rFonts w:ascii="Times New Roman" w:hAnsi="Times New Roman" w:cs="Times New Roman"/>
                <w:sz w:val="24"/>
                <w:szCs w:val="24"/>
              </w:rPr>
              <w:t>10</w:t>
            </w:r>
          </w:p>
          <w:p w:rsidR="00A1199E" w:rsidRPr="00172076" w:rsidRDefault="00A1199E" w:rsidP="006E6650">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Conservation on Wetlands(Ramsar Convention), Convention on International trade in endangered Species (CITES), Conservation of Biological Diversity(CBD), Cartagena Protocol on Bio-Safety.</w:t>
            </w:r>
          </w:p>
          <w:p w:rsidR="00A1199E" w:rsidRPr="00172076" w:rsidRDefault="00A1199E" w:rsidP="006E6650">
            <w:pPr>
              <w:spacing w:after="0" w:line="240" w:lineRule="auto"/>
              <w:rPr>
                <w:rFonts w:ascii="Times New Roman" w:hAnsi="Times New Roman" w:cs="Times New Roman"/>
                <w:b/>
                <w:sz w:val="24"/>
                <w:szCs w:val="24"/>
              </w:rPr>
            </w:pPr>
          </w:p>
          <w:p w:rsidR="00A1199E" w:rsidRPr="00172076" w:rsidRDefault="00A1199E" w:rsidP="006E6650">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30"/>
              </w:numPr>
              <w:spacing w:after="0" w:line="240" w:lineRule="auto"/>
              <w:ind w:left="270" w:hanging="270"/>
              <w:rPr>
                <w:rFonts w:ascii="Times New Roman" w:hAnsi="Times New Roman" w:cs="Times New Roman"/>
                <w:sz w:val="24"/>
                <w:szCs w:val="24"/>
              </w:rPr>
            </w:pPr>
            <w:r w:rsidRPr="00172076">
              <w:rPr>
                <w:rFonts w:ascii="Times New Roman" w:hAnsi="Times New Roman" w:cs="Times New Roman"/>
                <w:sz w:val="24"/>
                <w:szCs w:val="24"/>
              </w:rPr>
              <w:t xml:space="preserve">Birnie and A. Boyle, </w:t>
            </w:r>
            <w:r w:rsidRPr="00172076">
              <w:rPr>
                <w:rFonts w:ascii="Times New Roman" w:hAnsi="Times New Roman" w:cs="Times New Roman"/>
                <w:i/>
                <w:sz w:val="24"/>
                <w:szCs w:val="24"/>
              </w:rPr>
              <w:t>International Law and Environment</w:t>
            </w:r>
            <w:r w:rsidRPr="00172076">
              <w:rPr>
                <w:rFonts w:ascii="Times New Roman" w:hAnsi="Times New Roman" w:cs="Times New Roman"/>
                <w:sz w:val="24"/>
                <w:szCs w:val="24"/>
              </w:rPr>
              <w:t>, Oxford University Press.</w:t>
            </w:r>
          </w:p>
          <w:p w:rsidR="00A1199E" w:rsidRPr="00172076" w:rsidRDefault="00A1199E" w:rsidP="00F33EB8">
            <w:pPr>
              <w:pStyle w:val="ListParagraph"/>
              <w:numPr>
                <w:ilvl w:val="0"/>
                <w:numId w:val="30"/>
              </w:numPr>
              <w:spacing w:after="0" w:line="240" w:lineRule="auto"/>
              <w:ind w:left="270" w:hanging="270"/>
              <w:rPr>
                <w:rFonts w:ascii="Times New Roman" w:hAnsi="Times New Roman" w:cs="Times New Roman"/>
                <w:sz w:val="24"/>
                <w:szCs w:val="24"/>
              </w:rPr>
            </w:pPr>
            <w:r w:rsidRPr="00172076">
              <w:rPr>
                <w:rFonts w:ascii="Times New Roman" w:hAnsi="Times New Roman" w:cs="Times New Roman"/>
                <w:sz w:val="24"/>
                <w:szCs w:val="24"/>
              </w:rPr>
              <w:t xml:space="preserve">Stuart Bell and Donald McGillivray, </w:t>
            </w:r>
            <w:r w:rsidRPr="00172076">
              <w:rPr>
                <w:rFonts w:ascii="Times New Roman" w:hAnsi="Times New Roman" w:cs="Times New Roman"/>
                <w:i/>
                <w:sz w:val="24"/>
                <w:szCs w:val="24"/>
              </w:rPr>
              <w:t>Environmental Law</w:t>
            </w:r>
            <w:r w:rsidRPr="00172076">
              <w:rPr>
                <w:rFonts w:ascii="Times New Roman" w:hAnsi="Times New Roman" w:cs="Times New Roman"/>
                <w:sz w:val="24"/>
                <w:szCs w:val="24"/>
              </w:rPr>
              <w:t xml:space="preserve"> (2000), Blackstone Press.</w:t>
            </w:r>
          </w:p>
          <w:p w:rsidR="00A1199E" w:rsidRPr="00172076" w:rsidRDefault="00A1199E" w:rsidP="00F33EB8">
            <w:pPr>
              <w:pStyle w:val="ListParagraph"/>
              <w:numPr>
                <w:ilvl w:val="0"/>
                <w:numId w:val="30"/>
              </w:numPr>
              <w:spacing w:after="0" w:line="240" w:lineRule="auto"/>
              <w:ind w:left="270" w:hanging="270"/>
              <w:rPr>
                <w:rFonts w:ascii="Times New Roman" w:hAnsi="Times New Roman" w:cs="Times New Roman"/>
                <w:sz w:val="24"/>
                <w:szCs w:val="24"/>
              </w:rPr>
            </w:pPr>
            <w:r w:rsidRPr="00172076">
              <w:rPr>
                <w:rFonts w:ascii="Times New Roman" w:hAnsi="Times New Roman" w:cs="Times New Roman"/>
                <w:sz w:val="24"/>
                <w:szCs w:val="24"/>
              </w:rPr>
              <w:t xml:space="preserve">Priya Kanjan Trivedi, </w:t>
            </w:r>
            <w:r w:rsidRPr="00172076">
              <w:rPr>
                <w:rFonts w:ascii="Times New Roman" w:hAnsi="Times New Roman" w:cs="Times New Roman"/>
                <w:i/>
                <w:sz w:val="24"/>
                <w:szCs w:val="24"/>
              </w:rPr>
              <w:t>International Environmental Law</w:t>
            </w:r>
            <w:r w:rsidRPr="00172076">
              <w:rPr>
                <w:rFonts w:ascii="Times New Roman" w:hAnsi="Times New Roman" w:cs="Times New Roman"/>
                <w:sz w:val="24"/>
                <w:szCs w:val="24"/>
              </w:rPr>
              <w:t xml:space="preserve"> (1996), A.P.H. Publishing Corporation, New Delhi.</w:t>
            </w:r>
          </w:p>
          <w:p w:rsidR="00A1199E" w:rsidRPr="00172076" w:rsidRDefault="00A1199E" w:rsidP="006E6650">
            <w:pPr>
              <w:spacing w:after="0" w:line="240" w:lineRule="auto"/>
              <w:ind w:left="360"/>
              <w:rPr>
                <w:rFonts w:ascii="Times New Roman" w:hAnsi="Times New Roman" w:cs="Times New Roman"/>
                <w:sz w:val="24"/>
                <w:szCs w:val="24"/>
              </w:rPr>
            </w:pPr>
          </w:p>
        </w:tc>
        <w:tc>
          <w:tcPr>
            <w:tcW w:w="300" w:type="dxa"/>
            <w:vAlign w:val="center"/>
            <w:hideMark/>
          </w:tcPr>
          <w:tbl>
            <w:tblPr>
              <w:tblW w:w="300" w:type="dxa"/>
              <w:tblCellSpacing w:w="0" w:type="dxa"/>
              <w:tblCellMar>
                <w:left w:w="0" w:type="dxa"/>
                <w:right w:w="0" w:type="dxa"/>
              </w:tblCellMar>
              <w:tblLook w:val="04A0"/>
            </w:tblPr>
            <w:tblGrid>
              <w:gridCol w:w="300"/>
            </w:tblGrid>
            <w:tr w:rsidR="00A1199E" w:rsidRPr="00172076" w:rsidTr="006E6650">
              <w:trPr>
                <w:trHeight w:val="15"/>
                <w:tblCellSpacing w:w="0" w:type="dxa"/>
              </w:trPr>
              <w:tc>
                <w:tcPr>
                  <w:tcW w:w="300" w:type="dxa"/>
                  <w:vAlign w:val="center"/>
                  <w:hideMark/>
                </w:tcPr>
                <w:p w:rsidR="00A1199E" w:rsidRPr="00172076" w:rsidRDefault="00A1199E" w:rsidP="006E6650">
                  <w:pPr>
                    <w:spacing w:after="0" w:line="240" w:lineRule="auto"/>
                    <w:rPr>
                      <w:rFonts w:ascii="Times New Roman" w:hAnsi="Times New Roman" w:cs="Times New Roman"/>
                      <w:sz w:val="24"/>
                      <w:szCs w:val="24"/>
                    </w:rPr>
                  </w:pPr>
                </w:p>
              </w:tc>
            </w:tr>
          </w:tbl>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tc>
      </w:tr>
      <w:tr w:rsidR="00A1199E" w:rsidRPr="00172076" w:rsidTr="006E6650">
        <w:trPr>
          <w:tblCellSpacing w:w="0" w:type="dxa"/>
        </w:trPr>
        <w:tc>
          <w:tcPr>
            <w:tcW w:w="0" w:type="auto"/>
            <w:vAlign w:val="center"/>
            <w:hideMark/>
          </w:tcPr>
          <w:p w:rsidR="00A1199E" w:rsidRPr="00172076" w:rsidRDefault="00A1199E" w:rsidP="006E6650">
            <w:pPr>
              <w:spacing w:after="0" w:line="240" w:lineRule="auto"/>
              <w:rPr>
                <w:rFonts w:ascii="Times New Roman" w:hAnsi="Times New Roman" w:cs="Times New Roman"/>
                <w:sz w:val="24"/>
                <w:szCs w:val="24"/>
              </w:rPr>
            </w:pPr>
          </w:p>
        </w:tc>
        <w:tc>
          <w:tcPr>
            <w:tcW w:w="0" w:type="auto"/>
            <w:vAlign w:val="center"/>
            <w:hideMark/>
          </w:tcPr>
          <w:p w:rsidR="00A1199E" w:rsidRPr="00172076" w:rsidRDefault="00A1199E" w:rsidP="006E6650">
            <w:pPr>
              <w:spacing w:after="0" w:line="240" w:lineRule="auto"/>
              <w:rPr>
                <w:rFonts w:ascii="Times New Roman" w:hAnsi="Times New Roman" w:cs="Times New Roman"/>
                <w:sz w:val="24"/>
                <w:szCs w:val="24"/>
              </w:rPr>
            </w:pPr>
          </w:p>
        </w:tc>
      </w:tr>
    </w:tbl>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 xml:space="preserve">Hons.-V: </w:t>
            </w:r>
            <w:r w:rsidRPr="00172076">
              <w:rPr>
                <w:rFonts w:ascii="Times New Roman" w:eastAsia="Times New Roman" w:hAnsi="Times New Roman" w:cs="Times New Roman"/>
                <w:bCs/>
                <w:sz w:val="24"/>
                <w:szCs w:val="24"/>
              </w:rPr>
              <w:t>Traditional Knowledge GI &amp; Farmer’s Rights</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Code: LH   545  </w:t>
            </w:r>
            <w:r w:rsidRPr="00172076">
              <w:rPr>
                <w:rFonts w:ascii="Times New Roman" w:eastAsia="Times New Roman" w:hAnsi="Times New Roman" w:cs="Times New Roman"/>
                <w:b/>
                <w:color w:val="000000"/>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The subject deals with various forms of Traditional Knowledge, it being an emerging subject, the reliance is mostly on WIPO database and other electronic materials made available to students. The scope and objective is to make students aware of Traditional Knowledge, its growth in India and its comparative perspective, since it being dynamic and cross cultural in nature.</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jc w:val="center"/>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Syllabus</w:t>
      </w:r>
    </w:p>
    <w:p w:rsidR="00A1199E" w:rsidRPr="00172076" w:rsidRDefault="00A1199E" w:rsidP="00A1199E">
      <w:pPr>
        <w:spacing w:after="0" w:line="240" w:lineRule="auto"/>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Traditional Knowledge &amp; Knowledge Systems: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sz w:val="24"/>
          <w:szCs w:val="24"/>
        </w:rPr>
        <w:t>8</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Introduction, Traditional Knowledge- Concept &amp; Relevance, Subject Matter Indian scenario, An Introduction, Various Definitions, Requirement of Traditional Knowledge, Intellectual Property &amp; Traditional Knowledge, Relationship, Contradiction, Summary, Analysis, </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Traditional Knowledge Digital Library:                                                                     </w:t>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7</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 xml:space="preserve"> </w:t>
      </w:r>
      <w:r w:rsidRPr="00172076">
        <w:rPr>
          <w:rFonts w:ascii="Times New Roman" w:eastAsia="Times New Roman" w:hAnsi="Times New Roman" w:cs="Times New Roman"/>
          <w:sz w:val="24"/>
          <w:szCs w:val="24"/>
        </w:rPr>
        <w:t>Introduction, Importance, AYUSH, subject matter, Benefits, Issues and problems, Suggestions, Bio-prospecting &amp; Bio-piracy, Case Studies on Bio-prospecting, Nexus between Bio-piracy and Bio-prospecting, Relationship of Traditional Knowledge with Bio-prospecting and Bio-piracy Current Issues &amp; concern, Analysis &amp; Conclusion, Farmer’s Rights, Plant Varities-A concept, Benefit Sharing, Gene Fund, Issues &amp; Analysis of the Act.</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WIPO &amp; TRIPS ON TK: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sz w:val="24"/>
          <w:szCs w:val="24"/>
        </w:rPr>
        <w:t xml:space="preserve"> 7</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WIPO-An Introduction, Functions of WIPO and TRIPS with respect to promotion of Traditional Knowledge.</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CBD-ROLE &amp; FOLKLORE:                                                                                          </w:t>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 xml:space="preserve"> 7</w:t>
      </w:r>
    </w:p>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CBD-Concept,Functions &amp; Achievements, URUGUAY Round, Importance, Folklore </w:t>
      </w:r>
    </w:p>
    <w:p w:rsidR="00A1199E" w:rsidRPr="00172076" w:rsidRDefault="00A1199E" w:rsidP="00A1199E">
      <w:pPr>
        <w:spacing w:after="0" w:line="240" w:lineRule="auto"/>
        <w:rPr>
          <w:rFonts w:ascii="Times New Roman" w:eastAsia="Times New Roman" w:hAnsi="Times New Roman" w:cs="Times New Roman"/>
          <w:b/>
          <w:sz w:val="24"/>
          <w:szCs w:val="24"/>
        </w:rPr>
      </w:pPr>
    </w:p>
    <w:p w:rsidR="00A1199E" w:rsidRPr="00172076" w:rsidRDefault="00A1199E" w:rsidP="00A1199E">
      <w:pPr>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INTERNATIONAL INSTRUMENTS:                                                                            </w:t>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 xml:space="preserve">8 </w:t>
      </w:r>
    </w:p>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International Instruments suggesting improvements in Folklore, Concept of TCE, Analysis of TCE-Traditional cultural Expressions</w:t>
      </w:r>
    </w:p>
    <w:p w:rsidR="00A1199E" w:rsidRPr="00172076" w:rsidRDefault="00A1199E" w:rsidP="00A1199E">
      <w:pPr>
        <w:spacing w:after="0" w:line="240" w:lineRule="auto"/>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GI &amp; TK: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sz w:val="24"/>
          <w:szCs w:val="24"/>
        </w:rPr>
        <w:t>7</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Advent of Concept of Farmer’s Rights, Relationship between Farmer’s Rights and Traditional Knowledge, Geographical Indications, GI according to IPR, Association-GI &amp; TK, Case Studies-GI, Analysis and Conclusion-GI, Legislations on TK- Indian and outside India, Summary of problems related with TK, Comparative Analysis of Solutions Available to appreciate TK, Relationship of TK and Economic Development in India-Analysis and Conclusion.</w:t>
      </w: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spacing w:after="0" w:line="240" w:lineRule="auto"/>
        <w:jc w:val="both"/>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ind w:left="101"/>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z w:val="24"/>
          <w:szCs w:val="24"/>
        </w:rPr>
        <w:t>u</w:t>
      </w:r>
      <w:r w:rsidRPr="00172076">
        <w:rPr>
          <w:rFonts w:ascii="Times New Roman" w:eastAsia="Times New Roman" w:hAnsi="Times New Roman" w:cs="Times New Roman"/>
          <w:b/>
          <w:bCs/>
          <w:spacing w:val="-1"/>
          <w:sz w:val="24"/>
          <w:szCs w:val="24"/>
        </w:rPr>
        <w:t>gg</w:t>
      </w:r>
      <w:r w:rsidRPr="00172076">
        <w:rPr>
          <w:rFonts w:ascii="Times New Roman" w:eastAsia="Times New Roman" w:hAnsi="Times New Roman" w:cs="Times New Roman"/>
          <w:b/>
          <w:bCs/>
          <w:spacing w:val="1"/>
          <w:sz w:val="24"/>
          <w:szCs w:val="24"/>
        </w:rPr>
        <w:t>este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5"/>
          <w:sz w:val="24"/>
          <w:szCs w:val="24"/>
        </w:rPr>
        <w:t xml:space="preserve"> </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ad</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z w:val="24"/>
          <w:szCs w:val="24"/>
        </w:rPr>
        <w:t>n</w:t>
      </w:r>
      <w:r w:rsidRPr="00172076">
        <w:rPr>
          <w:rFonts w:ascii="Times New Roman" w:eastAsia="Times New Roman" w:hAnsi="Times New Roman" w:cs="Times New Roman"/>
          <w:b/>
          <w:bCs/>
          <w:spacing w:val="-1"/>
          <w:sz w:val="24"/>
          <w:szCs w:val="24"/>
        </w:rPr>
        <w:t>g</w:t>
      </w:r>
      <w:r w:rsidRPr="00172076">
        <w:rPr>
          <w:rFonts w:ascii="Times New Roman" w:eastAsia="Times New Roman" w:hAnsi="Times New Roman" w:cs="Times New Roman"/>
          <w:b/>
          <w:bCs/>
          <w:sz w:val="24"/>
          <w:szCs w:val="24"/>
        </w:rPr>
        <w:t>s:</w:t>
      </w:r>
    </w:p>
    <w:p w:rsidR="00A1199E" w:rsidRPr="00172076" w:rsidRDefault="00A1199E" w:rsidP="00F33EB8">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Traditional Knowledge Digital Library</w:t>
      </w:r>
    </w:p>
    <w:p w:rsidR="00A1199E" w:rsidRPr="00172076" w:rsidRDefault="00A1199E" w:rsidP="00F33EB8">
      <w:pPr>
        <w:numPr>
          <w:ilvl w:val="0"/>
          <w:numId w:val="27"/>
        </w:num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Plant Varieties &amp; Farmer’s Rights Act</w:t>
      </w:r>
    </w:p>
    <w:p w:rsidR="00A1199E" w:rsidRPr="00172076" w:rsidRDefault="00A1199E" w:rsidP="00A1199E">
      <w:pPr>
        <w:spacing w:after="0" w:line="240" w:lineRule="auto"/>
        <w:ind w:left="461"/>
        <w:rPr>
          <w:rFonts w:ascii="Times New Roman" w:eastAsia="Times New Roman" w:hAnsi="Times New Roman" w:cs="Times New Roman"/>
          <w:sz w:val="24"/>
          <w:szCs w:val="24"/>
        </w:rPr>
      </w:pPr>
    </w:p>
    <w:p w:rsidR="00A1199E" w:rsidRDefault="00A1199E" w:rsidP="00A1199E">
      <w:pPr>
        <w:spacing w:after="0" w:line="240" w:lineRule="auto"/>
        <w:ind w:left="461"/>
        <w:rPr>
          <w:rFonts w:ascii="Times New Roman" w:eastAsia="Times New Roman" w:hAnsi="Times New Roman" w:cs="Times New Roman"/>
          <w:sz w:val="24"/>
          <w:szCs w:val="24"/>
        </w:rPr>
      </w:pPr>
    </w:p>
    <w:p w:rsidR="00A1199E" w:rsidRPr="00172076" w:rsidRDefault="00A1199E" w:rsidP="00A1199E">
      <w:pPr>
        <w:spacing w:after="0" w:line="240" w:lineRule="auto"/>
        <w:ind w:left="461"/>
        <w:rPr>
          <w:rFonts w:ascii="Times New Roman" w:eastAsia="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ind w:left="461"/>
        <w:jc w:val="both"/>
        <w:rPr>
          <w:rFonts w:ascii="Times New Roman" w:eastAsia="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w:t>
            </w:r>
            <w:r w:rsidRPr="00172076">
              <w:rPr>
                <w:rFonts w:ascii="Times New Roman" w:hAnsi="Times New Roman" w:cs="Times New Roman"/>
                <w:sz w:val="24"/>
                <w:szCs w:val="24"/>
              </w:rPr>
              <w:t xml:space="preserve">Hons.-VI: </w:t>
            </w:r>
            <w:r w:rsidRPr="00172076">
              <w:rPr>
                <w:rFonts w:ascii="Times New Roman" w:eastAsia="Times New Roman" w:hAnsi="Times New Roman" w:cs="Times New Roman"/>
                <w:sz w:val="24"/>
                <w:szCs w:val="24"/>
              </w:rPr>
              <w:t>Other IPR</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Semester: IX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Course Code:  </w:t>
            </w:r>
            <w:r w:rsidRPr="00172076">
              <w:rPr>
                <w:rFonts w:ascii="Times New Roman" w:eastAsia="Times New Roman" w:hAnsi="Times New Roman" w:cs="Times New Roman"/>
                <w:b/>
                <w:color w:val="000000"/>
                <w:sz w:val="24"/>
                <w:szCs w:val="24"/>
                <w:lang w:val="en-GB"/>
              </w:rPr>
              <w:t xml:space="preserve">  LH 546                             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Credits: 3</w:t>
            </w:r>
          </w:p>
        </w:tc>
      </w:tr>
    </w:tbl>
    <w:p w:rsidR="00A1199E" w:rsidRPr="00172076" w:rsidRDefault="00A1199E" w:rsidP="00A1199E">
      <w:pPr>
        <w:spacing w:after="0" w:line="240" w:lineRule="auto"/>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Objective:</w:t>
      </w:r>
      <w:r w:rsidRPr="00172076">
        <w:rPr>
          <w:rFonts w:ascii="Times New Roman" w:eastAsia="Times New Roman" w:hAnsi="Times New Roman" w:cs="Times New Roman"/>
          <w:sz w:val="24"/>
          <w:szCs w:val="24"/>
        </w:rPr>
        <w:t xml:space="preserve"> The objective is to provide an overview of various IPRs, its regulation and mechanism.   </w:t>
      </w:r>
    </w:p>
    <w:p w:rsidR="00A1199E" w:rsidRPr="00172076" w:rsidRDefault="00A1199E" w:rsidP="00A1199E">
      <w:pPr>
        <w:spacing w:after="0" w:line="240" w:lineRule="auto"/>
        <w:jc w:val="center"/>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Syllabus</w:t>
      </w: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Introduction:</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4</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Revisiting Dimensions of IPRs, Importance and Extent ,Types of Other IPRs existing, Current Trends and Developments.</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 xml:space="preserve">Other IPRs in India:                                                                                                           </w:t>
      </w:r>
      <w:r w:rsidRPr="00172076">
        <w:rPr>
          <w:rFonts w:ascii="Times New Roman" w:eastAsia="Times New Roman" w:hAnsi="Times New Roman" w:cs="Times New Roman"/>
          <w:sz w:val="24"/>
          <w:szCs w:val="24"/>
        </w:rPr>
        <w:t xml:space="preserve"> 6</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IP offices, Statistics of IP awareness and Development, Globalization and Indian Response to IPR and International Institutions, TRIPS Guidelines.</w:t>
      </w:r>
    </w:p>
    <w:p w:rsidR="00A1199E" w:rsidRPr="00172076" w:rsidRDefault="00A1199E" w:rsidP="00A1199E">
      <w:pPr>
        <w:spacing w:after="0" w:line="240" w:lineRule="auto"/>
        <w:jc w:val="both"/>
        <w:rPr>
          <w:rFonts w:ascii="Times New Roman" w:eastAsia="Times New Roman" w:hAnsi="Times New Roman" w:cs="Times New Roman"/>
          <w:b/>
          <w:sz w:val="24"/>
          <w:szCs w:val="24"/>
        </w:rPr>
      </w:pPr>
    </w:p>
    <w:p w:rsidR="00A1199E" w:rsidRPr="00172076" w:rsidRDefault="00A1199E" w:rsidP="00A1199E">
      <w:pPr>
        <w:spacing w:after="0" w:line="240" w:lineRule="auto"/>
        <w:jc w:val="both"/>
        <w:rPr>
          <w:rFonts w:ascii="Times New Roman" w:eastAsia="Times New Roman" w:hAnsi="Times New Roman" w:cs="Times New Roman"/>
          <w:b/>
          <w:sz w:val="24"/>
          <w:szCs w:val="24"/>
        </w:rPr>
      </w:pPr>
      <w:r w:rsidRPr="00172076">
        <w:rPr>
          <w:rFonts w:ascii="Times New Roman" w:eastAsia="Times New Roman" w:hAnsi="Times New Roman" w:cs="Times New Roman"/>
          <w:b/>
          <w:sz w:val="24"/>
          <w:szCs w:val="24"/>
        </w:rPr>
        <w:t>Layout Designs &amp; Integrated Circuits:</w:t>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r>
      <w:r w:rsidRPr="00172076">
        <w:rPr>
          <w:rFonts w:ascii="Times New Roman" w:eastAsia="Times New Roman" w:hAnsi="Times New Roman" w:cs="Times New Roman"/>
          <w:b/>
          <w:sz w:val="24"/>
          <w:szCs w:val="24"/>
        </w:rPr>
        <w:tab/>
        <w:t xml:space="preserve">                                  </w:t>
      </w:r>
      <w:r w:rsidRPr="00172076">
        <w:rPr>
          <w:rFonts w:ascii="Times New Roman" w:eastAsia="Times New Roman" w:hAnsi="Times New Roman" w:cs="Times New Roman"/>
          <w:sz w:val="24"/>
          <w:szCs w:val="24"/>
        </w:rPr>
        <w:t>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The Semiconductor Integrated Circuits Layout-Design Act, 2000,Conditions and Procedure for Registration, Duration and Effect of Registration, Assignment and Transmission.</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z w:val="24"/>
          <w:szCs w:val="24"/>
        </w:rPr>
        <w:t xml:space="preserve">Trade Secrets:                                                                                                                     </w:t>
      </w:r>
      <w:r w:rsidRPr="00172076">
        <w:rPr>
          <w:rFonts w:ascii="Times New Roman" w:eastAsia="Times New Roman" w:hAnsi="Times New Roman" w:cs="Times New Roman"/>
          <w:bCs/>
          <w:sz w:val="24"/>
          <w:szCs w:val="24"/>
        </w:rPr>
        <w:t xml:space="preserve"> 8</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Introduction to Trade Secrets, Trade Secrets &amp; Intellectual Property, Protectable Subject Matter, Secrets versus Public Knowledge, Economic Value, Reasonable Effort to maintain secrecy, Scope of protection, Duty of Confidentiality, Improper means, Restrictive Covenants, Third Party Liability.</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 xml:space="preserve">Biotechnology &amp; IPR:                                                                                                         </w:t>
      </w:r>
      <w:r w:rsidRPr="00172076">
        <w:rPr>
          <w:rFonts w:ascii="Times New Roman" w:eastAsia="Times New Roman" w:hAnsi="Times New Roman" w:cs="Times New Roman"/>
          <w:bCs/>
          <w:sz w:val="24"/>
          <w:szCs w:val="24"/>
        </w:rPr>
        <w:t>8</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Cs/>
          <w:sz w:val="24"/>
          <w:szCs w:val="24"/>
        </w:rPr>
        <w:t>Basic legal concepts, Law, BRAI BILL, Regulation of Biotechnology in India, Patent Laws in India and its significance, morality and ethics as different contexts for evaluating biotechnology,</w:t>
      </w:r>
      <w:r w:rsidRPr="00172076">
        <w:rPr>
          <w:rFonts w:ascii="Times New Roman" w:eastAsia="Times New Roman" w:hAnsi="Times New Roman" w:cs="Times New Roman"/>
          <w:sz w:val="24"/>
          <w:szCs w:val="24"/>
        </w:rPr>
        <w:t xml:space="preserve"> Research Collaborations and Other Agreements, Case studies of major biotech licensing deals, Regulation of Biotechnology, Food and Drug Law, Introduction to administrative agencies, Overview of the Food and Drug Administration, Basics of food and drug law.</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sz w:val="24"/>
          <w:szCs w:val="24"/>
        </w:rPr>
        <w:t xml:space="preserve">The Protection of Plant Varieties and Farmers' Rights:                                              </w:t>
      </w:r>
      <w:r w:rsidRPr="00172076">
        <w:rPr>
          <w:rFonts w:ascii="Times New Roman" w:eastAsia="Times New Roman" w:hAnsi="Times New Roman" w:cs="Times New Roman"/>
          <w:sz w:val="24"/>
          <w:szCs w:val="24"/>
        </w:rPr>
        <w:t>10</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The Protection of Plant Varieties and Farmer's Rights Act, 2001,Protection of Plant Varieties and Farmers' Rights, Authority and Registry, Registration of Plant Varieties and Essentially derived variety, Duration, Effect of Registration and Benefit Sharing, Surrender and revocation of Certificate, Farmers' Rights, Plant Varieties Protection Appellate Tribunal, Infringement, Offences, Penalties and</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Procedure</w:t>
      </w:r>
    </w:p>
    <w:p w:rsidR="00A1199E" w:rsidRPr="00172076" w:rsidRDefault="00A1199E" w:rsidP="00A1199E">
      <w:pPr>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 </w:t>
      </w:r>
    </w:p>
    <w:p w:rsidR="00A1199E" w:rsidRPr="00172076" w:rsidRDefault="00A1199E" w:rsidP="00A119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72076">
        <w:rPr>
          <w:rFonts w:ascii="Times New Roman" w:eastAsia="Times New Roman" w:hAnsi="Times New Roman" w:cs="Times New Roman"/>
          <w:b/>
          <w:bCs/>
          <w:spacing w:val="1"/>
          <w:sz w:val="24"/>
          <w:szCs w:val="24"/>
        </w:rPr>
        <w:t>S</w:t>
      </w:r>
      <w:r w:rsidRPr="00172076">
        <w:rPr>
          <w:rFonts w:ascii="Times New Roman" w:eastAsia="Times New Roman" w:hAnsi="Times New Roman" w:cs="Times New Roman"/>
          <w:b/>
          <w:bCs/>
          <w:sz w:val="24"/>
          <w:szCs w:val="24"/>
        </w:rPr>
        <w:t>u</w:t>
      </w:r>
      <w:r w:rsidRPr="00172076">
        <w:rPr>
          <w:rFonts w:ascii="Times New Roman" w:eastAsia="Times New Roman" w:hAnsi="Times New Roman" w:cs="Times New Roman"/>
          <w:b/>
          <w:bCs/>
          <w:spacing w:val="-1"/>
          <w:sz w:val="24"/>
          <w:szCs w:val="24"/>
        </w:rPr>
        <w:t>gg</w:t>
      </w:r>
      <w:r w:rsidRPr="00172076">
        <w:rPr>
          <w:rFonts w:ascii="Times New Roman" w:eastAsia="Times New Roman" w:hAnsi="Times New Roman" w:cs="Times New Roman"/>
          <w:b/>
          <w:bCs/>
          <w:spacing w:val="1"/>
          <w:sz w:val="24"/>
          <w:szCs w:val="24"/>
        </w:rPr>
        <w:t>este</w:t>
      </w:r>
      <w:r w:rsidRPr="00172076">
        <w:rPr>
          <w:rFonts w:ascii="Times New Roman" w:eastAsia="Times New Roman" w:hAnsi="Times New Roman" w:cs="Times New Roman"/>
          <w:b/>
          <w:bCs/>
          <w:sz w:val="24"/>
          <w:szCs w:val="24"/>
        </w:rPr>
        <w:t>d</w:t>
      </w:r>
      <w:r w:rsidRPr="00172076">
        <w:rPr>
          <w:rFonts w:ascii="Times New Roman" w:eastAsia="Times New Roman" w:hAnsi="Times New Roman" w:cs="Times New Roman"/>
          <w:b/>
          <w:bCs/>
          <w:spacing w:val="-15"/>
          <w:sz w:val="24"/>
          <w:szCs w:val="24"/>
        </w:rPr>
        <w:t xml:space="preserve"> </w:t>
      </w:r>
      <w:r w:rsidRPr="00172076">
        <w:rPr>
          <w:rFonts w:ascii="Times New Roman" w:eastAsia="Times New Roman" w:hAnsi="Times New Roman" w:cs="Times New Roman"/>
          <w:b/>
          <w:bCs/>
          <w:sz w:val="24"/>
          <w:szCs w:val="24"/>
        </w:rPr>
        <w:t>R</w:t>
      </w:r>
      <w:r w:rsidRPr="00172076">
        <w:rPr>
          <w:rFonts w:ascii="Times New Roman" w:eastAsia="Times New Roman" w:hAnsi="Times New Roman" w:cs="Times New Roman"/>
          <w:b/>
          <w:bCs/>
          <w:spacing w:val="1"/>
          <w:sz w:val="24"/>
          <w:szCs w:val="24"/>
        </w:rPr>
        <w:t>e</w:t>
      </w:r>
      <w:r w:rsidRPr="00172076">
        <w:rPr>
          <w:rFonts w:ascii="Times New Roman" w:eastAsia="Times New Roman" w:hAnsi="Times New Roman" w:cs="Times New Roman"/>
          <w:b/>
          <w:bCs/>
          <w:sz w:val="24"/>
          <w:szCs w:val="24"/>
        </w:rPr>
        <w:t>ad</w:t>
      </w:r>
      <w:r w:rsidRPr="00172076">
        <w:rPr>
          <w:rFonts w:ascii="Times New Roman" w:eastAsia="Times New Roman" w:hAnsi="Times New Roman" w:cs="Times New Roman"/>
          <w:b/>
          <w:bCs/>
          <w:spacing w:val="3"/>
          <w:sz w:val="24"/>
          <w:szCs w:val="24"/>
        </w:rPr>
        <w:t>i</w:t>
      </w:r>
      <w:r w:rsidRPr="00172076">
        <w:rPr>
          <w:rFonts w:ascii="Times New Roman" w:eastAsia="Times New Roman" w:hAnsi="Times New Roman" w:cs="Times New Roman"/>
          <w:b/>
          <w:bCs/>
          <w:sz w:val="24"/>
          <w:szCs w:val="24"/>
        </w:rPr>
        <w:t>n</w:t>
      </w:r>
      <w:r w:rsidRPr="00172076">
        <w:rPr>
          <w:rFonts w:ascii="Times New Roman" w:eastAsia="Times New Roman" w:hAnsi="Times New Roman" w:cs="Times New Roman"/>
          <w:b/>
          <w:bCs/>
          <w:spacing w:val="-1"/>
          <w:sz w:val="24"/>
          <w:szCs w:val="24"/>
        </w:rPr>
        <w:t>g</w:t>
      </w:r>
      <w:r w:rsidRPr="00172076">
        <w:rPr>
          <w:rFonts w:ascii="Times New Roman" w:eastAsia="Times New Roman" w:hAnsi="Times New Roman" w:cs="Times New Roman"/>
          <w:b/>
          <w:bCs/>
          <w:sz w:val="24"/>
          <w:szCs w:val="24"/>
        </w:rPr>
        <w:t>s</w:t>
      </w:r>
    </w:p>
    <w:p w:rsidR="00A1199E" w:rsidRPr="00172076" w:rsidRDefault="00A1199E"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Elizabeth A. Rowe &amp; Sharon K. Sandeen, </w:t>
      </w:r>
      <w:r w:rsidRPr="00172076">
        <w:rPr>
          <w:rFonts w:ascii="Times New Roman" w:eastAsia="Times New Roman" w:hAnsi="Times New Roman" w:cs="Times New Roman"/>
          <w:i/>
          <w:sz w:val="24"/>
          <w:szCs w:val="24"/>
        </w:rPr>
        <w:t>Cases and Materials on Trade Secret Law</w:t>
      </w:r>
      <w:r w:rsidRPr="00172076">
        <w:rPr>
          <w:rFonts w:ascii="Times New Roman" w:eastAsia="Times New Roman" w:hAnsi="Times New Roman" w:cs="Times New Roman"/>
          <w:sz w:val="24"/>
          <w:szCs w:val="24"/>
        </w:rPr>
        <w:t xml:space="preserve"> (2d ed. 2017).</w:t>
      </w:r>
    </w:p>
    <w:p w:rsidR="00A1199E" w:rsidRPr="00172076" w:rsidRDefault="00A1199E"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Casebook 240-245, 1-15, 31-33 E.I. DuPont deNemours &amp; Co. v. Christopher, 431 F.2d 1012 (5th Cir. 1970) </w:t>
      </w:r>
    </w:p>
    <w:p w:rsidR="00A1199E" w:rsidRPr="00172076" w:rsidRDefault="00A1199E"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Clorox Co. v. S.C. Johnson &amp; Son, Inc., 627 F.Supp.2d 954 (E.D. Wis. 2009)</w:t>
      </w:r>
    </w:p>
    <w:p w:rsidR="00A1199E" w:rsidRPr="00172076" w:rsidRDefault="00A1199E"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Bimbo Bakeries USA, Inc. v. Botticella, 613 F.3d 102 (3d Cir. 2010)</w:t>
      </w:r>
    </w:p>
    <w:p w:rsidR="00A1199E" w:rsidRPr="00172076" w:rsidRDefault="00A1199E" w:rsidP="00F33EB8">
      <w:pPr>
        <w:pStyle w:val="ListParagraph"/>
        <w:numPr>
          <w:ilvl w:val="0"/>
          <w:numId w:val="31"/>
        </w:numPr>
        <w:spacing w:after="0" w:line="240" w:lineRule="auto"/>
        <w:ind w:left="284" w:hanging="284"/>
        <w:jc w:val="both"/>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The Semiconductor Integrated Circuits Layout-Design Act, 2000</w:t>
      </w:r>
    </w:p>
    <w:p w:rsidR="00A1199E" w:rsidRPr="00172076" w:rsidRDefault="00A1199E" w:rsidP="00F33EB8">
      <w:pPr>
        <w:pStyle w:val="Heading1"/>
        <w:numPr>
          <w:ilvl w:val="0"/>
          <w:numId w:val="31"/>
        </w:numPr>
        <w:spacing w:before="0" w:line="240" w:lineRule="auto"/>
        <w:ind w:left="284" w:hanging="284"/>
        <w:rPr>
          <w:rFonts w:ascii="Times New Roman" w:eastAsia="Times New Roman" w:hAnsi="Times New Roman" w:cs="Times New Roman"/>
          <w:b w:val="0"/>
          <w:color w:val="auto"/>
          <w:sz w:val="24"/>
          <w:szCs w:val="24"/>
        </w:rPr>
      </w:pPr>
      <w:r w:rsidRPr="00172076">
        <w:rPr>
          <w:rStyle w:val="a-size-large"/>
          <w:rFonts w:eastAsia="Times New Roman"/>
          <w:color w:val="auto"/>
          <w:sz w:val="24"/>
          <w:szCs w:val="24"/>
        </w:rPr>
        <w:t>Biotechnology and Intellectual Property Rights,Kshitij Kumar Singh,</w:t>
      </w:r>
      <w:r w:rsidRPr="00172076">
        <w:rPr>
          <w:rFonts w:ascii="Times New Roman" w:eastAsia="Times New Roman" w:hAnsi="Times New Roman" w:cs="Times New Roman"/>
          <w:b w:val="0"/>
          <w:color w:val="auto"/>
          <w:sz w:val="24"/>
          <w:szCs w:val="24"/>
        </w:rPr>
        <w:t xml:space="preserve"> Springer Nature, 2015 edition </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Style w:val="TableGrid"/>
        <w:tblW w:w="9183" w:type="dxa"/>
        <w:tblLayout w:type="fixed"/>
        <w:tblLook w:val="04A0"/>
      </w:tblPr>
      <w:tblGrid>
        <w:gridCol w:w="2046"/>
        <w:gridCol w:w="3165"/>
        <w:gridCol w:w="993"/>
        <w:gridCol w:w="993"/>
        <w:gridCol w:w="993"/>
        <w:gridCol w:w="993"/>
      </w:tblGrid>
      <w:tr w:rsidR="00A1199E" w:rsidRPr="00172076" w:rsidTr="006E6650">
        <w:tc>
          <w:tcPr>
            <w:tcW w:w="9183" w:type="dxa"/>
            <w:gridSpan w:val="6"/>
            <w:tcBorders>
              <w:left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sz w:val="24"/>
                <w:szCs w:val="24"/>
              </w:rPr>
            </w:pPr>
            <w:r w:rsidRPr="00172076">
              <w:rPr>
                <w:rFonts w:ascii="Times New Roman" w:eastAsia="Times New Roman" w:hAnsi="Times New Roman" w:cs="Times New Roman"/>
                <w:b/>
                <w:bCs/>
                <w:sz w:val="24"/>
                <w:szCs w:val="24"/>
              </w:rPr>
              <w:t>SEMESTER- X</w:t>
            </w:r>
          </w:p>
        </w:tc>
      </w:tr>
      <w:tr w:rsidR="00A1199E" w:rsidRPr="00172076" w:rsidTr="006E6650">
        <w:trPr>
          <w:trHeight w:val="557"/>
        </w:trPr>
        <w:tc>
          <w:tcPr>
            <w:tcW w:w="2046"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CODE</w:t>
            </w:r>
          </w:p>
        </w:tc>
        <w:tc>
          <w:tcPr>
            <w:tcW w:w="3165"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COURSE TITLE</w:t>
            </w:r>
          </w:p>
        </w:tc>
        <w:tc>
          <w:tcPr>
            <w:tcW w:w="993"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L</w:t>
            </w:r>
          </w:p>
        </w:tc>
        <w:tc>
          <w:tcPr>
            <w:tcW w:w="993"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T</w:t>
            </w:r>
          </w:p>
        </w:tc>
        <w:tc>
          <w:tcPr>
            <w:tcW w:w="993"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P</w:t>
            </w:r>
          </w:p>
        </w:tc>
        <w:tc>
          <w:tcPr>
            <w:tcW w:w="993" w:type="dxa"/>
            <w:tcBorders>
              <w:bottom w:val="single" w:sz="4" w:space="0" w:color="auto"/>
            </w:tcBorders>
          </w:tcPr>
          <w:p w:rsidR="00A1199E" w:rsidRPr="00172076" w:rsidRDefault="00A1199E" w:rsidP="006E6650">
            <w:pPr>
              <w:spacing w:before="100" w:beforeAutospacing="1" w:after="100" w:afterAutospacing="1"/>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Credits</w:t>
            </w:r>
          </w:p>
        </w:tc>
      </w:tr>
      <w:tr w:rsidR="00A1199E" w:rsidRPr="00172076" w:rsidTr="006E6650">
        <w:trPr>
          <w:trHeight w:val="557"/>
        </w:trPr>
        <w:tc>
          <w:tcPr>
            <w:tcW w:w="2046" w:type="dxa"/>
            <w:tcBorders>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LL512</w:t>
            </w:r>
          </w:p>
        </w:tc>
        <w:tc>
          <w:tcPr>
            <w:tcW w:w="3165" w:type="dxa"/>
            <w:tcBorders>
              <w:bottom w:val="single" w:sz="4" w:space="0" w:color="auto"/>
            </w:tcBorders>
          </w:tcPr>
          <w:p w:rsidR="00A1199E" w:rsidRPr="00172076" w:rsidRDefault="00A1199E" w:rsidP="006E6650">
            <w:pPr>
              <w:autoSpaceDE w:val="0"/>
              <w:autoSpaceDN w:val="0"/>
              <w:adjustRightInd w:val="0"/>
              <w:rPr>
                <w:rFonts w:ascii="Times New Roman" w:eastAsia="Times New Roman" w:hAnsi="Times New Roman" w:cs="Times New Roman"/>
                <w:sz w:val="24"/>
                <w:szCs w:val="24"/>
              </w:rPr>
            </w:pPr>
            <w:r w:rsidRPr="00172076">
              <w:rPr>
                <w:rFonts w:ascii="Times New Roman" w:eastAsia="Times New Roman" w:hAnsi="Times New Roman" w:cs="Times New Roman"/>
                <w:sz w:val="24"/>
                <w:szCs w:val="24"/>
              </w:rPr>
              <w:t xml:space="preserve">Environmental Law </w:t>
            </w:r>
          </w:p>
        </w:tc>
        <w:tc>
          <w:tcPr>
            <w:tcW w:w="993"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197"/>
        </w:trPr>
        <w:tc>
          <w:tcPr>
            <w:tcW w:w="204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LL522</w:t>
            </w:r>
          </w:p>
        </w:tc>
        <w:tc>
          <w:tcPr>
            <w:tcW w:w="3165"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 xml:space="preserve">Administrative Law </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204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r w:rsidRPr="00172076">
              <w:rPr>
                <w:rFonts w:ascii="Times New Roman" w:hAnsi="Times New Roman" w:cs="Times New Roman"/>
                <w:sz w:val="24"/>
                <w:szCs w:val="24"/>
              </w:rPr>
              <w:t>LL532</w:t>
            </w:r>
          </w:p>
        </w:tc>
        <w:tc>
          <w:tcPr>
            <w:tcW w:w="3165"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Banking Law</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18"/>
        </w:trPr>
        <w:tc>
          <w:tcPr>
            <w:tcW w:w="204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3165"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Elective-IV</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40"/>
        </w:trPr>
        <w:tc>
          <w:tcPr>
            <w:tcW w:w="204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3165"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VII</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0</w:t>
            </w:r>
          </w:p>
        </w:tc>
        <w:tc>
          <w:tcPr>
            <w:tcW w:w="993" w:type="dxa"/>
            <w:tcBorders>
              <w:top w:val="single" w:sz="4" w:space="0" w:color="auto"/>
              <w:bottom w:val="single" w:sz="4" w:space="0" w:color="auto"/>
            </w:tcBorders>
          </w:tcPr>
          <w:p w:rsidR="00A1199E" w:rsidRPr="00172076" w:rsidRDefault="00A1199E" w:rsidP="006E6650">
            <w:pPr>
              <w:jc w:val="center"/>
              <w:rPr>
                <w:rFonts w:ascii="Times New Roman" w:hAnsi="Times New Roman" w:cs="Times New Roman"/>
                <w:sz w:val="24"/>
                <w:szCs w:val="24"/>
              </w:rPr>
            </w:pPr>
            <w:r w:rsidRPr="00172076">
              <w:rPr>
                <w:rFonts w:ascii="Times New Roman" w:hAnsi="Times New Roman" w:cs="Times New Roman"/>
                <w:sz w:val="24"/>
                <w:szCs w:val="24"/>
              </w:rPr>
              <w:t>3</w:t>
            </w:r>
          </w:p>
        </w:tc>
      </w:tr>
      <w:tr w:rsidR="00A1199E" w:rsidRPr="00172076" w:rsidTr="006E6650">
        <w:trPr>
          <w:trHeight w:val="229"/>
        </w:trPr>
        <w:tc>
          <w:tcPr>
            <w:tcW w:w="2046" w:type="dxa"/>
            <w:tcBorders>
              <w:top w:val="single" w:sz="4" w:space="0" w:color="auto"/>
              <w:bottom w:val="single" w:sz="4" w:space="0" w:color="auto"/>
            </w:tcBorders>
          </w:tcPr>
          <w:p w:rsidR="00A1199E" w:rsidRPr="00172076" w:rsidRDefault="00A1199E" w:rsidP="006E6650">
            <w:pPr>
              <w:jc w:val="both"/>
              <w:rPr>
                <w:rFonts w:ascii="Times New Roman" w:hAnsi="Times New Roman" w:cs="Times New Roman"/>
                <w:sz w:val="24"/>
                <w:szCs w:val="24"/>
              </w:rPr>
            </w:pPr>
          </w:p>
        </w:tc>
        <w:tc>
          <w:tcPr>
            <w:tcW w:w="3165" w:type="dxa"/>
            <w:tcBorders>
              <w:top w:val="single" w:sz="4" w:space="0" w:color="auto"/>
              <w:bottom w:val="single" w:sz="4" w:space="0" w:color="auto"/>
            </w:tcBorders>
          </w:tcPr>
          <w:p w:rsidR="00A1199E" w:rsidRPr="00172076" w:rsidRDefault="00A1199E" w:rsidP="006E6650">
            <w:pPr>
              <w:autoSpaceDE w:val="0"/>
              <w:autoSpaceDN w:val="0"/>
              <w:adjustRightInd w:val="0"/>
              <w:rPr>
                <w:rFonts w:ascii="Times New Roman" w:hAnsi="Times New Roman" w:cs="Times New Roman"/>
                <w:color w:val="000000"/>
                <w:sz w:val="24"/>
                <w:szCs w:val="24"/>
              </w:rPr>
            </w:pPr>
            <w:r w:rsidRPr="00172076">
              <w:rPr>
                <w:rFonts w:ascii="Times New Roman" w:hAnsi="Times New Roman" w:cs="Times New Roman"/>
                <w:color w:val="000000"/>
                <w:sz w:val="24"/>
                <w:szCs w:val="24"/>
              </w:rPr>
              <w:t>Honors Course – VIII</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0</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Cs/>
                <w:sz w:val="24"/>
                <w:szCs w:val="24"/>
              </w:rPr>
            </w:pPr>
            <w:r w:rsidRPr="00172076">
              <w:rPr>
                <w:rFonts w:ascii="Times New Roman" w:eastAsia="Times New Roman" w:hAnsi="Times New Roman" w:cs="Times New Roman"/>
                <w:bCs/>
                <w:sz w:val="24"/>
                <w:szCs w:val="24"/>
              </w:rPr>
              <w:t>3</w:t>
            </w:r>
          </w:p>
        </w:tc>
      </w:tr>
      <w:tr w:rsidR="00A1199E" w:rsidRPr="00172076" w:rsidTr="006E6650">
        <w:trPr>
          <w:trHeight w:val="229"/>
        </w:trPr>
        <w:tc>
          <w:tcPr>
            <w:tcW w:w="5211" w:type="dxa"/>
            <w:gridSpan w:val="2"/>
            <w:tcBorders>
              <w:top w:val="single" w:sz="4" w:space="0" w:color="auto"/>
              <w:bottom w:val="single" w:sz="4" w:space="0" w:color="auto"/>
            </w:tcBorders>
          </w:tcPr>
          <w:p w:rsidR="00A1199E" w:rsidRPr="00172076" w:rsidRDefault="00A1199E" w:rsidP="006E6650">
            <w:pPr>
              <w:autoSpaceDE w:val="0"/>
              <w:autoSpaceDN w:val="0"/>
              <w:adjustRightInd w:val="0"/>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Total</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0</w:t>
            </w:r>
          </w:p>
        </w:tc>
        <w:tc>
          <w:tcPr>
            <w:tcW w:w="993" w:type="dxa"/>
            <w:tcBorders>
              <w:top w:val="single" w:sz="4" w:space="0" w:color="auto"/>
              <w:bottom w:val="single" w:sz="4" w:space="0" w:color="auto"/>
            </w:tcBorders>
          </w:tcPr>
          <w:p w:rsidR="00A1199E" w:rsidRPr="00172076" w:rsidRDefault="00A1199E" w:rsidP="006E6650">
            <w:pPr>
              <w:spacing w:before="100" w:beforeAutospacing="1" w:after="100" w:afterAutospacing="1"/>
              <w:jc w:val="center"/>
              <w:outlineLvl w:val="1"/>
              <w:rPr>
                <w:rFonts w:ascii="Times New Roman" w:eastAsia="Times New Roman" w:hAnsi="Times New Roman" w:cs="Times New Roman"/>
                <w:b/>
                <w:bCs/>
                <w:sz w:val="24"/>
                <w:szCs w:val="24"/>
              </w:rPr>
            </w:pPr>
            <w:r w:rsidRPr="00172076">
              <w:rPr>
                <w:rFonts w:ascii="Times New Roman" w:eastAsia="Times New Roman" w:hAnsi="Times New Roman" w:cs="Times New Roman"/>
                <w:b/>
                <w:bCs/>
                <w:sz w:val="24"/>
                <w:szCs w:val="24"/>
              </w:rPr>
              <w:t>18</w:t>
            </w:r>
          </w:p>
        </w:tc>
      </w:tr>
    </w:tbl>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Environmental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512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color w:val="000000"/>
          <w:sz w:val="24"/>
          <w:szCs w:val="24"/>
          <w:shd w:val="clear" w:color="auto" w:fill="FFFFFF"/>
        </w:rPr>
        <w:t>Environmental law is a complex group of laws and regulations which operate to regulate the interaction of human life to the natural environment. Environmental laws consist of treaties, conventions, statutes and regulations. Often environmental law falls under common law. The purpose of environmental law is to protect and preserve the environment. There are two main subjects of environmental laws, control of pollution, and the conservation and management of land.</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tabs>
          <w:tab w:val="right" w:pos="9027"/>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Introduction to Environmental Law:</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Conceptual evolution of Environmental Law, Sources, Causes, Kinds and Effects of Pollution, Religious and cultural practices in India in protecting environment, Constitutional Provisions for Environmental Protection, Common law remedies, Remedies in Tort, civil and criminal laws.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International Initiatives and Environmental Protection:</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Environment and Development, UNCHE (Stockholm), 1972, UNCED (Rio), 1992, Sustainable development and its principles, Convention on climate change COP1, 15, Convention on climate change, Convention on Biodiversity/Earth summit1992, Kyoto protocol 1997.</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Policies and Role of Judiciary:</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(Ministry of Environment and Forest website &amp; Ch 3&amp; 5 Environment Policy 2006, National water Policy, Forest Policy, 5 year Plans 12</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Plan and Environment, Judicial Activism/ PIL/SAL on Environment.</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Water Pollution ,Protection And Prevention Law:</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Water (Prevention and control of Pollution) Act, 1974, Definitions, Central and State Pollution Control Board, Experts and Laboratory examination.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Air Pollution: Protection And Prevention Law:</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The Air (Prevention &amp; Control of Pollution) Act, 1981, Definitions , Central and State Pollution Control Board, Experts and Laboratory examination.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Environment, Conservation and Protection:</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Environment (Protection) Act, 1986, Environmental Impact Assessment, Public Hearing and Role of NGOs , The National Environment Tribunal Act, 1955,The National Environment Appellate Authority Act, 1997, Green Tribunal Act 2010.</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Forests And Wild Life, Protection and Conservation:</w:t>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The Forest (Conservation) Act, 1980,The Wild Life (Protection) Act, 1972, </w:t>
      </w:r>
      <w:r w:rsidRPr="00172076">
        <w:rPr>
          <w:rFonts w:ascii="Times New Roman" w:hAnsi="Times New Roman" w:cs="Times New Roman"/>
          <w:color w:val="000000"/>
          <w:sz w:val="24"/>
          <w:szCs w:val="24"/>
        </w:rPr>
        <w:t xml:space="preserve">The Scheduled Tribes and Other Traditional Forest Dwellers (Recognition of Forest Rights) Act, 2006,The Scheduled Tribes and Other Traditional Forest Dwellers (Recognition of Forest Rights) Act.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Biodiversity Protection law:                                                                                           </w:t>
      </w:r>
      <w:r w:rsidRPr="00172076">
        <w:rPr>
          <w:rFonts w:ascii="Times New Roman" w:hAnsi="Times New Roman" w:cs="Times New Roman"/>
          <w:b/>
          <w:sz w:val="24"/>
          <w:szCs w:val="24"/>
        </w:rPr>
        <w:tab/>
      </w:r>
      <w:r w:rsidRPr="00172076">
        <w:rPr>
          <w:rFonts w:ascii="Times New Roman" w:hAnsi="Times New Roman" w:cs="Times New Roman"/>
          <w:sz w:val="24"/>
          <w:szCs w:val="24"/>
        </w:rPr>
        <w:t>3</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Biodiversity Act 2002</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tabs>
          <w:tab w:val="left" w:pos="803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Noise Pollution, Prevention Law:</w:t>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Noise Pollution (Regulation and Control) Rules, 2000.</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tabs>
          <w:tab w:val="right" w:pos="9027"/>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Hazardous Waste Management:                                                                                 </w:t>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Cs/>
          <w:sz w:val="24"/>
          <w:szCs w:val="24"/>
        </w:rPr>
      </w:pPr>
      <w:r w:rsidRPr="00172076">
        <w:rPr>
          <w:rFonts w:ascii="Times New Roman" w:hAnsi="Times New Roman" w:cs="Times New Roman"/>
          <w:sz w:val="24"/>
          <w:szCs w:val="24"/>
        </w:rPr>
        <w:t>Hazardous Waste (Management and Handling) Rules, 1989, The Municipal Solid wastes (Management and Handling) Rules, 2000</w:t>
      </w:r>
    </w:p>
    <w:p w:rsidR="00A1199E" w:rsidRPr="00172076" w:rsidRDefault="00A1199E" w:rsidP="00A1199E">
      <w:pPr>
        <w:pStyle w:val="BTitle"/>
        <w:spacing w:before="0" w:after="0"/>
        <w:rPr>
          <w:rFonts w:ascii="Times New Roman" w:hAnsi="Times New Roman"/>
          <w:sz w:val="24"/>
          <w:szCs w:val="24"/>
        </w:rPr>
      </w:pPr>
    </w:p>
    <w:p w:rsidR="00A1199E" w:rsidRPr="00172076" w:rsidRDefault="00A1199E" w:rsidP="00A1199E">
      <w:pPr>
        <w:tabs>
          <w:tab w:val="left" w:pos="283"/>
          <w:tab w:val="left" w:pos="624"/>
        </w:tabs>
        <w:spacing w:after="0" w:line="240" w:lineRule="auto"/>
        <w:jc w:val="both"/>
        <w:rPr>
          <w:rFonts w:ascii="Times New Roman" w:hAnsi="Times New Roman" w:cs="Times New Roman"/>
          <w:b/>
          <w:bCs/>
          <w:spacing w:val="15"/>
          <w:sz w:val="24"/>
          <w:szCs w:val="24"/>
        </w:rPr>
      </w:pPr>
      <w:r w:rsidRPr="00172076">
        <w:rPr>
          <w:rFonts w:ascii="Times New Roman" w:hAnsi="Times New Roman" w:cs="Times New Roman"/>
          <w:b/>
          <w:bCs/>
          <w:spacing w:val="15"/>
          <w:sz w:val="24"/>
          <w:szCs w:val="24"/>
        </w:rPr>
        <w:t>Suggested Readings:</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Diwan Paras, </w:t>
      </w:r>
      <w:r w:rsidRPr="00172076">
        <w:rPr>
          <w:rFonts w:ascii="Times New Roman" w:eastAsia="Calibri" w:hAnsi="Times New Roman" w:cs="Times New Roman"/>
          <w:i/>
          <w:sz w:val="24"/>
          <w:szCs w:val="24"/>
        </w:rPr>
        <w:t>Studies on Environmental Cases</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Jain S.N. (ed.), </w:t>
      </w:r>
      <w:r w:rsidRPr="00172076">
        <w:rPr>
          <w:rFonts w:ascii="Times New Roman" w:eastAsia="Calibri" w:hAnsi="Times New Roman" w:cs="Times New Roman"/>
          <w:i/>
          <w:sz w:val="24"/>
          <w:szCs w:val="24"/>
        </w:rPr>
        <w:t>Pollution Control and the Law</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Divan Armin Rosencranzand Shyam, </w:t>
      </w:r>
      <w:r w:rsidRPr="00172076">
        <w:rPr>
          <w:rFonts w:ascii="Times New Roman" w:eastAsia="Calibri" w:hAnsi="Times New Roman" w:cs="Times New Roman"/>
          <w:i/>
          <w:sz w:val="24"/>
          <w:szCs w:val="24"/>
        </w:rPr>
        <w:t>Environmental Law and Policy in India</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Agarwal A. (ed.), </w:t>
      </w:r>
      <w:r w:rsidRPr="00172076">
        <w:rPr>
          <w:rFonts w:ascii="Times New Roman" w:eastAsia="Calibri" w:hAnsi="Times New Roman" w:cs="Times New Roman"/>
          <w:i/>
          <w:sz w:val="24"/>
          <w:szCs w:val="24"/>
        </w:rPr>
        <w:t>Legal Control of Environmental Pollution</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Mehta Chetan Singh, </w:t>
      </w:r>
      <w:r w:rsidRPr="00172076">
        <w:rPr>
          <w:rFonts w:ascii="Times New Roman" w:eastAsia="Calibri" w:hAnsi="Times New Roman" w:cs="Times New Roman"/>
          <w:i/>
          <w:sz w:val="24"/>
          <w:szCs w:val="24"/>
        </w:rPr>
        <w:t>Environmental Protection and Law</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Iyer V.K. Krishna, </w:t>
      </w:r>
      <w:r w:rsidRPr="00172076">
        <w:rPr>
          <w:rFonts w:ascii="Times New Roman" w:eastAsia="Calibri" w:hAnsi="Times New Roman" w:cs="Times New Roman"/>
          <w:i/>
          <w:sz w:val="24"/>
          <w:szCs w:val="24"/>
        </w:rPr>
        <w:t>Environment Pollution and Law</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Shah, </w:t>
      </w:r>
      <w:r w:rsidRPr="00172076">
        <w:rPr>
          <w:rFonts w:ascii="Times New Roman" w:eastAsia="Calibri" w:hAnsi="Times New Roman" w:cs="Times New Roman"/>
          <w:i/>
          <w:sz w:val="24"/>
          <w:szCs w:val="24"/>
        </w:rPr>
        <w:t>Environmental Law</w:t>
      </w:r>
      <w:r w:rsidRPr="00172076">
        <w:rPr>
          <w:rFonts w:ascii="Times New Roman" w:eastAsia="Calibri" w:hAnsi="Times New Roman" w:cs="Times New Roman"/>
          <w:sz w:val="24"/>
          <w:szCs w:val="24"/>
        </w:rPr>
        <w:t>.</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Diwan Paras, </w:t>
      </w:r>
      <w:r w:rsidRPr="00172076">
        <w:rPr>
          <w:rFonts w:ascii="Times New Roman" w:eastAsia="Calibri" w:hAnsi="Times New Roman" w:cs="Times New Roman"/>
          <w:i/>
          <w:sz w:val="24"/>
          <w:szCs w:val="24"/>
        </w:rPr>
        <w:t>Environmental Law and  Policy in India,1991</w:t>
      </w:r>
      <w:r w:rsidRPr="00172076">
        <w:rPr>
          <w:rFonts w:ascii="Times New Roman" w:eastAsia="Calibri" w:hAnsi="Times New Roman" w:cs="Times New Roman"/>
          <w:sz w:val="24"/>
          <w:szCs w:val="24"/>
        </w:rPr>
        <w:t xml:space="preserve">. </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Swamy N. Maheshwara Dr., </w:t>
      </w:r>
      <w:r w:rsidRPr="00172076">
        <w:rPr>
          <w:rFonts w:ascii="Times New Roman" w:eastAsia="Calibri" w:hAnsi="Times New Roman" w:cs="Times New Roman"/>
          <w:i/>
          <w:sz w:val="24"/>
          <w:szCs w:val="24"/>
        </w:rPr>
        <w:t>Environmental Law</w:t>
      </w:r>
      <w:r w:rsidRPr="00172076">
        <w:rPr>
          <w:rFonts w:ascii="Times New Roman" w:eastAsia="Calibri" w:hAnsi="Times New Roman" w:cs="Times New Roman"/>
          <w:sz w:val="24"/>
          <w:szCs w:val="24"/>
        </w:rPr>
        <w:t>, Asia Law House, Hyderabad.</w:t>
      </w: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3"/>
          <w:tab w:val="left" w:pos="624"/>
        </w:tabs>
        <w:spacing w:after="0" w:line="240" w:lineRule="auto"/>
        <w:jc w:val="both"/>
        <w:rPr>
          <w:rFonts w:ascii="Times New Roman" w:eastAsia="Calibri"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Administrative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sz w:val="24"/>
                <w:szCs w:val="24"/>
              </w:rPr>
              <w:t xml:space="preserve">LL 522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Objective:  Objective is to lay emphasis on understanding the structure and modus operandi of administration along with the role of agencies playing in our modern constitutional form of government and their limits, and the ways in which courts do and do not constrain agencies through judicial review. </w:t>
      </w:r>
    </w:p>
    <w:p w:rsidR="00A1199E" w:rsidRPr="00172076" w:rsidRDefault="00A1199E" w:rsidP="00A1199E">
      <w:pPr>
        <w:pStyle w:val="BTitle"/>
        <w:spacing w:before="0" w:after="0"/>
        <w:rPr>
          <w:rFonts w:ascii="Times New Roman" w:hAnsi="Times New Roman"/>
          <w:sz w:val="24"/>
          <w:szCs w:val="24"/>
        </w:rPr>
      </w:pPr>
      <w:r w:rsidRPr="00172076">
        <w:rPr>
          <w:rFonts w:ascii="Times New Roman" w:hAnsi="Times New Roman"/>
          <w:sz w:val="24"/>
          <w:szCs w:val="24"/>
        </w:rPr>
        <w:t>Syllabus</w:t>
      </w: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Administrative Law: Meaning, Definitions, Nature and Scope, historical growth and development of administrative law: England, US, France, India, reasons for growth of administrative law relationship between Constitutional law and Administrative law. </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sz w:val="24"/>
          <w:szCs w:val="24"/>
        </w:rPr>
      </w:pPr>
      <w:r w:rsidRPr="00172076">
        <w:rPr>
          <w:rFonts w:ascii="Times New Roman" w:hAnsi="Times New Roman" w:cs="Times New Roman"/>
          <w:b/>
          <w:sz w:val="24"/>
          <w:szCs w:val="24"/>
        </w:rPr>
        <w:t>Basic Constitutional Principles: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Rule of Law, Interpretation of Dicey’s Principles of Rule of law, Rule of law in Indian constitution,  Modern Concept of Rule of law, Theory of Separation of Powers, Separation of power in practice in US, England in India, Separation of power in Indian Constitution.</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Administrative Action: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contextualSpacing/>
        <w:jc w:val="both"/>
        <w:rPr>
          <w:rFonts w:ascii="Times New Roman" w:hAnsi="Times New Roman" w:cs="Times New Roman"/>
          <w:sz w:val="24"/>
          <w:szCs w:val="24"/>
        </w:rPr>
      </w:pPr>
      <w:r w:rsidRPr="00172076">
        <w:rPr>
          <w:rFonts w:ascii="Times New Roman" w:hAnsi="Times New Roman" w:cs="Times New Roman"/>
          <w:sz w:val="24"/>
          <w:szCs w:val="24"/>
        </w:rPr>
        <w:t xml:space="preserve">Needs for classification of administrative actions, legislative, executive and judicial functions: general distinctions, distinctions between administrative and quasi-judicial functions. </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Delegated Legislation: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 xml:space="preserve">6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Delegated Legislation: Meaning and definition, reasons of Growth of delegated legislation, Classification of delegated legislation: Valid, Excessive, Conditional and Sub-delegation, Control over the delegated legislation: judicial and legislative.   </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Administrative Adjudication: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7</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Natural Justice: meaning and scope, Principles of natural justice: Rule against Bias, The Right to Fair Hearing Right of Counsel and Friends, Reasoned decisions, Breach of natural justice and its effects.</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Judicial Control of Administrative action and discretion: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of administrative discretion and judicial review, Failure to exercise discretion, excess or abuse of discretion, judicial remedy to the individual aggrieved by the action of administrative authority: Writs and others types of remedy.</w:t>
      </w:r>
    </w:p>
    <w:p w:rsidR="00A1199E" w:rsidRPr="00172076" w:rsidRDefault="00A1199E" w:rsidP="00A1199E">
      <w:pPr>
        <w:spacing w:after="0" w:line="240" w:lineRule="auto"/>
        <w:contextualSpacing/>
        <w:jc w:val="both"/>
        <w:rPr>
          <w:rFonts w:ascii="Times New Roman" w:hAnsi="Times New Roman" w:cs="Times New Roman"/>
          <w:b/>
          <w:sz w:val="24"/>
          <w:szCs w:val="24"/>
        </w:rPr>
      </w:pPr>
    </w:p>
    <w:p w:rsidR="00A1199E" w:rsidRPr="00172076" w:rsidRDefault="00A1199E" w:rsidP="00A1199E">
      <w:pPr>
        <w:spacing w:after="0" w:line="240" w:lineRule="auto"/>
        <w:contextualSpacing/>
        <w:jc w:val="both"/>
        <w:rPr>
          <w:rFonts w:ascii="Times New Roman" w:hAnsi="Times New Roman" w:cs="Times New Roman"/>
          <w:b/>
          <w:sz w:val="24"/>
          <w:szCs w:val="24"/>
        </w:rPr>
      </w:pPr>
      <w:r w:rsidRPr="00172076">
        <w:rPr>
          <w:rFonts w:ascii="Times New Roman" w:hAnsi="Times New Roman" w:cs="Times New Roman"/>
          <w:b/>
          <w:sz w:val="24"/>
          <w:szCs w:val="24"/>
        </w:rPr>
        <w:t>New Growth in Administrative law:</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Administrative Tribunal, Ombudsman, Commission of Inquiries, Public Corporation.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eastAsia="Calibri"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 Takwani C.K., </w:t>
      </w:r>
      <w:r w:rsidRPr="00172076">
        <w:rPr>
          <w:rFonts w:ascii="Times New Roman" w:eastAsia="Calibri" w:hAnsi="Times New Roman" w:cs="Times New Roman"/>
          <w:i/>
          <w:sz w:val="24"/>
          <w:szCs w:val="24"/>
        </w:rPr>
        <w:t>Lectures on Administrative Law</w:t>
      </w:r>
      <w:r w:rsidRPr="00172076">
        <w:rPr>
          <w:rFonts w:ascii="Times New Roman" w:eastAsia="Calibri" w:hAnsi="Times New Roman" w:cs="Times New Roman"/>
          <w:sz w:val="24"/>
          <w:szCs w:val="24"/>
        </w:rPr>
        <w:t>, 5</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Edn, 2012, Eastern Book Company.</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2. I.P.Massey, </w:t>
      </w:r>
      <w:r w:rsidRPr="00172076">
        <w:rPr>
          <w:rFonts w:ascii="Times New Roman" w:eastAsia="Calibri" w:hAnsi="Times New Roman" w:cs="Times New Roman"/>
          <w:i/>
          <w:sz w:val="24"/>
          <w:szCs w:val="24"/>
        </w:rPr>
        <w:t>Administrative Law</w:t>
      </w:r>
      <w:r w:rsidRPr="00172076">
        <w:rPr>
          <w:rFonts w:ascii="Times New Roman" w:eastAsia="Calibri" w:hAnsi="Times New Roman" w:cs="Times New Roman"/>
          <w:sz w:val="24"/>
          <w:szCs w:val="24"/>
        </w:rPr>
        <w:t>, Eastern Book Company, 5th Edn. 2001.</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3. Griffith and Street, </w:t>
      </w:r>
      <w:r w:rsidRPr="00172076">
        <w:rPr>
          <w:rFonts w:ascii="Times New Roman" w:eastAsia="Calibri" w:hAnsi="Times New Roman" w:cs="Times New Roman"/>
          <w:i/>
          <w:sz w:val="24"/>
          <w:szCs w:val="24"/>
        </w:rPr>
        <w:t>Principles of Administrative Law</w:t>
      </w:r>
      <w:r w:rsidRPr="00172076">
        <w:rPr>
          <w:rFonts w:ascii="Times New Roman" w:eastAsia="Calibri" w:hAnsi="Times New Roman" w:cs="Times New Roman"/>
          <w:sz w:val="24"/>
          <w:szCs w:val="24"/>
        </w:rPr>
        <w:t>.</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Wade H.W.R., </w:t>
      </w:r>
      <w:r w:rsidRPr="00172076">
        <w:rPr>
          <w:rFonts w:ascii="Times New Roman" w:eastAsia="Calibri" w:hAnsi="Times New Roman" w:cs="Times New Roman"/>
          <w:i/>
          <w:sz w:val="24"/>
          <w:szCs w:val="24"/>
        </w:rPr>
        <w:t>Administrative Law</w:t>
      </w:r>
      <w:r w:rsidRPr="00172076">
        <w:rPr>
          <w:rFonts w:ascii="Times New Roman" w:eastAsia="Calibri" w:hAnsi="Times New Roman" w:cs="Times New Roman"/>
          <w:sz w:val="24"/>
          <w:szCs w:val="24"/>
        </w:rPr>
        <w:t>, Oxford Publications, 8th Edn. 2000, London.</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Smith De, </w:t>
      </w:r>
      <w:r w:rsidRPr="00172076">
        <w:rPr>
          <w:rFonts w:ascii="Times New Roman" w:eastAsia="Calibri" w:hAnsi="Times New Roman" w:cs="Times New Roman"/>
          <w:i/>
          <w:sz w:val="24"/>
          <w:szCs w:val="24"/>
        </w:rPr>
        <w:t>Judicial Review of Administrative Action</w:t>
      </w:r>
      <w:r w:rsidRPr="00172076">
        <w:rPr>
          <w:rFonts w:ascii="Times New Roman" w:eastAsia="Calibri" w:hAnsi="Times New Roman" w:cs="Times New Roman"/>
          <w:sz w:val="24"/>
          <w:szCs w:val="24"/>
        </w:rPr>
        <w:t>, Sweet and Maxwell, 1998.</w:t>
      </w:r>
    </w:p>
    <w:p w:rsidR="00A1199E" w:rsidRPr="00172076" w:rsidRDefault="00A1199E" w:rsidP="00A1199E">
      <w:pPr>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Sathe S.P., </w:t>
      </w:r>
      <w:r w:rsidRPr="00172076">
        <w:rPr>
          <w:rFonts w:ascii="Times New Roman" w:eastAsia="Calibri" w:hAnsi="Times New Roman" w:cs="Times New Roman"/>
          <w:i/>
          <w:sz w:val="24"/>
          <w:szCs w:val="24"/>
        </w:rPr>
        <w:t>Administrative Law</w:t>
      </w:r>
      <w:r w:rsidRPr="00172076">
        <w:rPr>
          <w:rFonts w:ascii="Times New Roman" w:eastAsia="Calibri" w:hAnsi="Times New Roman" w:cs="Times New Roman"/>
          <w:sz w:val="24"/>
          <w:szCs w:val="24"/>
        </w:rPr>
        <w:t>, Butterworth’s, 6th Edn. 1998.</w:t>
      </w:r>
    </w:p>
    <w:p w:rsidR="00A1199E" w:rsidRPr="00172076" w:rsidRDefault="00A1199E" w:rsidP="00A1199E">
      <w:pPr>
        <w:spacing w:after="0" w:line="240" w:lineRule="auto"/>
        <w:jc w:val="both"/>
        <w:rPr>
          <w:rFonts w:ascii="Times New Roman" w:eastAsia="Calibri" w:hAnsi="Times New Roman" w:cs="Times New Roman"/>
          <w:sz w:val="24"/>
          <w:szCs w:val="24"/>
        </w:rPr>
      </w:pPr>
    </w:p>
    <w:p w:rsidR="00A1199E" w:rsidRPr="00172076" w:rsidRDefault="00A1199E" w:rsidP="00A1199E">
      <w:pPr>
        <w:spacing w:after="0" w:line="240" w:lineRule="auto"/>
        <w:jc w:val="both"/>
        <w:rPr>
          <w:rFonts w:ascii="Times New Roman" w:eastAsia="Calibri" w:hAnsi="Times New Roman" w:cs="Times New Roman"/>
          <w:sz w:val="24"/>
          <w:szCs w:val="24"/>
        </w:rPr>
      </w:pPr>
    </w:p>
    <w:p w:rsidR="00A1199E" w:rsidRPr="00172076" w:rsidRDefault="00A1199E" w:rsidP="00A1199E">
      <w:pPr>
        <w:spacing w:after="0" w:line="240" w:lineRule="auto"/>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Banking and Insurance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LL 532</w:t>
            </w:r>
            <w:r w:rsidRPr="00172076">
              <w:rPr>
                <w:rFonts w:ascii="Times New Roman" w:hAnsi="Times New Roman" w:cs="Times New Roman"/>
                <w:b/>
                <w:color w:val="000000" w:themeColor="text1"/>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pStyle w:val="Body-text"/>
        <w:spacing w:after="0" w:line="240" w:lineRule="auto"/>
        <w:ind w:left="0"/>
        <w:rPr>
          <w:b/>
          <w:sz w:val="24"/>
        </w:rPr>
      </w:pPr>
      <w:r w:rsidRPr="00172076">
        <w:rPr>
          <w:b/>
          <w:sz w:val="24"/>
        </w:rPr>
        <w:t>Objective:</w:t>
      </w:r>
      <w:r w:rsidRPr="00172076">
        <w:rPr>
          <w:color w:val="222222"/>
          <w:sz w:val="24"/>
          <w:shd w:val="clear" w:color="auto" w:fill="FFFFFF"/>
        </w:rPr>
        <w:t xml:space="preserve"> This course is designed with the objective of acquainting students with the conceptual and operational parameters of Banking law and Insurance Law, the judicial interpretation and the new and emerging dimensions of both Insurance as well as Banking sector. It also teaches the students the various aspects and rights that exist in the Banking and Insurance sector.</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jc w:val="center"/>
        <w:rPr>
          <w:b/>
          <w:sz w:val="24"/>
        </w:rPr>
      </w:pPr>
      <w:r w:rsidRPr="00172076">
        <w:rPr>
          <w:b/>
          <w:sz w:val="24"/>
        </w:rPr>
        <w:t>Syllabus</w:t>
      </w:r>
    </w:p>
    <w:p w:rsidR="00A1199E" w:rsidRPr="00172076" w:rsidRDefault="00A1199E" w:rsidP="00A1199E">
      <w:pPr>
        <w:pStyle w:val="Body-text"/>
        <w:spacing w:after="0" w:line="240" w:lineRule="auto"/>
        <w:ind w:left="0"/>
        <w:rPr>
          <w:sz w:val="24"/>
        </w:rPr>
      </w:pPr>
      <w:r w:rsidRPr="00172076">
        <w:rPr>
          <w:b/>
          <w:sz w:val="24"/>
        </w:rPr>
        <w:t>Indian Banking Structure</w:t>
      </w:r>
      <w:r w:rsidRPr="00172076">
        <w:rPr>
          <w:sz w:val="24"/>
        </w:rPr>
        <w:t>:</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6</w:t>
      </w:r>
    </w:p>
    <w:p w:rsidR="00A1199E" w:rsidRPr="00172076" w:rsidRDefault="00A1199E" w:rsidP="00A1199E">
      <w:pPr>
        <w:pStyle w:val="Body-text"/>
        <w:spacing w:after="0" w:line="240" w:lineRule="auto"/>
        <w:ind w:left="0"/>
        <w:rPr>
          <w:sz w:val="24"/>
        </w:rPr>
      </w:pPr>
      <w:r w:rsidRPr="00172076">
        <w:rPr>
          <w:sz w:val="24"/>
        </w:rPr>
        <w:t>Origin, Evolution of Banking Institutions, Types and functions of banks, Commercial banks, Functions, Banking Companies in India, RBI, Constitution, Management and Functions, Banking Regulation Act, 1949, State Bank of India, UTI, IDBI, RRBs’, Local banks.</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b/>
          <w:sz w:val="24"/>
        </w:rPr>
      </w:pPr>
      <w:r w:rsidRPr="00172076">
        <w:rPr>
          <w:b/>
          <w:sz w:val="24"/>
        </w:rPr>
        <w:t>Law relating to Negotiable Instruments:</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sz w:val="24"/>
        </w:rPr>
        <w:t>Law relating to Negotiable Instruments, 1881 Act (Read with the amended Act of 2002) and Practical Procedure, Negotiable Instruments, Kinds, Holder and holder in due course, Parties, Negotiation, Assignment, Presentment, Endorsement, Liability of parties, Payment in due course , Special rules of evidence, Material alteration, Noting and protest, Paying banker and collecting banker, Bills in sets, Penal provisions under NI Act and Civil Liability.</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r w:rsidRPr="00172076">
        <w:rPr>
          <w:b/>
          <w:sz w:val="24"/>
        </w:rPr>
        <w:t>Funds:</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sz w:val="24"/>
        </w:rPr>
        <w:t xml:space="preserve">Employment of funds, Loans and Advances, Guarantees, Advances secured by Collateral securities, Regulation of Securitization and Reconstruction of Financial Assets of Banks and Financial Institutions, Enforcement of Security Interest and other Rules of Securitization Act, 2002. </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b/>
          <w:sz w:val="24"/>
        </w:rPr>
      </w:pPr>
      <w:r w:rsidRPr="00172076">
        <w:rPr>
          <w:b/>
          <w:sz w:val="24"/>
        </w:rPr>
        <w:t>Banker and customer Relationship:</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t>5</w:t>
      </w:r>
    </w:p>
    <w:p w:rsidR="00A1199E" w:rsidRPr="00172076" w:rsidRDefault="00A1199E" w:rsidP="00A1199E">
      <w:pPr>
        <w:pStyle w:val="Body-text"/>
        <w:spacing w:after="0" w:line="240" w:lineRule="auto"/>
        <w:ind w:left="0"/>
        <w:rPr>
          <w:sz w:val="24"/>
        </w:rPr>
      </w:pPr>
      <w:r w:rsidRPr="00172076">
        <w:rPr>
          <w:sz w:val="24"/>
        </w:rPr>
        <w:t>Definition of banker and customer , General relationship , Special relationship , Banker’s duty of secrecy, banker’s duty to honour cheques, banker’s lien, and banker’s right to set off , Appropriation of payments , Garnishee order , Customer’s duties towards his banker. Opening of New Accounts , Special types of customers , Minor’s A/C, Joint A/C, Partnership A/C, Company’s A/C, Married women’s A/C, Trust A/C, Joint Hindu family A/C , Illiterate persons, lunatics, executors , Precautions required in case of administrators, clubs, societies and charitable institutions to open an account .</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sz w:val="24"/>
        </w:rPr>
      </w:pPr>
      <w:r w:rsidRPr="00172076">
        <w:rPr>
          <w:b/>
          <w:sz w:val="24"/>
        </w:rPr>
        <w:t>Ancillary Services and E- Banking:</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Remittances , General, DD, MT, TT, Traveler’s cheques, bank orders, credit card, debit/smart cards, safe deposit vaults, gift cheques, stock invest, E-Banking, Definition, E-Banking includes, Internet banking, mobile banking, ATM banking, computerized banking, E-banking services, retail services, wholesale services, E-Cheque, authentication, Cyber Evidence, Banking Ombudsman.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r w:rsidRPr="00172076">
        <w:rPr>
          <w:b/>
          <w:sz w:val="24"/>
        </w:rPr>
        <w:t>Insurance Law:</w:t>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b/>
          <w:sz w:val="24"/>
        </w:rPr>
        <w:tab/>
      </w:r>
      <w:r w:rsidRPr="00172076">
        <w:rPr>
          <w:sz w:val="24"/>
        </w:rPr>
        <w:t>4</w:t>
      </w:r>
    </w:p>
    <w:p w:rsidR="00A1199E" w:rsidRPr="00172076" w:rsidRDefault="00A1199E" w:rsidP="00A1199E">
      <w:pPr>
        <w:pStyle w:val="Body-text"/>
        <w:spacing w:after="0" w:line="240" w:lineRule="auto"/>
        <w:ind w:left="0"/>
        <w:rPr>
          <w:sz w:val="24"/>
        </w:rPr>
      </w:pPr>
      <w:r w:rsidRPr="00172076">
        <w:rPr>
          <w:sz w:val="24"/>
        </w:rPr>
        <w:t xml:space="preserve">Introduction, Nature, Definition, History of Insurance, History and development of Insurance in India, Insurance Act, 1938, (main sections) Insurance Regulatory Authority Act, 1999: Its role and functions.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Contract of Insurance: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5</w:t>
      </w:r>
    </w:p>
    <w:p w:rsidR="00A1199E" w:rsidRPr="00172076" w:rsidRDefault="00A1199E" w:rsidP="00A1199E">
      <w:pPr>
        <w:pStyle w:val="Body-text"/>
        <w:spacing w:after="0" w:line="240" w:lineRule="auto"/>
        <w:ind w:left="0"/>
        <w:rPr>
          <w:sz w:val="24"/>
        </w:rPr>
      </w:pPr>
      <w:r w:rsidRPr="00172076">
        <w:rPr>
          <w:sz w:val="24"/>
        </w:rPr>
        <w:t xml:space="preserve">Classification of contract of Insurance, Nature of various Insurance Contracts, Parties there to, Principles of good faith, non disclosure, Misrepresentation in Insurance Contract, Insurable Interest, Premium: Definition, method of payment, days of grace, forfeiture, return of premium, Mortality, The risk, Meaning and scope of risk, Causa Proxima, Assignment of the subject matter. </w:t>
      </w:r>
    </w:p>
    <w:p w:rsidR="00A1199E" w:rsidRPr="00172076" w:rsidRDefault="00A1199E" w:rsidP="00A1199E">
      <w:pPr>
        <w:pStyle w:val="Body-text"/>
        <w:spacing w:after="0" w:line="240" w:lineRule="auto"/>
        <w:ind w:left="0"/>
        <w:rPr>
          <w:b/>
          <w:sz w:val="24"/>
        </w:rPr>
      </w:pPr>
    </w:p>
    <w:p w:rsidR="00A1199E" w:rsidRPr="00172076" w:rsidRDefault="00A1199E" w:rsidP="00A1199E">
      <w:pPr>
        <w:pStyle w:val="Body-text"/>
        <w:spacing w:after="0" w:line="240" w:lineRule="auto"/>
        <w:ind w:left="0"/>
        <w:rPr>
          <w:sz w:val="24"/>
        </w:rPr>
      </w:pPr>
      <w:r w:rsidRPr="00172076">
        <w:rPr>
          <w:b/>
          <w:sz w:val="24"/>
        </w:rPr>
        <w:t>Life Insurance: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r w:rsidRPr="00172076">
        <w:rPr>
          <w:sz w:val="24"/>
        </w:rPr>
        <w:tab/>
      </w:r>
    </w:p>
    <w:p w:rsidR="00A1199E" w:rsidRPr="00172076" w:rsidRDefault="00A1199E" w:rsidP="00A1199E">
      <w:pPr>
        <w:pStyle w:val="Body-text"/>
        <w:spacing w:after="0" w:line="240" w:lineRule="auto"/>
        <w:ind w:left="0"/>
        <w:rPr>
          <w:sz w:val="24"/>
        </w:rPr>
      </w:pPr>
      <w:r w:rsidRPr="00172076">
        <w:rPr>
          <w:sz w:val="24"/>
        </w:rPr>
        <w:t>Nature and scope of Life Insurance,  Kinds of Life Insurance. The policy and formation of a life insurance contract, Event insured against Life Insurance contract, Circumstance affecting the risk, Amount recoverable under the Life Policy, Persons entitles to payment, Settlement of claim and payment of money, Life Insurance Act, 1956, Insurance against third party rights.</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b/>
          <w:sz w:val="24"/>
        </w:rPr>
      </w:pPr>
      <w:r w:rsidRPr="00172076">
        <w:rPr>
          <w:b/>
          <w:sz w:val="24"/>
        </w:rPr>
        <w:t>General Insurance:</w:t>
      </w:r>
    </w:p>
    <w:p w:rsidR="00A1199E" w:rsidRPr="00172076" w:rsidRDefault="00A1199E" w:rsidP="00A1199E">
      <w:pPr>
        <w:pStyle w:val="Body-text"/>
        <w:spacing w:after="0" w:line="240" w:lineRule="auto"/>
        <w:ind w:left="0"/>
        <w:rPr>
          <w:sz w:val="24"/>
        </w:rPr>
      </w:pPr>
      <w:r w:rsidRPr="00172076">
        <w:rPr>
          <w:b/>
          <w:sz w:val="24"/>
        </w:rPr>
        <w:t>Fire Insurance: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 xml:space="preserve">Nature and scope of Fire Insurance, Basic Principles, Conditions &amp; Warranties, Right &amp; Duties of Parties, Claims, Some Legal Aspects. Introduction to Agriculture Insurance, History of Crop Insurance in India, Crop Insurance Underwriting, Claims, Problems associated with Crop Insurance, Cattle Insurance in India. </w:t>
      </w:r>
    </w:p>
    <w:p w:rsidR="00A1199E" w:rsidRPr="00172076" w:rsidRDefault="00A1199E" w:rsidP="00A1199E">
      <w:pPr>
        <w:pStyle w:val="Body-text"/>
        <w:spacing w:after="0" w:line="240" w:lineRule="auto"/>
        <w:ind w:left="0"/>
        <w:rPr>
          <w:sz w:val="24"/>
        </w:rPr>
      </w:pPr>
    </w:p>
    <w:p w:rsidR="00A1199E" w:rsidRPr="00172076" w:rsidRDefault="00A1199E" w:rsidP="00A1199E">
      <w:pPr>
        <w:pStyle w:val="Body-text"/>
        <w:spacing w:after="0" w:line="240" w:lineRule="auto"/>
        <w:ind w:left="0"/>
        <w:rPr>
          <w:sz w:val="24"/>
        </w:rPr>
      </w:pPr>
      <w:r w:rsidRPr="00172076">
        <w:rPr>
          <w:b/>
          <w:sz w:val="24"/>
        </w:rPr>
        <w:t>Marine Insurance:</w:t>
      </w:r>
      <w:r w:rsidRPr="00172076">
        <w:rPr>
          <w:sz w:val="24"/>
        </w:rPr>
        <w:t xml:space="preserve"> </w:t>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r>
      <w:r w:rsidRPr="00172076">
        <w:rPr>
          <w:sz w:val="24"/>
        </w:rPr>
        <w:tab/>
        <w:t>4</w:t>
      </w:r>
    </w:p>
    <w:p w:rsidR="00A1199E" w:rsidRPr="00172076" w:rsidRDefault="00A1199E" w:rsidP="00A1199E">
      <w:pPr>
        <w:pStyle w:val="Body-text"/>
        <w:spacing w:after="0" w:line="240" w:lineRule="auto"/>
        <w:ind w:left="0"/>
        <w:rPr>
          <w:sz w:val="24"/>
        </w:rPr>
      </w:pPr>
      <w:r w:rsidRPr="00172076">
        <w:rPr>
          <w:sz w:val="24"/>
        </w:rPr>
        <w:t>Nature and Scope, Classification of Marine policies, Insurable interest, Insurable values, Marine insurance and policy, Conditions and express warranties, Voyage deviation, Perils of sea, Loss, Kinds of Loss, The Marine Insurance Act, 1963.</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tabs>
          <w:tab w:val="left" w:pos="1380"/>
        </w:tabs>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Murthy K.S.N. and Sharma KVS,  </w:t>
      </w:r>
      <w:r w:rsidRPr="00172076">
        <w:rPr>
          <w:rFonts w:ascii="Times New Roman" w:eastAsia="Calibri" w:hAnsi="Times New Roman" w:cs="Times New Roman"/>
          <w:i/>
          <w:sz w:val="24"/>
          <w:szCs w:val="24"/>
        </w:rPr>
        <w:t>Modern Law of Insurance in India</w:t>
      </w:r>
      <w:r w:rsidRPr="00172076">
        <w:rPr>
          <w:rFonts w:ascii="Times New Roman" w:eastAsia="Calibri" w:hAnsi="Times New Roman" w:cs="Times New Roman"/>
          <w:sz w:val="24"/>
          <w:szCs w:val="24"/>
        </w:rPr>
        <w:t>,1995, edn.</w:t>
      </w:r>
      <w:r w:rsidRPr="00172076">
        <w:rPr>
          <w:rFonts w:ascii="Times New Roman" w:hAnsi="Times New Roman" w:cs="Times New Roman"/>
          <w:sz w:val="24"/>
          <w:szCs w:val="24"/>
        </w:rPr>
        <w:t xml:space="preserve"> New </w:t>
      </w:r>
    </w:p>
    <w:p w:rsidR="00A1199E" w:rsidRPr="00172076" w:rsidRDefault="00A1199E" w:rsidP="00A1199E">
      <w:pPr>
        <w:pStyle w:val="ListParagraph"/>
        <w:tabs>
          <w:tab w:val="left" w:pos="284"/>
        </w:tabs>
        <w:spacing w:after="0" w:line="240" w:lineRule="auto"/>
        <w:ind w:left="0"/>
        <w:rPr>
          <w:rFonts w:ascii="Times New Roman" w:eastAsia="Calibri" w:hAnsi="Times New Roman" w:cs="Times New Roman"/>
          <w:sz w:val="24"/>
          <w:szCs w:val="24"/>
        </w:rPr>
      </w:pPr>
      <w:r w:rsidRPr="00172076">
        <w:rPr>
          <w:rFonts w:ascii="Times New Roman" w:hAnsi="Times New Roman" w:cs="Times New Roman"/>
          <w:sz w:val="24"/>
          <w:szCs w:val="24"/>
        </w:rPr>
        <w:t xml:space="preserve">     Tripathi Pvt. Ltd. Bombay.</w:t>
      </w:r>
    </w:p>
    <w:p w:rsidR="00A1199E" w:rsidRPr="00172076" w:rsidRDefault="00A1199E"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Pulirani Ravi and Pulirani Mahesh, </w:t>
      </w:r>
      <w:r w:rsidRPr="00172076">
        <w:rPr>
          <w:rFonts w:ascii="Times New Roman" w:eastAsia="Calibri" w:hAnsi="Times New Roman" w:cs="Times New Roman"/>
          <w:i/>
          <w:sz w:val="24"/>
          <w:szCs w:val="24"/>
        </w:rPr>
        <w:t>Manual of Insurance Law,</w:t>
      </w:r>
      <w:r w:rsidRPr="00172076">
        <w:rPr>
          <w:rFonts w:ascii="Times New Roman" w:eastAsia="Calibri" w:hAnsi="Times New Roman" w:cs="Times New Roman"/>
          <w:sz w:val="24"/>
          <w:szCs w:val="24"/>
        </w:rPr>
        <w:t xml:space="preserve"> 2001 Ed. B</w:t>
      </w:r>
      <w:r w:rsidRPr="00172076">
        <w:rPr>
          <w:rFonts w:ascii="Times New Roman" w:hAnsi="Times New Roman" w:cs="Times New Roman"/>
          <w:sz w:val="24"/>
          <w:szCs w:val="24"/>
        </w:rPr>
        <w:t xml:space="preserve">harat Law    </w:t>
      </w:r>
      <w:r w:rsidRPr="00172076">
        <w:rPr>
          <w:rFonts w:ascii="Times New Roman" w:eastAsia="Calibri" w:hAnsi="Times New Roman" w:cs="Times New Roman"/>
          <w:sz w:val="24"/>
          <w:szCs w:val="24"/>
        </w:rPr>
        <w:t xml:space="preserve">   </w:t>
      </w:r>
    </w:p>
    <w:p w:rsidR="00A1199E" w:rsidRPr="00172076" w:rsidRDefault="00A1199E" w:rsidP="00A1199E">
      <w:pPr>
        <w:pStyle w:val="ListParagraph"/>
        <w:tabs>
          <w:tab w:val="left" w:pos="284"/>
        </w:tabs>
        <w:spacing w:after="0" w:line="240" w:lineRule="auto"/>
        <w:ind w:left="0"/>
        <w:rPr>
          <w:rFonts w:ascii="Times New Roman" w:eastAsia="Calibri" w:hAnsi="Times New Roman" w:cs="Times New Roman"/>
          <w:sz w:val="24"/>
          <w:szCs w:val="24"/>
        </w:rPr>
      </w:pPr>
      <w:r w:rsidRPr="00172076">
        <w:rPr>
          <w:rFonts w:ascii="Times New Roman" w:hAnsi="Times New Roman" w:cs="Times New Roman"/>
          <w:sz w:val="24"/>
          <w:szCs w:val="24"/>
        </w:rPr>
        <w:t xml:space="preserve">     House Ltd. New Delhi.</w:t>
      </w:r>
    </w:p>
    <w:p w:rsidR="00A1199E" w:rsidRPr="00172076" w:rsidRDefault="00A1199E"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Singh Brij Nandan, </w:t>
      </w:r>
      <w:r w:rsidRPr="00172076">
        <w:rPr>
          <w:rFonts w:ascii="Times New Roman" w:eastAsia="Calibri" w:hAnsi="Times New Roman" w:cs="Times New Roman"/>
          <w:i/>
          <w:sz w:val="24"/>
          <w:szCs w:val="24"/>
        </w:rPr>
        <w:t xml:space="preserve"> Insurance Law</w:t>
      </w:r>
      <w:r w:rsidRPr="00172076">
        <w:rPr>
          <w:rFonts w:ascii="Times New Roman" w:eastAsia="Calibri" w:hAnsi="Times New Roman" w:cs="Times New Roman"/>
          <w:sz w:val="24"/>
          <w:szCs w:val="24"/>
        </w:rPr>
        <w:t>,  University Book Agency, Allahabad</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Michael Parkington, </w:t>
      </w:r>
      <w:r w:rsidRPr="00172076">
        <w:rPr>
          <w:rFonts w:ascii="Times New Roman" w:eastAsia="Calibri" w:hAnsi="Times New Roman" w:cs="Times New Roman"/>
          <w:i/>
          <w:sz w:val="24"/>
          <w:szCs w:val="24"/>
        </w:rPr>
        <w:t xml:space="preserve"> Insurance Law</w:t>
      </w:r>
      <w:r w:rsidRPr="00172076">
        <w:rPr>
          <w:rFonts w:ascii="Times New Roman" w:eastAsia="Calibri" w:hAnsi="Times New Roman" w:cs="Times New Roman"/>
          <w:sz w:val="24"/>
          <w:szCs w:val="24"/>
        </w:rPr>
        <w:t>, 6</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edn, 1975, Sweet and Maxwell, </w:t>
      </w:r>
      <w:r w:rsidRPr="00172076">
        <w:rPr>
          <w:rFonts w:ascii="Times New Roman" w:hAnsi="Times New Roman" w:cs="Times New Roman"/>
          <w:sz w:val="24"/>
          <w:szCs w:val="24"/>
        </w:rPr>
        <w:t xml:space="preserve">London.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5.  M.N. Srinivasan, </w:t>
      </w:r>
      <w:r w:rsidRPr="00172076">
        <w:rPr>
          <w:rFonts w:ascii="Times New Roman" w:eastAsia="Calibri" w:hAnsi="Times New Roman" w:cs="Times New Roman"/>
          <w:i/>
          <w:sz w:val="24"/>
          <w:szCs w:val="24"/>
        </w:rPr>
        <w:t>Law of Insurance</w:t>
      </w:r>
      <w:r w:rsidRPr="00172076">
        <w:rPr>
          <w:rFonts w:ascii="Times New Roman" w:eastAsia="Calibri" w:hAnsi="Times New Roman" w:cs="Times New Roman"/>
          <w:sz w:val="24"/>
          <w:szCs w:val="24"/>
        </w:rPr>
        <w:t xml:space="preserve">.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6.  Bhattacharya, </w:t>
      </w:r>
      <w:r w:rsidRPr="00172076">
        <w:rPr>
          <w:rFonts w:ascii="Times New Roman" w:hAnsi="Times New Roman" w:cs="Times New Roman"/>
          <w:i/>
          <w:sz w:val="24"/>
          <w:szCs w:val="24"/>
        </w:rPr>
        <w:t>Law of Insurance</w:t>
      </w:r>
      <w:r w:rsidRPr="00172076">
        <w:rPr>
          <w:rFonts w:ascii="Times New Roman" w:hAnsi="Times New Roman" w:cs="Times New Roman"/>
          <w:sz w:val="24"/>
          <w:szCs w:val="24"/>
        </w:rPr>
        <w:t xml:space="preserve">.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7.  Mishra M.N. Dr., </w:t>
      </w:r>
      <w:r w:rsidRPr="00172076">
        <w:rPr>
          <w:rFonts w:ascii="Times New Roman" w:eastAsia="Calibri" w:hAnsi="Times New Roman" w:cs="Times New Roman"/>
          <w:i/>
          <w:sz w:val="24"/>
          <w:szCs w:val="24"/>
        </w:rPr>
        <w:t xml:space="preserve"> Law of Insurance</w:t>
      </w:r>
      <w:r w:rsidRPr="00172076">
        <w:rPr>
          <w:rFonts w:ascii="Times New Roman" w:eastAsia="Calibri" w:hAnsi="Times New Roman" w:cs="Times New Roman"/>
          <w:sz w:val="24"/>
          <w:szCs w:val="24"/>
        </w:rPr>
        <w:t xml:space="preserve">.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8.  Harding and Eveanly, </w:t>
      </w:r>
      <w:r w:rsidRPr="00172076">
        <w:rPr>
          <w:rFonts w:ascii="Times New Roman" w:eastAsia="Calibri" w:hAnsi="Times New Roman" w:cs="Times New Roman"/>
          <w:i/>
          <w:sz w:val="24"/>
          <w:szCs w:val="24"/>
        </w:rPr>
        <w:t>General Principles of Insurance</w:t>
      </w:r>
      <w:r w:rsidRPr="00172076">
        <w:rPr>
          <w:rFonts w:ascii="Times New Roman" w:eastAsia="Calibri" w:hAnsi="Times New Roman" w:cs="Times New Roman"/>
          <w:sz w:val="24"/>
          <w:szCs w:val="24"/>
        </w:rPr>
        <w:t>.</w:t>
      </w:r>
      <w:r w:rsidRPr="00172076">
        <w:rPr>
          <w:rFonts w:ascii="Times New Roman" w:hAnsi="Times New Roman" w:cs="Times New Roman"/>
          <w:sz w:val="24"/>
          <w:szCs w:val="24"/>
        </w:rPr>
        <w:t xml:space="preserve">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9.  Banerji,  </w:t>
      </w:r>
      <w:r w:rsidRPr="00172076">
        <w:rPr>
          <w:rFonts w:ascii="Times New Roman" w:eastAsia="Calibri" w:hAnsi="Times New Roman" w:cs="Times New Roman"/>
          <w:i/>
          <w:sz w:val="24"/>
          <w:szCs w:val="24"/>
        </w:rPr>
        <w:t>Law of Insurance</w:t>
      </w:r>
      <w:r w:rsidRPr="00172076">
        <w:rPr>
          <w:rFonts w:ascii="Times New Roman" w:eastAsia="Calibri" w:hAnsi="Times New Roman" w:cs="Times New Roman"/>
          <w:sz w:val="24"/>
          <w:szCs w:val="24"/>
        </w:rPr>
        <w:t xml:space="preserve">, Asia Law House. </w:t>
      </w:r>
    </w:p>
    <w:p w:rsidR="00A1199E" w:rsidRPr="00172076" w:rsidRDefault="00A1199E" w:rsidP="00A1199E">
      <w:pPr>
        <w:tabs>
          <w:tab w:val="left" w:pos="284"/>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10. Singh Avatar, </w:t>
      </w:r>
      <w:r w:rsidRPr="00172076">
        <w:rPr>
          <w:rFonts w:ascii="Times New Roman" w:eastAsia="Calibri" w:hAnsi="Times New Roman" w:cs="Times New Roman"/>
          <w:i/>
          <w:sz w:val="24"/>
          <w:szCs w:val="24"/>
        </w:rPr>
        <w:t>Law of Insurance</w:t>
      </w:r>
      <w:r w:rsidRPr="00172076">
        <w:rPr>
          <w:rFonts w:ascii="Times New Roman" w:eastAsia="Calibri" w:hAnsi="Times New Roman" w:cs="Times New Roman"/>
          <w:sz w:val="24"/>
          <w:szCs w:val="24"/>
        </w:rPr>
        <w:t>, Eastern Book Company, Lucknow.</w:t>
      </w: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11. Mithra B.C., </w:t>
      </w:r>
      <w:r w:rsidRPr="00172076">
        <w:rPr>
          <w:rFonts w:ascii="Times New Roman" w:eastAsia="Calibri" w:hAnsi="Times New Roman" w:cs="Times New Roman"/>
          <w:i/>
          <w:sz w:val="24"/>
          <w:szCs w:val="24"/>
        </w:rPr>
        <w:t>The Law relating to Marine Insurance,</w:t>
      </w:r>
      <w:r w:rsidRPr="00172076">
        <w:rPr>
          <w:rFonts w:ascii="Times New Roman" w:eastAsia="Calibri" w:hAnsi="Times New Roman" w:cs="Times New Roman"/>
          <w:sz w:val="24"/>
          <w:szCs w:val="24"/>
        </w:rPr>
        <w:t xml:space="preserve"> The University Book Agency, </w:t>
      </w: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      Allahabad</w:t>
      </w: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12. Kumar Gyanendra, </w:t>
      </w:r>
      <w:r w:rsidRPr="00172076">
        <w:rPr>
          <w:rFonts w:ascii="Times New Roman" w:eastAsia="Calibri" w:hAnsi="Times New Roman" w:cs="Times New Roman"/>
          <w:i/>
          <w:sz w:val="24"/>
          <w:szCs w:val="24"/>
        </w:rPr>
        <w:t>Hand book on Insurance Law</w:t>
      </w:r>
      <w:r w:rsidRPr="00172076">
        <w:rPr>
          <w:rFonts w:ascii="Times New Roman" w:eastAsia="Calibri" w:hAnsi="Times New Roman" w:cs="Times New Roman"/>
          <w:sz w:val="24"/>
          <w:szCs w:val="24"/>
        </w:rPr>
        <w:t>, Delhi Law House</w:t>
      </w:r>
    </w:p>
    <w:p w:rsidR="00A1199E" w:rsidRPr="00172076" w:rsidRDefault="00A1199E" w:rsidP="00A1199E">
      <w:pPr>
        <w:tabs>
          <w:tab w:val="left" w:pos="284"/>
          <w:tab w:val="left" w:pos="737"/>
        </w:tabs>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 xml:space="preserve">13. J.V.N. Jaiswal, </w:t>
      </w:r>
      <w:r w:rsidRPr="00172076">
        <w:rPr>
          <w:rFonts w:ascii="Times New Roman" w:eastAsia="Calibri" w:hAnsi="Times New Roman" w:cs="Times New Roman"/>
          <w:i/>
          <w:sz w:val="24"/>
          <w:szCs w:val="24"/>
        </w:rPr>
        <w:t>Law of Insurance</w:t>
      </w:r>
      <w:r w:rsidRPr="00172076">
        <w:rPr>
          <w:rFonts w:ascii="Times New Roman" w:eastAsia="Calibri" w:hAnsi="Times New Roman" w:cs="Times New Roman"/>
          <w:sz w:val="24"/>
          <w:szCs w:val="24"/>
        </w:rPr>
        <w:t xml:space="preserve">,  Eastern Book Company ,Luknow </w:t>
      </w:r>
    </w:p>
    <w:p w:rsidR="00A1199E" w:rsidRPr="00172076" w:rsidRDefault="00A1199E" w:rsidP="00A1199E">
      <w:pPr>
        <w:tabs>
          <w:tab w:val="left" w:pos="284"/>
          <w:tab w:val="left" w:pos="737"/>
        </w:tabs>
        <w:spacing w:after="0" w:line="240" w:lineRule="auto"/>
        <w:jc w:val="both"/>
        <w:rPr>
          <w:rFonts w:ascii="Times New Roman" w:hAnsi="Times New Roman" w:cs="Times New Roman"/>
          <w:sz w:val="24"/>
          <w:szCs w:val="24"/>
        </w:rPr>
      </w:pPr>
      <w:r w:rsidRPr="00172076">
        <w:rPr>
          <w:rFonts w:ascii="Times New Roman" w:eastAsia="Calibri" w:hAnsi="Times New Roman" w:cs="Times New Roman"/>
          <w:sz w:val="24"/>
          <w:szCs w:val="24"/>
        </w:rPr>
        <w:t xml:space="preserve">14. Tannan, </w:t>
      </w:r>
      <w:r w:rsidRPr="00172076">
        <w:rPr>
          <w:rFonts w:ascii="Times New Roman" w:eastAsia="Calibri" w:hAnsi="Times New Roman" w:cs="Times New Roman"/>
          <w:i/>
          <w:sz w:val="24"/>
          <w:szCs w:val="24"/>
        </w:rPr>
        <w:t>Banking Law &amp; Practice in India</w:t>
      </w:r>
      <w:r w:rsidRPr="00172076">
        <w:rPr>
          <w:rFonts w:ascii="Times New Roman" w:eastAsia="Calibri" w:hAnsi="Times New Roman" w:cs="Times New Roman"/>
          <w:sz w:val="24"/>
          <w:szCs w:val="24"/>
        </w:rPr>
        <w:t>, 18th Edn., Orient Law House, New Delhi.</w:t>
      </w:r>
    </w:p>
    <w:p w:rsidR="00A1199E" w:rsidRPr="00172076" w:rsidRDefault="00A1199E" w:rsidP="00A1199E">
      <w:pPr>
        <w:tabs>
          <w:tab w:val="left" w:pos="284"/>
          <w:tab w:val="left" w:pos="737"/>
        </w:tabs>
        <w:spacing w:after="0" w:line="240" w:lineRule="auto"/>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15. Singh Avtar, </w:t>
      </w:r>
      <w:r w:rsidRPr="00172076">
        <w:rPr>
          <w:rFonts w:ascii="Times New Roman" w:eastAsia="Calibri" w:hAnsi="Times New Roman" w:cs="Times New Roman"/>
          <w:i/>
          <w:sz w:val="24"/>
          <w:szCs w:val="24"/>
        </w:rPr>
        <w:t>Negotiable Instruments</w:t>
      </w:r>
      <w:r w:rsidRPr="00172076">
        <w:rPr>
          <w:rFonts w:ascii="Times New Roman" w:eastAsia="Calibri" w:hAnsi="Times New Roman" w:cs="Times New Roman"/>
          <w:sz w:val="24"/>
          <w:szCs w:val="24"/>
        </w:rPr>
        <w:t>, 3rd Edn., Eastern Book Company, Lucknow, 1997.</w:t>
      </w:r>
    </w:p>
    <w:p w:rsidR="00A1199E" w:rsidRPr="00172076" w:rsidRDefault="00A1199E" w:rsidP="00A1199E">
      <w:pPr>
        <w:tabs>
          <w:tab w:val="left" w:pos="284"/>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16. P.N.Varshney, </w:t>
      </w:r>
      <w:r w:rsidRPr="00172076">
        <w:rPr>
          <w:rFonts w:ascii="Times New Roman" w:eastAsia="Calibri" w:hAnsi="Times New Roman" w:cs="Times New Roman"/>
          <w:i/>
          <w:sz w:val="24"/>
          <w:szCs w:val="24"/>
        </w:rPr>
        <w:t>Banking Law &amp; Practice</w:t>
      </w:r>
      <w:r w:rsidRPr="00172076">
        <w:rPr>
          <w:rFonts w:ascii="Times New Roman" w:eastAsia="Calibri" w:hAnsi="Times New Roman" w:cs="Times New Roman"/>
          <w:sz w:val="24"/>
          <w:szCs w:val="24"/>
        </w:rPr>
        <w:t>, 17th Edn. Sultan Chand &amp; Sons, New Delhi.</w:t>
      </w: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17. Taxman, </w:t>
      </w:r>
      <w:r w:rsidRPr="00172076">
        <w:rPr>
          <w:rFonts w:ascii="Times New Roman" w:eastAsia="Calibri" w:hAnsi="Times New Roman" w:cs="Times New Roman"/>
          <w:i/>
          <w:sz w:val="24"/>
          <w:szCs w:val="24"/>
        </w:rPr>
        <w:t>Law of Banking,</w:t>
      </w:r>
      <w:r w:rsidRPr="00172076">
        <w:rPr>
          <w:rFonts w:ascii="Times New Roman" w:eastAsia="Calibri" w:hAnsi="Times New Roman" w:cs="Times New Roman"/>
          <w:sz w:val="24"/>
          <w:szCs w:val="24"/>
        </w:rPr>
        <w:t xml:space="preserve"> India Law House.</w:t>
      </w: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p>
    <w:p w:rsidR="00A1199E" w:rsidRPr="00172076" w:rsidRDefault="00A1199E" w:rsidP="00A1199E">
      <w:pPr>
        <w:tabs>
          <w:tab w:val="left" w:pos="284"/>
          <w:tab w:val="left" w:pos="737"/>
        </w:tabs>
        <w:spacing w:after="0" w:line="240" w:lineRule="auto"/>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 xml:space="preserve">Elective-VI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International Commercial Arbitration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Course Code:       LE 461</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To impart knowledge about Importance of International Commercial Arbitration in India and abroad, its limitations and possibility of reforms going forward.</w:t>
      </w:r>
    </w:p>
    <w:p w:rsidR="00A1199E" w:rsidRPr="00172076" w:rsidRDefault="00A1199E" w:rsidP="00A1199E">
      <w:pPr>
        <w:pStyle w:val="NoSpacing"/>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Dispute Resolution in International Trade, International Commercial Arbitration, Growth and Historical development, Objectives, theories, Legal framework, Concept and Nature of International Commercial Arbitration, International Commercial Agreements, Basic Principles of Interpretation of international commercial arbitration, International Arbitration </w:t>
      </w:r>
      <w:r w:rsidRPr="00172076">
        <w:rPr>
          <w:rFonts w:ascii="Times New Roman" w:hAnsi="Times New Roman" w:cs="Times New Roman"/>
          <w:i/>
          <w:sz w:val="24"/>
          <w:szCs w:val="24"/>
        </w:rPr>
        <w:t xml:space="preserve">versus </w:t>
      </w:r>
      <w:r w:rsidRPr="00172076">
        <w:rPr>
          <w:rFonts w:ascii="Times New Roman" w:hAnsi="Times New Roman" w:cs="Times New Roman"/>
          <w:sz w:val="24"/>
          <w:szCs w:val="24"/>
        </w:rPr>
        <w:t xml:space="preserve">Litigation, Institutional Arbitration and </w:t>
      </w:r>
      <w:r w:rsidRPr="00172076">
        <w:rPr>
          <w:rFonts w:ascii="Times New Roman" w:hAnsi="Times New Roman" w:cs="Times New Roman"/>
          <w:i/>
          <w:sz w:val="24"/>
          <w:szCs w:val="24"/>
        </w:rPr>
        <w:t>Adhoc</w:t>
      </w:r>
      <w:r w:rsidRPr="00172076">
        <w:rPr>
          <w:rFonts w:ascii="Times New Roman" w:hAnsi="Times New Roman" w:cs="Times New Roman"/>
          <w:sz w:val="24"/>
          <w:szCs w:val="24"/>
        </w:rPr>
        <w:t xml:space="preserve"> arbitration.</w:t>
      </w:r>
    </w:p>
    <w:p w:rsidR="00A1199E" w:rsidRPr="00172076" w:rsidRDefault="00A1199E" w:rsidP="00A1199E">
      <w:pPr>
        <w:pStyle w:val="NoSpacing"/>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Arbitrability: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Nature and Scope of Arbitrability, Arbitration clauses, Agreement to Arbitrate, The Separability Presumption</w:t>
      </w:r>
      <w:r w:rsidRPr="00172076">
        <w:rPr>
          <w:rFonts w:ascii="Times New Roman" w:hAnsi="Times New Roman" w:cs="Times New Roman"/>
          <w:b/>
          <w:sz w:val="24"/>
          <w:szCs w:val="24"/>
        </w:rPr>
        <w:t>,</w:t>
      </w:r>
      <w:r w:rsidRPr="00172076">
        <w:rPr>
          <w:rFonts w:ascii="Times New Roman" w:hAnsi="Times New Roman" w:cs="Times New Roman"/>
          <w:sz w:val="24"/>
          <w:szCs w:val="24"/>
        </w:rPr>
        <w:t xml:space="preserve"> Autonomy, India’s Position, Significance of agreement in Arbitration, Forms of arbitration agreement, Functions, Definition and Requirements Arbitrations Agreement, Foreign Arbitration Agreement. </w:t>
      </w:r>
    </w:p>
    <w:p w:rsidR="00A1199E" w:rsidRPr="00172076" w:rsidRDefault="00A1199E" w:rsidP="00A1199E">
      <w:pPr>
        <w:pStyle w:val="NoSpacing"/>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Meaning and Nature of Commercial:</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International Commercial Arbitration, </w:t>
      </w:r>
      <w:r w:rsidRPr="00172076">
        <w:rPr>
          <w:rFonts w:ascii="Times New Roman" w:hAnsi="Times New Roman" w:cs="Times New Roman"/>
          <w:color w:val="000000"/>
          <w:sz w:val="24"/>
          <w:szCs w:val="24"/>
          <w:shd w:val="clear" w:color="auto" w:fill="FFFFFF"/>
        </w:rPr>
        <w:t>disputes arising out of legal relationships, Contractual or not, Considered as commercial under the law in force in India, Difference with International and Indian laws.</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Choice of Law Governing International Commercial Arbitration: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 xml:space="preserve">Laws applicable, laws governing Arbitration Agreement, Substantive issues, laws of Enforcement and Recognition of arbitral Award, Enforcing the </w:t>
      </w:r>
      <w:r w:rsidRPr="00172076">
        <w:rPr>
          <w:rFonts w:ascii="Times New Roman" w:hAnsi="Times New Roman" w:cs="Times New Roman"/>
          <w:i/>
          <w:sz w:val="24"/>
          <w:szCs w:val="24"/>
        </w:rPr>
        <w:t>Choice of law</w:t>
      </w:r>
      <w:r w:rsidRPr="00172076">
        <w:rPr>
          <w:rFonts w:ascii="Times New Roman" w:hAnsi="Times New Roman" w:cs="Times New Roman"/>
          <w:sz w:val="24"/>
          <w:szCs w:val="24"/>
        </w:rPr>
        <w:t xml:space="preserve"> clause, </w:t>
      </w:r>
      <w:r w:rsidRPr="00172076">
        <w:rPr>
          <w:rFonts w:ascii="Times New Roman" w:hAnsi="Times New Roman" w:cs="Times New Roman"/>
          <w:i/>
          <w:sz w:val="24"/>
          <w:szCs w:val="24"/>
        </w:rPr>
        <w:t>Seat</w:t>
      </w:r>
      <w:r w:rsidRPr="00172076">
        <w:rPr>
          <w:rFonts w:ascii="Times New Roman" w:hAnsi="Times New Roman" w:cs="Times New Roman"/>
          <w:sz w:val="24"/>
          <w:szCs w:val="24"/>
        </w:rPr>
        <w:t xml:space="preserve"> Theory (in Indian and Reciprocating Country), Formation, Substantial Validity, Non-Arbitrability, Capacity or Authority to Conclude Arbitration Agreement, Interpretation, Party Autonomy, Choice of National law, Conflicts of Rules.</w:t>
      </w:r>
    </w:p>
    <w:p w:rsidR="00A1199E" w:rsidRPr="00172076" w:rsidRDefault="00A1199E" w:rsidP="00A1199E">
      <w:pPr>
        <w:pStyle w:val="NoSpacing"/>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Appointment of Arbitrators: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sz w:val="24"/>
          <w:szCs w:val="24"/>
        </w:rPr>
        <w:t>Independence and impartiality of the tribunal, Powers and duties of international arbitrators, Removal of arbitrators, Issues relating to unilateral appointment of arbitrator.</w:t>
      </w:r>
    </w:p>
    <w:p w:rsidR="00A1199E" w:rsidRPr="00172076" w:rsidRDefault="00A1199E" w:rsidP="00A1199E">
      <w:pPr>
        <w:pStyle w:val="NoSpacing"/>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Jurisdiction: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 xml:space="preserve">Arbitral tribunal, Doctrine of competence, Competence, Requirements for national and international arbitrations, Choice of Procedural Law, Conduct of Proceedings, Discovery and disclosure powers, Role national courts in obtaining evidence, Confidentiality, Right to Representation. </w:t>
      </w:r>
    </w:p>
    <w:p w:rsidR="00A1199E" w:rsidRPr="00172076" w:rsidRDefault="00A1199E" w:rsidP="00A1199E">
      <w:pPr>
        <w:pStyle w:val="NoSpacing"/>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Online Dispute Resolutions: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E-Arbitration, Online Arbitration Agreement, Online Arbitral Award, Regulatory Framework for Online Dispute Resolution, Means, Confidentiality, Publication of Result of online arbitral Resolution, Protection of Electronic Communication of Data.</w:t>
      </w:r>
    </w:p>
    <w:p w:rsidR="00A1199E" w:rsidRPr="00172076" w:rsidRDefault="00A1199E" w:rsidP="00A1199E">
      <w:pPr>
        <w:pStyle w:val="NoSpacing"/>
        <w:jc w:val="both"/>
        <w:rPr>
          <w:rFonts w:ascii="Times New Roman" w:hAnsi="Times New Roman" w:cs="Times New Roman"/>
          <w:b/>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Arbitral Awards Recognition and enforcement of Award:</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Methods and Grounds of challenge, Recognition and enforcement of foreign arbitral awards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Reciprocity and commercial reservation, Indian law, scope and applicability, Foreign award, meaning, General policy for review foreign award in India, Grounds for refusal of recognition and enforcement of a foreign award , Recognition and enforcement of annulled awards. </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UNCITRAL Model Law on International Commercial Arbitration: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Objectives and Principles, Structure and Adoption of Model Law, General Provisions, Arbitral Agreement, Composition, Jurisdiction of Arbitral Tribunal, Interim Measures, Preliminary Orders, Conduct of Arbitral Proceedings, Making of Award, Termination of Proceedings, Recourse against Award, Difference between Indian International Commercial Arbitration and UNCITRAL Model Law.</w:t>
      </w:r>
    </w:p>
    <w:p w:rsidR="00A1199E" w:rsidRPr="00172076" w:rsidRDefault="00A1199E" w:rsidP="00A1199E">
      <w:pPr>
        <w:pStyle w:val="NoSpacing"/>
        <w:jc w:val="both"/>
        <w:rPr>
          <w:rFonts w:ascii="Times New Roman" w:hAnsi="Times New Roman" w:cs="Times New Roman"/>
          <w:sz w:val="24"/>
          <w:szCs w:val="24"/>
        </w:rPr>
      </w:pPr>
    </w:p>
    <w:p w:rsidR="00A1199E" w:rsidRPr="00172076" w:rsidRDefault="00A1199E" w:rsidP="00A1199E">
      <w:pPr>
        <w:pStyle w:val="NoSpacing"/>
        <w:jc w:val="both"/>
        <w:rPr>
          <w:rFonts w:ascii="Times New Roman" w:hAnsi="Times New Roman" w:cs="Times New Roman"/>
          <w:b/>
          <w:sz w:val="24"/>
          <w:szCs w:val="24"/>
        </w:rPr>
      </w:pPr>
      <w:r w:rsidRPr="00172076">
        <w:rPr>
          <w:rFonts w:ascii="Times New Roman" w:hAnsi="Times New Roman" w:cs="Times New Roman"/>
          <w:b/>
          <w:sz w:val="24"/>
          <w:szCs w:val="24"/>
        </w:rPr>
        <w:t>Institutional Bodies of Arbitration: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pStyle w:val="NoSpacing"/>
        <w:jc w:val="both"/>
        <w:rPr>
          <w:rFonts w:ascii="Times New Roman" w:hAnsi="Times New Roman" w:cs="Times New Roman"/>
          <w:sz w:val="24"/>
          <w:szCs w:val="24"/>
        </w:rPr>
      </w:pPr>
      <w:r w:rsidRPr="00172076">
        <w:rPr>
          <w:rFonts w:ascii="Times New Roman" w:hAnsi="Times New Roman" w:cs="Times New Roman"/>
          <w:sz w:val="24"/>
          <w:szCs w:val="24"/>
        </w:rPr>
        <w:t>International Chamber of Commerce</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History, Evolution, International Court of Arbitration, Permanent Court of Arbitration (PCA), International Centre of Settlement of Investment Disputes (ICSID), WIPO Arbitration and Mediation Center, WTO Dispute Settlement System, Court of Arbitration for Sport (CAC), Society of Maritime Arbitrators (SMA), International Centre for ADR,  The London Court of International Arbitration.</w:t>
      </w:r>
    </w:p>
    <w:p w:rsidR="00A1199E" w:rsidRPr="00172076" w:rsidRDefault="00A1199E" w:rsidP="00A1199E">
      <w:pPr>
        <w:rPr>
          <w:rFonts w:ascii="Times New Roman" w:hAnsi="Times New Roman" w:cs="Times New Roman"/>
          <w:sz w:val="24"/>
          <w:szCs w:val="24"/>
        </w:rPr>
      </w:pPr>
    </w:p>
    <w:p w:rsidR="00A1199E" w:rsidRPr="00172076" w:rsidRDefault="00A1199E" w:rsidP="00A1199E">
      <w:pPr>
        <w:pStyle w:val="NoSpacing"/>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pStyle w:val="NoSpacing"/>
        <w:rPr>
          <w:rFonts w:ascii="Times New Roman" w:hAnsi="Times New Roman" w:cs="Times New Roman"/>
          <w:sz w:val="24"/>
          <w:szCs w:val="24"/>
        </w:rPr>
      </w:pPr>
    </w:p>
    <w:p w:rsidR="00A1199E" w:rsidRPr="00172076" w:rsidRDefault="00A1199E" w:rsidP="00A1199E">
      <w:pPr>
        <w:pStyle w:val="NoSpacing"/>
        <w:rPr>
          <w:rFonts w:ascii="Times New Roman" w:hAnsi="Times New Roman" w:cs="Times New Roman"/>
          <w:sz w:val="24"/>
          <w:szCs w:val="24"/>
        </w:rPr>
      </w:pPr>
      <w:r w:rsidRPr="00172076">
        <w:rPr>
          <w:rFonts w:ascii="Times New Roman" w:hAnsi="Times New Roman" w:cs="Times New Roman"/>
          <w:sz w:val="24"/>
          <w:szCs w:val="24"/>
        </w:rPr>
        <w:t xml:space="preserve">1. Sethi Harsh, Gupta Arpan Kumar, </w:t>
      </w:r>
      <w:r w:rsidRPr="00172076">
        <w:rPr>
          <w:rFonts w:ascii="Times New Roman" w:hAnsi="Times New Roman" w:cs="Times New Roman"/>
          <w:i/>
          <w:sz w:val="24"/>
          <w:szCs w:val="24"/>
        </w:rPr>
        <w:t>International Commercial Arbitration and Its Indian Perspective</w:t>
      </w:r>
      <w:r w:rsidRPr="00172076">
        <w:rPr>
          <w:rFonts w:ascii="Times New Roman" w:hAnsi="Times New Roman" w:cs="Times New Roman"/>
          <w:sz w:val="24"/>
          <w:szCs w:val="24"/>
        </w:rPr>
        <w:t>, 2011 Universal Law Publication, New Delhi.</w:t>
      </w:r>
    </w:p>
    <w:p w:rsidR="00A1199E" w:rsidRPr="00172076" w:rsidRDefault="00A1199E" w:rsidP="00A1199E">
      <w:pPr>
        <w:pStyle w:val="NoSpacing"/>
        <w:rPr>
          <w:rFonts w:ascii="Times New Roman" w:hAnsi="Times New Roman" w:cs="Times New Roman"/>
          <w:sz w:val="24"/>
          <w:szCs w:val="24"/>
        </w:rPr>
      </w:pPr>
      <w:r w:rsidRPr="00172076">
        <w:rPr>
          <w:rFonts w:ascii="Times New Roman" w:hAnsi="Times New Roman" w:cs="Times New Roman"/>
          <w:sz w:val="24"/>
          <w:szCs w:val="24"/>
        </w:rPr>
        <w:t xml:space="preserve">2. Fouchard, Gaillard Goldman, </w:t>
      </w:r>
      <w:r w:rsidRPr="00172076">
        <w:rPr>
          <w:rFonts w:ascii="Times New Roman" w:hAnsi="Times New Roman" w:cs="Times New Roman"/>
          <w:i/>
          <w:sz w:val="24"/>
          <w:szCs w:val="24"/>
        </w:rPr>
        <w:t>International Commercial Arbitration</w:t>
      </w:r>
    </w:p>
    <w:p w:rsidR="00A1199E" w:rsidRPr="00172076" w:rsidRDefault="00A1199E" w:rsidP="00A1199E">
      <w:pPr>
        <w:pStyle w:val="NoSpacing"/>
        <w:rPr>
          <w:rFonts w:ascii="Times New Roman" w:eastAsia="Calibri" w:hAnsi="Times New Roman" w:cs="Times New Roman"/>
          <w:sz w:val="24"/>
          <w:szCs w:val="24"/>
        </w:rPr>
      </w:pPr>
      <w:r w:rsidRPr="00172076">
        <w:rPr>
          <w:rFonts w:ascii="Times New Roman" w:hAnsi="Times New Roman" w:cs="Times New Roman"/>
          <w:sz w:val="24"/>
          <w:szCs w:val="24"/>
        </w:rPr>
        <w:t>3</w:t>
      </w:r>
      <w:r w:rsidRPr="00172076">
        <w:rPr>
          <w:rFonts w:ascii="Times New Roman" w:eastAsia="Calibri" w:hAnsi="Times New Roman" w:cs="Times New Roman"/>
          <w:sz w:val="24"/>
          <w:szCs w:val="24"/>
        </w:rPr>
        <w:t xml:space="preserve">. Bansal A.K, </w:t>
      </w:r>
      <w:r w:rsidRPr="00172076">
        <w:rPr>
          <w:rFonts w:ascii="Times New Roman" w:eastAsia="Calibri" w:hAnsi="Times New Roman" w:cs="Times New Roman"/>
          <w:i/>
          <w:sz w:val="24"/>
          <w:szCs w:val="24"/>
        </w:rPr>
        <w:t>Law of International Commercial Arbitration,</w:t>
      </w:r>
      <w:r w:rsidRPr="00172076">
        <w:rPr>
          <w:rFonts w:ascii="Times New Roman" w:eastAsia="Calibri" w:hAnsi="Times New Roman" w:cs="Times New Roman"/>
          <w:sz w:val="24"/>
          <w:szCs w:val="24"/>
        </w:rPr>
        <w:t>Universal Law Publishing 2003.</w:t>
      </w: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rPr>
          <w:rFonts w:ascii="Times New Roman" w:hAnsi="Times New Roman" w:cs="Times New Roman"/>
          <w:b/>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9A0DED">
              <w:rPr>
                <w:rFonts w:ascii="Times New Roman" w:hAnsi="Times New Roman" w:cs="Times New Roman"/>
                <w:sz w:val="24"/>
                <w:szCs w:val="24"/>
              </w:rPr>
              <w:t>Elective-VI</w:t>
            </w: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Gender Justice and Feminist Jurisprudence</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Semester: VI</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376"/>
                <w:tab w:val="left" w:pos="1698"/>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Course Code:       LE 462</w:t>
            </w:r>
            <w:r w:rsidRPr="00172076">
              <w:rPr>
                <w:rFonts w:ascii="Times New Roman" w:hAnsi="Times New Roman" w:cs="Times New Roman"/>
                <w:sz w:val="24"/>
                <w:szCs w:val="24"/>
              </w:rPr>
              <w:t xml:space="preserve">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tabs>
                <w:tab w:val="left" w:pos="567"/>
                <w:tab w:val="left" w:pos="1068"/>
                <w:tab w:val="left" w:pos="1376"/>
              </w:tabs>
              <w:overflowPunct w:val="0"/>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tabs>
          <w:tab w:val="left" w:pos="283"/>
          <w:tab w:val="left" w:pos="624"/>
        </w:tabs>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understand the status of women and feminist legal theory is dedicated to changing women's status through a reworking of the law and its approach to gender.</w:t>
      </w:r>
    </w:p>
    <w:p w:rsidR="00A1199E" w:rsidRPr="00172076" w:rsidRDefault="00A1199E" w:rsidP="00A1199E">
      <w:pPr>
        <w:tabs>
          <w:tab w:val="left" w:pos="283"/>
          <w:tab w:val="left" w:pos="624"/>
        </w:tabs>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Women empowerment as a social change, Role of law in empowering women, Feminism and Feminist Jurisprudence, Emergence of feminism and feminist jurisprudence, Different theories of feminism and feminist jurisprudence, Distinction between male and  female gender, concept of gender  justice, Gender Discrimination, Gender Equality. </w:t>
      </w:r>
    </w:p>
    <w:p w:rsidR="00A1199E" w:rsidRPr="00172076" w:rsidRDefault="00A1199E" w:rsidP="00A1199E">
      <w:pPr>
        <w:rPr>
          <w:rFonts w:ascii="Times New Roman" w:hAnsi="Times New Roman" w:cs="Times New Roman"/>
          <w:sz w:val="24"/>
          <w:szCs w:val="24"/>
        </w:rPr>
      </w:pP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b/>
          <w:sz w:val="24"/>
          <w:szCs w:val="24"/>
        </w:rPr>
        <w:t>Constitutional Provisions Relating to Gender Justice: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Gender Justice under the constitution of India, Social justice and gender justice,   inter relationship , Article 14, 15 and 16, Article 21 &amp; 23, Directive Principles of State Policy and fundamental duties, Reservation women under 73</w:t>
      </w:r>
      <w:r w:rsidRPr="00172076">
        <w:rPr>
          <w:rFonts w:ascii="Times New Roman" w:hAnsi="Times New Roman" w:cs="Times New Roman"/>
          <w:sz w:val="24"/>
          <w:szCs w:val="24"/>
          <w:vertAlign w:val="superscript"/>
        </w:rPr>
        <w:t xml:space="preserve">rd </w:t>
      </w:r>
      <w:r w:rsidRPr="00172076">
        <w:rPr>
          <w:rFonts w:ascii="Times New Roman" w:hAnsi="Times New Roman" w:cs="Times New Roman"/>
          <w:sz w:val="24"/>
          <w:szCs w:val="24"/>
        </w:rPr>
        <w:t>&amp;74</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Constitutional amendment, Judicial approaches to equality , Formal &amp; Substantive equality,  National Commission for Women, Composition, Powers and Functions,  Protectionist approaches of Judiciary towards women, Role of Human Rights Commissions,  Women's Commission and Judiciary ensuring gender</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justice.</w:t>
      </w:r>
    </w:p>
    <w:p w:rsidR="00A1199E" w:rsidRPr="00172076" w:rsidRDefault="00A1199E" w:rsidP="00A1199E">
      <w:pPr>
        <w:spacing w:after="0"/>
        <w:jc w:val="both"/>
        <w:rPr>
          <w:rFonts w:ascii="Times New Roman" w:hAnsi="Times New Roman" w:cs="Times New Roman"/>
          <w:sz w:val="24"/>
          <w:szCs w:val="24"/>
        </w:rPr>
      </w:pP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b/>
          <w:sz w:val="24"/>
          <w:szCs w:val="24"/>
        </w:rPr>
        <w:t>International Perspective: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Role of United Nations for Human Rights of Women, Universal Declaration of Human Rights, 1948, Convention on Elimination of All forms of Discrimination Against Women 1979, Declaration on Elimination of Violence Against Women, 1993. ILO Conventions and Recommendations regarding protection of women labour.</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b/>
          <w:sz w:val="24"/>
          <w:szCs w:val="24"/>
        </w:rPr>
        <w:t>Protection Laws Relating to Women: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11</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Nature , Meaning and Scope of  Dowry Prohibition Act, 1961 , The Protection of Women from Domestic Violence Act,2005, Law relating to Sexual Harassment Act,2013 with latest amendment, Protection of Women under Immoral Traffic (Prevention) Act 1956 – An Overview.</w:t>
      </w:r>
    </w:p>
    <w:p w:rsidR="00A1199E" w:rsidRPr="00172076" w:rsidRDefault="00A1199E" w:rsidP="00A1199E">
      <w:pPr>
        <w:spacing w:after="0"/>
        <w:jc w:val="both"/>
        <w:rPr>
          <w:rFonts w:ascii="Times New Roman" w:hAnsi="Times New Roman" w:cs="Times New Roman"/>
          <w:sz w:val="24"/>
          <w:szCs w:val="24"/>
        </w:rPr>
      </w:pPr>
    </w:p>
    <w:p w:rsidR="00A1199E" w:rsidRPr="00172076" w:rsidRDefault="00A1199E" w:rsidP="00A1199E">
      <w:pPr>
        <w:spacing w:after="0"/>
        <w:rPr>
          <w:rFonts w:ascii="Times New Roman" w:hAnsi="Times New Roman" w:cs="Times New Roman"/>
          <w:b/>
          <w:sz w:val="24"/>
          <w:szCs w:val="24"/>
        </w:rPr>
      </w:pPr>
      <w:r w:rsidRPr="00172076">
        <w:rPr>
          <w:rFonts w:ascii="Times New Roman" w:hAnsi="Times New Roman" w:cs="Times New Roman"/>
          <w:b/>
          <w:sz w:val="24"/>
          <w:szCs w:val="24"/>
        </w:rPr>
        <w:t>Health Laws Relating to Women: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9</w:t>
      </w:r>
    </w:p>
    <w:p w:rsidR="00A1199E" w:rsidRPr="00172076" w:rsidRDefault="00A1199E" w:rsidP="00A1199E">
      <w:pPr>
        <w:spacing w:after="0"/>
        <w:jc w:val="both"/>
        <w:rPr>
          <w:rFonts w:ascii="Times New Roman" w:hAnsi="Times New Roman" w:cs="Times New Roman"/>
          <w:sz w:val="24"/>
          <w:szCs w:val="24"/>
        </w:rPr>
      </w:pPr>
      <w:r w:rsidRPr="00172076">
        <w:rPr>
          <w:rFonts w:ascii="Times New Roman" w:hAnsi="Times New Roman" w:cs="Times New Roman"/>
          <w:sz w:val="24"/>
          <w:szCs w:val="24"/>
        </w:rPr>
        <w:t xml:space="preserve">Maternity Laws, The Pre-conception and Pre-natal Diagnostic Techniques (Prohibition of Sex Selection) Act, 1994, Preliminary regulation of genetic counseling centers, Genetic laboratories and genetic clinics, Regulation of pre-natal diagnostic techniques, Central Supervisory Board, Appropriate authority and Advisory Committee, Offences and Penalties.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 </w:t>
      </w:r>
    </w:p>
    <w:p w:rsidR="00A1199E" w:rsidRPr="00172076" w:rsidRDefault="00A1199E" w:rsidP="00A1199E">
      <w:pPr>
        <w:spacing w:after="0"/>
        <w:jc w:val="both"/>
        <w:rPr>
          <w:rFonts w:ascii="Times New Roman" w:hAnsi="Times New Roman" w:cs="Times New Roman"/>
          <w:b/>
          <w:sz w:val="24"/>
          <w:szCs w:val="24"/>
        </w:rPr>
      </w:pPr>
      <w:r w:rsidRPr="00172076">
        <w:rPr>
          <w:rFonts w:ascii="Times New Roman" w:hAnsi="Times New Roman" w:cs="Times New Roman"/>
          <w:sz w:val="24"/>
          <w:szCs w:val="24"/>
        </w:rPr>
        <w:t xml:space="preserve"> </w:t>
      </w:r>
      <w:r w:rsidRPr="00172076">
        <w:rPr>
          <w:rFonts w:ascii="Times New Roman" w:hAnsi="Times New Roman" w:cs="Times New Roman"/>
          <w:b/>
          <w:sz w:val="24"/>
          <w:szCs w:val="24"/>
        </w:rPr>
        <w:t xml:space="preserve">Suggested Readings: </w:t>
      </w:r>
    </w:p>
    <w:p w:rsidR="00A1199E" w:rsidRPr="00CC01C1" w:rsidRDefault="00A1199E" w:rsidP="00A1199E">
      <w:pPr>
        <w:spacing w:after="0"/>
        <w:rPr>
          <w:rFonts w:ascii="Times New Roman" w:hAnsi="Times New Roman" w:cs="Times New Roman"/>
          <w:i/>
          <w:sz w:val="24"/>
          <w:szCs w:val="24"/>
        </w:rPr>
      </w:pPr>
      <w:r w:rsidRPr="00172076">
        <w:rPr>
          <w:rFonts w:ascii="Times New Roman" w:hAnsi="Times New Roman" w:cs="Times New Roman"/>
          <w:sz w:val="24"/>
          <w:szCs w:val="24"/>
        </w:rPr>
        <w:t xml:space="preserve">1. Diwan Paras, </w:t>
      </w:r>
      <w:r w:rsidRPr="00CC01C1">
        <w:rPr>
          <w:rFonts w:ascii="Times New Roman" w:hAnsi="Times New Roman" w:cs="Times New Roman"/>
          <w:i/>
          <w:sz w:val="24"/>
          <w:szCs w:val="24"/>
        </w:rPr>
        <w:t xml:space="preserve">Law relating to Dowry, Dowry Death, Bride Burning, Rape and Related </w:t>
      </w:r>
    </w:p>
    <w:p w:rsidR="00A1199E" w:rsidRPr="00172076" w:rsidRDefault="00A1199E" w:rsidP="00A1199E">
      <w:pPr>
        <w:spacing w:after="0"/>
        <w:rPr>
          <w:rFonts w:ascii="Times New Roman" w:hAnsi="Times New Roman" w:cs="Times New Roman"/>
          <w:sz w:val="24"/>
          <w:szCs w:val="24"/>
        </w:rPr>
      </w:pPr>
      <w:r w:rsidRPr="00CC01C1">
        <w:rPr>
          <w:rFonts w:ascii="Times New Roman" w:hAnsi="Times New Roman" w:cs="Times New Roman"/>
          <w:i/>
          <w:sz w:val="24"/>
          <w:szCs w:val="24"/>
        </w:rPr>
        <w:t xml:space="preserve">    Offences</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2. Pandey J.N, </w:t>
      </w:r>
      <w:r w:rsidRPr="00CC01C1">
        <w:rPr>
          <w:rFonts w:ascii="Times New Roman" w:hAnsi="Times New Roman" w:cs="Times New Roman"/>
          <w:i/>
          <w:sz w:val="24"/>
          <w:szCs w:val="24"/>
        </w:rPr>
        <w:t>Constitutional Law of India</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3. Shukla</w:t>
      </w:r>
      <w:r>
        <w:rPr>
          <w:rFonts w:ascii="Times New Roman" w:hAnsi="Times New Roman" w:cs="Times New Roman"/>
          <w:sz w:val="24"/>
          <w:szCs w:val="24"/>
        </w:rPr>
        <w:t xml:space="preserve"> </w:t>
      </w:r>
      <w:r w:rsidRPr="00172076">
        <w:rPr>
          <w:rFonts w:ascii="Times New Roman" w:hAnsi="Times New Roman" w:cs="Times New Roman"/>
          <w:sz w:val="24"/>
          <w:szCs w:val="24"/>
        </w:rPr>
        <w:t xml:space="preserve">V.N., </w:t>
      </w:r>
      <w:r w:rsidRPr="00CC01C1">
        <w:rPr>
          <w:rFonts w:ascii="Times New Roman" w:hAnsi="Times New Roman" w:cs="Times New Roman"/>
          <w:i/>
          <w:sz w:val="24"/>
          <w:szCs w:val="24"/>
        </w:rPr>
        <w:t>Constitution of India</w:t>
      </w:r>
      <w:r w:rsidRPr="00172076">
        <w:rPr>
          <w:rFonts w:ascii="Times New Roman" w:hAnsi="Times New Roman" w:cs="Times New Roman"/>
          <w:sz w:val="24"/>
          <w:szCs w:val="24"/>
        </w:rPr>
        <w:t xml:space="preserve"> </w:t>
      </w:r>
    </w:p>
    <w:p w:rsidR="00A1199E" w:rsidRPr="00CC01C1" w:rsidRDefault="00A1199E" w:rsidP="00A1199E">
      <w:pPr>
        <w:spacing w:after="0"/>
        <w:rPr>
          <w:rFonts w:ascii="Times New Roman" w:hAnsi="Times New Roman" w:cs="Times New Roman"/>
          <w:i/>
          <w:sz w:val="24"/>
          <w:szCs w:val="24"/>
        </w:rPr>
      </w:pPr>
      <w:r w:rsidRPr="00172076">
        <w:rPr>
          <w:rFonts w:ascii="Times New Roman" w:hAnsi="Times New Roman" w:cs="Times New Roman"/>
          <w:sz w:val="24"/>
          <w:szCs w:val="24"/>
        </w:rPr>
        <w:t xml:space="preserve">4. Tripathi and Arora , </w:t>
      </w:r>
      <w:r w:rsidRPr="00CC01C1">
        <w:rPr>
          <w:rFonts w:ascii="Times New Roman" w:hAnsi="Times New Roman" w:cs="Times New Roman"/>
          <w:i/>
          <w:sz w:val="24"/>
          <w:szCs w:val="24"/>
        </w:rPr>
        <w:t xml:space="preserve">Law Relating to Women &amp; Children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5. Singh Devender, </w:t>
      </w:r>
      <w:r w:rsidRPr="00CC01C1">
        <w:rPr>
          <w:rFonts w:ascii="Times New Roman" w:hAnsi="Times New Roman" w:cs="Times New Roman"/>
          <w:i/>
          <w:sz w:val="24"/>
          <w:szCs w:val="24"/>
        </w:rPr>
        <w:t>Human Rights, Women and Law</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6. Sexena Shobha, </w:t>
      </w:r>
      <w:r w:rsidRPr="00CC01C1">
        <w:rPr>
          <w:rFonts w:ascii="Times New Roman" w:hAnsi="Times New Roman" w:cs="Times New Roman"/>
          <w:i/>
          <w:sz w:val="24"/>
          <w:szCs w:val="24"/>
        </w:rPr>
        <w:t>Crimes against Women and Protective Laws</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7. Jaisingh Indira , </w:t>
      </w:r>
      <w:r w:rsidRPr="00CC01C1">
        <w:rPr>
          <w:rFonts w:ascii="Times New Roman" w:hAnsi="Times New Roman" w:cs="Times New Roman"/>
          <w:i/>
          <w:sz w:val="24"/>
          <w:szCs w:val="24"/>
        </w:rPr>
        <w:t>Handbook on Law of Domestic Violence</w:t>
      </w:r>
      <w:r w:rsidRPr="00172076">
        <w:rPr>
          <w:rFonts w:ascii="Times New Roman" w:hAnsi="Times New Roman" w:cs="Times New Roman"/>
          <w:sz w:val="24"/>
          <w:szCs w:val="24"/>
        </w:rPr>
        <w:t xml:space="preserve"> </w:t>
      </w:r>
    </w:p>
    <w:p w:rsidR="00A1199E" w:rsidRPr="00CC01C1" w:rsidRDefault="00A1199E" w:rsidP="00A1199E">
      <w:pPr>
        <w:spacing w:after="0"/>
        <w:rPr>
          <w:rFonts w:ascii="Times New Roman" w:hAnsi="Times New Roman" w:cs="Times New Roman"/>
          <w:i/>
          <w:sz w:val="24"/>
          <w:szCs w:val="24"/>
        </w:rPr>
      </w:pPr>
      <w:r w:rsidRPr="00172076">
        <w:rPr>
          <w:rFonts w:ascii="Times New Roman" w:hAnsi="Times New Roman" w:cs="Times New Roman"/>
          <w:sz w:val="24"/>
          <w:szCs w:val="24"/>
        </w:rPr>
        <w:t xml:space="preserve">8. Jaisingh Indira, </w:t>
      </w:r>
      <w:r w:rsidRPr="00CC01C1">
        <w:rPr>
          <w:rFonts w:ascii="Times New Roman" w:hAnsi="Times New Roman" w:cs="Times New Roman"/>
          <w:i/>
          <w:sz w:val="24"/>
          <w:szCs w:val="24"/>
        </w:rPr>
        <w:t xml:space="preserve">Pre-conception &amp; Pre-Natal Diagnostic Techniques Act,Users Guide to the  Law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9. Rao Mamta, </w:t>
      </w:r>
      <w:r w:rsidRPr="00CC01C1">
        <w:rPr>
          <w:rFonts w:ascii="Times New Roman" w:hAnsi="Times New Roman" w:cs="Times New Roman"/>
          <w:i/>
          <w:sz w:val="24"/>
          <w:szCs w:val="24"/>
        </w:rPr>
        <w:t>Law Relating to Women and Children</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r w:rsidRPr="00172076">
        <w:rPr>
          <w:rFonts w:ascii="Times New Roman" w:hAnsi="Times New Roman" w:cs="Times New Roman"/>
          <w:sz w:val="24"/>
          <w:szCs w:val="24"/>
        </w:rPr>
        <w:t xml:space="preserve">11. Anand A.S., </w:t>
      </w:r>
      <w:r w:rsidRPr="00CC01C1">
        <w:rPr>
          <w:rFonts w:ascii="Times New Roman" w:hAnsi="Times New Roman" w:cs="Times New Roman"/>
          <w:i/>
          <w:sz w:val="24"/>
          <w:szCs w:val="24"/>
        </w:rPr>
        <w:t>Justice for Women, Concerns and Expressions</w:t>
      </w:r>
      <w:r w:rsidRPr="00172076">
        <w:rPr>
          <w:rFonts w:ascii="Times New Roman" w:hAnsi="Times New Roman" w:cs="Times New Roman"/>
          <w:sz w:val="24"/>
          <w:szCs w:val="24"/>
        </w:rPr>
        <w:t xml:space="preserve">. </w:t>
      </w:r>
    </w:p>
    <w:p w:rsidR="00A1199E" w:rsidRPr="00172076" w:rsidRDefault="00A1199E" w:rsidP="00A1199E">
      <w:pPr>
        <w:spacing w:after="0"/>
        <w:rPr>
          <w:rFonts w:ascii="Times New Roman" w:hAnsi="Times New Roman" w:cs="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p w:rsidR="00A1199E" w:rsidRPr="00172076" w:rsidRDefault="00A1199E" w:rsidP="00A1199E">
      <w:pPr>
        <w:pStyle w:val="BTitle"/>
        <w:spacing w:before="0" w:after="0"/>
        <w:jc w:val="left"/>
        <w:rPr>
          <w:rFonts w:ascii="Times New Roman" w:hAnsi="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Indian Federalism and Judicial Independence</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517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To understand basic concept of Indian Federalism and growth of Judicial System and its response. </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Federalism, meaning, concept, features of federalism, different kinds of federations, theories of federalism, constitutionalism, federal arrangements, federation, confederation, association, unions, consociation, difference between federations and confederation, Soviet Experience, conditions as requisites for federation, geo-political factors influencing federalism: political parties, Evolution of federal government, Unitary and federal forms of government.</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Working of Federalism in modern times: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Federalism in USA, Canada, Switzerland, Australia, Distribution of Powers and Independence of Judiciary, A Comparative Study.</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Indian Federalism:</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Nature of Indian Constitution, Application of federal principle, federal features in Indian Constitution, distribution of powers, formation and admission of new states (Article 2 and 3).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Legislative Relations: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Distribution of legislative powers in India, Nature of legislative powers, territorial jurisdiction of Union and States, Division of legislative powers (Article 246, 7</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Schedule),Residuary powers of legislation, Parliamentary legislation in state fields, Primacy of union laws over state laws (Article 254),Judicial principles relating to distribution of legislative powers, Doctrine of Pith &amp; substance, colourable legislation, repugnancy, Harmonious Interpretation, Doctrine of occupied field and Intended Occupation.</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Fiscal Federalism in India:</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Distribution of financial powers under Indian Constitution, Powers of taxation of Union and States, sharing and appropriation of the taxes, grants-in-aid and specific purpose grants, borrowing and spending powers, Inter-governmental tax immunities, Doctrine of Immunity of Instrumentalities (Article 285 and 289),Union and state finance commission, powers and functions.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Indian Federalism and Emergency Powers: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Emergency powers under Indian Constitution, Historical Perspective, Kinds of Emergency and grounds of imposition, centers duty to protect states, effect of failure to comply with directions by the Union (Article 365),Contentious issues relating to emergency ,role of governors, Use and misuse of Article 356,Judicail Response, S.R. Bommai and after.</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Role of Commissions on centre state relations: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Need to strengthen centre state relations, Appointment of National Commissions, Rajamannar Commission, Sarkaria Commission, Administrative reforms Commissions (1</w:t>
      </w:r>
      <w:r w:rsidRPr="00172076">
        <w:rPr>
          <w:rFonts w:ascii="Times New Roman" w:hAnsi="Times New Roman" w:cs="Times New Roman"/>
          <w:sz w:val="24"/>
          <w:szCs w:val="24"/>
          <w:vertAlign w:val="superscript"/>
        </w:rPr>
        <w:t>st</w:t>
      </w:r>
      <w:r w:rsidRPr="00172076">
        <w:rPr>
          <w:rFonts w:ascii="Times New Roman" w:hAnsi="Times New Roman" w:cs="Times New Roman"/>
          <w:sz w:val="24"/>
          <w:szCs w:val="24"/>
        </w:rPr>
        <w:t xml:space="preserve"> and 2</w:t>
      </w:r>
      <w:r w:rsidRPr="00172076">
        <w:rPr>
          <w:rFonts w:ascii="Times New Roman" w:hAnsi="Times New Roman" w:cs="Times New Roman"/>
          <w:sz w:val="24"/>
          <w:szCs w:val="24"/>
          <w:vertAlign w:val="superscript"/>
        </w:rPr>
        <w:t>nd</w:t>
      </w:r>
      <w:r w:rsidRPr="00172076">
        <w:rPr>
          <w:rFonts w:ascii="Times New Roman" w:hAnsi="Times New Roman" w:cs="Times New Roman"/>
          <w:sz w:val="24"/>
          <w:szCs w:val="24"/>
        </w:rPr>
        <w:t>)</w:t>
      </w:r>
      <w:r w:rsidRPr="00172076">
        <w:rPr>
          <w:rFonts w:ascii="Times New Roman" w:hAnsi="Times New Roman" w:cs="Times New Roman"/>
          <w:sz w:val="24"/>
          <w:szCs w:val="24"/>
          <w:vertAlign w:val="superscript"/>
        </w:rPr>
        <w:t xml:space="preserve"> </w:t>
      </w:r>
      <w:r w:rsidRPr="00172076">
        <w:rPr>
          <w:rFonts w:ascii="Times New Roman" w:hAnsi="Times New Roman" w:cs="Times New Roman"/>
          <w:sz w:val="24"/>
          <w:szCs w:val="24"/>
        </w:rPr>
        <w:t>,NCRWC, Punchi Commission, Recommendations, Implementations ,an Appraisal.</w:t>
      </w:r>
    </w:p>
    <w:p w:rsidR="00A1199E" w:rsidRPr="00172076" w:rsidRDefault="00A1199E" w:rsidP="00A1199E">
      <w:pPr>
        <w:tabs>
          <w:tab w:val="left" w:pos="7140"/>
        </w:tabs>
        <w:spacing w:after="0" w:line="240" w:lineRule="auto"/>
        <w:jc w:val="both"/>
        <w:rPr>
          <w:rFonts w:ascii="Times New Roman" w:hAnsi="Times New Roman" w:cs="Times New Roman"/>
          <w:b/>
          <w:sz w:val="24"/>
          <w:szCs w:val="24"/>
        </w:rPr>
      </w:pPr>
    </w:p>
    <w:p w:rsidR="00A1199E" w:rsidRPr="00172076" w:rsidRDefault="00A1199E" w:rsidP="00A1199E">
      <w:pPr>
        <w:tabs>
          <w:tab w:val="left" w:pos="7140"/>
        </w:tabs>
        <w:spacing w:after="0" w:line="240" w:lineRule="auto"/>
        <w:jc w:val="both"/>
        <w:rPr>
          <w:rFonts w:ascii="Times New Roman" w:hAnsi="Times New Roman" w:cs="Times New Roman"/>
          <w:b/>
          <w:sz w:val="24"/>
          <w:szCs w:val="24"/>
        </w:rPr>
      </w:pPr>
    </w:p>
    <w:p w:rsidR="00A1199E" w:rsidRPr="00172076" w:rsidRDefault="00A1199E" w:rsidP="00A1199E">
      <w:pPr>
        <w:tabs>
          <w:tab w:val="left" w:pos="7140"/>
        </w:tabs>
        <w:spacing w:after="0" w:line="240" w:lineRule="auto"/>
        <w:jc w:val="both"/>
        <w:rPr>
          <w:rFonts w:ascii="Times New Roman" w:hAnsi="Times New Roman" w:cs="Times New Roman"/>
          <w:b/>
          <w:sz w:val="24"/>
          <w:szCs w:val="24"/>
        </w:rPr>
      </w:pPr>
    </w:p>
    <w:p w:rsidR="00A1199E" w:rsidRPr="00172076" w:rsidRDefault="00A1199E" w:rsidP="00A1199E">
      <w:pPr>
        <w:tabs>
          <w:tab w:val="left" w:pos="714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Independence of Judiciary and Indian Constitution: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714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Independence of Judiciary as a federal feature and basic feature of Indian Constitution, Relevant provisions under Indian Constitution to maintain independence of judiciary, statutory provisions, Judges Inquiry Act, Judicial Accountability in India, JSA Bill, Role of Judiciary in upholding federal structure of India, Case studies, Judicial Review and Judicial Activism, Contempt of Courts.</w:t>
      </w:r>
    </w:p>
    <w:p w:rsidR="00A1199E" w:rsidRPr="00172076" w:rsidRDefault="00A1199E" w:rsidP="00A1199E">
      <w:pPr>
        <w:tabs>
          <w:tab w:val="left" w:pos="6285"/>
        </w:tabs>
        <w:spacing w:after="0" w:line="240" w:lineRule="auto"/>
        <w:jc w:val="both"/>
        <w:rPr>
          <w:rFonts w:ascii="Times New Roman" w:hAnsi="Times New Roman" w:cs="Times New Roman"/>
          <w:b/>
          <w:sz w:val="24"/>
          <w:szCs w:val="24"/>
        </w:rPr>
      </w:pPr>
    </w:p>
    <w:p w:rsidR="00A1199E" w:rsidRPr="00172076" w:rsidRDefault="00A1199E" w:rsidP="00A1199E">
      <w:pPr>
        <w:tabs>
          <w:tab w:val="left" w:pos="6285"/>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Independence of Judiciary, Contentious Issues: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5</w:t>
      </w:r>
    </w:p>
    <w:p w:rsidR="00A1199E" w:rsidRPr="00172076" w:rsidRDefault="00A1199E" w:rsidP="00A1199E">
      <w:pPr>
        <w:tabs>
          <w:tab w:val="left" w:pos="6285"/>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Appointment and transfer of Judges of Higher Judiciary ,Intention of famers of the Constitution an  role of political executive, position before and after Judges the 2</w:t>
      </w:r>
      <w:r w:rsidRPr="00172076">
        <w:rPr>
          <w:rFonts w:ascii="Times New Roman" w:hAnsi="Times New Roman" w:cs="Times New Roman"/>
          <w:sz w:val="24"/>
          <w:szCs w:val="24"/>
          <w:vertAlign w:val="superscript"/>
        </w:rPr>
        <w:t>nd</w:t>
      </w:r>
      <w:r w:rsidRPr="00172076">
        <w:rPr>
          <w:rFonts w:ascii="Times New Roman" w:hAnsi="Times New Roman" w:cs="Times New Roman"/>
          <w:sz w:val="24"/>
          <w:szCs w:val="24"/>
        </w:rPr>
        <w:t xml:space="preserve"> Transfer Case, Impact of 2</w:t>
      </w:r>
      <w:r w:rsidRPr="00172076">
        <w:rPr>
          <w:rFonts w:ascii="Times New Roman" w:hAnsi="Times New Roman" w:cs="Times New Roman"/>
          <w:sz w:val="24"/>
          <w:szCs w:val="24"/>
          <w:vertAlign w:val="superscript"/>
        </w:rPr>
        <w:t>nd</w:t>
      </w:r>
      <w:r w:rsidRPr="00172076">
        <w:rPr>
          <w:rFonts w:ascii="Times New Roman" w:hAnsi="Times New Roman" w:cs="Times New Roman"/>
          <w:sz w:val="24"/>
          <w:szCs w:val="24"/>
        </w:rPr>
        <w:t xml:space="preserve"> and 3</w:t>
      </w:r>
      <w:r w:rsidRPr="00172076">
        <w:rPr>
          <w:rFonts w:ascii="Times New Roman" w:hAnsi="Times New Roman" w:cs="Times New Roman"/>
          <w:sz w:val="24"/>
          <w:szCs w:val="24"/>
          <w:vertAlign w:val="superscript"/>
        </w:rPr>
        <w:t>rd</w:t>
      </w:r>
      <w:r w:rsidRPr="00172076">
        <w:rPr>
          <w:rFonts w:ascii="Times New Roman" w:hAnsi="Times New Roman" w:cs="Times New Roman"/>
          <w:sz w:val="24"/>
          <w:szCs w:val="24"/>
        </w:rPr>
        <w:t xml:space="preserve"> Judges Transfer Case and Collegium system,99</w:t>
      </w:r>
      <w:r w:rsidRPr="00172076">
        <w:rPr>
          <w:rFonts w:ascii="Times New Roman" w:hAnsi="Times New Roman" w:cs="Times New Roman"/>
          <w:sz w:val="24"/>
          <w:szCs w:val="24"/>
          <w:vertAlign w:val="superscript"/>
        </w:rPr>
        <w:t>th</w:t>
      </w:r>
      <w:r w:rsidRPr="00172076">
        <w:rPr>
          <w:rFonts w:ascii="Times New Roman" w:hAnsi="Times New Roman" w:cs="Times New Roman"/>
          <w:sz w:val="24"/>
          <w:szCs w:val="24"/>
        </w:rPr>
        <w:t xml:space="preserve">  Constitutional Amendment, National Judicial Appointments Commission, Its role in maintenance of independence of Judiciary.</w:t>
      </w:r>
      <w:r w:rsidRPr="00172076">
        <w:rPr>
          <w:rFonts w:ascii="Times New Roman" w:hAnsi="Times New Roman" w:cs="Times New Roman"/>
          <w:b/>
          <w:sz w:val="24"/>
          <w:szCs w:val="24"/>
        </w:rPr>
        <w:tab/>
      </w: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p>
    <w:p w:rsidR="00A1199E" w:rsidRPr="00172076" w:rsidRDefault="00A1199E" w:rsidP="00A1199E">
      <w:pPr>
        <w:spacing w:after="0" w:line="240" w:lineRule="auto"/>
        <w:jc w:val="both"/>
        <w:rPr>
          <w:rFonts w:ascii="Times New Roman" w:hAnsi="Times New Roman" w:cs="Times New Roman"/>
          <w:b/>
          <w:color w:val="000000" w:themeColor="text1"/>
          <w:sz w:val="24"/>
          <w:szCs w:val="24"/>
        </w:rPr>
      </w:pPr>
      <w:r w:rsidRPr="00172076">
        <w:rPr>
          <w:rFonts w:ascii="Times New Roman" w:hAnsi="Times New Roman" w:cs="Times New Roman"/>
          <w:b/>
          <w:color w:val="000000" w:themeColor="text1"/>
          <w:sz w:val="24"/>
          <w:szCs w:val="24"/>
        </w:rPr>
        <w:t>Suggested Readings:</w:t>
      </w:r>
    </w:p>
    <w:p w:rsidR="00A1199E" w:rsidRPr="00172076" w:rsidRDefault="00A1199E" w:rsidP="00F33EB8">
      <w:pPr>
        <w:pStyle w:val="ListParagraph"/>
        <w:numPr>
          <w:ilvl w:val="0"/>
          <w:numId w:val="33"/>
        </w:numPr>
        <w:spacing w:after="0" w:line="240" w:lineRule="auto"/>
        <w:ind w:left="284" w:hanging="284"/>
        <w:jc w:val="both"/>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C. L. Anand, </w:t>
      </w:r>
      <w:r w:rsidRPr="00172076">
        <w:rPr>
          <w:rFonts w:ascii="Times New Roman" w:hAnsi="Times New Roman" w:cs="Times New Roman"/>
          <w:i/>
          <w:color w:val="000000" w:themeColor="text1"/>
          <w:sz w:val="24"/>
          <w:szCs w:val="24"/>
        </w:rPr>
        <w:t>Constitutional Law and History of Government of India</w:t>
      </w:r>
      <w:r w:rsidRPr="00172076">
        <w:rPr>
          <w:rFonts w:ascii="Times New Roman" w:hAnsi="Times New Roman" w:cs="Times New Roman"/>
          <w:color w:val="000000" w:themeColor="text1"/>
          <w:sz w:val="24"/>
          <w:szCs w:val="24"/>
        </w:rPr>
        <w:t>, Universal Law Publishing, 2008</w:t>
      </w:r>
    </w:p>
    <w:p w:rsidR="00A1199E" w:rsidRPr="00172076" w:rsidRDefault="00A1199E" w:rsidP="00A1199E">
      <w:pPr>
        <w:spacing w:after="0" w:line="240" w:lineRule="auto"/>
        <w:ind w:left="284" w:hanging="284"/>
        <w:jc w:val="both"/>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2. Justice Venkataramiah &amp; P.M. Bakshmi, </w:t>
      </w:r>
      <w:r w:rsidRPr="00172076">
        <w:rPr>
          <w:rFonts w:ascii="Times New Roman" w:hAnsi="Times New Roman" w:cs="Times New Roman"/>
          <w:i/>
          <w:color w:val="000000" w:themeColor="text1"/>
          <w:sz w:val="24"/>
          <w:szCs w:val="24"/>
        </w:rPr>
        <w:t>Indian Federalism,A Comparative Study</w:t>
      </w:r>
      <w:r w:rsidRPr="00172076">
        <w:rPr>
          <w:rFonts w:ascii="Times New Roman" w:hAnsi="Times New Roman" w:cs="Times New Roman"/>
          <w:color w:val="000000" w:themeColor="text1"/>
          <w:sz w:val="24"/>
          <w:szCs w:val="24"/>
        </w:rPr>
        <w:t>, 1992</w:t>
      </w:r>
    </w:p>
    <w:p w:rsidR="00A1199E" w:rsidRPr="00172076" w:rsidRDefault="00A1199E" w:rsidP="00A1199E">
      <w:pPr>
        <w:spacing w:after="0" w:line="240" w:lineRule="auto"/>
        <w:ind w:left="284" w:hanging="284"/>
        <w:jc w:val="both"/>
        <w:rPr>
          <w:rFonts w:ascii="Times New Roman" w:hAnsi="Times New Roman" w:cs="Times New Roman"/>
          <w:color w:val="000000" w:themeColor="text1"/>
          <w:sz w:val="24"/>
          <w:szCs w:val="24"/>
        </w:rPr>
      </w:pPr>
      <w:r w:rsidRPr="00172076">
        <w:rPr>
          <w:rFonts w:ascii="Times New Roman" w:hAnsi="Times New Roman" w:cs="Times New Roman"/>
          <w:color w:val="000000" w:themeColor="text1"/>
          <w:sz w:val="24"/>
          <w:szCs w:val="24"/>
        </w:rPr>
        <w:t xml:space="preserve">3. Jain M.P., </w:t>
      </w:r>
      <w:r w:rsidRPr="00172076">
        <w:rPr>
          <w:rFonts w:ascii="Times New Roman" w:hAnsi="Times New Roman" w:cs="Times New Roman"/>
          <w:i/>
          <w:color w:val="000000" w:themeColor="text1"/>
          <w:sz w:val="24"/>
          <w:szCs w:val="24"/>
        </w:rPr>
        <w:t>Indian Constitutional Law</w:t>
      </w:r>
      <w:r w:rsidRPr="00172076">
        <w:rPr>
          <w:rFonts w:ascii="Times New Roman" w:hAnsi="Times New Roman" w:cs="Times New Roman"/>
          <w:color w:val="000000" w:themeColor="text1"/>
          <w:sz w:val="24"/>
          <w:szCs w:val="24"/>
        </w:rPr>
        <w:t>, Lexis Nexis, 2011</w:t>
      </w:r>
    </w:p>
    <w:p w:rsidR="00A1199E" w:rsidRPr="00172076" w:rsidRDefault="00A1199E" w:rsidP="00A1199E">
      <w:pPr>
        <w:shd w:val="clear" w:color="auto" w:fill="FFFFFF"/>
        <w:spacing w:after="0" w:line="240" w:lineRule="auto"/>
        <w:ind w:left="284" w:hanging="284"/>
        <w:jc w:val="both"/>
        <w:rPr>
          <w:rFonts w:ascii="Times New Roman" w:eastAsia="Times New Roman" w:hAnsi="Times New Roman" w:cs="Times New Roman"/>
          <w:color w:val="000000" w:themeColor="text1"/>
          <w:sz w:val="24"/>
          <w:szCs w:val="24"/>
        </w:rPr>
      </w:pPr>
      <w:r w:rsidRPr="00172076">
        <w:rPr>
          <w:rFonts w:ascii="Times New Roman" w:eastAsia="Times New Roman" w:hAnsi="Times New Roman" w:cs="Times New Roman"/>
          <w:color w:val="000000" w:themeColor="text1"/>
          <w:sz w:val="24"/>
          <w:szCs w:val="24"/>
        </w:rPr>
        <w:t>4. Indian Federalism: Emerging Trends, Hamid Hussain, Manak Publications Pvt. Ltd. (2010)</w:t>
      </w:r>
    </w:p>
    <w:p w:rsidR="00A1199E" w:rsidRPr="00172076" w:rsidRDefault="00A1199E" w:rsidP="00A1199E">
      <w:pPr>
        <w:shd w:val="clear" w:color="auto" w:fill="FFFFFF"/>
        <w:spacing w:after="0" w:line="240" w:lineRule="auto"/>
        <w:ind w:left="284" w:hanging="284"/>
        <w:jc w:val="both"/>
        <w:outlineLvl w:val="0"/>
        <w:rPr>
          <w:rFonts w:ascii="Times New Roman" w:eastAsia="Times New Roman" w:hAnsi="Times New Roman" w:cs="Times New Roman"/>
          <w:bCs/>
          <w:color w:val="222222"/>
          <w:kern w:val="36"/>
          <w:sz w:val="24"/>
          <w:szCs w:val="24"/>
        </w:rPr>
      </w:pPr>
      <w:r w:rsidRPr="00172076">
        <w:rPr>
          <w:rFonts w:ascii="Times New Roman" w:eastAsia="Times New Roman" w:hAnsi="Times New Roman" w:cs="Times New Roman"/>
          <w:color w:val="222222"/>
          <w:kern w:val="36"/>
          <w:sz w:val="24"/>
          <w:szCs w:val="24"/>
        </w:rPr>
        <w:t xml:space="preserve">5. Singh M. P. and Rekha Saxena, </w:t>
      </w:r>
      <w:r w:rsidRPr="00172076">
        <w:rPr>
          <w:rFonts w:ascii="Times New Roman" w:eastAsia="Times New Roman" w:hAnsi="Times New Roman" w:cs="Times New Roman"/>
          <w:bCs/>
          <w:i/>
          <w:color w:val="222222"/>
          <w:sz w:val="24"/>
          <w:szCs w:val="24"/>
        </w:rPr>
        <w:t>Federalizing India in the Age of Globalization</w:t>
      </w:r>
      <w:r w:rsidRPr="00172076">
        <w:rPr>
          <w:rFonts w:ascii="Times New Roman" w:eastAsia="Times New Roman" w:hAnsi="Times New Roman" w:cs="Times New Roman"/>
          <w:bCs/>
          <w:color w:val="222222"/>
          <w:sz w:val="24"/>
          <w:szCs w:val="24"/>
        </w:rPr>
        <w:t>,</w:t>
      </w:r>
      <w:r w:rsidRPr="00172076">
        <w:rPr>
          <w:rFonts w:ascii="Times New Roman" w:eastAsia="Times New Roman" w:hAnsi="Times New Roman" w:cs="Times New Roman"/>
          <w:color w:val="222222"/>
          <w:kern w:val="36"/>
          <w:sz w:val="24"/>
          <w:szCs w:val="24"/>
        </w:rPr>
        <w:t xml:space="preserve"> 2013</w:t>
      </w:r>
    </w:p>
    <w:p w:rsidR="00A1199E" w:rsidRPr="00172076" w:rsidRDefault="00A1199E" w:rsidP="00A1199E">
      <w:pPr>
        <w:shd w:val="clear" w:color="auto" w:fill="FFFFFF"/>
        <w:spacing w:after="0" w:line="240" w:lineRule="auto"/>
        <w:ind w:left="284" w:hanging="284"/>
        <w:jc w:val="both"/>
        <w:outlineLvl w:val="0"/>
        <w:rPr>
          <w:rFonts w:ascii="Times New Roman" w:eastAsia="Times New Roman" w:hAnsi="Times New Roman" w:cs="Times New Roman"/>
          <w:bCs/>
          <w:color w:val="222222"/>
          <w:kern w:val="36"/>
          <w:sz w:val="24"/>
          <w:szCs w:val="24"/>
        </w:rPr>
      </w:pPr>
      <w:r w:rsidRPr="00172076">
        <w:rPr>
          <w:rFonts w:ascii="Times New Roman" w:hAnsi="Times New Roman" w:cs="Times New Roman"/>
          <w:color w:val="000000" w:themeColor="text1"/>
          <w:sz w:val="24"/>
          <w:szCs w:val="24"/>
        </w:rPr>
        <w:t xml:space="preserve">6. Samuel Berthet, </w:t>
      </w:r>
      <w:r w:rsidR="00AD4962" w:rsidRPr="00172076">
        <w:rPr>
          <w:rFonts w:ascii="Times New Roman" w:hAnsi="Times New Roman" w:cs="Times New Roman"/>
          <w:sz w:val="24"/>
          <w:szCs w:val="24"/>
        </w:rPr>
        <w:fldChar w:fldCharType="begin"/>
      </w:r>
      <w:r w:rsidRPr="00172076">
        <w:rPr>
          <w:rFonts w:ascii="Times New Roman" w:hAnsi="Times New Roman" w:cs="Times New Roman"/>
          <w:sz w:val="24"/>
          <w:szCs w:val="24"/>
        </w:rPr>
        <w:instrText xml:space="preserve"> HYPERLINK "http://www.amazon.in/New-States-India-Decentralization-Chattisgarh/dp/8173049157/ref=sr_1_16?s=books&amp;ie=UTF8&amp;qid=1416378358&amp;sr=1-16&amp;keywords=FEDERALISM+IN+INDIA" \o "New States for a New India: Federalism &amp; Decentralization in the States of Jharkhand &amp; Chattisgarh" \t "_blank" </w:instrText>
      </w:r>
      <w:r w:rsidR="00AD4962" w:rsidRPr="00172076">
        <w:rPr>
          <w:rFonts w:ascii="Times New Roman" w:hAnsi="Times New Roman" w:cs="Times New Roman"/>
          <w:sz w:val="24"/>
          <w:szCs w:val="24"/>
        </w:rPr>
        <w:fldChar w:fldCharType="separate"/>
      </w:r>
      <w:r w:rsidRPr="00172076">
        <w:rPr>
          <w:rFonts w:ascii="Times New Roman" w:hAnsi="Times New Roman" w:cs="Times New Roman"/>
          <w:i/>
          <w:color w:val="000000" w:themeColor="text1"/>
          <w:sz w:val="24"/>
          <w:szCs w:val="24"/>
          <w:shd w:val="clear" w:color="auto" w:fill="FFFFFF"/>
        </w:rPr>
        <w:t>New States for a New India: Federalism &amp; Decentralization in the States of Jharkhand &amp; Chattisgarh</w:t>
      </w:r>
      <w:r w:rsidRPr="00172076">
        <w:rPr>
          <w:rFonts w:ascii="Times New Roman" w:hAnsi="Times New Roman" w:cs="Times New Roman"/>
          <w:color w:val="000000" w:themeColor="text1"/>
          <w:sz w:val="24"/>
          <w:szCs w:val="24"/>
          <w:shd w:val="clear" w:color="auto" w:fill="FFFFFF"/>
        </w:rPr>
        <w:t>, 2011</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7.</w:t>
      </w:r>
      <w:r w:rsidR="00AD4962" w:rsidRPr="00172076">
        <w:rPr>
          <w:rFonts w:ascii="Times New Roman" w:hAnsi="Times New Roman" w:cs="Times New Roman"/>
          <w:sz w:val="24"/>
          <w:szCs w:val="24"/>
        </w:rPr>
        <w:fldChar w:fldCharType="end"/>
      </w:r>
      <w:r w:rsidRPr="00172076">
        <w:rPr>
          <w:rFonts w:ascii="Times New Roman" w:hAnsi="Times New Roman" w:cs="Times New Roman"/>
          <w:sz w:val="24"/>
          <w:szCs w:val="24"/>
        </w:rPr>
        <w:t xml:space="preserve"> Pandey J.N., </w:t>
      </w:r>
      <w:r w:rsidRPr="00172076">
        <w:rPr>
          <w:rFonts w:ascii="Times New Roman" w:hAnsi="Times New Roman" w:cs="Times New Roman"/>
          <w:i/>
          <w:sz w:val="24"/>
          <w:szCs w:val="24"/>
        </w:rPr>
        <w:t>Constitutional Law of India</w:t>
      </w:r>
      <w:r w:rsidRPr="00172076">
        <w:rPr>
          <w:rFonts w:ascii="Times New Roman" w:hAnsi="Times New Roman" w:cs="Times New Roman"/>
          <w:sz w:val="24"/>
          <w:szCs w:val="24"/>
        </w:rPr>
        <w:t>, Central Law Agency</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8. Anirudh Prasad, </w:t>
      </w:r>
      <w:r w:rsidRPr="00172076">
        <w:rPr>
          <w:rFonts w:ascii="Times New Roman" w:hAnsi="Times New Roman" w:cs="Times New Roman"/>
          <w:i/>
          <w:sz w:val="24"/>
          <w:szCs w:val="24"/>
        </w:rPr>
        <w:t>Centre and State Powers under Indian Federalism</w:t>
      </w:r>
      <w:r w:rsidRPr="00172076">
        <w:rPr>
          <w:rFonts w:ascii="Times New Roman" w:hAnsi="Times New Roman" w:cs="Times New Roman"/>
          <w:sz w:val="24"/>
          <w:szCs w:val="24"/>
        </w:rPr>
        <w:t>, Deep &amp; Deep Publishers</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9. K.C. Wheare, </w:t>
      </w:r>
      <w:r w:rsidRPr="00172076">
        <w:rPr>
          <w:rFonts w:ascii="Times New Roman" w:hAnsi="Times New Roman" w:cs="Times New Roman"/>
          <w:i/>
          <w:sz w:val="24"/>
          <w:szCs w:val="24"/>
        </w:rPr>
        <w:t>Federal Government</w:t>
      </w:r>
      <w:r w:rsidRPr="00172076">
        <w:rPr>
          <w:rFonts w:ascii="Times New Roman" w:hAnsi="Times New Roman" w:cs="Times New Roman"/>
          <w:sz w:val="24"/>
          <w:szCs w:val="24"/>
        </w:rPr>
        <w:t>,  OUP Press</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10. M.V. Pylee, </w:t>
      </w:r>
      <w:r w:rsidRPr="00172076">
        <w:rPr>
          <w:rFonts w:ascii="Times New Roman" w:hAnsi="Times New Roman" w:cs="Times New Roman"/>
          <w:i/>
          <w:sz w:val="24"/>
          <w:szCs w:val="24"/>
        </w:rPr>
        <w:t>Select Constitutions of the World</w:t>
      </w:r>
      <w:r w:rsidRPr="00172076">
        <w:rPr>
          <w:rFonts w:ascii="Times New Roman" w:hAnsi="Times New Roman" w:cs="Times New Roman"/>
          <w:sz w:val="24"/>
          <w:szCs w:val="24"/>
        </w:rPr>
        <w:t>, Universal Law Publishing Co.</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11. V.N. Shukla, </w:t>
      </w:r>
      <w:r w:rsidRPr="00172076">
        <w:rPr>
          <w:rFonts w:ascii="Times New Roman" w:hAnsi="Times New Roman" w:cs="Times New Roman"/>
          <w:i/>
          <w:sz w:val="24"/>
          <w:szCs w:val="24"/>
        </w:rPr>
        <w:t>Constitution of India</w:t>
      </w:r>
      <w:r w:rsidRPr="00172076">
        <w:rPr>
          <w:rFonts w:ascii="Times New Roman" w:hAnsi="Times New Roman" w:cs="Times New Roman"/>
          <w:sz w:val="24"/>
          <w:szCs w:val="24"/>
        </w:rPr>
        <w:t>, Eastern Law Company</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 xml:space="preserve">12. H.M. Seervai, </w:t>
      </w:r>
      <w:r w:rsidRPr="00172076">
        <w:rPr>
          <w:rFonts w:ascii="Times New Roman" w:hAnsi="Times New Roman" w:cs="Times New Roman"/>
          <w:i/>
          <w:sz w:val="24"/>
          <w:szCs w:val="24"/>
        </w:rPr>
        <w:t>Constitutional Law of India</w:t>
      </w:r>
      <w:r w:rsidRPr="00172076">
        <w:rPr>
          <w:rFonts w:ascii="Times New Roman" w:hAnsi="Times New Roman" w:cs="Times New Roman"/>
          <w:sz w:val="24"/>
          <w:szCs w:val="24"/>
        </w:rPr>
        <w:t>, Universal Law Publishing Co.</w:t>
      </w:r>
    </w:p>
    <w:p w:rsidR="00A1199E" w:rsidRPr="00172076" w:rsidRDefault="00A1199E" w:rsidP="00A1199E">
      <w:pPr>
        <w:spacing w:after="0" w:line="240" w:lineRule="auto"/>
        <w:ind w:left="284" w:hanging="284"/>
        <w:jc w:val="center"/>
        <w:rPr>
          <w:rFonts w:ascii="Times New Roman" w:hAnsi="Times New Roman" w:cs="Times New Roman"/>
          <w:b/>
          <w:sz w:val="24"/>
          <w:szCs w:val="24"/>
        </w:rPr>
      </w:pPr>
    </w:p>
    <w:p w:rsidR="00A1199E" w:rsidRPr="00172076" w:rsidRDefault="00A1199E" w:rsidP="00A1199E">
      <w:pPr>
        <w:spacing w:after="0" w:line="240" w:lineRule="auto"/>
        <w:ind w:left="810" w:hanging="360"/>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Election Laws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518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Democracy is one of the basic features of the Constitution and free and fait elections is the cornerstone for constructive realization for democratic ideals and aspirations of the people of a country. This paper is intended to acquaint the students regarding the significance of free and fair elections and various intricacies of the Elections Law, including electoral corrupt practices, which will facilitate them to choose responsive representatives for good governance.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Meaning and Concept of Election and Election Dispute:                                        </w:t>
      </w:r>
      <w:r w:rsidRPr="00172076">
        <w:rPr>
          <w:rFonts w:ascii="Times New Roman" w:hAnsi="Times New Roman" w:cs="Times New Roman"/>
          <w:b/>
          <w:sz w:val="24"/>
          <w:szCs w:val="24"/>
        </w:rPr>
        <w:tab/>
      </w:r>
      <w:r w:rsidRPr="00172076">
        <w:rPr>
          <w:rFonts w:ascii="Times New Roman" w:hAnsi="Times New Roman" w:cs="Times New Roman"/>
          <w:sz w:val="24"/>
          <w:szCs w:val="24"/>
        </w:rPr>
        <w:t xml:space="preserve"> 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Challenge to Election, Whom and How to Made, Forum for filing Election Petition, Parties to Election Petition, Contents of Election Petition, Grounds of Challenge to Election, Trial of Election Petition, Recriminatory Petition, Withdrawal, Abetment and Appeal, Election to President and Vice President, Composition and Powers of Election Commission (Part XV-Article 324-329 of the Constitution of India).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Qualification and Disqualification of Candidates: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12</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Distinction Between Qualification and Disqualification, Qualifications and Disqualifications Provisions under Indian Constitution and the Representation of People’s Act, 1951, Office of Profit, Government Contract, Disqualifications on Convictions under the Representation of People’s Act, 1951, Anti-Defection Law.</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Nomination (Sections 30-39, S100(1)(c), S100(1)(d) of the Representation of People’s Act, 1951:</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10</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Meaning of Valid Nomination, Procedure for Filing of Nomination Security Deposits etc., Grounds of Rejection of and Withdrawal of Nominations, Voter’s Right to Know Antecedent of the Candidates, Recognition of Political Parties and Election Symbols.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Corrupt Practices: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 xml:space="preserve">12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Meaning and Distinction between Corrupt Practices and Electoral Offences, Substantive Corrupt Practice: Bribery, Undue Influence, Character, Assassination of Candidates, Appeal on the Grounds of Religion, Race, Caste, etc. 106, Needs of Educational Qualification for Candidates, Criminalization of Politics, Election Expenses, Model Code of Conduct, Use of Government/Private Electronic Media and Social Media by Political Parties, Opinion and Exit Polls, Defacement of Public and Private Properties, Reservation for Women in Parliament and State Legislatures.</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1. V.S. Rama Devi &amp; S.K. Mehendiratta, Election Law, Practice and Procedure, Butterworths Publishers, 2013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2. P.C. Jain &amp; Kiran Jain, Election Law and Practice, Chawla Publishers, 2012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3. P.M. Bakshi, The Constitution of India¸ Universal Publishing Company Ltd., 2014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4. The Representation of Peoples’ Act, 1950 (Bare Act), Universal Publishing Company Ltd., 2014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5. The Representation of Peoples’ Act, 1951(Bare Act), Universal Publishing Company Ltd., 2014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6. The Presidential and Vice-Presidential (Election) Act, 1952(Bare Act), Universal Publishing Company Ltd., 2014 </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7. The Registration of Elector Rules, 1960(Bare Act), Universal Publishing Company Ltd., 2014 8. The Conduct of Election Rules, 1961(Bare Act), Universal Publishing Company Ltd., 2014</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E-Commerce Contracts and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Course Code:  </w:t>
            </w:r>
            <w:r w:rsidRPr="00172076">
              <w:rPr>
                <w:rFonts w:ascii="Times New Roman" w:hAnsi="Times New Roman" w:cs="Times New Roman"/>
                <w:b/>
                <w:color w:val="000000"/>
                <w:sz w:val="24"/>
                <w:szCs w:val="24"/>
                <w:lang w:val="en-GB"/>
              </w:rPr>
              <w:t xml:space="preserve">       LH     527                    LTP        300          </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This objective is to give student a background into general principles of law and the legal system, especially as these principles apply to E-Commerce and the Contract Law.</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 to E-Commerce: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 xml:space="preserve">   2</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sz w:val="24"/>
          <w:szCs w:val="24"/>
        </w:rPr>
        <w:t>A</w:t>
      </w:r>
      <w:r w:rsidRPr="00172076">
        <w:rPr>
          <w:rFonts w:ascii="Times New Roman" w:hAnsi="Times New Roman" w:cs="Times New Roman"/>
          <w:spacing w:val="16"/>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i</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f</w:t>
      </w:r>
      <w:r w:rsidRPr="00172076">
        <w:rPr>
          <w:rFonts w:ascii="Times New Roman" w:hAnsi="Times New Roman" w:cs="Times New Roman"/>
          <w:spacing w:val="16"/>
          <w:sz w:val="24"/>
          <w:szCs w:val="24"/>
        </w:rPr>
        <w:t xml:space="preserve"> </w:t>
      </w:r>
      <w:r w:rsidRPr="00172076">
        <w:rPr>
          <w:rFonts w:ascii="Times New Roman" w:hAnsi="Times New Roman" w:cs="Times New Roman"/>
          <w:sz w:val="24"/>
          <w:szCs w:val="24"/>
        </w:rPr>
        <w:t>Histo</w:t>
      </w:r>
      <w:r w:rsidRPr="00172076">
        <w:rPr>
          <w:rFonts w:ascii="Times New Roman" w:hAnsi="Times New Roman" w:cs="Times New Roman"/>
          <w:spacing w:val="1"/>
          <w:sz w:val="24"/>
          <w:szCs w:val="24"/>
        </w:rPr>
        <w:t>r</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w:t>
      </w:r>
      <w:r w:rsidRPr="00172076">
        <w:rPr>
          <w:rFonts w:ascii="Times New Roman" w:hAnsi="Times New Roman" w:cs="Times New Roman"/>
          <w:spacing w:val="17"/>
          <w:sz w:val="24"/>
          <w:szCs w:val="24"/>
        </w:rPr>
        <w:t xml:space="preserve"> </w:t>
      </w:r>
      <w:r w:rsidRPr="00172076">
        <w:rPr>
          <w:rFonts w:ascii="Times New Roman" w:hAnsi="Times New Roman" w:cs="Times New Roman"/>
          <w:sz w:val="24"/>
          <w:szCs w:val="24"/>
        </w:rPr>
        <w:t>Un</w:t>
      </w:r>
      <w:r w:rsidRPr="00172076">
        <w:rPr>
          <w:rFonts w:ascii="Times New Roman" w:hAnsi="Times New Roman" w:cs="Times New Roman"/>
          <w:spacing w:val="2"/>
          <w:sz w:val="24"/>
          <w:szCs w:val="24"/>
        </w:rPr>
        <w:t>d</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rst</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ndi</w:t>
      </w:r>
      <w:r w:rsidRPr="00172076">
        <w:rPr>
          <w:rFonts w:ascii="Times New Roman" w:hAnsi="Times New Roman" w:cs="Times New Roman"/>
          <w:spacing w:val="3"/>
          <w:sz w:val="24"/>
          <w:szCs w:val="24"/>
        </w:rPr>
        <w:t>n</w:t>
      </w:r>
      <w:r w:rsidRPr="00172076">
        <w:rPr>
          <w:rFonts w:ascii="Times New Roman" w:hAnsi="Times New Roman" w:cs="Times New Roman"/>
          <w:sz w:val="24"/>
          <w:szCs w:val="24"/>
        </w:rPr>
        <w:t>g</w:t>
      </w:r>
      <w:r w:rsidRPr="00172076">
        <w:rPr>
          <w:rFonts w:ascii="Times New Roman" w:hAnsi="Times New Roman" w:cs="Times New Roman"/>
          <w:spacing w:val="14"/>
          <w:sz w:val="24"/>
          <w:szCs w:val="24"/>
        </w:rPr>
        <w:t xml:space="preserve"> </w:t>
      </w:r>
      <w:r w:rsidRPr="00172076">
        <w:rPr>
          <w:rFonts w:ascii="Times New Roman" w:hAnsi="Times New Roman" w:cs="Times New Roman"/>
          <w:spacing w:val="4"/>
          <w:sz w:val="24"/>
          <w:szCs w:val="24"/>
        </w:rPr>
        <w:t>E</w:t>
      </w:r>
      <w:r w:rsidRPr="00172076">
        <w:rPr>
          <w:rFonts w:ascii="Times New Roman" w:hAnsi="Times New Roman" w:cs="Times New Roman"/>
          <w:spacing w:val="-1"/>
          <w:sz w:val="24"/>
          <w:szCs w:val="24"/>
        </w:rPr>
        <w:t>-c</w:t>
      </w:r>
      <w:r w:rsidRPr="00172076">
        <w:rPr>
          <w:rFonts w:ascii="Times New Roman" w:hAnsi="Times New Roman" w:cs="Times New Roman"/>
          <w:spacing w:val="2"/>
          <w:sz w:val="24"/>
          <w:szCs w:val="24"/>
        </w:rPr>
        <w:t>o</w:t>
      </w:r>
      <w:r w:rsidRPr="00172076">
        <w:rPr>
          <w:rFonts w:ascii="Times New Roman" w:hAnsi="Times New Roman" w:cs="Times New Roman"/>
          <w:sz w:val="24"/>
          <w:szCs w:val="24"/>
        </w:rPr>
        <w:t>m</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c</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o</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g</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ni</w:t>
      </w:r>
      <w:r w:rsidRPr="00172076">
        <w:rPr>
          <w:rFonts w:ascii="Times New Roman" w:hAnsi="Times New Roman" w:cs="Times New Roman"/>
          <w:spacing w:val="2"/>
          <w:sz w:val="24"/>
          <w:szCs w:val="24"/>
        </w:rPr>
        <w:t>z</w:t>
      </w:r>
      <w:r w:rsidRPr="00172076">
        <w:rPr>
          <w:rFonts w:ascii="Times New Roman" w:hAnsi="Times New Roman" w:cs="Times New Roman"/>
          <w:sz w:val="24"/>
          <w:szCs w:val="24"/>
        </w:rPr>
        <w:t>ing</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Th</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mes</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sz w:val="24"/>
          <w:szCs w:val="24"/>
        </w:rPr>
        <w:t xml:space="preserve">E-Contracts:                                                                                                                  </w:t>
      </w:r>
      <w:r w:rsidRPr="00172076">
        <w:rPr>
          <w:rFonts w:ascii="Times New Roman" w:hAnsi="Times New Roman" w:cs="Times New Roman"/>
          <w:b/>
          <w:sz w:val="24"/>
          <w:szCs w:val="24"/>
        </w:rPr>
        <w:tab/>
        <w:t xml:space="preserve"> </w:t>
      </w:r>
      <w:r w:rsidRPr="00172076">
        <w:rPr>
          <w:rFonts w:ascii="Times New Roman" w:hAnsi="Times New Roman" w:cs="Times New Roman"/>
          <w:sz w:val="24"/>
          <w:szCs w:val="24"/>
        </w:rPr>
        <w:t xml:space="preserve"> 4</w:t>
      </w: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Agreement, kinds of Agreements, Contract- kinds of contracts: Valid, Void, Voidable, Contingent and Quasi Contract and E-Contract, distinguish between Agreement and Contract.</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bCs/>
          <w:spacing w:val="1"/>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bCs/>
          <w:sz w:val="24"/>
          <w:szCs w:val="24"/>
        </w:rPr>
      </w:pP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-c</w:t>
      </w:r>
      <w:r w:rsidRPr="00172076">
        <w:rPr>
          <w:rFonts w:ascii="Times New Roman" w:hAnsi="Times New Roman" w:cs="Times New Roman"/>
          <w:b/>
          <w:bCs/>
          <w:spacing w:val="2"/>
          <w:sz w:val="24"/>
          <w:szCs w:val="24"/>
        </w:rPr>
        <w:t>o</w:t>
      </w:r>
      <w:r w:rsidRPr="00172076">
        <w:rPr>
          <w:rFonts w:ascii="Times New Roman" w:hAnsi="Times New Roman" w:cs="Times New Roman"/>
          <w:b/>
          <w:bCs/>
          <w:spacing w:val="-1"/>
          <w:sz w:val="24"/>
          <w:szCs w:val="24"/>
        </w:rPr>
        <w:t>m</w:t>
      </w:r>
      <w:r w:rsidRPr="00172076">
        <w:rPr>
          <w:rFonts w:ascii="Times New Roman" w:hAnsi="Times New Roman" w:cs="Times New Roman"/>
          <w:b/>
          <w:bCs/>
          <w:spacing w:val="-3"/>
          <w:sz w:val="24"/>
          <w:szCs w:val="24"/>
        </w:rPr>
        <w:t>m</w:t>
      </w: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e</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1"/>
          <w:sz w:val="24"/>
          <w:szCs w:val="24"/>
        </w:rPr>
        <w:t>bu</w:t>
      </w:r>
      <w:r w:rsidRPr="00172076">
        <w:rPr>
          <w:rFonts w:ascii="Times New Roman" w:hAnsi="Times New Roman" w:cs="Times New Roman"/>
          <w:b/>
          <w:bCs/>
          <w:sz w:val="24"/>
          <w:szCs w:val="24"/>
        </w:rPr>
        <w:t>si</w:t>
      </w:r>
      <w:r w:rsidRPr="00172076">
        <w:rPr>
          <w:rFonts w:ascii="Times New Roman" w:hAnsi="Times New Roman" w:cs="Times New Roman"/>
          <w:b/>
          <w:bCs/>
          <w:spacing w:val="1"/>
          <w:sz w:val="24"/>
          <w:szCs w:val="24"/>
        </w:rPr>
        <w:t>n</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 xml:space="preserve">ss </w:t>
      </w:r>
      <w:r w:rsidRPr="00172076">
        <w:rPr>
          <w:rFonts w:ascii="Times New Roman" w:hAnsi="Times New Roman" w:cs="Times New Roman"/>
          <w:b/>
          <w:bCs/>
          <w:spacing w:val="-3"/>
          <w:sz w:val="24"/>
          <w:szCs w:val="24"/>
        </w:rPr>
        <w:t>m</w:t>
      </w:r>
      <w:r w:rsidRPr="00172076">
        <w:rPr>
          <w:rFonts w:ascii="Times New Roman" w:hAnsi="Times New Roman" w:cs="Times New Roman"/>
          <w:b/>
          <w:bCs/>
          <w:sz w:val="24"/>
          <w:szCs w:val="24"/>
        </w:rPr>
        <w:t>o</w:t>
      </w:r>
      <w:r w:rsidRPr="00172076">
        <w:rPr>
          <w:rFonts w:ascii="Times New Roman" w:hAnsi="Times New Roman" w:cs="Times New Roman"/>
          <w:b/>
          <w:bCs/>
          <w:spacing w:val="1"/>
          <w:sz w:val="24"/>
          <w:szCs w:val="24"/>
        </w:rPr>
        <w:t>d</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ls a</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d</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o</w:t>
      </w:r>
      <w:r w:rsidRPr="00172076">
        <w:rPr>
          <w:rFonts w:ascii="Times New Roman" w:hAnsi="Times New Roman" w:cs="Times New Roman"/>
          <w:b/>
          <w:bCs/>
          <w:spacing w:val="1"/>
          <w:sz w:val="24"/>
          <w:szCs w:val="24"/>
        </w:rPr>
        <w:t>n</w:t>
      </w:r>
      <w:r w:rsidRPr="00172076">
        <w:rPr>
          <w:rFonts w:ascii="Times New Roman" w:hAnsi="Times New Roman" w:cs="Times New Roman"/>
          <w:b/>
          <w:bCs/>
          <w:spacing w:val="-1"/>
          <w:sz w:val="24"/>
          <w:szCs w:val="24"/>
        </w:rPr>
        <w:t>ce</w:t>
      </w:r>
      <w:r w:rsidRPr="00172076">
        <w:rPr>
          <w:rFonts w:ascii="Times New Roman" w:hAnsi="Times New Roman" w:cs="Times New Roman"/>
          <w:b/>
          <w:bCs/>
          <w:spacing w:val="1"/>
          <w:sz w:val="24"/>
          <w:szCs w:val="24"/>
        </w:rPr>
        <w:t>p</w:t>
      </w:r>
      <w:r w:rsidRPr="00172076">
        <w:rPr>
          <w:rFonts w:ascii="Times New Roman" w:hAnsi="Times New Roman" w:cs="Times New Roman"/>
          <w:b/>
          <w:bCs/>
          <w:sz w:val="24"/>
          <w:szCs w:val="24"/>
        </w:rPr>
        <w:t xml:space="preserve">ts:                                                                        </w:t>
      </w:r>
      <w:r w:rsidRPr="00172076">
        <w:rPr>
          <w:rFonts w:ascii="Times New Roman" w:hAnsi="Times New Roman" w:cs="Times New Roman"/>
          <w:bCs/>
          <w:sz w:val="24"/>
          <w:szCs w:val="24"/>
        </w:rPr>
        <w:t>8</w:t>
      </w:r>
    </w:p>
    <w:p w:rsidR="00A1199E" w:rsidRPr="00172076" w:rsidRDefault="00A1199E" w:rsidP="00A1199E">
      <w:pPr>
        <w:widowControl w:val="0"/>
        <w:autoSpaceDE w:val="0"/>
        <w:autoSpaceDN w:val="0"/>
        <w:adjustRightInd w:val="0"/>
        <w:spacing w:after="0" w:line="240" w:lineRule="auto"/>
        <w:ind w:right="67"/>
        <w:jc w:val="both"/>
        <w:rPr>
          <w:rFonts w:ascii="Times New Roman" w:hAnsi="Times New Roman" w:cs="Times New Roman"/>
          <w:sz w:val="24"/>
          <w:szCs w:val="24"/>
        </w:rPr>
      </w:pPr>
      <w:r w:rsidRPr="00172076">
        <w:rPr>
          <w:rFonts w:ascii="Times New Roman" w:hAnsi="Times New Roman" w:cs="Times New Roman"/>
          <w:bCs/>
          <w:sz w:val="24"/>
          <w:szCs w:val="24"/>
        </w:rPr>
        <w:t>T</w:t>
      </w:r>
      <w:r w:rsidRPr="00172076">
        <w:rPr>
          <w:rFonts w:ascii="Times New Roman" w:hAnsi="Times New Roman" w:cs="Times New Roman"/>
          <w:bCs/>
          <w:spacing w:val="1"/>
          <w:sz w:val="24"/>
          <w:szCs w:val="24"/>
        </w:rPr>
        <w:t>h</w:t>
      </w:r>
      <w:r w:rsidRPr="00172076">
        <w:rPr>
          <w:rFonts w:ascii="Times New Roman" w:hAnsi="Times New Roman" w:cs="Times New Roman"/>
          <w:bCs/>
          <w:sz w:val="24"/>
          <w:szCs w:val="24"/>
        </w:rPr>
        <w:t>e</w:t>
      </w:r>
      <w:r w:rsidRPr="00172076">
        <w:rPr>
          <w:rFonts w:ascii="Times New Roman" w:hAnsi="Times New Roman" w:cs="Times New Roman"/>
          <w:bCs/>
          <w:spacing w:val="-1"/>
          <w:sz w:val="24"/>
          <w:szCs w:val="24"/>
        </w:rPr>
        <w:t xml:space="preserve"> </w:t>
      </w:r>
      <w:r w:rsidRPr="00172076">
        <w:rPr>
          <w:rFonts w:ascii="Times New Roman" w:hAnsi="Times New Roman" w:cs="Times New Roman"/>
          <w:bCs/>
          <w:sz w:val="24"/>
          <w:szCs w:val="24"/>
        </w:rPr>
        <w:t>i</w:t>
      </w:r>
      <w:r w:rsidRPr="00172076">
        <w:rPr>
          <w:rFonts w:ascii="Times New Roman" w:hAnsi="Times New Roman" w:cs="Times New Roman"/>
          <w:bCs/>
          <w:spacing w:val="1"/>
          <w:sz w:val="24"/>
          <w:szCs w:val="24"/>
        </w:rPr>
        <w:t>n</w:t>
      </w:r>
      <w:r w:rsidRPr="00172076">
        <w:rPr>
          <w:rFonts w:ascii="Times New Roman" w:hAnsi="Times New Roman" w:cs="Times New Roman"/>
          <w:bCs/>
          <w:sz w:val="24"/>
          <w:szCs w:val="24"/>
        </w:rPr>
        <w:t>t</w:t>
      </w:r>
      <w:r w:rsidRPr="00172076">
        <w:rPr>
          <w:rFonts w:ascii="Times New Roman" w:hAnsi="Times New Roman" w:cs="Times New Roman"/>
          <w:bCs/>
          <w:spacing w:val="-2"/>
          <w:sz w:val="24"/>
          <w:szCs w:val="24"/>
        </w:rPr>
        <w:t>e</w:t>
      </w:r>
      <w:r w:rsidRPr="00172076">
        <w:rPr>
          <w:rFonts w:ascii="Times New Roman" w:hAnsi="Times New Roman" w:cs="Times New Roman"/>
          <w:bCs/>
          <w:spacing w:val="-1"/>
          <w:sz w:val="24"/>
          <w:szCs w:val="24"/>
        </w:rPr>
        <w:t>r</w:t>
      </w:r>
      <w:r w:rsidRPr="00172076">
        <w:rPr>
          <w:rFonts w:ascii="Times New Roman" w:hAnsi="Times New Roman" w:cs="Times New Roman"/>
          <w:bCs/>
          <w:spacing w:val="1"/>
          <w:sz w:val="24"/>
          <w:szCs w:val="24"/>
        </w:rPr>
        <w:t>n</w:t>
      </w:r>
      <w:r w:rsidRPr="00172076">
        <w:rPr>
          <w:rFonts w:ascii="Times New Roman" w:hAnsi="Times New Roman" w:cs="Times New Roman"/>
          <w:bCs/>
          <w:spacing w:val="-1"/>
          <w:sz w:val="24"/>
          <w:szCs w:val="24"/>
        </w:rPr>
        <w:t>e</w:t>
      </w:r>
      <w:r w:rsidRPr="00172076">
        <w:rPr>
          <w:rFonts w:ascii="Times New Roman" w:hAnsi="Times New Roman" w:cs="Times New Roman"/>
          <w:bCs/>
          <w:sz w:val="24"/>
          <w:szCs w:val="24"/>
        </w:rPr>
        <w:t>t and Wo</w:t>
      </w:r>
      <w:r w:rsidRPr="00172076">
        <w:rPr>
          <w:rFonts w:ascii="Times New Roman" w:hAnsi="Times New Roman" w:cs="Times New Roman"/>
          <w:bCs/>
          <w:spacing w:val="-1"/>
          <w:sz w:val="24"/>
          <w:szCs w:val="24"/>
        </w:rPr>
        <w:t>r</w:t>
      </w:r>
      <w:r w:rsidRPr="00172076">
        <w:rPr>
          <w:rFonts w:ascii="Times New Roman" w:hAnsi="Times New Roman" w:cs="Times New Roman"/>
          <w:bCs/>
          <w:sz w:val="24"/>
          <w:szCs w:val="24"/>
        </w:rPr>
        <w:t>ld</w:t>
      </w:r>
      <w:r w:rsidRPr="00172076">
        <w:rPr>
          <w:rFonts w:ascii="Times New Roman" w:hAnsi="Times New Roman" w:cs="Times New Roman"/>
          <w:bCs/>
          <w:spacing w:val="1"/>
          <w:sz w:val="24"/>
          <w:szCs w:val="24"/>
        </w:rPr>
        <w:t xml:space="preserve"> </w:t>
      </w:r>
      <w:r w:rsidRPr="00172076">
        <w:rPr>
          <w:rFonts w:ascii="Times New Roman" w:hAnsi="Times New Roman" w:cs="Times New Roman"/>
          <w:bCs/>
          <w:sz w:val="24"/>
          <w:szCs w:val="24"/>
        </w:rPr>
        <w:t>Wi</w:t>
      </w:r>
      <w:r w:rsidRPr="00172076">
        <w:rPr>
          <w:rFonts w:ascii="Times New Roman" w:hAnsi="Times New Roman" w:cs="Times New Roman"/>
          <w:bCs/>
          <w:spacing w:val="1"/>
          <w:sz w:val="24"/>
          <w:szCs w:val="24"/>
        </w:rPr>
        <w:t>d</w:t>
      </w:r>
      <w:r w:rsidRPr="00172076">
        <w:rPr>
          <w:rFonts w:ascii="Times New Roman" w:hAnsi="Times New Roman" w:cs="Times New Roman"/>
          <w:bCs/>
          <w:sz w:val="24"/>
          <w:szCs w:val="24"/>
        </w:rPr>
        <w:t>e</w:t>
      </w:r>
      <w:r w:rsidRPr="00172076">
        <w:rPr>
          <w:rFonts w:ascii="Times New Roman" w:hAnsi="Times New Roman" w:cs="Times New Roman"/>
          <w:bCs/>
          <w:spacing w:val="-1"/>
          <w:sz w:val="24"/>
          <w:szCs w:val="24"/>
        </w:rPr>
        <w:t xml:space="preserve"> </w:t>
      </w:r>
      <w:r w:rsidRPr="00172076">
        <w:rPr>
          <w:rFonts w:ascii="Times New Roman" w:hAnsi="Times New Roman" w:cs="Times New Roman"/>
          <w:bCs/>
          <w:sz w:val="24"/>
          <w:szCs w:val="24"/>
        </w:rPr>
        <w:t>W</w:t>
      </w:r>
      <w:r w:rsidRPr="00172076">
        <w:rPr>
          <w:rFonts w:ascii="Times New Roman" w:hAnsi="Times New Roman" w:cs="Times New Roman"/>
          <w:bCs/>
          <w:spacing w:val="-1"/>
          <w:sz w:val="24"/>
          <w:szCs w:val="24"/>
        </w:rPr>
        <w:t>e</w:t>
      </w:r>
      <w:r w:rsidRPr="00172076">
        <w:rPr>
          <w:rFonts w:ascii="Times New Roman" w:hAnsi="Times New Roman" w:cs="Times New Roman"/>
          <w:bCs/>
          <w:spacing w:val="1"/>
          <w:sz w:val="24"/>
          <w:szCs w:val="24"/>
        </w:rPr>
        <w:t>b, E</w:t>
      </w:r>
      <w:r w:rsidRPr="00172076">
        <w:rPr>
          <w:rFonts w:ascii="Times New Roman" w:hAnsi="Times New Roman" w:cs="Times New Roman"/>
          <w:bCs/>
          <w:sz w:val="24"/>
          <w:szCs w:val="24"/>
        </w:rPr>
        <w:t xml:space="preserve">- </w:t>
      </w:r>
      <w:r w:rsidRPr="00172076">
        <w:rPr>
          <w:rFonts w:ascii="Times New Roman" w:hAnsi="Times New Roman" w:cs="Times New Roman"/>
          <w:bCs/>
          <w:spacing w:val="-1"/>
          <w:sz w:val="24"/>
          <w:szCs w:val="24"/>
        </w:rPr>
        <w:t>c</w:t>
      </w:r>
      <w:r w:rsidRPr="00172076">
        <w:rPr>
          <w:rFonts w:ascii="Times New Roman" w:hAnsi="Times New Roman" w:cs="Times New Roman"/>
          <w:bCs/>
          <w:spacing w:val="2"/>
          <w:sz w:val="24"/>
          <w:szCs w:val="24"/>
        </w:rPr>
        <w:t>o</w:t>
      </w:r>
      <w:r w:rsidRPr="00172076">
        <w:rPr>
          <w:rFonts w:ascii="Times New Roman" w:hAnsi="Times New Roman" w:cs="Times New Roman"/>
          <w:bCs/>
          <w:spacing w:val="-1"/>
          <w:sz w:val="24"/>
          <w:szCs w:val="24"/>
        </w:rPr>
        <w:t>m</w:t>
      </w:r>
      <w:r w:rsidRPr="00172076">
        <w:rPr>
          <w:rFonts w:ascii="Times New Roman" w:hAnsi="Times New Roman" w:cs="Times New Roman"/>
          <w:bCs/>
          <w:spacing w:val="-3"/>
          <w:sz w:val="24"/>
          <w:szCs w:val="24"/>
        </w:rPr>
        <w:t>m</w:t>
      </w:r>
      <w:r w:rsidRPr="00172076">
        <w:rPr>
          <w:rFonts w:ascii="Times New Roman" w:hAnsi="Times New Roman" w:cs="Times New Roman"/>
          <w:bCs/>
          <w:spacing w:val="1"/>
          <w:sz w:val="24"/>
          <w:szCs w:val="24"/>
        </w:rPr>
        <w:t>e</w:t>
      </w:r>
      <w:r w:rsidRPr="00172076">
        <w:rPr>
          <w:rFonts w:ascii="Times New Roman" w:hAnsi="Times New Roman" w:cs="Times New Roman"/>
          <w:bCs/>
          <w:spacing w:val="-1"/>
          <w:sz w:val="24"/>
          <w:szCs w:val="24"/>
        </w:rPr>
        <w:t>r</w:t>
      </w:r>
      <w:r w:rsidRPr="00172076">
        <w:rPr>
          <w:rFonts w:ascii="Times New Roman" w:hAnsi="Times New Roman" w:cs="Times New Roman"/>
          <w:bCs/>
          <w:spacing w:val="1"/>
          <w:sz w:val="24"/>
          <w:szCs w:val="24"/>
        </w:rPr>
        <w:t>c</w:t>
      </w:r>
      <w:r w:rsidRPr="00172076">
        <w:rPr>
          <w:rFonts w:ascii="Times New Roman" w:hAnsi="Times New Roman" w:cs="Times New Roman"/>
          <w:bCs/>
          <w:sz w:val="24"/>
          <w:szCs w:val="24"/>
        </w:rPr>
        <w:t>e i</w:t>
      </w:r>
      <w:r w:rsidRPr="00172076">
        <w:rPr>
          <w:rFonts w:ascii="Times New Roman" w:hAnsi="Times New Roman" w:cs="Times New Roman"/>
          <w:bCs/>
          <w:spacing w:val="1"/>
          <w:sz w:val="24"/>
          <w:szCs w:val="24"/>
        </w:rPr>
        <w:t>nf</w:t>
      </w:r>
      <w:r w:rsidRPr="00172076">
        <w:rPr>
          <w:rFonts w:ascii="Times New Roman" w:hAnsi="Times New Roman" w:cs="Times New Roman"/>
          <w:bCs/>
          <w:spacing w:val="-1"/>
          <w:sz w:val="24"/>
          <w:szCs w:val="24"/>
        </w:rPr>
        <w:t>r</w:t>
      </w:r>
      <w:r w:rsidRPr="00172076">
        <w:rPr>
          <w:rFonts w:ascii="Times New Roman" w:hAnsi="Times New Roman" w:cs="Times New Roman"/>
          <w:bCs/>
          <w:sz w:val="24"/>
          <w:szCs w:val="24"/>
        </w:rPr>
        <w:t>ast</w:t>
      </w:r>
      <w:r w:rsidRPr="00172076">
        <w:rPr>
          <w:rFonts w:ascii="Times New Roman" w:hAnsi="Times New Roman" w:cs="Times New Roman"/>
          <w:bCs/>
          <w:spacing w:val="-1"/>
          <w:sz w:val="24"/>
          <w:szCs w:val="24"/>
        </w:rPr>
        <w:t>r</w:t>
      </w:r>
      <w:r w:rsidRPr="00172076">
        <w:rPr>
          <w:rFonts w:ascii="Times New Roman" w:hAnsi="Times New Roman" w:cs="Times New Roman"/>
          <w:bCs/>
          <w:spacing w:val="1"/>
          <w:sz w:val="24"/>
          <w:szCs w:val="24"/>
        </w:rPr>
        <w:t>u</w:t>
      </w:r>
      <w:r w:rsidRPr="00172076">
        <w:rPr>
          <w:rFonts w:ascii="Times New Roman" w:hAnsi="Times New Roman" w:cs="Times New Roman"/>
          <w:bCs/>
          <w:spacing w:val="-1"/>
          <w:sz w:val="24"/>
          <w:szCs w:val="24"/>
        </w:rPr>
        <w:t>c</w:t>
      </w:r>
      <w:r w:rsidRPr="00172076">
        <w:rPr>
          <w:rFonts w:ascii="Times New Roman" w:hAnsi="Times New Roman" w:cs="Times New Roman"/>
          <w:bCs/>
          <w:sz w:val="24"/>
          <w:szCs w:val="24"/>
        </w:rPr>
        <w:t>ture</w:t>
      </w:r>
      <w:r w:rsidRPr="00172076">
        <w:rPr>
          <w:rFonts w:ascii="Times New Roman" w:hAnsi="Times New Roman" w:cs="Times New Roman"/>
          <w:sz w:val="24"/>
          <w:szCs w:val="24"/>
        </w:rPr>
        <w:t>, 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rce, I.T.Act 2000,</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 xml:space="preserve">usiness   </w:t>
      </w:r>
      <w:r w:rsidRPr="00172076">
        <w:rPr>
          <w:rFonts w:ascii="Times New Roman" w:hAnsi="Times New Roman" w:cs="Times New Roman"/>
          <w:spacing w:val="7"/>
          <w:sz w:val="24"/>
          <w:szCs w:val="24"/>
        </w:rPr>
        <w:t xml:space="preserve"> </w:t>
      </w:r>
      <w:r w:rsidRPr="00172076">
        <w:rPr>
          <w:rFonts w:ascii="Times New Roman" w:hAnsi="Times New Roman" w:cs="Times New Roman"/>
          <w:sz w:val="24"/>
          <w:szCs w:val="24"/>
        </w:rPr>
        <w:t xml:space="preserve">Models,   </w:t>
      </w:r>
      <w:r w:rsidRPr="00172076">
        <w:rPr>
          <w:rFonts w:ascii="Times New Roman" w:hAnsi="Times New Roman" w:cs="Times New Roman"/>
          <w:spacing w:val="5"/>
          <w:sz w:val="24"/>
          <w:szCs w:val="24"/>
        </w:rPr>
        <w:t xml:space="preserve"> </w:t>
      </w:r>
      <w:r w:rsidRPr="00172076">
        <w:rPr>
          <w:rFonts w:ascii="Times New Roman" w:hAnsi="Times New Roman" w:cs="Times New Roman"/>
          <w:sz w:val="24"/>
          <w:szCs w:val="24"/>
        </w:rPr>
        <w:t xml:space="preserve">Major   </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pacing w:val="2"/>
          <w:sz w:val="24"/>
          <w:szCs w:val="24"/>
        </w:rPr>
        <w:t>u</w:t>
      </w:r>
      <w:r w:rsidRPr="00172076">
        <w:rPr>
          <w:rFonts w:ascii="Times New Roman" w:hAnsi="Times New Roman" w:cs="Times New Roman"/>
          <w:sz w:val="24"/>
          <w:szCs w:val="24"/>
        </w:rPr>
        <w:t xml:space="preserve">siness   </w:t>
      </w:r>
      <w:r w:rsidRPr="00172076">
        <w:rPr>
          <w:rFonts w:ascii="Times New Roman" w:hAnsi="Times New Roman" w:cs="Times New Roman"/>
          <w:spacing w:val="5"/>
          <w:sz w:val="24"/>
          <w:szCs w:val="24"/>
        </w:rPr>
        <w:t xml:space="preserve"> </w:t>
      </w:r>
      <w:r w:rsidRPr="00172076">
        <w:rPr>
          <w:rFonts w:ascii="Times New Roman" w:hAnsi="Times New Roman" w:cs="Times New Roman"/>
          <w:sz w:val="24"/>
          <w:szCs w:val="24"/>
        </w:rPr>
        <w:t>to Consum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r </w:t>
      </w:r>
      <w:r w:rsidRPr="00172076">
        <w:rPr>
          <w:rFonts w:ascii="Times New Roman" w:hAnsi="Times New Roman" w:cs="Times New Roman"/>
          <w:spacing w:val="1"/>
          <w:sz w:val="24"/>
          <w:szCs w:val="24"/>
        </w:rPr>
        <w:t>(</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2C) busi</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models,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Major</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pacing w:val="2"/>
          <w:sz w:val="24"/>
          <w:szCs w:val="24"/>
        </w:rPr>
        <w:t>u</w:t>
      </w:r>
      <w:r w:rsidRPr="00172076">
        <w:rPr>
          <w:rFonts w:ascii="Times New Roman" w:hAnsi="Times New Roman" w:cs="Times New Roman"/>
          <w:sz w:val="24"/>
          <w:szCs w:val="24"/>
        </w:rPr>
        <w:t>siness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 xml:space="preserve">to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usiness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w:t>
      </w:r>
      <w:r w:rsidRPr="00172076">
        <w:rPr>
          <w:rFonts w:ascii="Times New Roman" w:hAnsi="Times New Roman" w:cs="Times New Roman"/>
          <w:spacing w:val="-2"/>
          <w:sz w:val="24"/>
          <w:szCs w:val="24"/>
        </w:rPr>
        <w:t>B</w:t>
      </w:r>
      <w:r w:rsidRPr="00172076">
        <w:rPr>
          <w:rFonts w:ascii="Times New Roman" w:hAnsi="Times New Roman" w:cs="Times New Roman"/>
          <w:spacing w:val="2"/>
          <w:sz w:val="24"/>
          <w:szCs w:val="24"/>
        </w:rPr>
        <w:t>2</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 busin</w:t>
      </w:r>
      <w:r w:rsidRPr="00172076">
        <w:rPr>
          <w:rFonts w:ascii="Times New Roman" w:hAnsi="Times New Roman" w:cs="Times New Roman"/>
          <w:spacing w:val="-1"/>
          <w:sz w:val="24"/>
          <w:szCs w:val="24"/>
        </w:rPr>
        <w:t>e</w:t>
      </w:r>
      <w:r w:rsidRPr="00172076">
        <w:rPr>
          <w:rFonts w:ascii="Times New Roman" w:hAnsi="Times New Roman" w:cs="Times New Roman"/>
          <w:spacing w:val="2"/>
          <w:sz w:val="24"/>
          <w:szCs w:val="24"/>
        </w:rPr>
        <w:t>s</w:t>
      </w:r>
      <w:r w:rsidRPr="00172076">
        <w:rPr>
          <w:rFonts w:ascii="Times New Roman" w:hAnsi="Times New Roman" w:cs="Times New Roman"/>
          <w:sz w:val="24"/>
          <w:szCs w:val="24"/>
        </w:rPr>
        <w:t>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models,</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usiness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 xml:space="preserve">models  </w:t>
      </w:r>
      <w:r w:rsidRPr="00172076">
        <w:rPr>
          <w:rFonts w:ascii="Times New Roman" w:hAnsi="Times New Roman" w:cs="Times New Roman"/>
          <w:spacing w:val="17"/>
          <w:sz w:val="24"/>
          <w:szCs w:val="24"/>
        </w:rPr>
        <w:t xml:space="preserve"> </w:t>
      </w:r>
      <w:r w:rsidRPr="00172076">
        <w:rPr>
          <w:rFonts w:ascii="Times New Roman" w:hAnsi="Times New Roman" w:cs="Times New Roman"/>
          <w:sz w:val="24"/>
          <w:szCs w:val="24"/>
        </w:rPr>
        <w:t xml:space="preserve">in </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me</w:t>
      </w:r>
      <w:r w:rsidRPr="00172076">
        <w:rPr>
          <w:rFonts w:ascii="Times New Roman" w:hAnsi="Times New Roman" w:cs="Times New Roman"/>
          <w:spacing w:val="1"/>
          <w:sz w:val="24"/>
          <w:szCs w:val="24"/>
        </w:rPr>
        <w:t>r</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n</w:t>
      </w:r>
      <w:r w:rsidRPr="00172076">
        <w:rPr>
          <w:rFonts w:ascii="Times New Roman" w:hAnsi="Times New Roman" w:cs="Times New Roman"/>
          <w:sz w:val="24"/>
          <w:szCs w:val="24"/>
        </w:rPr>
        <w:t xml:space="preserve">g  </w:t>
      </w:r>
      <w:r w:rsidRPr="00172076">
        <w:rPr>
          <w:rFonts w:ascii="Times New Roman" w:hAnsi="Times New Roman" w:cs="Times New Roman"/>
          <w:spacing w:val="1"/>
          <w:sz w:val="24"/>
          <w:szCs w:val="24"/>
        </w:rPr>
        <w:t>E</w:t>
      </w:r>
      <w:r w:rsidRPr="00172076">
        <w:rPr>
          <w:rFonts w:ascii="Times New Roman" w:hAnsi="Times New Roman" w:cs="Times New Roman"/>
          <w:spacing w:val="2"/>
          <w:sz w:val="24"/>
          <w:szCs w:val="24"/>
        </w:rPr>
        <w:t>-</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rce </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e</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 xml:space="preserve">s, </w:t>
      </w:r>
      <w:r w:rsidRPr="00172076">
        <w:rPr>
          <w:rFonts w:ascii="Times New Roman" w:hAnsi="Times New Roman" w:cs="Times New Roman"/>
          <w:spacing w:val="6"/>
          <w:sz w:val="24"/>
          <w:szCs w:val="24"/>
        </w:rPr>
        <w:t xml:space="preserve"> </w:t>
      </w:r>
      <w:r w:rsidRPr="00172076">
        <w:rPr>
          <w:rFonts w:ascii="Times New Roman" w:hAnsi="Times New Roman" w:cs="Times New Roman"/>
          <w:sz w:val="24"/>
          <w:szCs w:val="24"/>
        </w:rPr>
        <w:t xml:space="preserve">How </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 xml:space="preserve">the </w:t>
      </w:r>
      <w:r w:rsidRPr="00172076">
        <w:rPr>
          <w:rFonts w:ascii="Times New Roman" w:hAnsi="Times New Roman" w:cs="Times New Roman"/>
          <w:spacing w:val="7"/>
          <w:sz w:val="24"/>
          <w:szCs w:val="24"/>
        </w:rPr>
        <w:t xml:space="preserve"> </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nte</w:t>
      </w:r>
      <w:r w:rsidRPr="00172076">
        <w:rPr>
          <w:rFonts w:ascii="Times New Roman" w:hAnsi="Times New Roman" w:cs="Times New Roman"/>
          <w:spacing w:val="-1"/>
          <w:sz w:val="24"/>
          <w:szCs w:val="24"/>
        </w:rPr>
        <w:t>r</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t </w:t>
      </w:r>
      <w:r w:rsidRPr="00172076">
        <w:rPr>
          <w:rFonts w:ascii="Times New Roman" w:hAnsi="Times New Roman" w:cs="Times New Roman"/>
          <w:spacing w:val="5"/>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 xml:space="preserve">nd </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the w</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b</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h</w:t>
      </w:r>
      <w:r w:rsidRPr="00172076">
        <w:rPr>
          <w:rFonts w:ascii="Times New Roman" w:hAnsi="Times New Roman" w:cs="Times New Roman"/>
          <w:spacing w:val="1"/>
          <w:sz w:val="24"/>
          <w:szCs w:val="24"/>
        </w:rPr>
        <w:t>a</w:t>
      </w:r>
      <w:r w:rsidRPr="00172076">
        <w:rPr>
          <w:rFonts w:ascii="Times New Roman" w:hAnsi="Times New Roman" w:cs="Times New Roman"/>
          <w:spacing w:val="2"/>
          <w:sz w:val="24"/>
          <w:szCs w:val="24"/>
        </w:rPr>
        <w:t>n</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e busin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st</w:t>
      </w:r>
      <w:r w:rsidRPr="00172076">
        <w:rPr>
          <w:rFonts w:ascii="Times New Roman" w:hAnsi="Times New Roman" w:cs="Times New Roman"/>
          <w:spacing w:val="2"/>
          <w:sz w:val="24"/>
          <w:szCs w:val="24"/>
        </w:rPr>
        <w:t>r</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t</w:t>
      </w:r>
      <w:r w:rsidRPr="00172076">
        <w:rPr>
          <w:rFonts w:ascii="Times New Roman" w:hAnsi="Times New Roman" w:cs="Times New Roman"/>
          <w:spacing w:val="2"/>
          <w:sz w:val="24"/>
          <w:szCs w:val="24"/>
        </w:rPr>
        <w:t>eg</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stru</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tu</w:t>
      </w:r>
      <w:r w:rsidRPr="00172076">
        <w:rPr>
          <w:rFonts w:ascii="Times New Roman" w:hAnsi="Times New Roman" w:cs="Times New Roman"/>
          <w:spacing w:val="2"/>
          <w:sz w:val="24"/>
          <w:szCs w:val="24"/>
        </w:rPr>
        <w:t>r</w:t>
      </w:r>
      <w:r w:rsidRPr="00172076">
        <w:rPr>
          <w:rFonts w:ascii="Times New Roman" w:hAnsi="Times New Roman" w:cs="Times New Roman"/>
          <w:sz w:val="24"/>
          <w:szCs w:val="24"/>
        </w:rPr>
        <w:t xml:space="preserve">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p</w:t>
      </w:r>
      <w:r w:rsidRPr="00172076">
        <w:rPr>
          <w:rFonts w:ascii="Times New Roman" w:hAnsi="Times New Roman" w:cs="Times New Roman"/>
          <w:spacing w:val="-1"/>
          <w:sz w:val="24"/>
          <w:szCs w:val="24"/>
        </w:rPr>
        <w:t>r</w:t>
      </w:r>
      <w:r w:rsidRPr="00172076">
        <w:rPr>
          <w:rFonts w:ascii="Times New Roman" w:hAnsi="Times New Roman" w:cs="Times New Roman"/>
          <w:spacing w:val="2"/>
          <w:sz w:val="24"/>
          <w:szCs w:val="24"/>
        </w:rPr>
        <w:t>o</w:t>
      </w:r>
      <w:r w:rsidRPr="00172076">
        <w:rPr>
          <w:rFonts w:ascii="Times New Roman" w:hAnsi="Times New Roman" w:cs="Times New Roman"/>
          <w:spacing w:val="1"/>
          <w:sz w:val="24"/>
          <w:szCs w:val="24"/>
        </w:rPr>
        <w:t>c</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 xml:space="preserve">The </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nt</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rn</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hnol</w:t>
      </w:r>
      <w:r w:rsidRPr="00172076">
        <w:rPr>
          <w:rFonts w:ascii="Times New Roman" w:hAnsi="Times New Roman" w:cs="Times New Roman"/>
          <w:spacing w:val="3"/>
          <w:sz w:val="24"/>
          <w:szCs w:val="24"/>
        </w:rPr>
        <w:t>o</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y B</w:t>
      </w:r>
      <w:r w:rsidRPr="00172076">
        <w:rPr>
          <w:rFonts w:ascii="Times New Roman" w:hAnsi="Times New Roman" w:cs="Times New Roman"/>
          <w:spacing w:val="-1"/>
          <w:sz w:val="24"/>
          <w:szCs w:val="24"/>
        </w:rPr>
        <w:t>ac</w:t>
      </w:r>
      <w:r w:rsidRPr="00172076">
        <w:rPr>
          <w:rFonts w:ascii="Times New Roman" w:hAnsi="Times New Roman" w:cs="Times New Roman"/>
          <w:spacing w:val="2"/>
          <w:sz w:val="24"/>
          <w:szCs w:val="24"/>
        </w:rPr>
        <w:t>k</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roun</w:t>
      </w:r>
      <w:r w:rsidRPr="00172076">
        <w:rPr>
          <w:rFonts w:ascii="Times New Roman" w:hAnsi="Times New Roman" w:cs="Times New Roman"/>
          <w:spacing w:val="-1"/>
          <w:sz w:val="24"/>
          <w:szCs w:val="24"/>
        </w:rPr>
        <w:t>d</w:t>
      </w:r>
      <w:r w:rsidRPr="00172076">
        <w:rPr>
          <w:rFonts w:ascii="Times New Roman" w:hAnsi="Times New Roman" w:cs="Times New Roman"/>
          <w:sz w:val="24"/>
          <w:szCs w:val="24"/>
        </w:rPr>
        <w:t>,</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T</w:t>
      </w:r>
      <w:r w:rsidRPr="00172076">
        <w:rPr>
          <w:rFonts w:ascii="Times New Roman" w:hAnsi="Times New Roman" w:cs="Times New Roman"/>
          <w:spacing w:val="2"/>
          <w:sz w:val="24"/>
          <w:szCs w:val="24"/>
        </w:rPr>
        <w:t>h</w:t>
      </w:r>
      <w:r w:rsidRPr="00172076">
        <w:rPr>
          <w:rFonts w:ascii="Times New Roman" w:hAnsi="Times New Roman" w:cs="Times New Roman"/>
          <w:sz w:val="24"/>
          <w:szCs w:val="24"/>
        </w:rPr>
        <w:t>e</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w:t>
      </w:r>
      <w:r w:rsidRPr="00172076">
        <w:rPr>
          <w:rFonts w:ascii="Times New Roman" w:hAnsi="Times New Roman" w:cs="Times New Roman"/>
          <w:spacing w:val="3"/>
          <w:sz w:val="24"/>
          <w:szCs w:val="24"/>
        </w:rPr>
        <w:t>t</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rnet</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Tod</w:t>
      </w:r>
      <w:r w:rsidRPr="00172076">
        <w:rPr>
          <w:rFonts w:ascii="Times New Roman" w:hAnsi="Times New Roman" w:cs="Times New Roman"/>
          <w:spacing w:val="3"/>
          <w:sz w:val="24"/>
          <w:szCs w:val="24"/>
        </w:rPr>
        <w:t>a</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 xml:space="preserve">, </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nt</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rn</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4"/>
          <w:sz w:val="24"/>
          <w:szCs w:val="24"/>
        </w:rPr>
        <w:t xml:space="preserve"> </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T</w:t>
      </w:r>
      <w:r w:rsidRPr="00172076">
        <w:rPr>
          <w:rFonts w:ascii="Times New Roman" w:hAnsi="Times New Roman" w:cs="Times New Roman"/>
          <w:spacing w:val="2"/>
          <w:sz w:val="24"/>
          <w:szCs w:val="24"/>
        </w:rPr>
        <w:t>h</w:t>
      </w:r>
      <w:r w:rsidRPr="00172076">
        <w:rPr>
          <w:rFonts w:ascii="Times New Roman" w:hAnsi="Times New Roman" w:cs="Times New Roman"/>
          <w:sz w:val="24"/>
          <w:szCs w:val="24"/>
        </w:rPr>
        <w:t xml:space="preserve">e </w:t>
      </w:r>
      <w:r w:rsidRPr="00172076">
        <w:rPr>
          <w:rFonts w:ascii="Times New Roman" w:hAnsi="Times New Roman" w:cs="Times New Roman"/>
          <w:spacing w:val="-1"/>
          <w:sz w:val="24"/>
          <w:szCs w:val="24"/>
        </w:rPr>
        <w:t>F</w:t>
      </w:r>
      <w:r w:rsidRPr="00172076">
        <w:rPr>
          <w:rFonts w:ascii="Times New Roman" w:hAnsi="Times New Roman" w:cs="Times New Roman"/>
          <w:sz w:val="24"/>
          <w:szCs w:val="24"/>
        </w:rPr>
        <w:t>uture</w:t>
      </w:r>
      <w:r w:rsidRPr="00172076">
        <w:rPr>
          <w:rFonts w:ascii="Times New Roman" w:hAnsi="Times New Roman" w:cs="Times New Roman"/>
          <w:spacing w:val="5"/>
          <w:sz w:val="24"/>
          <w:szCs w:val="24"/>
        </w:rPr>
        <w:t xml:space="preserve"> </w:t>
      </w:r>
      <w:r w:rsidRPr="00172076">
        <w:rPr>
          <w:rFonts w:ascii="Times New Roman" w:hAnsi="Times New Roman" w:cs="Times New Roman"/>
          <w:spacing w:val="-6"/>
          <w:sz w:val="24"/>
          <w:szCs w:val="24"/>
        </w:rPr>
        <w:t>I</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f</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a</w:t>
      </w:r>
      <w:r w:rsidRPr="00172076">
        <w:rPr>
          <w:rFonts w:ascii="Times New Roman" w:hAnsi="Times New Roman" w:cs="Times New Roman"/>
          <w:sz w:val="24"/>
          <w:szCs w:val="24"/>
        </w:rPr>
        <w:t>stru</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tu</w:t>
      </w:r>
      <w:r w:rsidRPr="00172076">
        <w:rPr>
          <w:rFonts w:ascii="Times New Roman" w:hAnsi="Times New Roman" w:cs="Times New Roman"/>
          <w:spacing w:val="2"/>
          <w:sz w:val="24"/>
          <w:szCs w:val="24"/>
        </w:rPr>
        <w:t>r</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 xml:space="preserve">The </w:t>
      </w:r>
      <w:r w:rsidRPr="00172076">
        <w:rPr>
          <w:rFonts w:ascii="Times New Roman" w:hAnsi="Times New Roman" w:cs="Times New Roman"/>
          <w:spacing w:val="1"/>
          <w:sz w:val="24"/>
          <w:szCs w:val="24"/>
        </w:rPr>
        <w:t>W</w:t>
      </w:r>
      <w:r w:rsidRPr="00172076">
        <w:rPr>
          <w:rFonts w:ascii="Times New Roman" w:hAnsi="Times New Roman" w:cs="Times New Roman"/>
          <w:sz w:val="24"/>
          <w:szCs w:val="24"/>
        </w:rPr>
        <w:t>o</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ld</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1"/>
          <w:sz w:val="24"/>
          <w:szCs w:val="24"/>
        </w:rPr>
        <w:t>W</w:t>
      </w:r>
      <w:r w:rsidRPr="00172076">
        <w:rPr>
          <w:rFonts w:ascii="Times New Roman" w:hAnsi="Times New Roman" w:cs="Times New Roman"/>
          <w:sz w:val="24"/>
          <w:szCs w:val="24"/>
        </w:rPr>
        <w:t xml:space="preserve">ide </w:t>
      </w:r>
      <w:r w:rsidRPr="00172076">
        <w:rPr>
          <w:rFonts w:ascii="Times New Roman" w:hAnsi="Times New Roman" w:cs="Times New Roman"/>
          <w:spacing w:val="1"/>
          <w:sz w:val="24"/>
          <w:szCs w:val="24"/>
        </w:rPr>
        <w:t>W</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b</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bCs/>
          <w:sz w:val="24"/>
          <w:szCs w:val="24"/>
        </w:rPr>
      </w:pPr>
      <w:r w:rsidRPr="00172076">
        <w:rPr>
          <w:rFonts w:ascii="Times New Roman" w:hAnsi="Times New Roman" w:cs="Times New Roman"/>
          <w:b/>
          <w:bCs/>
          <w:sz w:val="24"/>
          <w:szCs w:val="24"/>
        </w:rPr>
        <w:t>B</w:t>
      </w:r>
      <w:r w:rsidRPr="00172076">
        <w:rPr>
          <w:rFonts w:ascii="Times New Roman" w:hAnsi="Times New Roman" w:cs="Times New Roman"/>
          <w:b/>
          <w:bCs/>
          <w:spacing w:val="1"/>
          <w:sz w:val="24"/>
          <w:szCs w:val="24"/>
        </w:rPr>
        <w:t>u</w:t>
      </w:r>
      <w:r w:rsidRPr="00172076">
        <w:rPr>
          <w:rFonts w:ascii="Times New Roman" w:hAnsi="Times New Roman" w:cs="Times New Roman"/>
          <w:b/>
          <w:bCs/>
          <w:sz w:val="24"/>
          <w:szCs w:val="24"/>
        </w:rPr>
        <w:t>i</w:t>
      </w:r>
      <w:r w:rsidRPr="00172076">
        <w:rPr>
          <w:rFonts w:ascii="Times New Roman" w:hAnsi="Times New Roman" w:cs="Times New Roman"/>
          <w:b/>
          <w:bCs/>
          <w:spacing w:val="1"/>
          <w:sz w:val="24"/>
          <w:szCs w:val="24"/>
        </w:rPr>
        <w:t>l</w:t>
      </w:r>
      <w:r w:rsidRPr="00172076">
        <w:rPr>
          <w:rFonts w:ascii="Times New Roman" w:hAnsi="Times New Roman" w:cs="Times New Roman"/>
          <w:b/>
          <w:bCs/>
          <w:spacing w:val="-1"/>
          <w:sz w:val="24"/>
          <w:szCs w:val="24"/>
        </w:rPr>
        <w:t>d</w:t>
      </w:r>
      <w:r w:rsidRPr="00172076">
        <w:rPr>
          <w:rFonts w:ascii="Times New Roman" w:hAnsi="Times New Roman" w:cs="Times New Roman"/>
          <w:b/>
          <w:bCs/>
          <w:sz w:val="24"/>
          <w:szCs w:val="24"/>
        </w:rPr>
        <w:t>i</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g an</w:t>
      </w:r>
      <w:r w:rsidRPr="00172076">
        <w:rPr>
          <w:rFonts w:ascii="Times New Roman" w:hAnsi="Times New Roman" w:cs="Times New Roman"/>
          <w:b/>
          <w:bCs/>
          <w:spacing w:val="1"/>
          <w:sz w:val="24"/>
          <w:szCs w:val="24"/>
        </w:rPr>
        <w:t xml:space="preserve"> e</w:t>
      </w:r>
      <w:r w:rsidRPr="00172076">
        <w:rPr>
          <w:rFonts w:ascii="Times New Roman" w:hAnsi="Times New Roman" w:cs="Times New Roman"/>
          <w:b/>
          <w:bCs/>
          <w:sz w:val="24"/>
          <w:szCs w:val="24"/>
        </w:rPr>
        <w:t>-</w:t>
      </w:r>
      <w:r w:rsidRPr="00172076">
        <w:rPr>
          <w:rFonts w:ascii="Times New Roman" w:hAnsi="Times New Roman" w:cs="Times New Roman"/>
          <w:b/>
          <w:bCs/>
          <w:spacing w:val="-1"/>
          <w:sz w:val="24"/>
          <w:szCs w:val="24"/>
        </w:rPr>
        <w:t>c</w:t>
      </w:r>
      <w:r w:rsidRPr="00172076">
        <w:rPr>
          <w:rFonts w:ascii="Times New Roman" w:hAnsi="Times New Roman" w:cs="Times New Roman"/>
          <w:b/>
          <w:bCs/>
          <w:spacing w:val="2"/>
          <w:sz w:val="24"/>
          <w:szCs w:val="24"/>
        </w:rPr>
        <w:t>o</w:t>
      </w:r>
      <w:r w:rsidRPr="00172076">
        <w:rPr>
          <w:rFonts w:ascii="Times New Roman" w:hAnsi="Times New Roman" w:cs="Times New Roman"/>
          <w:b/>
          <w:bCs/>
          <w:spacing w:val="-1"/>
          <w:sz w:val="24"/>
          <w:szCs w:val="24"/>
        </w:rPr>
        <w:t>m</w:t>
      </w:r>
      <w:r w:rsidRPr="00172076">
        <w:rPr>
          <w:rFonts w:ascii="Times New Roman" w:hAnsi="Times New Roman" w:cs="Times New Roman"/>
          <w:b/>
          <w:bCs/>
          <w:spacing w:val="-3"/>
          <w:sz w:val="24"/>
          <w:szCs w:val="24"/>
        </w:rPr>
        <w:t>m</w:t>
      </w: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e</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2"/>
          <w:sz w:val="24"/>
          <w:szCs w:val="24"/>
        </w:rPr>
        <w:t>w</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b</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z w:val="24"/>
          <w:szCs w:val="24"/>
        </w:rPr>
        <w:t>sit</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 xml:space="preserve">, </w:t>
      </w:r>
      <w:r w:rsidRPr="00172076">
        <w:rPr>
          <w:rFonts w:ascii="Times New Roman" w:hAnsi="Times New Roman" w:cs="Times New Roman"/>
          <w:b/>
          <w:bCs/>
          <w:spacing w:val="1"/>
          <w:sz w:val="24"/>
          <w:szCs w:val="24"/>
        </w:rPr>
        <w:t>S</w:t>
      </w:r>
      <w:r w:rsidRPr="00172076">
        <w:rPr>
          <w:rFonts w:ascii="Times New Roman" w:hAnsi="Times New Roman" w:cs="Times New Roman"/>
          <w:b/>
          <w:bCs/>
          <w:spacing w:val="-1"/>
          <w:sz w:val="24"/>
          <w:szCs w:val="24"/>
        </w:rPr>
        <w:t>ec</w:t>
      </w:r>
      <w:r w:rsidRPr="00172076">
        <w:rPr>
          <w:rFonts w:ascii="Times New Roman" w:hAnsi="Times New Roman" w:cs="Times New Roman"/>
          <w:b/>
          <w:bCs/>
          <w:spacing w:val="1"/>
          <w:sz w:val="24"/>
          <w:szCs w:val="24"/>
        </w:rPr>
        <w:t>u</w:t>
      </w:r>
      <w:r w:rsidRPr="00172076">
        <w:rPr>
          <w:rFonts w:ascii="Times New Roman" w:hAnsi="Times New Roman" w:cs="Times New Roman"/>
          <w:b/>
          <w:bCs/>
          <w:spacing w:val="-1"/>
          <w:sz w:val="24"/>
          <w:szCs w:val="24"/>
        </w:rPr>
        <w:t>r</w:t>
      </w:r>
      <w:r w:rsidRPr="00172076">
        <w:rPr>
          <w:rFonts w:ascii="Times New Roman" w:hAnsi="Times New Roman" w:cs="Times New Roman"/>
          <w:b/>
          <w:bCs/>
          <w:sz w:val="24"/>
          <w:szCs w:val="24"/>
        </w:rPr>
        <w:t xml:space="preserve">ity and </w:t>
      </w:r>
      <w:r w:rsidRPr="00172076">
        <w:rPr>
          <w:rFonts w:ascii="Times New Roman" w:hAnsi="Times New Roman" w:cs="Times New Roman"/>
          <w:b/>
          <w:bCs/>
          <w:spacing w:val="1"/>
          <w:sz w:val="24"/>
          <w:szCs w:val="24"/>
        </w:rPr>
        <w:t>p</w:t>
      </w:r>
      <w:r w:rsidRPr="00172076">
        <w:rPr>
          <w:rFonts w:ascii="Times New Roman" w:hAnsi="Times New Roman" w:cs="Times New Roman"/>
          <w:b/>
          <w:bCs/>
          <w:sz w:val="24"/>
          <w:szCs w:val="24"/>
        </w:rPr>
        <w:t>ay</w:t>
      </w:r>
      <w:r w:rsidRPr="00172076">
        <w:rPr>
          <w:rFonts w:ascii="Times New Roman" w:hAnsi="Times New Roman" w:cs="Times New Roman"/>
          <w:b/>
          <w:bCs/>
          <w:spacing w:val="-3"/>
          <w:sz w:val="24"/>
          <w:szCs w:val="24"/>
        </w:rPr>
        <w:t>m</w:t>
      </w: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t:</w:t>
      </w:r>
      <w:r w:rsidRPr="00172076">
        <w:rPr>
          <w:rFonts w:ascii="Times New Roman" w:hAnsi="Times New Roman" w:cs="Times New Roman"/>
          <w:b/>
          <w:bCs/>
          <w:sz w:val="24"/>
          <w:szCs w:val="24"/>
        </w:rPr>
        <w:tab/>
        <w:t xml:space="preserve">                                       </w:t>
      </w:r>
      <w:r w:rsidRPr="00172076">
        <w:rPr>
          <w:rFonts w:ascii="Times New Roman" w:hAnsi="Times New Roman" w:cs="Times New Roman"/>
          <w:bCs/>
          <w:sz w:val="24"/>
          <w:szCs w:val="24"/>
        </w:rPr>
        <w:t>8</w:t>
      </w:r>
    </w:p>
    <w:p w:rsidR="00A1199E" w:rsidRPr="00172076" w:rsidRDefault="00A1199E" w:rsidP="00A1199E">
      <w:pPr>
        <w:widowControl w:val="0"/>
        <w:autoSpaceDE w:val="0"/>
        <w:autoSpaceDN w:val="0"/>
        <w:adjustRightInd w:val="0"/>
        <w:spacing w:after="0" w:line="240" w:lineRule="auto"/>
        <w:ind w:right="68"/>
        <w:jc w:val="both"/>
        <w:rPr>
          <w:rFonts w:ascii="Times New Roman" w:hAnsi="Times New Roman" w:cs="Times New Roman"/>
          <w:b/>
          <w:sz w:val="24"/>
          <w:szCs w:val="24"/>
        </w:rPr>
      </w:pPr>
      <w:r w:rsidRPr="00172076">
        <w:rPr>
          <w:rFonts w:ascii="Times New Roman" w:hAnsi="Times New Roman" w:cs="Times New Roman"/>
          <w:spacing w:val="-2"/>
          <w:sz w:val="24"/>
          <w:szCs w:val="24"/>
        </w:rPr>
        <w:t>B</w:t>
      </w:r>
      <w:r w:rsidRPr="00172076">
        <w:rPr>
          <w:rFonts w:ascii="Times New Roman" w:hAnsi="Times New Roman" w:cs="Times New Roman"/>
          <w:sz w:val="24"/>
          <w:szCs w:val="24"/>
        </w:rPr>
        <w:t>ui</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 xml:space="preserve">ding  </w:t>
      </w:r>
      <w:r w:rsidRPr="00172076">
        <w:rPr>
          <w:rFonts w:ascii="Times New Roman" w:hAnsi="Times New Roman" w:cs="Times New Roman"/>
          <w:spacing w:val="41"/>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 xml:space="preserve">n  </w:t>
      </w:r>
      <w:r w:rsidRPr="00172076">
        <w:rPr>
          <w:rFonts w:ascii="Times New Roman" w:hAnsi="Times New Roman" w:cs="Times New Roman"/>
          <w:spacing w:val="43"/>
          <w:sz w:val="24"/>
          <w:szCs w:val="24"/>
        </w:rPr>
        <w:t xml:space="preserve"> </w:t>
      </w:r>
      <w:r w:rsidRPr="00172076">
        <w:rPr>
          <w:rFonts w:ascii="Times New Roman" w:hAnsi="Times New Roman" w:cs="Times New Roman"/>
          <w:spacing w:val="1"/>
          <w:sz w:val="24"/>
          <w:szCs w:val="24"/>
        </w:rPr>
        <w:t>E</w:t>
      </w:r>
      <w:r w:rsidRPr="00172076">
        <w:rPr>
          <w:rFonts w:ascii="Times New Roman" w:hAnsi="Times New Roman" w:cs="Times New Roman"/>
          <w:spacing w:val="2"/>
          <w:sz w:val="24"/>
          <w:szCs w:val="24"/>
        </w:rPr>
        <w:t>-</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me</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c</w:t>
      </w:r>
      <w:r w:rsidRPr="00172076">
        <w:rPr>
          <w:rFonts w:ascii="Times New Roman" w:hAnsi="Times New Roman" w:cs="Times New Roman"/>
          <w:sz w:val="24"/>
          <w:szCs w:val="24"/>
        </w:rPr>
        <w:t xml:space="preserve">e  </w:t>
      </w:r>
      <w:r w:rsidRPr="00172076">
        <w:rPr>
          <w:rFonts w:ascii="Times New Roman" w:hAnsi="Times New Roman" w:cs="Times New Roman"/>
          <w:spacing w:val="42"/>
          <w:sz w:val="24"/>
          <w:szCs w:val="24"/>
        </w:rPr>
        <w:t xml:space="preserve"> </w:t>
      </w:r>
      <w:r w:rsidRPr="00172076">
        <w:rPr>
          <w:rFonts w:ascii="Times New Roman" w:hAnsi="Times New Roman" w:cs="Times New Roman"/>
          <w:spacing w:val="1"/>
          <w:sz w:val="24"/>
          <w:szCs w:val="24"/>
        </w:rPr>
        <w:t>W</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b  </w:t>
      </w:r>
      <w:r w:rsidRPr="00172076">
        <w:rPr>
          <w:rFonts w:ascii="Times New Roman" w:hAnsi="Times New Roman" w:cs="Times New Roman"/>
          <w:spacing w:val="43"/>
          <w:sz w:val="24"/>
          <w:szCs w:val="24"/>
        </w:rPr>
        <w:t xml:space="preserve"> </w:t>
      </w:r>
      <w:r w:rsidRPr="00172076">
        <w:rPr>
          <w:rFonts w:ascii="Times New Roman" w:hAnsi="Times New Roman" w:cs="Times New Roman"/>
          <w:spacing w:val="1"/>
          <w:sz w:val="24"/>
          <w:szCs w:val="24"/>
        </w:rPr>
        <w:t>S</w:t>
      </w:r>
      <w:r w:rsidRPr="00172076">
        <w:rPr>
          <w:rFonts w:ascii="Times New Roman" w:hAnsi="Times New Roman" w:cs="Times New Roman"/>
          <w:sz w:val="24"/>
          <w:szCs w:val="24"/>
        </w:rPr>
        <w:t>i</w:t>
      </w:r>
      <w:r w:rsidRPr="00172076">
        <w:rPr>
          <w:rFonts w:ascii="Times New Roman" w:hAnsi="Times New Roman" w:cs="Times New Roman"/>
          <w:spacing w:val="1"/>
          <w:sz w:val="24"/>
          <w:szCs w:val="24"/>
        </w:rPr>
        <w:t>t</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  </w:t>
      </w:r>
      <w:r w:rsidRPr="00172076">
        <w:rPr>
          <w:rFonts w:ascii="Times New Roman" w:hAnsi="Times New Roman" w:cs="Times New Roman"/>
          <w:spacing w:val="43"/>
          <w:sz w:val="24"/>
          <w:szCs w:val="24"/>
        </w:rPr>
        <w:t xml:space="preserve"> </w:t>
      </w:r>
      <w:r w:rsidRPr="00172076">
        <w:rPr>
          <w:rFonts w:ascii="Times New Roman" w:hAnsi="Times New Roman" w:cs="Times New Roman"/>
          <w:sz w:val="24"/>
          <w:szCs w:val="24"/>
        </w:rPr>
        <w:t xml:space="preserve">A  </w:t>
      </w:r>
      <w:r w:rsidRPr="00172076">
        <w:rPr>
          <w:rFonts w:ascii="Times New Roman" w:hAnsi="Times New Roman" w:cs="Times New Roman"/>
          <w:spacing w:val="42"/>
          <w:sz w:val="24"/>
          <w:szCs w:val="24"/>
        </w:rPr>
        <w:t xml:space="preserve"> </w:t>
      </w:r>
      <w:r w:rsidRPr="00172076">
        <w:rPr>
          <w:rFonts w:ascii="Times New Roman" w:hAnsi="Times New Roman" w:cs="Times New Roman"/>
          <w:sz w:val="24"/>
          <w:szCs w:val="24"/>
        </w:rPr>
        <w:t>s</w:t>
      </w:r>
      <w:r w:rsidRPr="00172076">
        <w:rPr>
          <w:rFonts w:ascii="Times New Roman" w:hAnsi="Times New Roman" w:cs="Times New Roman"/>
          <w:spacing w:val="-5"/>
          <w:sz w:val="24"/>
          <w:szCs w:val="24"/>
        </w:rPr>
        <w:t>y</w:t>
      </w:r>
      <w:r w:rsidRPr="00172076">
        <w:rPr>
          <w:rFonts w:ascii="Times New Roman" w:hAnsi="Times New Roman" w:cs="Times New Roman"/>
          <w:spacing w:val="2"/>
          <w:sz w:val="24"/>
          <w:szCs w:val="24"/>
        </w:rPr>
        <w:t>s</w:t>
      </w:r>
      <w:r w:rsidRPr="00172076">
        <w:rPr>
          <w:rFonts w:ascii="Times New Roman" w:hAnsi="Times New Roman" w:cs="Times New Roman"/>
          <w:sz w:val="24"/>
          <w:szCs w:val="24"/>
        </w:rPr>
        <w:t>tem</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c App</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o</w:t>
      </w:r>
      <w:r w:rsidRPr="00172076">
        <w:rPr>
          <w:rFonts w:ascii="Times New Roman" w:hAnsi="Times New Roman" w:cs="Times New Roman"/>
          <w:spacing w:val="-1"/>
          <w:sz w:val="24"/>
          <w:szCs w:val="24"/>
        </w:rPr>
        <w:t>ac</w:t>
      </w:r>
      <w:r w:rsidRPr="00172076">
        <w:rPr>
          <w:rFonts w:ascii="Times New Roman" w:hAnsi="Times New Roman" w:cs="Times New Roman"/>
          <w:sz w:val="24"/>
          <w:szCs w:val="24"/>
        </w:rPr>
        <w:t>h,</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T</w:t>
      </w:r>
      <w:r w:rsidRPr="00172076">
        <w:rPr>
          <w:rFonts w:ascii="Times New Roman" w:hAnsi="Times New Roman" w:cs="Times New Roman"/>
          <w:spacing w:val="2"/>
          <w:sz w:val="24"/>
          <w:szCs w:val="24"/>
        </w:rPr>
        <w:t>h</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e</w:t>
      </w:r>
      <w:r w:rsidRPr="00172076">
        <w:rPr>
          <w:rFonts w:ascii="Times New Roman" w:hAnsi="Times New Roman" w:cs="Times New Roman"/>
          <w:spacing w:val="2"/>
          <w:sz w:val="24"/>
          <w:szCs w:val="24"/>
        </w:rPr>
        <w:t>-</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me</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c</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s</w:t>
      </w:r>
      <w:r w:rsidRPr="00172076">
        <w:rPr>
          <w:rFonts w:ascii="Times New Roman" w:hAnsi="Times New Roman" w:cs="Times New Roman"/>
          <w:spacing w:val="1"/>
          <w:sz w:val="24"/>
          <w:szCs w:val="24"/>
        </w:rPr>
        <w:t>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u</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i</w:t>
      </w:r>
      <w:r w:rsidRPr="00172076">
        <w:rPr>
          <w:rFonts w:ascii="Times New Roman" w:hAnsi="Times New Roman" w:cs="Times New Roman"/>
          <w:spacing w:val="6"/>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nvironme</w:t>
      </w:r>
      <w:r w:rsidRPr="00172076">
        <w:rPr>
          <w:rFonts w:ascii="Times New Roman" w:hAnsi="Times New Roman" w:cs="Times New Roman"/>
          <w:spacing w:val="-1"/>
          <w:sz w:val="24"/>
          <w:szCs w:val="24"/>
        </w:rPr>
        <w:t>n</w:t>
      </w:r>
      <w:r w:rsidRPr="00172076">
        <w:rPr>
          <w:rFonts w:ascii="Times New Roman" w:hAnsi="Times New Roman" w:cs="Times New Roman"/>
          <w:sz w:val="24"/>
          <w:szCs w:val="24"/>
        </w:rPr>
        <w:t>t,</w:t>
      </w:r>
      <w:r w:rsidRPr="00172076">
        <w:rPr>
          <w:rFonts w:ascii="Times New Roman" w:hAnsi="Times New Roman" w:cs="Times New Roman"/>
          <w:spacing w:val="5"/>
          <w:sz w:val="24"/>
          <w:szCs w:val="24"/>
        </w:rPr>
        <w:t xml:space="preserve"> </w:t>
      </w:r>
      <w:r w:rsidRPr="00172076">
        <w:rPr>
          <w:rFonts w:ascii="Times New Roman" w:hAnsi="Times New Roman" w:cs="Times New Roman"/>
          <w:spacing w:val="1"/>
          <w:sz w:val="24"/>
          <w:szCs w:val="24"/>
        </w:rPr>
        <w:t>S</w:t>
      </w:r>
      <w:r w:rsidRPr="00172076">
        <w:rPr>
          <w:rFonts w:ascii="Times New Roman" w:hAnsi="Times New Roman" w:cs="Times New Roman"/>
          <w:spacing w:val="-1"/>
          <w:sz w:val="24"/>
          <w:szCs w:val="24"/>
        </w:rPr>
        <w:t>ec</w:t>
      </w:r>
      <w:r w:rsidRPr="00172076">
        <w:rPr>
          <w:rFonts w:ascii="Times New Roman" w:hAnsi="Times New Roman" w:cs="Times New Roman"/>
          <w:sz w:val="24"/>
          <w:szCs w:val="24"/>
        </w:rPr>
        <w:t>u</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 thr</w:t>
      </w:r>
      <w:r w:rsidRPr="00172076">
        <w:rPr>
          <w:rFonts w:ascii="Times New Roman" w:hAnsi="Times New Roman" w:cs="Times New Roman"/>
          <w:spacing w:val="-1"/>
          <w:sz w:val="24"/>
          <w:szCs w:val="24"/>
        </w:rPr>
        <w:t>ea</w:t>
      </w:r>
      <w:r w:rsidRPr="00172076">
        <w:rPr>
          <w:rFonts w:ascii="Times New Roman" w:hAnsi="Times New Roman" w:cs="Times New Roman"/>
          <w:sz w:val="24"/>
          <w:szCs w:val="24"/>
        </w:rPr>
        <w:t>ts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in</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the 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w:t>
      </w:r>
      <w:r w:rsidRPr="00172076">
        <w:rPr>
          <w:rFonts w:ascii="Times New Roman" w:hAnsi="Times New Roman" w:cs="Times New Roman"/>
          <w:spacing w:val="3"/>
          <w:sz w:val="24"/>
          <w:szCs w:val="24"/>
        </w:rPr>
        <w:t>m</w:t>
      </w:r>
      <w:r w:rsidRPr="00172076">
        <w:rPr>
          <w:rFonts w:ascii="Times New Roman" w:hAnsi="Times New Roman" w:cs="Times New Roman"/>
          <w:sz w:val="24"/>
          <w:szCs w:val="24"/>
        </w:rPr>
        <w:t>me</w:t>
      </w:r>
      <w:r w:rsidRPr="00172076">
        <w:rPr>
          <w:rFonts w:ascii="Times New Roman" w:hAnsi="Times New Roman" w:cs="Times New Roman"/>
          <w:spacing w:val="-1"/>
          <w:sz w:val="24"/>
          <w:szCs w:val="24"/>
        </w:rPr>
        <w:t>rc</w:t>
      </w:r>
      <w:r w:rsidRPr="00172076">
        <w:rPr>
          <w:rFonts w:ascii="Times New Roman" w:hAnsi="Times New Roman" w:cs="Times New Roman"/>
          <w:sz w:val="24"/>
          <w:szCs w:val="24"/>
        </w:rPr>
        <w:t>e</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nvironme</w:t>
      </w:r>
      <w:r w:rsidRPr="00172076">
        <w:rPr>
          <w:rFonts w:ascii="Times New Roman" w:hAnsi="Times New Roman" w:cs="Times New Roman"/>
          <w:spacing w:val="-1"/>
          <w:sz w:val="24"/>
          <w:szCs w:val="24"/>
        </w:rPr>
        <w:t>n</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2"/>
          <w:sz w:val="24"/>
          <w:szCs w:val="24"/>
        </w:rPr>
        <w:t>T</w:t>
      </w:r>
      <w:r w:rsidRPr="00172076">
        <w:rPr>
          <w:rFonts w:ascii="Times New Roman" w:hAnsi="Times New Roman" w:cs="Times New Roman"/>
          <w:spacing w:val="-1"/>
          <w:sz w:val="24"/>
          <w:szCs w:val="24"/>
        </w:rPr>
        <w:t>ec</w:t>
      </w:r>
      <w:r w:rsidRPr="00172076">
        <w:rPr>
          <w:rFonts w:ascii="Times New Roman" w:hAnsi="Times New Roman" w:cs="Times New Roman"/>
          <w:sz w:val="24"/>
          <w:szCs w:val="24"/>
        </w:rPr>
        <w:t>hnol</w:t>
      </w:r>
      <w:r w:rsidRPr="00172076">
        <w:rPr>
          <w:rFonts w:ascii="Times New Roman" w:hAnsi="Times New Roman" w:cs="Times New Roman"/>
          <w:spacing w:val="3"/>
          <w:sz w:val="24"/>
          <w:szCs w:val="24"/>
        </w:rPr>
        <w:t>o</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y solu</w:t>
      </w:r>
      <w:r w:rsidRPr="00172076">
        <w:rPr>
          <w:rFonts w:ascii="Times New Roman" w:hAnsi="Times New Roman" w:cs="Times New Roman"/>
          <w:spacing w:val="1"/>
          <w:sz w:val="24"/>
          <w:szCs w:val="24"/>
        </w:rPr>
        <w:t>t</w:t>
      </w:r>
      <w:r w:rsidRPr="00172076">
        <w:rPr>
          <w:rFonts w:ascii="Times New Roman" w:hAnsi="Times New Roman" w:cs="Times New Roman"/>
          <w:sz w:val="24"/>
          <w:szCs w:val="24"/>
        </w:rPr>
        <w:t>ion,</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Man</w:t>
      </w:r>
      <w:r w:rsidRPr="00172076">
        <w:rPr>
          <w:rFonts w:ascii="Times New Roman" w:hAnsi="Times New Roman" w:cs="Times New Roman"/>
          <w:spacing w:val="-2"/>
          <w:sz w:val="24"/>
          <w:szCs w:val="24"/>
        </w:rPr>
        <w:t>ag</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ment</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2"/>
          <w:sz w:val="24"/>
          <w:szCs w:val="24"/>
        </w:rPr>
        <w:t>p</w:t>
      </w:r>
      <w:r w:rsidRPr="00172076">
        <w:rPr>
          <w:rFonts w:ascii="Times New Roman" w:hAnsi="Times New Roman" w:cs="Times New Roman"/>
          <w:sz w:val="24"/>
          <w:szCs w:val="24"/>
        </w:rPr>
        <w:t>ol</w:t>
      </w:r>
      <w:r w:rsidRPr="00172076">
        <w:rPr>
          <w:rFonts w:ascii="Times New Roman" w:hAnsi="Times New Roman" w:cs="Times New Roman"/>
          <w:spacing w:val="1"/>
          <w:sz w:val="24"/>
          <w:szCs w:val="24"/>
        </w:rPr>
        <w:t>i</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 xml:space="preserve">ies,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usiness</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p</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o</w:t>
      </w:r>
      <w:r w:rsidRPr="00172076">
        <w:rPr>
          <w:rFonts w:ascii="Times New Roman" w:hAnsi="Times New Roman" w:cs="Times New Roman"/>
          <w:spacing w:val="1"/>
          <w:sz w:val="24"/>
          <w:szCs w:val="24"/>
        </w:rPr>
        <w:t>c</w:t>
      </w:r>
      <w:r w:rsidRPr="00172076">
        <w:rPr>
          <w:rFonts w:ascii="Times New Roman" w:hAnsi="Times New Roman" w:cs="Times New Roman"/>
          <w:spacing w:val="-1"/>
          <w:sz w:val="24"/>
          <w:szCs w:val="24"/>
        </w:rPr>
        <w:t>e</w:t>
      </w:r>
      <w:r w:rsidRPr="00172076">
        <w:rPr>
          <w:rFonts w:ascii="Times New Roman" w:hAnsi="Times New Roman" w:cs="Times New Roman"/>
          <w:spacing w:val="2"/>
          <w:sz w:val="24"/>
          <w:szCs w:val="24"/>
        </w:rPr>
        <w:t>d</w:t>
      </w:r>
      <w:r w:rsidRPr="00172076">
        <w:rPr>
          <w:rFonts w:ascii="Times New Roman" w:hAnsi="Times New Roman" w:cs="Times New Roman"/>
          <w:sz w:val="24"/>
          <w:szCs w:val="24"/>
        </w:rPr>
        <w:t>u</w:t>
      </w:r>
      <w:r w:rsidRPr="00172076">
        <w:rPr>
          <w:rFonts w:ascii="Times New Roman" w:hAnsi="Times New Roman" w:cs="Times New Roman"/>
          <w:spacing w:val="-1"/>
          <w:sz w:val="24"/>
          <w:szCs w:val="24"/>
        </w:rPr>
        <w:t>re</w:t>
      </w:r>
      <w:r w:rsidRPr="00172076">
        <w:rPr>
          <w:rFonts w:ascii="Times New Roman" w:hAnsi="Times New Roman" w:cs="Times New Roman"/>
          <w:sz w:val="24"/>
          <w:szCs w:val="24"/>
        </w:rPr>
        <w:t>s,</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 publ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c   la</w:t>
      </w:r>
      <w:r w:rsidRPr="00172076">
        <w:rPr>
          <w:rFonts w:ascii="Times New Roman" w:hAnsi="Times New Roman" w:cs="Times New Roman"/>
          <w:spacing w:val="-1"/>
          <w:sz w:val="24"/>
          <w:szCs w:val="24"/>
        </w:rPr>
        <w:t>w</w:t>
      </w:r>
      <w:r w:rsidRPr="00172076">
        <w:rPr>
          <w:rFonts w:ascii="Times New Roman" w:hAnsi="Times New Roman" w:cs="Times New Roman"/>
          <w:sz w:val="24"/>
          <w:szCs w:val="24"/>
        </w:rPr>
        <w:t xml:space="preserve">s,  </w:t>
      </w:r>
      <w:r w:rsidRPr="00172076">
        <w:rPr>
          <w:rFonts w:ascii="Times New Roman" w:hAnsi="Times New Roman" w:cs="Times New Roman"/>
          <w:spacing w:val="1"/>
          <w:sz w:val="24"/>
          <w:szCs w:val="24"/>
        </w:rPr>
        <w:t xml:space="preserve"> P</w:t>
      </w:r>
      <w:r w:rsidRPr="00172076">
        <w:rPr>
          <w:rFonts w:ascii="Times New Roman" w:hAnsi="Times New Roman" w:cs="Times New Roman"/>
          <w:spacing w:val="4"/>
          <w:sz w:val="24"/>
          <w:szCs w:val="24"/>
        </w:rPr>
        <w:t>a</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 xml:space="preserve">ment  </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2"/>
          <w:sz w:val="24"/>
          <w:szCs w:val="24"/>
        </w:rPr>
        <w:t>s</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 xml:space="preserve">stem,  </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me</w:t>
      </w:r>
      <w:r w:rsidRPr="00172076">
        <w:rPr>
          <w:rFonts w:ascii="Times New Roman" w:hAnsi="Times New Roman" w:cs="Times New Roman"/>
          <w:sz w:val="24"/>
          <w:szCs w:val="24"/>
        </w:rPr>
        <w:t xml:space="preserve">rce  </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p</w:t>
      </w:r>
      <w:r w:rsidRPr="00172076">
        <w:rPr>
          <w:rFonts w:ascii="Times New Roman" w:hAnsi="Times New Roman" w:cs="Times New Roman"/>
          <w:spacing w:val="4"/>
          <w:sz w:val="24"/>
          <w:szCs w:val="24"/>
        </w:rPr>
        <w:t>a</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 xml:space="preserve">ment </w:t>
      </w:r>
      <w:r w:rsidRPr="00172076">
        <w:rPr>
          <w:rFonts w:ascii="Times New Roman" w:hAnsi="Times New Roman" w:cs="Times New Roman"/>
          <w:spacing w:val="2"/>
          <w:sz w:val="24"/>
          <w:szCs w:val="24"/>
        </w:rPr>
        <w:t>s</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stem, Ele</w:t>
      </w:r>
      <w:r w:rsidRPr="00172076">
        <w:rPr>
          <w:rFonts w:ascii="Times New Roman" w:hAnsi="Times New Roman" w:cs="Times New Roman"/>
          <w:spacing w:val="-1"/>
          <w:sz w:val="24"/>
          <w:szCs w:val="24"/>
        </w:rPr>
        <w:t>c</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ronic</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bi</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ng</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p</w:t>
      </w:r>
      <w:r w:rsidRPr="00172076">
        <w:rPr>
          <w:rFonts w:ascii="Times New Roman" w:hAnsi="Times New Roman" w:cs="Times New Roman"/>
          <w:spacing w:val="1"/>
          <w:sz w:val="24"/>
          <w:szCs w:val="24"/>
        </w:rPr>
        <w:t>r</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nt</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nt and </w:t>
      </w:r>
      <w:r w:rsidRPr="00172076">
        <w:rPr>
          <w:rFonts w:ascii="Times New Roman" w:hAnsi="Times New Roman" w:cs="Times New Roman"/>
          <w:spacing w:val="2"/>
          <w:sz w:val="24"/>
          <w:szCs w:val="24"/>
        </w:rPr>
        <w:t>p</w:t>
      </w:r>
      <w:r w:rsidRPr="00172076">
        <w:rPr>
          <w:rFonts w:ascii="Times New Roman" w:hAnsi="Times New Roman" w:cs="Times New Roman"/>
          <w:spacing w:val="4"/>
          <w:sz w:val="24"/>
          <w:szCs w:val="24"/>
        </w:rPr>
        <w:t>a</w:t>
      </w:r>
      <w:r w:rsidRPr="00172076">
        <w:rPr>
          <w:rFonts w:ascii="Times New Roman" w:hAnsi="Times New Roman" w:cs="Times New Roman"/>
          <w:spacing w:val="-7"/>
          <w:sz w:val="24"/>
          <w:szCs w:val="24"/>
        </w:rPr>
        <w:t>y</w:t>
      </w:r>
      <w:r w:rsidRPr="00172076">
        <w:rPr>
          <w:rFonts w:ascii="Times New Roman" w:hAnsi="Times New Roman" w:cs="Times New Roman"/>
          <w:spacing w:val="3"/>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p>
    <w:p w:rsidR="00A1199E" w:rsidRPr="00172076" w:rsidRDefault="00A1199E" w:rsidP="00A1199E">
      <w:pPr>
        <w:widowControl w:val="0"/>
        <w:autoSpaceDE w:val="0"/>
        <w:autoSpaceDN w:val="0"/>
        <w:adjustRightInd w:val="0"/>
        <w:spacing w:after="0" w:line="240" w:lineRule="auto"/>
        <w:ind w:right="1111"/>
        <w:jc w:val="both"/>
        <w:rPr>
          <w:rFonts w:ascii="Times New Roman" w:hAnsi="Times New Roman" w:cs="Times New Roman"/>
          <w:b/>
          <w:bCs/>
          <w:sz w:val="24"/>
          <w:szCs w:val="24"/>
        </w:rPr>
      </w:pP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-c</w:t>
      </w:r>
      <w:r w:rsidRPr="00172076">
        <w:rPr>
          <w:rFonts w:ascii="Times New Roman" w:hAnsi="Times New Roman" w:cs="Times New Roman"/>
          <w:b/>
          <w:bCs/>
          <w:spacing w:val="2"/>
          <w:sz w:val="24"/>
          <w:szCs w:val="24"/>
        </w:rPr>
        <w:t>o</w:t>
      </w:r>
      <w:r w:rsidRPr="00172076">
        <w:rPr>
          <w:rFonts w:ascii="Times New Roman" w:hAnsi="Times New Roman" w:cs="Times New Roman"/>
          <w:b/>
          <w:bCs/>
          <w:spacing w:val="-1"/>
          <w:sz w:val="24"/>
          <w:szCs w:val="24"/>
        </w:rPr>
        <w:t>m</w:t>
      </w:r>
      <w:r w:rsidRPr="00172076">
        <w:rPr>
          <w:rFonts w:ascii="Times New Roman" w:hAnsi="Times New Roman" w:cs="Times New Roman"/>
          <w:b/>
          <w:bCs/>
          <w:spacing w:val="-3"/>
          <w:sz w:val="24"/>
          <w:szCs w:val="24"/>
        </w:rPr>
        <w:t>m</w:t>
      </w: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 xml:space="preserve">e </w:t>
      </w:r>
      <w:r w:rsidRPr="00172076">
        <w:rPr>
          <w:rFonts w:ascii="Times New Roman" w:hAnsi="Times New Roman" w:cs="Times New Roman"/>
          <w:b/>
          <w:bCs/>
          <w:spacing w:val="-3"/>
          <w:sz w:val="24"/>
          <w:szCs w:val="24"/>
        </w:rPr>
        <w:t>m</w:t>
      </w:r>
      <w:r w:rsidRPr="00172076">
        <w:rPr>
          <w:rFonts w:ascii="Times New Roman" w:hAnsi="Times New Roman" w:cs="Times New Roman"/>
          <w:b/>
          <w:bCs/>
          <w:spacing w:val="2"/>
          <w:sz w:val="24"/>
          <w:szCs w:val="24"/>
        </w:rPr>
        <w:t>a</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k</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ting conc</w:t>
      </w:r>
      <w:r w:rsidRPr="00172076">
        <w:rPr>
          <w:rFonts w:ascii="Times New Roman" w:hAnsi="Times New Roman" w:cs="Times New Roman"/>
          <w:b/>
          <w:bCs/>
          <w:spacing w:val="-1"/>
          <w:sz w:val="24"/>
          <w:szCs w:val="24"/>
        </w:rPr>
        <w:t>e</w:t>
      </w:r>
      <w:r w:rsidRPr="00172076">
        <w:rPr>
          <w:rFonts w:ascii="Times New Roman" w:hAnsi="Times New Roman" w:cs="Times New Roman"/>
          <w:b/>
          <w:bCs/>
          <w:spacing w:val="1"/>
          <w:sz w:val="24"/>
          <w:szCs w:val="24"/>
        </w:rPr>
        <w:t>p</w:t>
      </w:r>
      <w:r w:rsidRPr="00172076">
        <w:rPr>
          <w:rFonts w:ascii="Times New Roman" w:hAnsi="Times New Roman" w:cs="Times New Roman"/>
          <w:b/>
          <w:bCs/>
          <w:sz w:val="24"/>
          <w:szCs w:val="24"/>
        </w:rPr>
        <w:t>ts, O</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l</w:t>
      </w:r>
      <w:r w:rsidRPr="00172076">
        <w:rPr>
          <w:rFonts w:ascii="Times New Roman" w:hAnsi="Times New Roman" w:cs="Times New Roman"/>
          <w:b/>
          <w:bCs/>
          <w:spacing w:val="1"/>
          <w:sz w:val="24"/>
          <w:szCs w:val="24"/>
        </w:rPr>
        <w:t>in</w:t>
      </w:r>
      <w:r w:rsidRPr="00172076">
        <w:rPr>
          <w:rFonts w:ascii="Times New Roman" w:hAnsi="Times New Roman" w:cs="Times New Roman"/>
          <w:b/>
          <w:bCs/>
          <w:sz w:val="24"/>
          <w:szCs w:val="24"/>
        </w:rPr>
        <w:t>e</w:t>
      </w:r>
      <w:r w:rsidRPr="00172076">
        <w:rPr>
          <w:rFonts w:ascii="Times New Roman" w:hAnsi="Times New Roman" w:cs="Times New Roman"/>
          <w:b/>
          <w:bCs/>
          <w:spacing w:val="-1"/>
          <w:sz w:val="24"/>
          <w:szCs w:val="24"/>
        </w:rPr>
        <w:t xml:space="preserve"> re</w:t>
      </w:r>
      <w:r w:rsidRPr="00172076">
        <w:rPr>
          <w:rFonts w:ascii="Times New Roman" w:hAnsi="Times New Roman" w:cs="Times New Roman"/>
          <w:b/>
          <w:bCs/>
          <w:sz w:val="24"/>
          <w:szCs w:val="24"/>
        </w:rPr>
        <w:t>taili</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g a</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d s</w:t>
      </w:r>
      <w:r w:rsidRPr="00172076">
        <w:rPr>
          <w:rFonts w:ascii="Times New Roman" w:hAnsi="Times New Roman" w:cs="Times New Roman"/>
          <w:b/>
          <w:bCs/>
          <w:spacing w:val="-1"/>
          <w:sz w:val="24"/>
          <w:szCs w:val="24"/>
        </w:rPr>
        <w:t>er</w:t>
      </w:r>
      <w:r w:rsidRPr="00172076">
        <w:rPr>
          <w:rFonts w:ascii="Times New Roman" w:hAnsi="Times New Roman" w:cs="Times New Roman"/>
          <w:b/>
          <w:bCs/>
          <w:sz w:val="24"/>
          <w:szCs w:val="24"/>
        </w:rPr>
        <w:t>vic</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s:</w:t>
      </w:r>
      <w:r w:rsidRPr="00172076">
        <w:rPr>
          <w:rFonts w:ascii="Times New Roman" w:hAnsi="Times New Roman" w:cs="Times New Roman"/>
          <w:b/>
          <w:bCs/>
          <w:sz w:val="24"/>
          <w:szCs w:val="24"/>
        </w:rPr>
        <w:tab/>
        <w:t xml:space="preserve">                     </w:t>
      </w:r>
      <w:r w:rsidRPr="00172076">
        <w:rPr>
          <w:rFonts w:ascii="Times New Roman" w:hAnsi="Times New Roman" w:cs="Times New Roman"/>
          <w:bCs/>
          <w:sz w:val="24"/>
          <w:szCs w:val="24"/>
        </w:rPr>
        <w:t>8</w:t>
      </w:r>
      <w:r w:rsidRPr="00172076">
        <w:rPr>
          <w:rFonts w:ascii="Times New Roman" w:hAnsi="Times New Roman" w:cs="Times New Roman"/>
          <w:b/>
          <w:bCs/>
          <w:sz w:val="24"/>
          <w:szCs w:val="24"/>
        </w:rPr>
        <w:t xml:space="preserve"> </w:t>
      </w:r>
    </w:p>
    <w:p w:rsidR="00A1199E" w:rsidRPr="00172076" w:rsidRDefault="00A1199E" w:rsidP="00A1199E">
      <w:pPr>
        <w:widowControl w:val="0"/>
        <w:autoSpaceDE w:val="0"/>
        <w:autoSpaceDN w:val="0"/>
        <w:adjustRightInd w:val="0"/>
        <w:spacing w:after="0" w:line="240" w:lineRule="auto"/>
        <w:ind w:right="69"/>
        <w:jc w:val="both"/>
        <w:rPr>
          <w:rFonts w:ascii="Times New Roman" w:hAnsi="Times New Roman" w:cs="Times New Roman"/>
          <w:sz w:val="24"/>
          <w:szCs w:val="24"/>
        </w:rPr>
      </w:pPr>
      <w:r w:rsidRPr="00172076">
        <w:rPr>
          <w:rFonts w:ascii="Times New Roman" w:hAnsi="Times New Roman" w:cs="Times New Roman"/>
          <w:sz w:val="24"/>
          <w:szCs w:val="24"/>
        </w:rPr>
        <w:t>Consum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w:t>
      </w:r>
      <w:r w:rsidRPr="00172076">
        <w:rPr>
          <w:rFonts w:ascii="Times New Roman" w:hAnsi="Times New Roman" w:cs="Times New Roman"/>
          <w:spacing w:val="47"/>
          <w:sz w:val="24"/>
          <w:szCs w:val="24"/>
        </w:rPr>
        <w:t xml:space="preserve"> </w:t>
      </w:r>
      <w:r w:rsidRPr="00172076">
        <w:rPr>
          <w:rFonts w:ascii="Times New Roman" w:hAnsi="Times New Roman" w:cs="Times New Roman"/>
          <w:sz w:val="24"/>
          <w:szCs w:val="24"/>
        </w:rPr>
        <w:t>onl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w:t>
      </w:r>
      <w:r w:rsidRPr="00172076">
        <w:rPr>
          <w:rFonts w:ascii="Times New Roman" w:hAnsi="Times New Roman" w:cs="Times New Roman"/>
          <w:spacing w:val="48"/>
          <w:sz w:val="24"/>
          <w:szCs w:val="24"/>
        </w:rPr>
        <w:t xml:space="preserve"> </w:t>
      </w:r>
      <w:r w:rsidRPr="00172076">
        <w:rPr>
          <w:rFonts w:ascii="Times New Roman" w:hAnsi="Times New Roman" w:cs="Times New Roman"/>
          <w:sz w:val="24"/>
          <w:szCs w:val="24"/>
        </w:rPr>
        <w:t>The</w:t>
      </w:r>
      <w:r w:rsidRPr="00172076">
        <w:rPr>
          <w:rFonts w:ascii="Times New Roman" w:hAnsi="Times New Roman" w:cs="Times New Roman"/>
          <w:spacing w:val="49"/>
          <w:sz w:val="24"/>
          <w:szCs w:val="24"/>
        </w:rPr>
        <w:t xml:space="preserve"> </w:t>
      </w:r>
      <w:r w:rsidRPr="00172076">
        <w:rPr>
          <w:rFonts w:ascii="Times New Roman" w:hAnsi="Times New Roman" w:cs="Times New Roman"/>
          <w:sz w:val="24"/>
          <w:szCs w:val="24"/>
        </w:rPr>
        <w:t>Int</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rn</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48"/>
          <w:sz w:val="24"/>
          <w:szCs w:val="24"/>
        </w:rPr>
        <w:t xml:space="preserve"> </w:t>
      </w:r>
      <w:r w:rsidRPr="00172076">
        <w:rPr>
          <w:rFonts w:ascii="Times New Roman" w:hAnsi="Times New Roman" w:cs="Times New Roman"/>
          <w:sz w:val="24"/>
          <w:szCs w:val="24"/>
        </w:rPr>
        <w:t>Audi</w:t>
      </w:r>
      <w:r w:rsidRPr="00172076">
        <w:rPr>
          <w:rFonts w:ascii="Times New Roman" w:hAnsi="Times New Roman" w:cs="Times New Roman"/>
          <w:spacing w:val="-1"/>
          <w:sz w:val="24"/>
          <w:szCs w:val="24"/>
        </w:rPr>
        <w:t>e</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e</w:t>
      </w:r>
      <w:r w:rsidRPr="00172076">
        <w:rPr>
          <w:rFonts w:ascii="Times New Roman" w:hAnsi="Times New Roman" w:cs="Times New Roman"/>
          <w:spacing w:val="47"/>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w:t>
      </w:r>
      <w:r w:rsidRPr="00172076">
        <w:rPr>
          <w:rFonts w:ascii="Times New Roman" w:hAnsi="Times New Roman" w:cs="Times New Roman"/>
          <w:spacing w:val="48"/>
          <w:sz w:val="24"/>
          <w:szCs w:val="24"/>
        </w:rPr>
        <w:t xml:space="preserve"> </w:t>
      </w:r>
      <w:r w:rsidRPr="00172076">
        <w:rPr>
          <w:rFonts w:ascii="Times New Roman" w:hAnsi="Times New Roman" w:cs="Times New Roman"/>
          <w:spacing w:val="3"/>
          <w:sz w:val="24"/>
          <w:szCs w:val="24"/>
        </w:rPr>
        <w:t>C</w:t>
      </w:r>
      <w:r w:rsidRPr="00172076">
        <w:rPr>
          <w:rFonts w:ascii="Times New Roman" w:hAnsi="Times New Roman" w:cs="Times New Roman"/>
          <w:sz w:val="24"/>
          <w:szCs w:val="24"/>
        </w:rPr>
        <w:t>onsum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r </w:t>
      </w:r>
      <w:r w:rsidRPr="00172076">
        <w:rPr>
          <w:rFonts w:ascii="Times New Roman" w:hAnsi="Times New Roman" w:cs="Times New Roman"/>
          <w:spacing w:val="-2"/>
          <w:sz w:val="24"/>
          <w:szCs w:val="24"/>
        </w:rPr>
        <w:t>B</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h</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vio</w:t>
      </w:r>
      <w:r w:rsidRPr="00172076">
        <w:rPr>
          <w:rFonts w:ascii="Times New Roman" w:hAnsi="Times New Roman" w:cs="Times New Roman"/>
          <w:spacing w:val="3"/>
          <w:sz w:val="24"/>
          <w:szCs w:val="24"/>
        </w:rPr>
        <w:t>u</w:t>
      </w:r>
      <w:r w:rsidRPr="00172076">
        <w:rPr>
          <w:rFonts w:ascii="Times New Roman" w:hAnsi="Times New Roman" w:cs="Times New Roman"/>
          <w:sz w:val="24"/>
          <w:szCs w:val="24"/>
        </w:rPr>
        <w:t xml:space="preserve">r, </w:t>
      </w:r>
      <w:r w:rsidRPr="00172076">
        <w:rPr>
          <w:rFonts w:ascii="Times New Roman" w:hAnsi="Times New Roman" w:cs="Times New Roman"/>
          <w:spacing w:val="-2"/>
          <w:sz w:val="24"/>
          <w:szCs w:val="24"/>
        </w:rPr>
        <w:t>B</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sic</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Ma</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k</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ng Con</w:t>
      </w:r>
      <w:r w:rsidRPr="00172076">
        <w:rPr>
          <w:rFonts w:ascii="Times New Roman" w:hAnsi="Times New Roman" w:cs="Times New Roman"/>
          <w:spacing w:val="-1"/>
          <w:sz w:val="24"/>
          <w:szCs w:val="24"/>
        </w:rPr>
        <w:t>ce</w:t>
      </w:r>
      <w:r w:rsidRPr="00172076">
        <w:rPr>
          <w:rFonts w:ascii="Times New Roman" w:hAnsi="Times New Roman" w:cs="Times New Roman"/>
          <w:sz w:val="24"/>
          <w:szCs w:val="24"/>
        </w:rPr>
        <w:t>pts,</w:t>
      </w:r>
      <w:r w:rsidRPr="00172076">
        <w:rPr>
          <w:rFonts w:ascii="Times New Roman" w:hAnsi="Times New Roman" w:cs="Times New Roman"/>
          <w:spacing w:val="6"/>
          <w:sz w:val="24"/>
          <w:szCs w:val="24"/>
        </w:rPr>
        <w:t xml:space="preserve"> </w:t>
      </w:r>
      <w:r w:rsidRPr="00172076">
        <w:rPr>
          <w:rFonts w:ascii="Times New Roman" w:hAnsi="Times New Roman" w:cs="Times New Roman"/>
          <w:spacing w:val="-2"/>
          <w:sz w:val="24"/>
          <w:szCs w:val="24"/>
        </w:rPr>
        <w:t>I</w:t>
      </w:r>
      <w:r w:rsidRPr="00172076">
        <w:rPr>
          <w:rFonts w:ascii="Times New Roman" w:hAnsi="Times New Roman" w:cs="Times New Roman"/>
          <w:sz w:val="24"/>
          <w:szCs w:val="24"/>
        </w:rPr>
        <w:t>nt</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rn</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Ma</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k</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pacing w:val="2"/>
          <w:sz w:val="24"/>
          <w:szCs w:val="24"/>
        </w:rPr>
        <w:t>n</w:t>
      </w:r>
      <w:r w:rsidRPr="00172076">
        <w:rPr>
          <w:rFonts w:ascii="Times New Roman" w:hAnsi="Times New Roman" w:cs="Times New Roman"/>
          <w:sz w:val="24"/>
          <w:szCs w:val="24"/>
        </w:rPr>
        <w:t>g T</w:t>
      </w:r>
      <w:r w:rsidRPr="00172076">
        <w:rPr>
          <w:rFonts w:ascii="Times New Roman" w:hAnsi="Times New Roman" w:cs="Times New Roman"/>
          <w:spacing w:val="-1"/>
          <w:sz w:val="24"/>
          <w:szCs w:val="24"/>
        </w:rPr>
        <w:t>ec</w:t>
      </w:r>
      <w:r w:rsidRPr="00172076">
        <w:rPr>
          <w:rFonts w:ascii="Times New Roman" w:hAnsi="Times New Roman" w:cs="Times New Roman"/>
          <w:sz w:val="24"/>
          <w:szCs w:val="24"/>
        </w:rPr>
        <w:t>hnol</w:t>
      </w:r>
      <w:r w:rsidRPr="00172076">
        <w:rPr>
          <w:rFonts w:ascii="Times New Roman" w:hAnsi="Times New Roman" w:cs="Times New Roman"/>
          <w:spacing w:val="3"/>
          <w:sz w:val="24"/>
          <w:szCs w:val="24"/>
        </w:rPr>
        <w:t>o</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ies,</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2C</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w:t>
      </w:r>
      <w:r w:rsidRPr="00172076">
        <w:rPr>
          <w:rFonts w:ascii="Times New Roman" w:hAnsi="Times New Roman" w:cs="Times New Roman"/>
          <w:spacing w:val="4"/>
          <w:sz w:val="24"/>
          <w:szCs w:val="24"/>
        </w:rPr>
        <w:t xml:space="preserve">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2B</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1"/>
          <w:sz w:val="24"/>
          <w:szCs w:val="24"/>
        </w:rPr>
        <w:t>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me</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c</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3"/>
          <w:sz w:val="24"/>
          <w:szCs w:val="24"/>
        </w:rPr>
        <w:t>m</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rket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ng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 busin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ss</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str</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te</w:t>
      </w:r>
      <w:r w:rsidRPr="00172076">
        <w:rPr>
          <w:rFonts w:ascii="Times New Roman" w:hAnsi="Times New Roman" w:cs="Times New Roman"/>
          <w:spacing w:val="-3"/>
          <w:sz w:val="24"/>
          <w:szCs w:val="24"/>
        </w:rPr>
        <w:t>g</w:t>
      </w:r>
      <w:r w:rsidRPr="00172076">
        <w:rPr>
          <w:rFonts w:ascii="Times New Roman" w:hAnsi="Times New Roman" w:cs="Times New Roman"/>
          <w:spacing w:val="3"/>
          <w:sz w:val="24"/>
          <w:szCs w:val="24"/>
        </w:rPr>
        <w:t>i</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T</w:t>
      </w:r>
      <w:r w:rsidRPr="00172076">
        <w:rPr>
          <w:rFonts w:ascii="Times New Roman" w:hAnsi="Times New Roman" w:cs="Times New Roman"/>
          <w:spacing w:val="2"/>
          <w:sz w:val="24"/>
          <w:szCs w:val="24"/>
        </w:rPr>
        <w:t>h</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R</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tail</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s</w:t>
      </w:r>
      <w:r w:rsidRPr="00172076">
        <w:rPr>
          <w:rFonts w:ascii="Times New Roman" w:hAnsi="Times New Roman" w:cs="Times New Roman"/>
          <w:spacing w:val="-1"/>
          <w:sz w:val="24"/>
          <w:szCs w:val="24"/>
        </w:rPr>
        <w:t>ec</w:t>
      </w:r>
      <w:r w:rsidRPr="00172076">
        <w:rPr>
          <w:rFonts w:ascii="Times New Roman" w:hAnsi="Times New Roman" w:cs="Times New Roman"/>
          <w:sz w:val="24"/>
          <w:szCs w:val="24"/>
        </w:rPr>
        <w:t>tor,</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A</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a</w:t>
      </w:r>
      <w:r w:rsidRPr="00172076">
        <w:rPr>
          <w:rFonts w:ascii="Times New Roman" w:hAnsi="Times New Roman" w:cs="Times New Roman"/>
          <w:spacing w:val="3"/>
          <w:sz w:val="24"/>
          <w:szCs w:val="24"/>
        </w:rPr>
        <w:t>l</w:t>
      </w:r>
      <w:r w:rsidRPr="00172076">
        <w:rPr>
          <w:rFonts w:ascii="Times New Roman" w:hAnsi="Times New Roman" w:cs="Times New Roman"/>
          <w:spacing w:val="-2"/>
          <w:sz w:val="24"/>
          <w:szCs w:val="24"/>
        </w:rPr>
        <w:t>y</w:t>
      </w:r>
      <w:r w:rsidRPr="00172076">
        <w:rPr>
          <w:rFonts w:ascii="Times New Roman" w:hAnsi="Times New Roman" w:cs="Times New Roman"/>
          <w:spacing w:val="1"/>
          <w:sz w:val="24"/>
          <w:szCs w:val="24"/>
        </w:rPr>
        <w:t>z</w:t>
      </w:r>
      <w:r w:rsidRPr="00172076">
        <w:rPr>
          <w:rFonts w:ascii="Times New Roman" w:hAnsi="Times New Roman" w:cs="Times New Roman"/>
          <w:sz w:val="24"/>
          <w:szCs w:val="24"/>
        </w:rPr>
        <w:t>ing the viabil</w:t>
      </w:r>
      <w:r w:rsidRPr="00172076">
        <w:rPr>
          <w:rFonts w:ascii="Times New Roman" w:hAnsi="Times New Roman" w:cs="Times New Roman"/>
          <w:spacing w:val="1"/>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 of</w:t>
      </w:r>
      <w:r w:rsidRPr="00172076">
        <w:rPr>
          <w:rFonts w:ascii="Times New Roman" w:hAnsi="Times New Roman" w:cs="Times New Roman"/>
          <w:spacing w:val="6"/>
          <w:sz w:val="24"/>
          <w:szCs w:val="24"/>
        </w:rPr>
        <w:t xml:space="preserve"> </w:t>
      </w:r>
      <w:r w:rsidRPr="00172076">
        <w:rPr>
          <w:rFonts w:ascii="Times New Roman" w:hAnsi="Times New Roman" w:cs="Times New Roman"/>
          <w:sz w:val="24"/>
          <w:szCs w:val="24"/>
        </w:rPr>
        <w:t>onl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ne</w:t>
      </w:r>
      <w:r w:rsidRPr="00172076">
        <w:rPr>
          <w:rFonts w:ascii="Times New Roman" w:hAnsi="Times New Roman" w:cs="Times New Roman"/>
          <w:spacing w:val="6"/>
          <w:sz w:val="24"/>
          <w:szCs w:val="24"/>
        </w:rPr>
        <w:t xml:space="preserve"> </w:t>
      </w:r>
      <w:r w:rsidRPr="00172076">
        <w:rPr>
          <w:rFonts w:ascii="Times New Roman" w:hAnsi="Times New Roman" w:cs="Times New Roman"/>
          <w:sz w:val="24"/>
          <w:szCs w:val="24"/>
        </w:rPr>
        <w:t>f</w:t>
      </w:r>
      <w:r w:rsidRPr="00172076">
        <w:rPr>
          <w:rFonts w:ascii="Times New Roman" w:hAnsi="Times New Roman" w:cs="Times New Roman"/>
          <w:spacing w:val="2"/>
          <w:sz w:val="24"/>
          <w:szCs w:val="24"/>
        </w:rPr>
        <w:t>i</w:t>
      </w:r>
      <w:r w:rsidRPr="00172076">
        <w:rPr>
          <w:rFonts w:ascii="Times New Roman" w:hAnsi="Times New Roman" w:cs="Times New Roman"/>
          <w:sz w:val="24"/>
          <w:szCs w:val="24"/>
        </w:rPr>
        <w:t>rms,</w:t>
      </w:r>
      <w:r w:rsidRPr="00172076">
        <w:rPr>
          <w:rFonts w:ascii="Times New Roman" w:hAnsi="Times New Roman" w:cs="Times New Roman"/>
          <w:spacing w:val="7"/>
          <w:sz w:val="24"/>
          <w:szCs w:val="24"/>
        </w:rPr>
        <w:t xml:space="preserve"> </w:t>
      </w:r>
      <w:r w:rsidRPr="00172076">
        <w:rPr>
          <w:rFonts w:ascii="Times New Roman" w:hAnsi="Times New Roman" w:cs="Times New Roman"/>
          <w:spacing w:val="2"/>
          <w:sz w:val="24"/>
          <w:szCs w:val="24"/>
        </w:rPr>
        <w:t>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rce</w:t>
      </w:r>
      <w:r w:rsidRPr="00172076">
        <w:rPr>
          <w:rFonts w:ascii="Times New Roman" w:hAnsi="Times New Roman" w:cs="Times New Roman"/>
          <w:spacing w:val="6"/>
          <w:sz w:val="24"/>
          <w:szCs w:val="24"/>
        </w:rPr>
        <w:t xml:space="preserve"> </w:t>
      </w:r>
      <w:r w:rsidRPr="00172076">
        <w:rPr>
          <w:rFonts w:ascii="Times New Roman" w:hAnsi="Times New Roman" w:cs="Times New Roman"/>
          <w:sz w:val="24"/>
          <w:szCs w:val="24"/>
        </w:rPr>
        <w:t>in</w:t>
      </w:r>
      <w:r w:rsidRPr="00172076">
        <w:rPr>
          <w:rFonts w:ascii="Times New Roman" w:hAnsi="Times New Roman" w:cs="Times New Roman"/>
          <w:spacing w:val="8"/>
          <w:sz w:val="24"/>
          <w:szCs w:val="24"/>
        </w:rPr>
        <w:t xml:space="preserve"> </w:t>
      </w:r>
      <w:r w:rsidRPr="00172076">
        <w:rPr>
          <w:rFonts w:ascii="Times New Roman" w:hAnsi="Times New Roman" w:cs="Times New Roman"/>
          <w:spacing w:val="-1"/>
          <w:sz w:val="24"/>
          <w:szCs w:val="24"/>
        </w:rPr>
        <w:t>ac</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on, </w:t>
      </w:r>
      <w:r w:rsidRPr="00172076">
        <w:rPr>
          <w:rFonts w:ascii="Times New Roman" w:hAnsi="Times New Roman" w:cs="Times New Roman"/>
          <w:spacing w:val="2"/>
          <w:sz w:val="24"/>
          <w:szCs w:val="24"/>
        </w:rPr>
        <w:t>E</w:t>
      </w:r>
      <w:r w:rsidRPr="00172076">
        <w:rPr>
          <w:rFonts w:ascii="Times New Roman" w:hAnsi="Times New Roman" w:cs="Times New Roman"/>
          <w:spacing w:val="-1"/>
          <w:sz w:val="24"/>
          <w:szCs w:val="24"/>
        </w:rPr>
        <w:t>-re</w:t>
      </w:r>
      <w:r w:rsidRPr="00172076">
        <w:rPr>
          <w:rFonts w:ascii="Times New Roman" w:hAnsi="Times New Roman" w:cs="Times New Roman"/>
          <w:sz w:val="24"/>
          <w:szCs w:val="24"/>
        </w:rPr>
        <w:t>tail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ng </w:t>
      </w:r>
      <w:r w:rsidRPr="00172076">
        <w:rPr>
          <w:rFonts w:ascii="Times New Roman" w:hAnsi="Times New Roman" w:cs="Times New Roman"/>
          <w:spacing w:val="-2"/>
          <w:sz w:val="24"/>
          <w:szCs w:val="24"/>
        </w:rPr>
        <w:t>B</w:t>
      </w:r>
      <w:r w:rsidRPr="00172076">
        <w:rPr>
          <w:rFonts w:ascii="Times New Roman" w:hAnsi="Times New Roman" w:cs="Times New Roman"/>
          <w:sz w:val="24"/>
          <w:szCs w:val="24"/>
        </w:rPr>
        <w:t xml:space="preserve">usiness  Models, </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Com</w:t>
      </w:r>
      <w:r w:rsidRPr="00172076">
        <w:rPr>
          <w:rFonts w:ascii="Times New Roman" w:hAnsi="Times New Roman" w:cs="Times New Roman"/>
          <w:spacing w:val="1"/>
          <w:sz w:val="24"/>
          <w:szCs w:val="24"/>
        </w:rPr>
        <w:t>m</w:t>
      </w:r>
      <w:r w:rsidRPr="00172076">
        <w:rPr>
          <w:rFonts w:ascii="Times New Roman" w:hAnsi="Times New Roman" w:cs="Times New Roman"/>
          <w:sz w:val="24"/>
          <w:szCs w:val="24"/>
        </w:rPr>
        <w:t>on  Th</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mes  in </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onl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ne </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e</w:t>
      </w:r>
      <w:r w:rsidRPr="00172076">
        <w:rPr>
          <w:rFonts w:ascii="Times New Roman" w:hAnsi="Times New Roman" w:cs="Times New Roman"/>
          <w:sz w:val="24"/>
          <w:szCs w:val="24"/>
        </w:rPr>
        <w:t>tail</w:t>
      </w:r>
      <w:r w:rsidRPr="00172076">
        <w:rPr>
          <w:rFonts w:ascii="Times New Roman" w:hAnsi="Times New Roman" w:cs="Times New Roman"/>
          <w:spacing w:val="1"/>
          <w:sz w:val="24"/>
          <w:szCs w:val="24"/>
        </w:rPr>
        <w:t>i</w:t>
      </w:r>
      <w:r w:rsidRPr="00172076">
        <w:rPr>
          <w:rFonts w:ascii="Times New Roman" w:hAnsi="Times New Roman" w:cs="Times New Roman"/>
          <w:spacing w:val="2"/>
          <w:sz w:val="24"/>
          <w:szCs w:val="24"/>
        </w:rPr>
        <w:t>n</w:t>
      </w:r>
      <w:r w:rsidRPr="00172076">
        <w:rPr>
          <w:rFonts w:ascii="Times New Roman" w:hAnsi="Times New Roman" w:cs="Times New Roman"/>
          <w:spacing w:val="-2"/>
          <w:sz w:val="24"/>
          <w:szCs w:val="24"/>
        </w:rPr>
        <w:t>g</w:t>
      </w:r>
      <w:r w:rsidRPr="00172076">
        <w:rPr>
          <w:rFonts w:ascii="Times New Roman" w:hAnsi="Times New Roman" w:cs="Times New Roman"/>
          <w:sz w:val="24"/>
          <w:szCs w:val="24"/>
        </w:rPr>
        <w:t xml:space="preserve">, Online </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fin</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ial s</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rvi</w:t>
      </w:r>
      <w:r w:rsidRPr="00172076">
        <w:rPr>
          <w:rFonts w:ascii="Times New Roman" w:hAnsi="Times New Roman" w:cs="Times New Roman"/>
          <w:spacing w:val="-1"/>
          <w:sz w:val="24"/>
          <w:szCs w:val="24"/>
        </w:rPr>
        <w:t>ce</w:t>
      </w:r>
      <w:r w:rsidRPr="00172076">
        <w:rPr>
          <w:rFonts w:ascii="Times New Roman" w:hAnsi="Times New Roman" w:cs="Times New Roman"/>
          <w:sz w:val="24"/>
          <w:szCs w:val="24"/>
        </w:rPr>
        <w:t>s, E-Governance, Online</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2"/>
          <w:sz w:val="24"/>
          <w:szCs w:val="24"/>
        </w:rPr>
        <w:t>T</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a</w:t>
      </w:r>
      <w:r w:rsidRPr="00172076">
        <w:rPr>
          <w:rFonts w:ascii="Times New Roman" w:hAnsi="Times New Roman" w:cs="Times New Roman"/>
          <w:sz w:val="24"/>
          <w:szCs w:val="24"/>
        </w:rPr>
        <w:t>v</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l </w:t>
      </w:r>
      <w:r w:rsidRPr="00172076">
        <w:rPr>
          <w:rFonts w:ascii="Times New Roman" w:hAnsi="Times New Roman" w:cs="Times New Roman"/>
          <w:spacing w:val="4"/>
          <w:sz w:val="24"/>
          <w:szCs w:val="24"/>
        </w:rPr>
        <w:t>S</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rvi</w:t>
      </w:r>
      <w:r w:rsidRPr="00172076">
        <w:rPr>
          <w:rFonts w:ascii="Times New Roman" w:hAnsi="Times New Roman" w:cs="Times New Roman"/>
          <w:spacing w:val="-1"/>
          <w:sz w:val="24"/>
          <w:szCs w:val="24"/>
        </w:rPr>
        <w:t>ce</w:t>
      </w:r>
      <w:r w:rsidRPr="00172076">
        <w:rPr>
          <w:rFonts w:ascii="Times New Roman" w:hAnsi="Times New Roman" w:cs="Times New Roman"/>
          <w:sz w:val="24"/>
          <w:szCs w:val="24"/>
        </w:rPr>
        <w:t>s, Online</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1"/>
          <w:sz w:val="24"/>
          <w:szCs w:val="24"/>
        </w:rPr>
        <w:t>ca</w:t>
      </w:r>
      <w:r w:rsidRPr="00172076">
        <w:rPr>
          <w:rFonts w:ascii="Times New Roman" w:hAnsi="Times New Roman" w:cs="Times New Roman"/>
          <w:spacing w:val="1"/>
          <w:sz w:val="24"/>
          <w:szCs w:val="24"/>
        </w:rPr>
        <w:t>r</w:t>
      </w:r>
      <w:r w:rsidRPr="00172076">
        <w:rPr>
          <w:rFonts w:ascii="Times New Roman" w:hAnsi="Times New Roman" w:cs="Times New Roman"/>
          <w:spacing w:val="-1"/>
          <w:sz w:val="24"/>
          <w:szCs w:val="24"/>
        </w:rPr>
        <w:t>e</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 s</w:t>
      </w:r>
      <w:r w:rsidRPr="00172076">
        <w:rPr>
          <w:rFonts w:ascii="Times New Roman" w:hAnsi="Times New Roman" w:cs="Times New Roman"/>
          <w:spacing w:val="-1"/>
          <w:sz w:val="24"/>
          <w:szCs w:val="24"/>
        </w:rPr>
        <w:t>e</w:t>
      </w:r>
      <w:r w:rsidRPr="00172076">
        <w:rPr>
          <w:rFonts w:ascii="Times New Roman" w:hAnsi="Times New Roman" w:cs="Times New Roman"/>
          <w:spacing w:val="1"/>
          <w:sz w:val="24"/>
          <w:szCs w:val="24"/>
        </w:rPr>
        <w:t>r</w:t>
      </w:r>
      <w:r w:rsidRPr="00172076">
        <w:rPr>
          <w:rFonts w:ascii="Times New Roman" w:hAnsi="Times New Roman" w:cs="Times New Roman"/>
          <w:sz w:val="24"/>
          <w:szCs w:val="24"/>
        </w:rPr>
        <w:t>vic</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s, Regulatory Models</w:t>
      </w: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b/>
          <w:bCs/>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bCs/>
          <w:sz w:val="24"/>
          <w:szCs w:val="24"/>
        </w:rPr>
        <w:t>Lia</w:t>
      </w:r>
      <w:r w:rsidRPr="00172076">
        <w:rPr>
          <w:rFonts w:ascii="Times New Roman" w:hAnsi="Times New Roman" w:cs="Times New Roman"/>
          <w:b/>
          <w:bCs/>
          <w:spacing w:val="1"/>
          <w:sz w:val="24"/>
          <w:szCs w:val="24"/>
        </w:rPr>
        <w:t>b</w:t>
      </w:r>
      <w:r w:rsidRPr="00172076">
        <w:rPr>
          <w:rFonts w:ascii="Times New Roman" w:hAnsi="Times New Roman" w:cs="Times New Roman"/>
          <w:b/>
          <w:bCs/>
          <w:sz w:val="24"/>
          <w:szCs w:val="24"/>
        </w:rPr>
        <w:t>i</w:t>
      </w:r>
      <w:r w:rsidRPr="00172076">
        <w:rPr>
          <w:rFonts w:ascii="Times New Roman" w:hAnsi="Times New Roman" w:cs="Times New Roman"/>
          <w:b/>
          <w:bCs/>
          <w:spacing w:val="-1"/>
          <w:sz w:val="24"/>
          <w:szCs w:val="24"/>
        </w:rPr>
        <w:t>l</w:t>
      </w:r>
      <w:r w:rsidRPr="00172076">
        <w:rPr>
          <w:rFonts w:ascii="Times New Roman" w:hAnsi="Times New Roman" w:cs="Times New Roman"/>
          <w:b/>
          <w:bCs/>
          <w:sz w:val="24"/>
          <w:szCs w:val="24"/>
        </w:rPr>
        <w:t xml:space="preserve">ity </w:t>
      </w:r>
      <w:r w:rsidRPr="00172076">
        <w:rPr>
          <w:rFonts w:ascii="Times New Roman" w:hAnsi="Times New Roman" w:cs="Times New Roman"/>
          <w:b/>
          <w:bCs/>
          <w:spacing w:val="1"/>
          <w:sz w:val="24"/>
          <w:szCs w:val="24"/>
        </w:rPr>
        <w:t>f</w:t>
      </w:r>
      <w:r w:rsidRPr="00172076">
        <w:rPr>
          <w:rFonts w:ascii="Times New Roman" w:hAnsi="Times New Roman" w:cs="Times New Roman"/>
          <w:b/>
          <w:bCs/>
          <w:sz w:val="24"/>
          <w:szCs w:val="24"/>
        </w:rPr>
        <w:t>or</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z w:val="24"/>
          <w:szCs w:val="24"/>
        </w:rPr>
        <w:t>Da</w:t>
      </w:r>
      <w:r w:rsidRPr="00172076">
        <w:rPr>
          <w:rFonts w:ascii="Times New Roman" w:hAnsi="Times New Roman" w:cs="Times New Roman"/>
          <w:b/>
          <w:bCs/>
          <w:spacing w:val="-4"/>
          <w:sz w:val="24"/>
          <w:szCs w:val="24"/>
        </w:rPr>
        <w:t>m</w:t>
      </w:r>
      <w:r w:rsidRPr="00172076">
        <w:rPr>
          <w:rFonts w:ascii="Times New Roman" w:hAnsi="Times New Roman" w:cs="Times New Roman"/>
          <w:b/>
          <w:bCs/>
          <w:sz w:val="24"/>
          <w:szCs w:val="24"/>
        </w:rPr>
        <w:t>age</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2"/>
          <w:sz w:val="24"/>
          <w:szCs w:val="24"/>
        </w:rPr>
        <w:t>C</w:t>
      </w:r>
      <w:r w:rsidRPr="00172076">
        <w:rPr>
          <w:rFonts w:ascii="Times New Roman" w:hAnsi="Times New Roman" w:cs="Times New Roman"/>
          <w:b/>
          <w:bCs/>
          <w:sz w:val="24"/>
          <w:szCs w:val="24"/>
        </w:rPr>
        <w:t>a</w:t>
      </w:r>
      <w:r w:rsidRPr="00172076">
        <w:rPr>
          <w:rFonts w:ascii="Times New Roman" w:hAnsi="Times New Roman" w:cs="Times New Roman"/>
          <w:b/>
          <w:bCs/>
          <w:spacing w:val="1"/>
          <w:sz w:val="24"/>
          <w:szCs w:val="24"/>
        </w:rPr>
        <w:t>u</w:t>
      </w:r>
      <w:r w:rsidRPr="00172076">
        <w:rPr>
          <w:rFonts w:ascii="Times New Roman" w:hAnsi="Times New Roman" w:cs="Times New Roman"/>
          <w:b/>
          <w:bCs/>
          <w:sz w:val="24"/>
          <w:szCs w:val="24"/>
        </w:rPr>
        <w:t>s</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d</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z w:val="24"/>
          <w:szCs w:val="24"/>
        </w:rPr>
        <w:t>on</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1"/>
          <w:sz w:val="24"/>
          <w:szCs w:val="24"/>
        </w:rPr>
        <w:t>S</w:t>
      </w:r>
      <w:r w:rsidRPr="00172076">
        <w:rPr>
          <w:rFonts w:ascii="Times New Roman" w:hAnsi="Times New Roman" w:cs="Times New Roman"/>
          <w:b/>
          <w:bCs/>
          <w:spacing w:val="1"/>
          <w:sz w:val="24"/>
          <w:szCs w:val="24"/>
        </w:rPr>
        <w:t>u</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f</w:t>
      </w:r>
      <w:r w:rsidRPr="00172076">
        <w:rPr>
          <w:rFonts w:ascii="Times New Roman" w:hAnsi="Times New Roman" w:cs="Times New Roman"/>
          <w:b/>
          <w:bCs/>
          <w:sz w:val="24"/>
          <w:szCs w:val="24"/>
        </w:rPr>
        <w:t>a</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e</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z w:val="24"/>
          <w:szCs w:val="24"/>
        </w:rPr>
        <w:t>a</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d</w:t>
      </w:r>
      <w:r w:rsidRPr="00172076">
        <w:rPr>
          <w:rFonts w:ascii="Times New Roman" w:hAnsi="Times New Roman" w:cs="Times New Roman"/>
          <w:b/>
          <w:bCs/>
          <w:spacing w:val="1"/>
          <w:sz w:val="24"/>
          <w:szCs w:val="24"/>
        </w:rPr>
        <w:t xml:space="preserve"> </w:t>
      </w:r>
      <w:r w:rsidRPr="00172076">
        <w:rPr>
          <w:rFonts w:ascii="Times New Roman" w:hAnsi="Times New Roman" w:cs="Times New Roman"/>
          <w:b/>
          <w:bCs/>
          <w:spacing w:val="-3"/>
          <w:sz w:val="24"/>
          <w:szCs w:val="24"/>
        </w:rPr>
        <w:t>D</w:t>
      </w:r>
      <w:r w:rsidRPr="00172076">
        <w:rPr>
          <w:rFonts w:ascii="Times New Roman" w:hAnsi="Times New Roman" w:cs="Times New Roman"/>
          <w:b/>
          <w:bCs/>
          <w:spacing w:val="1"/>
          <w:sz w:val="24"/>
          <w:szCs w:val="24"/>
        </w:rPr>
        <w:t>u</w:t>
      </w:r>
      <w:r w:rsidRPr="00172076">
        <w:rPr>
          <w:rFonts w:ascii="Times New Roman" w:hAnsi="Times New Roman" w:cs="Times New Roman"/>
          <w:b/>
          <w:bCs/>
          <w:spacing w:val="-1"/>
          <w:sz w:val="24"/>
          <w:szCs w:val="24"/>
        </w:rPr>
        <w:t>r</w:t>
      </w:r>
      <w:r w:rsidRPr="00172076">
        <w:rPr>
          <w:rFonts w:ascii="Times New Roman" w:hAnsi="Times New Roman" w:cs="Times New Roman"/>
          <w:b/>
          <w:bCs/>
          <w:sz w:val="24"/>
          <w:szCs w:val="24"/>
        </w:rPr>
        <w:t>i</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g Coll</w:t>
      </w:r>
      <w:r w:rsidRPr="00172076">
        <w:rPr>
          <w:rFonts w:ascii="Times New Roman" w:hAnsi="Times New Roman" w:cs="Times New Roman"/>
          <w:b/>
          <w:bCs/>
          <w:spacing w:val="1"/>
          <w:sz w:val="24"/>
          <w:szCs w:val="24"/>
        </w:rPr>
        <w:t>i</w:t>
      </w:r>
      <w:r w:rsidRPr="00172076">
        <w:rPr>
          <w:rFonts w:ascii="Times New Roman" w:hAnsi="Times New Roman" w:cs="Times New Roman"/>
          <w:b/>
          <w:bCs/>
          <w:sz w:val="24"/>
          <w:szCs w:val="24"/>
        </w:rPr>
        <w:t>si</w:t>
      </w:r>
      <w:r w:rsidRPr="00172076">
        <w:rPr>
          <w:rFonts w:ascii="Times New Roman" w:hAnsi="Times New Roman" w:cs="Times New Roman"/>
          <w:b/>
          <w:bCs/>
          <w:spacing w:val="-2"/>
          <w:sz w:val="24"/>
          <w:szCs w:val="24"/>
        </w:rPr>
        <w:t>o</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 xml:space="preserve">s                           </w:t>
      </w:r>
      <w:r w:rsidRPr="00172076">
        <w:rPr>
          <w:rFonts w:ascii="Times New Roman" w:hAnsi="Times New Roman" w:cs="Times New Roman"/>
          <w:bCs/>
          <w:sz w:val="24"/>
          <w:szCs w:val="24"/>
        </w:rPr>
        <w:t xml:space="preserve"> </w:t>
      </w:r>
      <w:r w:rsidRPr="00172076">
        <w:rPr>
          <w:rFonts w:ascii="Times New Roman" w:hAnsi="Times New Roman" w:cs="Times New Roman"/>
          <w:bCs/>
          <w:sz w:val="24"/>
          <w:szCs w:val="24"/>
        </w:rPr>
        <w:tab/>
        <w:t>8</w:t>
      </w: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Non</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ppl</w:t>
      </w:r>
      <w:r w:rsidRPr="00172076">
        <w:rPr>
          <w:rFonts w:ascii="Times New Roman" w:hAnsi="Times New Roman" w:cs="Times New Roman"/>
          <w:spacing w:val="1"/>
          <w:sz w:val="24"/>
          <w:szCs w:val="24"/>
        </w:rPr>
        <w:t>i</w:t>
      </w:r>
      <w:r w:rsidRPr="00172076">
        <w:rPr>
          <w:rFonts w:ascii="Times New Roman" w:hAnsi="Times New Roman" w:cs="Times New Roman"/>
          <w:spacing w:val="-1"/>
          <w:sz w:val="24"/>
          <w:szCs w:val="24"/>
        </w:rPr>
        <w:t>ca</w:t>
      </w:r>
      <w:r w:rsidRPr="00172076">
        <w:rPr>
          <w:rFonts w:ascii="Times New Roman" w:hAnsi="Times New Roman" w:cs="Times New Roman"/>
          <w:sz w:val="24"/>
          <w:szCs w:val="24"/>
        </w:rPr>
        <w:t>bi</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5"/>
          <w:sz w:val="24"/>
          <w:szCs w:val="24"/>
        </w:rPr>
        <w:t xml:space="preserve"> </w:t>
      </w:r>
      <w:r w:rsidRPr="00172076">
        <w:rPr>
          <w:rFonts w:ascii="Times New Roman" w:hAnsi="Times New Roman" w:cs="Times New Roman"/>
          <w:spacing w:val="2"/>
          <w:sz w:val="24"/>
          <w:szCs w:val="24"/>
        </w:rPr>
        <w:t>o</w:t>
      </w:r>
      <w:r w:rsidRPr="00172076">
        <w:rPr>
          <w:rFonts w:ascii="Times New Roman" w:hAnsi="Times New Roman" w:cs="Times New Roman"/>
          <w:sz w:val="24"/>
          <w:szCs w:val="24"/>
        </w:rPr>
        <w:t>f</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the</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1"/>
          <w:sz w:val="24"/>
          <w:szCs w:val="24"/>
        </w:rPr>
        <w:t>W</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rs</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 xml:space="preserve">w </w:t>
      </w:r>
      <w:r w:rsidRPr="00172076">
        <w:rPr>
          <w:rFonts w:ascii="Times New Roman" w:hAnsi="Times New Roman" w:cs="Times New Roman"/>
          <w:spacing w:val="4"/>
          <w:sz w:val="24"/>
          <w:szCs w:val="24"/>
        </w:rPr>
        <w:t>s</w:t>
      </w:r>
      <w:r w:rsidRPr="00172076">
        <w:rPr>
          <w:rFonts w:ascii="Times New Roman" w:hAnsi="Times New Roman" w:cs="Times New Roman"/>
          <w:spacing w:val="-7"/>
          <w:sz w:val="24"/>
          <w:szCs w:val="24"/>
        </w:rPr>
        <w:t>y</w:t>
      </w:r>
      <w:r w:rsidRPr="00172076">
        <w:rPr>
          <w:rFonts w:ascii="Times New Roman" w:hAnsi="Times New Roman" w:cs="Times New Roman"/>
          <w:sz w:val="24"/>
          <w:szCs w:val="24"/>
        </w:rPr>
        <w:t>s</w:t>
      </w:r>
      <w:r w:rsidRPr="00172076">
        <w:rPr>
          <w:rFonts w:ascii="Times New Roman" w:hAnsi="Times New Roman" w:cs="Times New Roman"/>
          <w:spacing w:val="3"/>
          <w:sz w:val="24"/>
          <w:szCs w:val="24"/>
        </w:rPr>
        <w:t>t</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m, R</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lev</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2"/>
          <w:sz w:val="24"/>
          <w:szCs w:val="24"/>
        </w:rPr>
        <w:t>o</w:t>
      </w:r>
      <w:r w:rsidRPr="00172076">
        <w:rPr>
          <w:rFonts w:ascii="Times New Roman" w:hAnsi="Times New Roman" w:cs="Times New Roman"/>
          <w:sz w:val="24"/>
          <w:szCs w:val="24"/>
        </w:rPr>
        <w:t>f the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Rome</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Conv</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on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 Montr</w:t>
      </w:r>
      <w:r w:rsidRPr="00172076">
        <w:rPr>
          <w:rFonts w:ascii="Times New Roman" w:hAnsi="Times New Roman" w:cs="Times New Roman"/>
          <w:spacing w:val="-2"/>
          <w:sz w:val="24"/>
          <w:szCs w:val="24"/>
        </w:rPr>
        <w:t>e</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 xml:space="preserve">l </w:t>
      </w:r>
      <w:r w:rsidRPr="00172076">
        <w:rPr>
          <w:rFonts w:ascii="Times New Roman" w:hAnsi="Times New Roman" w:cs="Times New Roman"/>
          <w:spacing w:val="1"/>
          <w:sz w:val="24"/>
          <w:szCs w:val="24"/>
        </w:rPr>
        <w:t>P</w:t>
      </w:r>
      <w:r w:rsidRPr="00172076">
        <w:rPr>
          <w:rFonts w:ascii="Times New Roman" w:hAnsi="Times New Roman" w:cs="Times New Roman"/>
          <w:sz w:val="24"/>
          <w:szCs w:val="24"/>
        </w:rPr>
        <w:t>roto</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 xml:space="preserve">ol, Risk </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iabil</w:t>
      </w:r>
      <w:r w:rsidRPr="00172076">
        <w:rPr>
          <w:rFonts w:ascii="Times New Roman" w:hAnsi="Times New Roman" w:cs="Times New Roman"/>
          <w:spacing w:val="1"/>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7"/>
          <w:sz w:val="24"/>
          <w:szCs w:val="24"/>
        </w:rPr>
        <w:t xml:space="preserve"> </w:t>
      </w:r>
      <w:r w:rsidRPr="00172076">
        <w:rPr>
          <w:rFonts w:ascii="Times New Roman" w:hAnsi="Times New Roman" w:cs="Times New Roman"/>
          <w:sz w:val="24"/>
          <w:szCs w:val="24"/>
        </w:rPr>
        <w:t>of the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op</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rator, </w:t>
      </w:r>
      <w:r w:rsidRPr="00172076">
        <w:rPr>
          <w:rFonts w:ascii="Times New Roman" w:hAnsi="Times New Roman" w:cs="Times New Roman"/>
          <w:spacing w:val="-3"/>
          <w:sz w:val="24"/>
          <w:szCs w:val="24"/>
        </w:rPr>
        <w:t>L</w:t>
      </w:r>
      <w:r w:rsidRPr="00172076">
        <w:rPr>
          <w:rFonts w:ascii="Times New Roman" w:hAnsi="Times New Roman" w:cs="Times New Roman"/>
          <w:sz w:val="24"/>
          <w:szCs w:val="24"/>
        </w:rPr>
        <w:t>iabil</w:t>
      </w:r>
      <w:r w:rsidRPr="00172076">
        <w:rPr>
          <w:rFonts w:ascii="Times New Roman" w:hAnsi="Times New Roman" w:cs="Times New Roman"/>
          <w:spacing w:val="1"/>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3"/>
          <w:sz w:val="24"/>
          <w:szCs w:val="24"/>
        </w:rPr>
        <w:t xml:space="preserve"> </w:t>
      </w:r>
      <w:r w:rsidRPr="00172076">
        <w:rPr>
          <w:rFonts w:ascii="Times New Roman" w:hAnsi="Times New Roman" w:cs="Times New Roman"/>
          <w:sz w:val="24"/>
          <w:szCs w:val="24"/>
        </w:rPr>
        <w:t>for</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noise, sonic</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 xml:space="preserve">boom and </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ro</w:t>
      </w:r>
      <w:r w:rsidRPr="00172076">
        <w:rPr>
          <w:rFonts w:ascii="Times New Roman" w:hAnsi="Times New Roman" w:cs="Times New Roman"/>
          <w:spacing w:val="1"/>
          <w:sz w:val="24"/>
          <w:szCs w:val="24"/>
        </w:rPr>
        <w:t>p</w:t>
      </w:r>
      <w:r w:rsidRPr="00172076">
        <w:rPr>
          <w:rFonts w:ascii="Times New Roman" w:hAnsi="Times New Roman" w:cs="Times New Roman"/>
          <w:sz w:val="24"/>
          <w:szCs w:val="24"/>
        </w:rPr>
        <w:t>-dusti</w:t>
      </w:r>
      <w:r w:rsidRPr="00172076">
        <w:rPr>
          <w:rFonts w:ascii="Times New Roman" w:hAnsi="Times New Roman" w:cs="Times New Roman"/>
          <w:spacing w:val="3"/>
          <w:sz w:val="24"/>
          <w:szCs w:val="24"/>
        </w:rPr>
        <w:t>n</w:t>
      </w:r>
      <w:r w:rsidRPr="00172076">
        <w:rPr>
          <w:rFonts w:ascii="Times New Roman" w:hAnsi="Times New Roman" w:cs="Times New Roman"/>
          <w:sz w:val="24"/>
          <w:szCs w:val="24"/>
        </w:rPr>
        <w:t xml:space="preserve">g, Air </w:t>
      </w:r>
      <w:r w:rsidRPr="00172076">
        <w:rPr>
          <w:rFonts w:ascii="Times New Roman" w:hAnsi="Times New Roman" w:cs="Times New Roman"/>
          <w:spacing w:val="-2"/>
          <w:sz w:val="24"/>
          <w:szCs w:val="24"/>
        </w:rPr>
        <w:t>c</w:t>
      </w:r>
      <w:r w:rsidRPr="00172076">
        <w:rPr>
          <w:rFonts w:ascii="Times New Roman" w:hAnsi="Times New Roman" w:cs="Times New Roman"/>
          <w:sz w:val="24"/>
          <w:szCs w:val="24"/>
        </w:rPr>
        <w:t>ol</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is</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 xml:space="preserve">ons, </w:t>
      </w:r>
      <w:r w:rsidRPr="00172076">
        <w:rPr>
          <w:rFonts w:ascii="Times New Roman" w:hAnsi="Times New Roman" w:cs="Times New Roman"/>
          <w:bCs/>
          <w:sz w:val="24"/>
          <w:szCs w:val="24"/>
        </w:rPr>
        <w:t>Lia</w:t>
      </w:r>
      <w:r w:rsidRPr="00172076">
        <w:rPr>
          <w:rFonts w:ascii="Times New Roman" w:hAnsi="Times New Roman" w:cs="Times New Roman"/>
          <w:bCs/>
          <w:spacing w:val="1"/>
          <w:sz w:val="24"/>
          <w:szCs w:val="24"/>
        </w:rPr>
        <w:t>b</w:t>
      </w:r>
      <w:r w:rsidRPr="00172076">
        <w:rPr>
          <w:rFonts w:ascii="Times New Roman" w:hAnsi="Times New Roman" w:cs="Times New Roman"/>
          <w:bCs/>
          <w:sz w:val="24"/>
          <w:szCs w:val="24"/>
        </w:rPr>
        <w:t>i</w:t>
      </w:r>
      <w:r w:rsidRPr="00172076">
        <w:rPr>
          <w:rFonts w:ascii="Times New Roman" w:hAnsi="Times New Roman" w:cs="Times New Roman"/>
          <w:bCs/>
          <w:spacing w:val="-1"/>
          <w:sz w:val="24"/>
          <w:szCs w:val="24"/>
        </w:rPr>
        <w:t>l</w:t>
      </w:r>
      <w:r w:rsidRPr="00172076">
        <w:rPr>
          <w:rFonts w:ascii="Times New Roman" w:hAnsi="Times New Roman" w:cs="Times New Roman"/>
          <w:bCs/>
          <w:sz w:val="24"/>
          <w:szCs w:val="24"/>
        </w:rPr>
        <w:t>ity I</w:t>
      </w:r>
      <w:r w:rsidRPr="00172076">
        <w:rPr>
          <w:rFonts w:ascii="Times New Roman" w:hAnsi="Times New Roman" w:cs="Times New Roman"/>
          <w:bCs/>
          <w:spacing w:val="1"/>
          <w:sz w:val="24"/>
          <w:szCs w:val="24"/>
        </w:rPr>
        <w:t>n</w:t>
      </w:r>
      <w:r w:rsidRPr="00172076">
        <w:rPr>
          <w:rFonts w:ascii="Times New Roman" w:hAnsi="Times New Roman" w:cs="Times New Roman"/>
          <w:bCs/>
          <w:sz w:val="24"/>
          <w:szCs w:val="24"/>
        </w:rPr>
        <w:t>s</w:t>
      </w:r>
      <w:r w:rsidRPr="00172076">
        <w:rPr>
          <w:rFonts w:ascii="Times New Roman" w:hAnsi="Times New Roman" w:cs="Times New Roman"/>
          <w:bCs/>
          <w:spacing w:val="1"/>
          <w:sz w:val="24"/>
          <w:szCs w:val="24"/>
        </w:rPr>
        <w:t>u</w:t>
      </w:r>
      <w:r w:rsidRPr="00172076">
        <w:rPr>
          <w:rFonts w:ascii="Times New Roman" w:hAnsi="Times New Roman" w:cs="Times New Roman"/>
          <w:bCs/>
          <w:spacing w:val="-1"/>
          <w:sz w:val="24"/>
          <w:szCs w:val="24"/>
        </w:rPr>
        <w:t>r</w:t>
      </w:r>
      <w:r w:rsidRPr="00172076">
        <w:rPr>
          <w:rFonts w:ascii="Times New Roman" w:hAnsi="Times New Roman" w:cs="Times New Roman"/>
          <w:bCs/>
          <w:sz w:val="24"/>
          <w:szCs w:val="24"/>
        </w:rPr>
        <w:t>a</w:t>
      </w:r>
      <w:r w:rsidRPr="00172076">
        <w:rPr>
          <w:rFonts w:ascii="Times New Roman" w:hAnsi="Times New Roman" w:cs="Times New Roman"/>
          <w:bCs/>
          <w:spacing w:val="1"/>
          <w:sz w:val="24"/>
          <w:szCs w:val="24"/>
        </w:rPr>
        <w:t>n</w:t>
      </w:r>
      <w:r w:rsidRPr="00172076">
        <w:rPr>
          <w:rFonts w:ascii="Times New Roman" w:hAnsi="Times New Roman" w:cs="Times New Roman"/>
          <w:bCs/>
          <w:spacing w:val="-1"/>
          <w:sz w:val="24"/>
          <w:szCs w:val="24"/>
        </w:rPr>
        <w:t>c</w:t>
      </w:r>
      <w:r w:rsidRPr="00172076">
        <w:rPr>
          <w:rFonts w:ascii="Times New Roman" w:hAnsi="Times New Roman" w:cs="Times New Roman"/>
          <w:bCs/>
          <w:sz w:val="24"/>
          <w:szCs w:val="24"/>
        </w:rPr>
        <w:t>e</w:t>
      </w:r>
      <w:r w:rsidRPr="00172076">
        <w:rPr>
          <w:rFonts w:ascii="Times New Roman" w:hAnsi="Times New Roman" w:cs="Times New Roman"/>
          <w:bCs/>
          <w:spacing w:val="-1"/>
          <w:sz w:val="24"/>
          <w:szCs w:val="24"/>
        </w:rPr>
        <w:t xml:space="preserve"> </w:t>
      </w:r>
      <w:r w:rsidRPr="00172076">
        <w:rPr>
          <w:rFonts w:ascii="Times New Roman" w:hAnsi="Times New Roman" w:cs="Times New Roman"/>
          <w:bCs/>
          <w:sz w:val="24"/>
          <w:szCs w:val="24"/>
        </w:rPr>
        <w:t>in</w:t>
      </w:r>
      <w:r w:rsidRPr="00172076">
        <w:rPr>
          <w:rFonts w:ascii="Times New Roman" w:hAnsi="Times New Roman" w:cs="Times New Roman"/>
          <w:bCs/>
          <w:spacing w:val="-1"/>
          <w:sz w:val="24"/>
          <w:szCs w:val="24"/>
        </w:rPr>
        <w:t xml:space="preserve"> </w:t>
      </w:r>
      <w:r w:rsidRPr="00172076">
        <w:rPr>
          <w:rFonts w:ascii="Times New Roman" w:hAnsi="Times New Roman" w:cs="Times New Roman"/>
          <w:bCs/>
          <w:sz w:val="24"/>
          <w:szCs w:val="24"/>
        </w:rPr>
        <w:t>Avia</w:t>
      </w:r>
      <w:r w:rsidRPr="00172076">
        <w:rPr>
          <w:rFonts w:ascii="Times New Roman" w:hAnsi="Times New Roman" w:cs="Times New Roman"/>
          <w:bCs/>
          <w:spacing w:val="-1"/>
          <w:sz w:val="24"/>
          <w:szCs w:val="24"/>
        </w:rPr>
        <w:t>t</w:t>
      </w:r>
      <w:r w:rsidRPr="00172076">
        <w:rPr>
          <w:rFonts w:ascii="Times New Roman" w:hAnsi="Times New Roman" w:cs="Times New Roman"/>
          <w:bCs/>
          <w:sz w:val="24"/>
          <w:szCs w:val="24"/>
        </w:rPr>
        <w:t>ion</w:t>
      </w:r>
      <w:r w:rsidRPr="00172076">
        <w:rPr>
          <w:rFonts w:ascii="Times New Roman" w:hAnsi="Times New Roman" w:cs="Times New Roman"/>
          <w:b/>
          <w:bCs/>
          <w:sz w:val="24"/>
          <w:szCs w:val="24"/>
        </w:rPr>
        <w:t xml:space="preserve">, </w:t>
      </w:r>
      <w:r w:rsidRPr="00172076">
        <w:rPr>
          <w:rFonts w:ascii="Times New Roman" w:hAnsi="Times New Roman" w:cs="Times New Roman"/>
          <w:sz w:val="24"/>
          <w:szCs w:val="24"/>
        </w:rPr>
        <w:t>D</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v</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lop</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nt of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v</w:t>
      </w:r>
      <w:r w:rsidRPr="00172076">
        <w:rPr>
          <w:rFonts w:ascii="Times New Roman" w:hAnsi="Times New Roman" w:cs="Times New Roman"/>
          <w:spacing w:val="3"/>
          <w:sz w:val="24"/>
          <w:szCs w:val="24"/>
        </w:rPr>
        <w:t>i</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on l</w:t>
      </w:r>
      <w:r w:rsidRPr="00172076">
        <w:rPr>
          <w:rFonts w:ascii="Times New Roman" w:hAnsi="Times New Roman" w:cs="Times New Roman"/>
          <w:spacing w:val="1"/>
          <w:sz w:val="24"/>
          <w:szCs w:val="24"/>
        </w:rPr>
        <w:t>i</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bi</w:t>
      </w:r>
      <w:r w:rsidRPr="00172076">
        <w:rPr>
          <w:rFonts w:ascii="Times New Roman" w:hAnsi="Times New Roman" w:cs="Times New Roman"/>
          <w:spacing w:val="1"/>
          <w:sz w:val="24"/>
          <w:szCs w:val="24"/>
        </w:rPr>
        <w:t>l</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7"/>
          <w:sz w:val="24"/>
          <w:szCs w:val="24"/>
        </w:rPr>
        <w:t xml:space="preserve"> </w:t>
      </w:r>
      <w:r w:rsidRPr="00172076">
        <w:rPr>
          <w:rFonts w:ascii="Times New Roman" w:hAnsi="Times New Roman" w:cs="Times New Roman"/>
          <w:sz w:val="24"/>
          <w:szCs w:val="24"/>
        </w:rPr>
        <w:t>insu</w:t>
      </w:r>
      <w:r w:rsidRPr="00172076">
        <w:rPr>
          <w:rFonts w:ascii="Times New Roman" w:hAnsi="Times New Roman" w:cs="Times New Roman"/>
          <w:spacing w:val="2"/>
          <w:sz w:val="24"/>
          <w:szCs w:val="24"/>
        </w:rPr>
        <w:t>r</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e, Risk ev</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luation, Avi</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on Hull</w:t>
      </w:r>
      <w:r w:rsidRPr="00172076">
        <w:rPr>
          <w:rFonts w:ascii="Times New Roman" w:hAnsi="Times New Roman" w:cs="Times New Roman"/>
          <w:spacing w:val="3"/>
          <w:sz w:val="24"/>
          <w:szCs w:val="24"/>
        </w:rPr>
        <w:t xml:space="preserve"> </w:t>
      </w:r>
      <w:r w:rsidRPr="00172076">
        <w:rPr>
          <w:rFonts w:ascii="Times New Roman" w:hAnsi="Times New Roman" w:cs="Times New Roman"/>
          <w:spacing w:val="-6"/>
          <w:sz w:val="24"/>
          <w:szCs w:val="24"/>
        </w:rPr>
        <w:t>I</w:t>
      </w:r>
      <w:r w:rsidRPr="00172076">
        <w:rPr>
          <w:rFonts w:ascii="Times New Roman" w:hAnsi="Times New Roman" w:cs="Times New Roman"/>
          <w:sz w:val="24"/>
          <w:szCs w:val="24"/>
        </w:rPr>
        <w:t>nsu</w:t>
      </w:r>
      <w:r w:rsidRPr="00172076">
        <w:rPr>
          <w:rFonts w:ascii="Times New Roman" w:hAnsi="Times New Roman" w:cs="Times New Roman"/>
          <w:spacing w:val="2"/>
          <w:sz w:val="24"/>
          <w:szCs w:val="24"/>
        </w:rPr>
        <w:t>r</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 xml:space="preserve">e, </w:t>
      </w:r>
      <w:r w:rsidRPr="00172076">
        <w:rPr>
          <w:rFonts w:ascii="Times New Roman" w:hAnsi="Times New Roman" w:cs="Times New Roman"/>
          <w:w w:val="96"/>
          <w:sz w:val="24"/>
          <w:szCs w:val="24"/>
        </w:rPr>
        <w:t>C</w:t>
      </w:r>
      <w:r w:rsidRPr="00172076">
        <w:rPr>
          <w:rFonts w:ascii="Times New Roman" w:hAnsi="Times New Roman" w:cs="Times New Roman"/>
          <w:spacing w:val="-1"/>
          <w:w w:val="96"/>
          <w:sz w:val="24"/>
          <w:szCs w:val="24"/>
        </w:rPr>
        <w:t>a</w:t>
      </w:r>
      <w:r w:rsidRPr="00172076">
        <w:rPr>
          <w:rFonts w:ascii="Times New Roman" w:hAnsi="Times New Roman" w:cs="Times New Roman"/>
          <w:w w:val="96"/>
          <w:sz w:val="24"/>
          <w:szCs w:val="24"/>
        </w:rPr>
        <w:t>r</w:t>
      </w:r>
      <w:r w:rsidRPr="00172076">
        <w:rPr>
          <w:rFonts w:ascii="Times New Roman" w:hAnsi="Times New Roman" w:cs="Times New Roman"/>
          <w:spacing w:val="-1"/>
          <w:w w:val="96"/>
          <w:sz w:val="24"/>
          <w:szCs w:val="24"/>
        </w:rPr>
        <w:t>r</w:t>
      </w:r>
      <w:r w:rsidRPr="00172076">
        <w:rPr>
          <w:rFonts w:ascii="Times New Roman" w:hAnsi="Times New Roman" w:cs="Times New Roman"/>
          <w:w w:val="96"/>
          <w:sz w:val="24"/>
          <w:szCs w:val="24"/>
        </w:rPr>
        <w:t>ie</w:t>
      </w:r>
      <w:r w:rsidRPr="00172076">
        <w:rPr>
          <w:rFonts w:ascii="Times New Roman" w:hAnsi="Times New Roman" w:cs="Times New Roman"/>
          <w:spacing w:val="-1"/>
          <w:w w:val="96"/>
          <w:sz w:val="24"/>
          <w:szCs w:val="24"/>
        </w:rPr>
        <w:t>r</w:t>
      </w:r>
      <w:r w:rsidRPr="00172076">
        <w:rPr>
          <w:rFonts w:ascii="Times New Roman" w:hAnsi="Times New Roman" w:cs="Times New Roman"/>
          <w:w w:val="96"/>
          <w:sz w:val="24"/>
          <w:szCs w:val="24"/>
        </w:rPr>
        <w:t xml:space="preserve">s”, </w:t>
      </w:r>
      <w:r w:rsidRPr="00172076">
        <w:rPr>
          <w:rFonts w:ascii="Times New Roman" w:hAnsi="Times New Roman" w:cs="Times New Roman"/>
          <w:sz w:val="24"/>
          <w:szCs w:val="24"/>
        </w:rPr>
        <w:t>liabil</w:t>
      </w:r>
      <w:r w:rsidRPr="00172076">
        <w:rPr>
          <w:rFonts w:ascii="Times New Roman" w:hAnsi="Times New Roman" w:cs="Times New Roman"/>
          <w:spacing w:val="1"/>
          <w:sz w:val="24"/>
          <w:szCs w:val="24"/>
        </w:rPr>
        <w:t>i</w:t>
      </w:r>
      <w:r w:rsidRPr="00172076">
        <w:rPr>
          <w:rFonts w:ascii="Times New Roman" w:hAnsi="Times New Roman" w:cs="Times New Roman"/>
          <w:spacing w:val="5"/>
          <w:sz w:val="24"/>
          <w:szCs w:val="24"/>
        </w:rPr>
        <w:t>t</w:t>
      </w:r>
      <w:r w:rsidRPr="00172076">
        <w:rPr>
          <w:rFonts w:ascii="Times New Roman" w:hAnsi="Times New Roman" w:cs="Times New Roman"/>
          <w:sz w:val="24"/>
          <w:szCs w:val="24"/>
        </w:rPr>
        <w:t>y</w:t>
      </w:r>
      <w:r w:rsidRPr="00172076">
        <w:rPr>
          <w:rFonts w:ascii="Times New Roman" w:hAnsi="Times New Roman" w:cs="Times New Roman"/>
          <w:spacing w:val="-5"/>
          <w:sz w:val="24"/>
          <w:szCs w:val="24"/>
        </w:rPr>
        <w:t xml:space="preserve"> </w:t>
      </w:r>
      <w:r w:rsidRPr="00172076">
        <w:rPr>
          <w:rFonts w:ascii="Times New Roman" w:hAnsi="Times New Roman" w:cs="Times New Roman"/>
          <w:sz w:val="24"/>
          <w:szCs w:val="24"/>
        </w:rPr>
        <w:t>insur</w:t>
      </w:r>
      <w:r w:rsidRPr="00172076">
        <w:rPr>
          <w:rFonts w:ascii="Times New Roman" w:hAnsi="Times New Roman" w:cs="Times New Roman"/>
          <w:spacing w:val="-1"/>
          <w:sz w:val="24"/>
          <w:szCs w:val="24"/>
        </w:rPr>
        <w:t>a</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 xml:space="preserve">e, </w:t>
      </w:r>
      <w:r w:rsidRPr="00172076">
        <w:rPr>
          <w:rFonts w:ascii="Times New Roman" w:hAnsi="Times New Roman" w:cs="Times New Roman"/>
          <w:spacing w:val="-1"/>
          <w:sz w:val="24"/>
          <w:szCs w:val="24"/>
        </w:rPr>
        <w:t>F</w:t>
      </w:r>
      <w:r w:rsidRPr="00172076">
        <w:rPr>
          <w:rFonts w:ascii="Times New Roman" w:hAnsi="Times New Roman" w:cs="Times New Roman"/>
          <w:spacing w:val="3"/>
          <w:sz w:val="24"/>
          <w:szCs w:val="24"/>
        </w:rPr>
        <w:t>l</w:t>
      </w:r>
      <w:r w:rsidRPr="00172076">
        <w:rPr>
          <w:rFonts w:ascii="Times New Roman" w:hAnsi="Times New Roman" w:cs="Times New Roman"/>
          <w:spacing w:val="-5"/>
          <w:sz w:val="24"/>
          <w:szCs w:val="24"/>
        </w:rPr>
        <w:t>y</w:t>
      </w:r>
      <w:r w:rsidRPr="00172076">
        <w:rPr>
          <w:rFonts w:ascii="Times New Roman" w:hAnsi="Times New Roman" w:cs="Times New Roman"/>
          <w:sz w:val="24"/>
          <w:szCs w:val="24"/>
        </w:rPr>
        <w:t>i</w:t>
      </w:r>
      <w:r w:rsidRPr="00172076">
        <w:rPr>
          <w:rFonts w:ascii="Times New Roman" w:hAnsi="Times New Roman" w:cs="Times New Roman"/>
          <w:spacing w:val="3"/>
          <w:sz w:val="24"/>
          <w:szCs w:val="24"/>
        </w:rPr>
        <w:t>n</w:t>
      </w:r>
      <w:r w:rsidRPr="00172076">
        <w:rPr>
          <w:rFonts w:ascii="Times New Roman" w:hAnsi="Times New Roman" w:cs="Times New Roman"/>
          <w:sz w:val="24"/>
          <w:szCs w:val="24"/>
        </w:rPr>
        <w:t>g</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2"/>
          <w:sz w:val="24"/>
          <w:szCs w:val="24"/>
        </w:rPr>
        <w:t>p</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rsonn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l </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nsur</w:t>
      </w:r>
      <w:r w:rsidRPr="00172076">
        <w:rPr>
          <w:rFonts w:ascii="Times New Roman" w:hAnsi="Times New Roman" w:cs="Times New Roman"/>
          <w:spacing w:val="-1"/>
          <w:sz w:val="24"/>
          <w:szCs w:val="24"/>
        </w:rPr>
        <w:t>a</w:t>
      </w:r>
      <w:r w:rsidRPr="00172076">
        <w:rPr>
          <w:rFonts w:ascii="Times New Roman" w:hAnsi="Times New Roman" w:cs="Times New Roman"/>
          <w:spacing w:val="2"/>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 xml:space="preserve">e, </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ns</w:t>
      </w:r>
      <w:r w:rsidRPr="00172076">
        <w:rPr>
          <w:rFonts w:ascii="Times New Roman" w:hAnsi="Times New Roman" w:cs="Times New Roman"/>
          <w:spacing w:val="2"/>
          <w:sz w:val="24"/>
          <w:szCs w:val="24"/>
        </w:rPr>
        <w:t>u</w:t>
      </w:r>
      <w:r w:rsidRPr="00172076">
        <w:rPr>
          <w:rFonts w:ascii="Times New Roman" w:hAnsi="Times New Roman" w:cs="Times New Roman"/>
          <w:sz w:val="24"/>
          <w:szCs w:val="24"/>
        </w:rPr>
        <w:t>r</w:t>
      </w:r>
      <w:r w:rsidRPr="00172076">
        <w:rPr>
          <w:rFonts w:ascii="Times New Roman" w:hAnsi="Times New Roman" w:cs="Times New Roman"/>
          <w:spacing w:val="-2"/>
          <w:sz w:val="24"/>
          <w:szCs w:val="24"/>
        </w:rPr>
        <w:t>a</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e</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pacing w:val="-2"/>
          <w:sz w:val="24"/>
          <w:szCs w:val="24"/>
        </w:rPr>
        <w:t>g</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inst</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hi</w:t>
      </w:r>
      <w:r w:rsidRPr="00172076">
        <w:rPr>
          <w:rFonts w:ascii="Times New Roman" w:hAnsi="Times New Roman" w:cs="Times New Roman"/>
          <w:spacing w:val="1"/>
          <w:sz w:val="24"/>
          <w:szCs w:val="24"/>
        </w:rPr>
        <w:t>j</w:t>
      </w:r>
      <w:r w:rsidRPr="00172076">
        <w:rPr>
          <w:rFonts w:ascii="Times New Roman" w:hAnsi="Times New Roman" w:cs="Times New Roman"/>
          <w:spacing w:val="-1"/>
          <w:sz w:val="24"/>
          <w:szCs w:val="24"/>
        </w:rPr>
        <w:t>ac</w:t>
      </w:r>
      <w:r w:rsidRPr="00172076">
        <w:rPr>
          <w:rFonts w:ascii="Times New Roman" w:hAnsi="Times New Roman" w:cs="Times New Roman"/>
          <w:sz w:val="24"/>
          <w:szCs w:val="24"/>
        </w:rPr>
        <w:t>k</w:t>
      </w:r>
      <w:r w:rsidRPr="00172076">
        <w:rPr>
          <w:rFonts w:ascii="Times New Roman" w:hAnsi="Times New Roman" w:cs="Times New Roman"/>
          <w:spacing w:val="3"/>
          <w:sz w:val="24"/>
          <w:szCs w:val="24"/>
        </w:rPr>
        <w:t>i</w:t>
      </w:r>
      <w:r w:rsidRPr="00172076">
        <w:rPr>
          <w:rFonts w:ascii="Times New Roman" w:hAnsi="Times New Roman" w:cs="Times New Roman"/>
          <w:sz w:val="24"/>
          <w:szCs w:val="24"/>
        </w:rPr>
        <w:t>ng</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of</w:t>
      </w:r>
      <w:r w:rsidRPr="00172076">
        <w:rPr>
          <w:rFonts w:ascii="Times New Roman" w:hAnsi="Times New Roman" w:cs="Times New Roman"/>
          <w:spacing w:val="1"/>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ir</w:t>
      </w:r>
      <w:r w:rsidRPr="00172076">
        <w:rPr>
          <w:rFonts w:ascii="Times New Roman" w:hAnsi="Times New Roman" w:cs="Times New Roman"/>
          <w:spacing w:val="-1"/>
          <w:sz w:val="24"/>
          <w:szCs w:val="24"/>
        </w:rPr>
        <w:t>c</w:t>
      </w:r>
      <w:r w:rsidRPr="00172076">
        <w:rPr>
          <w:rFonts w:ascii="Times New Roman" w:hAnsi="Times New Roman" w:cs="Times New Roman"/>
          <w:spacing w:val="1"/>
          <w:sz w:val="24"/>
          <w:szCs w:val="24"/>
        </w:rPr>
        <w:t>r</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fts.</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bCs/>
          <w:spacing w:val="1"/>
          <w:sz w:val="24"/>
          <w:szCs w:val="24"/>
        </w:rPr>
      </w:pP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sz w:val="24"/>
          <w:szCs w:val="24"/>
        </w:rPr>
      </w:pP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o</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ial</w:t>
      </w:r>
      <w:r w:rsidRPr="00172076">
        <w:rPr>
          <w:rFonts w:ascii="Times New Roman" w:hAnsi="Times New Roman" w:cs="Times New Roman"/>
          <w:b/>
          <w:bCs/>
          <w:spacing w:val="1"/>
          <w:sz w:val="24"/>
          <w:szCs w:val="24"/>
        </w:rPr>
        <w:t xml:space="preserve"> n</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t</w:t>
      </w:r>
      <w:r w:rsidRPr="00172076">
        <w:rPr>
          <w:rFonts w:ascii="Times New Roman" w:hAnsi="Times New Roman" w:cs="Times New Roman"/>
          <w:b/>
          <w:bCs/>
          <w:spacing w:val="1"/>
          <w:sz w:val="24"/>
          <w:szCs w:val="24"/>
        </w:rPr>
        <w:t>w</w:t>
      </w:r>
      <w:r w:rsidRPr="00172076">
        <w:rPr>
          <w:rFonts w:ascii="Times New Roman" w:hAnsi="Times New Roman" w:cs="Times New Roman"/>
          <w:b/>
          <w:bCs/>
          <w:sz w:val="24"/>
          <w:szCs w:val="24"/>
        </w:rPr>
        <w:t>o</w:t>
      </w:r>
      <w:r w:rsidRPr="00172076">
        <w:rPr>
          <w:rFonts w:ascii="Times New Roman" w:hAnsi="Times New Roman" w:cs="Times New Roman"/>
          <w:b/>
          <w:bCs/>
          <w:spacing w:val="-1"/>
          <w:sz w:val="24"/>
          <w:szCs w:val="24"/>
        </w:rPr>
        <w:t>r</w:t>
      </w:r>
      <w:r w:rsidRPr="00172076">
        <w:rPr>
          <w:rFonts w:ascii="Times New Roman" w:hAnsi="Times New Roman" w:cs="Times New Roman"/>
          <w:b/>
          <w:bCs/>
          <w:spacing w:val="1"/>
          <w:sz w:val="24"/>
          <w:szCs w:val="24"/>
        </w:rPr>
        <w:t>k</w:t>
      </w:r>
      <w:r w:rsidRPr="00172076">
        <w:rPr>
          <w:rFonts w:ascii="Times New Roman" w:hAnsi="Times New Roman" w:cs="Times New Roman"/>
          <w:b/>
          <w:bCs/>
          <w:sz w:val="24"/>
          <w:szCs w:val="24"/>
        </w:rPr>
        <w:t>s, a</w:t>
      </w:r>
      <w:r w:rsidRPr="00172076">
        <w:rPr>
          <w:rFonts w:ascii="Times New Roman" w:hAnsi="Times New Roman" w:cs="Times New Roman"/>
          <w:b/>
          <w:bCs/>
          <w:spacing w:val="1"/>
          <w:sz w:val="24"/>
          <w:szCs w:val="24"/>
        </w:rPr>
        <w:t>u</w:t>
      </w:r>
      <w:r w:rsidRPr="00172076">
        <w:rPr>
          <w:rFonts w:ascii="Times New Roman" w:hAnsi="Times New Roman" w:cs="Times New Roman"/>
          <w:b/>
          <w:bCs/>
          <w:spacing w:val="-1"/>
          <w:sz w:val="24"/>
          <w:szCs w:val="24"/>
        </w:rPr>
        <w:t>c</w:t>
      </w:r>
      <w:r w:rsidRPr="00172076">
        <w:rPr>
          <w:rFonts w:ascii="Times New Roman" w:hAnsi="Times New Roman" w:cs="Times New Roman"/>
          <w:b/>
          <w:bCs/>
          <w:sz w:val="24"/>
          <w:szCs w:val="24"/>
        </w:rPr>
        <w:t>tion</w:t>
      </w: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 a</w:t>
      </w:r>
      <w:r w:rsidRPr="00172076">
        <w:rPr>
          <w:rFonts w:ascii="Times New Roman" w:hAnsi="Times New Roman" w:cs="Times New Roman"/>
          <w:b/>
          <w:bCs/>
          <w:spacing w:val="1"/>
          <w:sz w:val="24"/>
          <w:szCs w:val="24"/>
        </w:rPr>
        <w:t>n</w:t>
      </w:r>
      <w:r w:rsidRPr="00172076">
        <w:rPr>
          <w:rFonts w:ascii="Times New Roman" w:hAnsi="Times New Roman" w:cs="Times New Roman"/>
          <w:b/>
          <w:bCs/>
          <w:sz w:val="24"/>
          <w:szCs w:val="24"/>
        </w:rPr>
        <w:t>d</w:t>
      </w:r>
      <w:r w:rsidRPr="00172076">
        <w:rPr>
          <w:rFonts w:ascii="Times New Roman" w:hAnsi="Times New Roman" w:cs="Times New Roman"/>
          <w:b/>
          <w:bCs/>
          <w:spacing w:val="1"/>
          <w:sz w:val="24"/>
          <w:szCs w:val="24"/>
        </w:rPr>
        <w:t xml:space="preserve"> p</w:t>
      </w:r>
      <w:r w:rsidRPr="00172076">
        <w:rPr>
          <w:rFonts w:ascii="Times New Roman" w:hAnsi="Times New Roman" w:cs="Times New Roman"/>
          <w:b/>
          <w:bCs/>
          <w:sz w:val="24"/>
          <w:szCs w:val="24"/>
        </w:rPr>
        <w:t>o</w:t>
      </w:r>
      <w:r w:rsidRPr="00172076">
        <w:rPr>
          <w:rFonts w:ascii="Times New Roman" w:hAnsi="Times New Roman" w:cs="Times New Roman"/>
          <w:b/>
          <w:bCs/>
          <w:spacing w:val="-1"/>
          <w:sz w:val="24"/>
          <w:szCs w:val="24"/>
        </w:rPr>
        <w:t>r</w:t>
      </w:r>
      <w:r w:rsidRPr="00172076">
        <w:rPr>
          <w:rFonts w:ascii="Times New Roman" w:hAnsi="Times New Roman" w:cs="Times New Roman"/>
          <w:b/>
          <w:bCs/>
          <w:sz w:val="24"/>
          <w:szCs w:val="24"/>
        </w:rPr>
        <w:t>tals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t xml:space="preserve">                            </w:t>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spacing w:val="1"/>
          <w:sz w:val="24"/>
          <w:szCs w:val="24"/>
        </w:rPr>
        <w:t>S</w:t>
      </w:r>
      <w:r w:rsidRPr="00172076">
        <w:rPr>
          <w:rFonts w:ascii="Times New Roman" w:hAnsi="Times New Roman" w:cs="Times New Roman"/>
          <w:sz w:val="24"/>
          <w:szCs w:val="24"/>
        </w:rPr>
        <w:t>o</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ial</w:t>
      </w:r>
      <w:r w:rsidRPr="00172076">
        <w:rPr>
          <w:rFonts w:ascii="Times New Roman" w:hAnsi="Times New Roman" w:cs="Times New Roman"/>
          <w:spacing w:val="19"/>
          <w:sz w:val="24"/>
          <w:szCs w:val="24"/>
        </w:rPr>
        <w:t xml:space="preserve"> </w:t>
      </w:r>
      <w:r w:rsidRPr="00172076">
        <w:rPr>
          <w:rFonts w:ascii="Times New Roman" w:hAnsi="Times New Roman" w:cs="Times New Roman"/>
          <w:sz w:val="24"/>
          <w:szCs w:val="24"/>
        </w:rPr>
        <w:t>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twor</w:t>
      </w:r>
      <w:r w:rsidRPr="00172076">
        <w:rPr>
          <w:rFonts w:ascii="Times New Roman" w:hAnsi="Times New Roman" w:cs="Times New Roman"/>
          <w:spacing w:val="-1"/>
          <w:sz w:val="24"/>
          <w:szCs w:val="24"/>
        </w:rPr>
        <w:t>k</w:t>
      </w:r>
      <w:r w:rsidRPr="00172076">
        <w:rPr>
          <w:rFonts w:ascii="Times New Roman" w:hAnsi="Times New Roman" w:cs="Times New Roman"/>
          <w:sz w:val="24"/>
          <w:szCs w:val="24"/>
        </w:rPr>
        <w:t>s</w:t>
      </w:r>
      <w:r w:rsidRPr="00172076">
        <w:rPr>
          <w:rFonts w:ascii="Times New Roman" w:hAnsi="Times New Roman" w:cs="Times New Roman"/>
          <w:spacing w:val="19"/>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nd</w:t>
      </w:r>
      <w:r w:rsidRPr="00172076">
        <w:rPr>
          <w:rFonts w:ascii="Times New Roman" w:hAnsi="Times New Roman" w:cs="Times New Roman"/>
          <w:spacing w:val="19"/>
          <w:sz w:val="24"/>
          <w:szCs w:val="24"/>
        </w:rPr>
        <w:t xml:space="preserve"> </w:t>
      </w:r>
      <w:r w:rsidRPr="00172076">
        <w:rPr>
          <w:rFonts w:ascii="Times New Roman" w:hAnsi="Times New Roman" w:cs="Times New Roman"/>
          <w:sz w:val="24"/>
          <w:szCs w:val="24"/>
        </w:rPr>
        <w:t>onl</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ne</w:t>
      </w:r>
      <w:r w:rsidRPr="00172076">
        <w:rPr>
          <w:rFonts w:ascii="Times New Roman" w:hAnsi="Times New Roman" w:cs="Times New Roman"/>
          <w:spacing w:val="18"/>
          <w:sz w:val="24"/>
          <w:szCs w:val="24"/>
        </w:rPr>
        <w:t xml:space="preserve"> </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w:t>
      </w:r>
      <w:r w:rsidRPr="00172076">
        <w:rPr>
          <w:rFonts w:ascii="Times New Roman" w:hAnsi="Times New Roman" w:cs="Times New Roman"/>
          <w:sz w:val="24"/>
          <w:szCs w:val="24"/>
        </w:rPr>
        <w:t>uni</w:t>
      </w:r>
      <w:r w:rsidRPr="00172076">
        <w:rPr>
          <w:rFonts w:ascii="Times New Roman" w:hAnsi="Times New Roman" w:cs="Times New Roman"/>
          <w:spacing w:val="1"/>
          <w:sz w:val="24"/>
          <w:szCs w:val="24"/>
        </w:rPr>
        <w:t>t</w:t>
      </w:r>
      <w:r w:rsidRPr="00172076">
        <w:rPr>
          <w:rFonts w:ascii="Times New Roman" w:hAnsi="Times New Roman" w:cs="Times New Roman"/>
          <w:sz w:val="24"/>
          <w:szCs w:val="24"/>
        </w:rPr>
        <w:t>ies,</w:t>
      </w:r>
      <w:r w:rsidRPr="00172076">
        <w:rPr>
          <w:rFonts w:ascii="Times New Roman" w:hAnsi="Times New Roman" w:cs="Times New Roman"/>
          <w:spacing w:val="19"/>
          <w:sz w:val="24"/>
          <w:szCs w:val="24"/>
        </w:rPr>
        <w:t xml:space="preserve"> </w:t>
      </w:r>
      <w:r w:rsidRPr="00172076">
        <w:rPr>
          <w:rFonts w:ascii="Times New Roman" w:hAnsi="Times New Roman" w:cs="Times New Roman"/>
          <w:sz w:val="24"/>
          <w:szCs w:val="24"/>
        </w:rPr>
        <w:t>Online</w:t>
      </w:r>
      <w:r w:rsidRPr="00172076">
        <w:rPr>
          <w:rFonts w:ascii="Times New Roman" w:hAnsi="Times New Roman" w:cs="Times New Roman"/>
          <w:spacing w:val="16"/>
          <w:sz w:val="24"/>
          <w:szCs w:val="24"/>
        </w:rPr>
        <w:t xml:space="preserve"> </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u</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ons, E</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om</w:t>
      </w:r>
      <w:r w:rsidRPr="00172076">
        <w:rPr>
          <w:rFonts w:ascii="Times New Roman" w:hAnsi="Times New Roman" w:cs="Times New Roman"/>
          <w:spacing w:val="1"/>
          <w:sz w:val="24"/>
          <w:szCs w:val="24"/>
        </w:rPr>
        <w:t>m</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rce</w:t>
      </w:r>
      <w:r w:rsidRPr="00172076">
        <w:rPr>
          <w:rFonts w:ascii="Times New Roman" w:hAnsi="Times New Roman" w:cs="Times New Roman"/>
          <w:spacing w:val="-1"/>
          <w:sz w:val="24"/>
          <w:szCs w:val="24"/>
        </w:rPr>
        <w:t xml:space="preserve"> </w:t>
      </w:r>
      <w:r w:rsidRPr="00172076">
        <w:rPr>
          <w:rFonts w:ascii="Times New Roman" w:hAnsi="Times New Roman" w:cs="Times New Roman"/>
          <w:sz w:val="24"/>
          <w:szCs w:val="24"/>
        </w:rPr>
        <w:t>port</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ls, Regulations, Privacy in Cyberspace</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widowControl w:val="0"/>
        <w:autoSpaceDE w:val="0"/>
        <w:autoSpaceDN w:val="0"/>
        <w:adjustRightInd w:val="0"/>
        <w:spacing w:after="0" w:line="240" w:lineRule="auto"/>
        <w:jc w:val="both"/>
        <w:rPr>
          <w:rFonts w:ascii="Times New Roman" w:hAnsi="Times New Roman" w:cs="Times New Roman"/>
          <w:sz w:val="24"/>
          <w:szCs w:val="24"/>
        </w:rPr>
      </w:pPr>
      <w:r w:rsidRPr="00172076">
        <w:rPr>
          <w:rFonts w:ascii="Times New Roman" w:hAnsi="Times New Roman" w:cs="Times New Roman"/>
          <w:b/>
          <w:bCs/>
          <w:spacing w:val="1"/>
          <w:sz w:val="24"/>
          <w:szCs w:val="24"/>
        </w:rPr>
        <w:t>S</w:t>
      </w:r>
      <w:r w:rsidRPr="00172076">
        <w:rPr>
          <w:rFonts w:ascii="Times New Roman" w:hAnsi="Times New Roman" w:cs="Times New Roman"/>
          <w:b/>
          <w:bCs/>
          <w:sz w:val="24"/>
          <w:szCs w:val="24"/>
        </w:rPr>
        <w:t>u</w:t>
      </w:r>
      <w:r w:rsidRPr="00172076">
        <w:rPr>
          <w:rFonts w:ascii="Times New Roman" w:hAnsi="Times New Roman" w:cs="Times New Roman"/>
          <w:b/>
          <w:bCs/>
          <w:spacing w:val="-1"/>
          <w:sz w:val="24"/>
          <w:szCs w:val="24"/>
        </w:rPr>
        <w:t>gg</w:t>
      </w:r>
      <w:r w:rsidRPr="00172076">
        <w:rPr>
          <w:rFonts w:ascii="Times New Roman" w:hAnsi="Times New Roman" w:cs="Times New Roman"/>
          <w:b/>
          <w:bCs/>
          <w:spacing w:val="1"/>
          <w:sz w:val="24"/>
          <w:szCs w:val="24"/>
        </w:rPr>
        <w:t>este</w:t>
      </w:r>
      <w:r w:rsidRPr="00172076">
        <w:rPr>
          <w:rFonts w:ascii="Times New Roman" w:hAnsi="Times New Roman" w:cs="Times New Roman"/>
          <w:b/>
          <w:bCs/>
          <w:sz w:val="24"/>
          <w:szCs w:val="24"/>
        </w:rPr>
        <w:t>d</w:t>
      </w:r>
      <w:r w:rsidRPr="00172076">
        <w:rPr>
          <w:rFonts w:ascii="Times New Roman" w:hAnsi="Times New Roman" w:cs="Times New Roman"/>
          <w:b/>
          <w:bCs/>
          <w:spacing w:val="-15"/>
          <w:sz w:val="24"/>
          <w:szCs w:val="24"/>
        </w:rPr>
        <w:t xml:space="preserve"> </w:t>
      </w:r>
      <w:r w:rsidRPr="00172076">
        <w:rPr>
          <w:rFonts w:ascii="Times New Roman" w:hAnsi="Times New Roman" w:cs="Times New Roman"/>
          <w:b/>
          <w:bCs/>
          <w:sz w:val="24"/>
          <w:szCs w:val="24"/>
        </w:rPr>
        <w:t>R</w:t>
      </w:r>
      <w:r w:rsidRPr="00172076">
        <w:rPr>
          <w:rFonts w:ascii="Times New Roman" w:hAnsi="Times New Roman" w:cs="Times New Roman"/>
          <w:b/>
          <w:bCs/>
          <w:spacing w:val="1"/>
          <w:sz w:val="24"/>
          <w:szCs w:val="24"/>
        </w:rPr>
        <w:t>e</w:t>
      </w:r>
      <w:r w:rsidRPr="00172076">
        <w:rPr>
          <w:rFonts w:ascii="Times New Roman" w:hAnsi="Times New Roman" w:cs="Times New Roman"/>
          <w:b/>
          <w:bCs/>
          <w:sz w:val="24"/>
          <w:szCs w:val="24"/>
        </w:rPr>
        <w:t>ad</w:t>
      </w:r>
      <w:r w:rsidRPr="00172076">
        <w:rPr>
          <w:rFonts w:ascii="Times New Roman" w:hAnsi="Times New Roman" w:cs="Times New Roman"/>
          <w:b/>
          <w:bCs/>
          <w:spacing w:val="3"/>
          <w:sz w:val="24"/>
          <w:szCs w:val="24"/>
        </w:rPr>
        <w:t>i</w:t>
      </w:r>
      <w:r w:rsidRPr="00172076">
        <w:rPr>
          <w:rFonts w:ascii="Times New Roman" w:hAnsi="Times New Roman" w:cs="Times New Roman"/>
          <w:b/>
          <w:bCs/>
          <w:sz w:val="24"/>
          <w:szCs w:val="24"/>
        </w:rPr>
        <w:t>n</w:t>
      </w:r>
      <w:r w:rsidRPr="00172076">
        <w:rPr>
          <w:rFonts w:ascii="Times New Roman" w:hAnsi="Times New Roman" w:cs="Times New Roman"/>
          <w:b/>
          <w:bCs/>
          <w:spacing w:val="-1"/>
          <w:sz w:val="24"/>
          <w:szCs w:val="24"/>
        </w:rPr>
        <w:t>g</w:t>
      </w:r>
      <w:r w:rsidRPr="00172076">
        <w:rPr>
          <w:rFonts w:ascii="Times New Roman" w:hAnsi="Times New Roman" w:cs="Times New Roman"/>
          <w:b/>
          <w:bCs/>
          <w:sz w:val="24"/>
          <w:szCs w:val="24"/>
        </w:rPr>
        <w:t>s:</w:t>
      </w:r>
    </w:p>
    <w:p w:rsidR="00A1199E" w:rsidRPr="00172076" w:rsidRDefault="00A1199E" w:rsidP="00A1199E">
      <w:pPr>
        <w:pStyle w:val="ListParagraph"/>
        <w:widowControl w:val="0"/>
        <w:autoSpaceDE w:val="0"/>
        <w:autoSpaceDN w:val="0"/>
        <w:adjustRightInd w:val="0"/>
        <w:spacing w:after="0" w:line="240" w:lineRule="auto"/>
        <w:ind w:left="0"/>
        <w:rPr>
          <w:rFonts w:ascii="Times New Roman" w:hAnsi="Times New Roman" w:cs="Times New Roman"/>
          <w:sz w:val="24"/>
          <w:szCs w:val="24"/>
        </w:rPr>
      </w:pPr>
      <w:r w:rsidRPr="00172076">
        <w:rPr>
          <w:rFonts w:ascii="Times New Roman" w:hAnsi="Times New Roman" w:cs="Times New Roman"/>
          <w:sz w:val="24"/>
          <w:szCs w:val="24"/>
        </w:rPr>
        <w:t>1.K</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nn</w:t>
      </w:r>
      <w:r w:rsidRPr="00172076">
        <w:rPr>
          <w:rFonts w:ascii="Times New Roman" w:hAnsi="Times New Roman" w:cs="Times New Roman"/>
          <w:spacing w:val="-1"/>
          <w:sz w:val="24"/>
          <w:szCs w:val="24"/>
        </w:rPr>
        <w:t>e</w:t>
      </w:r>
      <w:r w:rsidRPr="00172076">
        <w:rPr>
          <w:rFonts w:ascii="Times New Roman" w:hAnsi="Times New Roman" w:cs="Times New Roman"/>
          <w:sz w:val="24"/>
          <w:szCs w:val="24"/>
        </w:rPr>
        <w:t xml:space="preserve">th </w:t>
      </w:r>
      <w:r w:rsidRPr="00172076">
        <w:rPr>
          <w:rFonts w:ascii="Times New Roman" w:hAnsi="Times New Roman" w:cs="Times New Roman"/>
          <w:spacing w:val="1"/>
          <w:sz w:val="24"/>
          <w:szCs w:val="24"/>
        </w:rPr>
        <w:t>C</w:t>
      </w:r>
      <w:r w:rsidRPr="00172076">
        <w:rPr>
          <w:rFonts w:ascii="Times New Roman" w:hAnsi="Times New Roman" w:cs="Times New Roman"/>
          <w:sz w:val="24"/>
          <w:szCs w:val="24"/>
        </w:rPr>
        <w:t>.</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3"/>
          <w:sz w:val="24"/>
          <w:szCs w:val="24"/>
        </w:rPr>
        <w:t>L</w:t>
      </w:r>
      <w:r w:rsidRPr="00172076">
        <w:rPr>
          <w:rFonts w:ascii="Times New Roman" w:hAnsi="Times New Roman" w:cs="Times New Roman"/>
          <w:spacing w:val="-1"/>
          <w:sz w:val="24"/>
          <w:szCs w:val="24"/>
        </w:rPr>
        <w:t>a</w:t>
      </w:r>
      <w:r w:rsidRPr="00172076">
        <w:rPr>
          <w:rFonts w:ascii="Times New Roman" w:hAnsi="Times New Roman" w:cs="Times New Roman"/>
          <w:sz w:val="24"/>
          <w:szCs w:val="24"/>
        </w:rPr>
        <w:t>udon,</w:t>
      </w:r>
      <w:r w:rsidRPr="00172076">
        <w:rPr>
          <w:rFonts w:ascii="Times New Roman" w:hAnsi="Times New Roman" w:cs="Times New Roman"/>
          <w:spacing w:val="1"/>
          <w:sz w:val="24"/>
          <w:szCs w:val="24"/>
        </w:rPr>
        <w:t xml:space="preserve"> </w:t>
      </w:r>
      <w:r w:rsidRPr="00172076">
        <w:rPr>
          <w:rFonts w:ascii="Times New Roman" w:hAnsi="Times New Roman" w:cs="Times New Roman"/>
          <w:i/>
          <w:sz w:val="24"/>
          <w:szCs w:val="24"/>
        </w:rPr>
        <w:t>E</w:t>
      </w:r>
      <w:r w:rsidRPr="00172076">
        <w:rPr>
          <w:rFonts w:ascii="Times New Roman" w:hAnsi="Times New Roman" w:cs="Times New Roman"/>
          <w:i/>
          <w:spacing w:val="-1"/>
          <w:sz w:val="24"/>
          <w:szCs w:val="24"/>
        </w:rPr>
        <w:t>-</w:t>
      </w:r>
      <w:r w:rsidRPr="00172076">
        <w:rPr>
          <w:rFonts w:ascii="Times New Roman" w:hAnsi="Times New Roman" w:cs="Times New Roman"/>
          <w:i/>
          <w:spacing w:val="3"/>
          <w:sz w:val="24"/>
          <w:szCs w:val="24"/>
        </w:rPr>
        <w:t>C</w:t>
      </w:r>
      <w:r w:rsidRPr="00172076">
        <w:rPr>
          <w:rFonts w:ascii="Times New Roman" w:hAnsi="Times New Roman" w:cs="Times New Roman"/>
          <w:i/>
          <w:sz w:val="24"/>
          <w:szCs w:val="24"/>
        </w:rPr>
        <w:t>om</w:t>
      </w:r>
      <w:r w:rsidRPr="00172076">
        <w:rPr>
          <w:rFonts w:ascii="Times New Roman" w:hAnsi="Times New Roman" w:cs="Times New Roman"/>
          <w:i/>
          <w:spacing w:val="1"/>
          <w:sz w:val="24"/>
          <w:szCs w:val="24"/>
        </w:rPr>
        <w:t>m</w:t>
      </w:r>
      <w:r w:rsidRPr="00172076">
        <w:rPr>
          <w:rFonts w:ascii="Times New Roman" w:hAnsi="Times New Roman" w:cs="Times New Roman"/>
          <w:i/>
          <w:spacing w:val="-1"/>
          <w:sz w:val="24"/>
          <w:szCs w:val="24"/>
        </w:rPr>
        <w:t>e</w:t>
      </w:r>
      <w:r w:rsidRPr="00172076">
        <w:rPr>
          <w:rFonts w:ascii="Times New Roman" w:hAnsi="Times New Roman" w:cs="Times New Roman"/>
          <w:i/>
          <w:sz w:val="24"/>
          <w:szCs w:val="24"/>
        </w:rPr>
        <w:t>r</w:t>
      </w:r>
      <w:r w:rsidRPr="00172076">
        <w:rPr>
          <w:rFonts w:ascii="Times New Roman" w:hAnsi="Times New Roman" w:cs="Times New Roman"/>
          <w:i/>
          <w:spacing w:val="-2"/>
          <w:sz w:val="24"/>
          <w:szCs w:val="24"/>
        </w:rPr>
        <w:t>c</w:t>
      </w:r>
      <w:r w:rsidRPr="00172076">
        <w:rPr>
          <w:rFonts w:ascii="Times New Roman" w:hAnsi="Times New Roman" w:cs="Times New Roman"/>
          <w:i/>
          <w:sz w:val="24"/>
          <w:szCs w:val="24"/>
        </w:rPr>
        <w:t>e</w:t>
      </w:r>
      <w:r w:rsidRPr="00172076">
        <w:rPr>
          <w:rFonts w:ascii="Times New Roman" w:hAnsi="Times New Roman" w:cs="Times New Roman"/>
          <w:i/>
          <w:spacing w:val="-1"/>
          <w:sz w:val="24"/>
          <w:szCs w:val="24"/>
        </w:rPr>
        <w:t xml:space="preserve"> </w:t>
      </w:r>
      <w:r w:rsidRPr="00172076">
        <w:rPr>
          <w:rFonts w:ascii="Times New Roman" w:hAnsi="Times New Roman" w:cs="Times New Roman"/>
          <w:i/>
          <w:sz w:val="24"/>
          <w:szCs w:val="24"/>
        </w:rPr>
        <w:t>:</w:t>
      </w:r>
      <w:r w:rsidRPr="00172076">
        <w:rPr>
          <w:rFonts w:ascii="Times New Roman" w:hAnsi="Times New Roman" w:cs="Times New Roman"/>
          <w:i/>
          <w:spacing w:val="3"/>
          <w:sz w:val="24"/>
          <w:szCs w:val="24"/>
        </w:rPr>
        <w:t xml:space="preserve"> </w:t>
      </w:r>
      <w:r w:rsidRPr="00172076">
        <w:rPr>
          <w:rFonts w:ascii="Times New Roman" w:hAnsi="Times New Roman" w:cs="Times New Roman"/>
          <w:i/>
          <w:spacing w:val="-2"/>
          <w:sz w:val="24"/>
          <w:szCs w:val="24"/>
        </w:rPr>
        <w:t>B</w:t>
      </w:r>
      <w:r w:rsidRPr="00172076">
        <w:rPr>
          <w:rFonts w:ascii="Times New Roman" w:hAnsi="Times New Roman" w:cs="Times New Roman"/>
          <w:i/>
          <w:sz w:val="24"/>
          <w:szCs w:val="24"/>
        </w:rPr>
        <w:t>usiness, T</w:t>
      </w:r>
      <w:r w:rsidRPr="00172076">
        <w:rPr>
          <w:rFonts w:ascii="Times New Roman" w:hAnsi="Times New Roman" w:cs="Times New Roman"/>
          <w:i/>
          <w:spacing w:val="-1"/>
          <w:sz w:val="24"/>
          <w:szCs w:val="24"/>
        </w:rPr>
        <w:t>e</w:t>
      </w:r>
      <w:r w:rsidRPr="00172076">
        <w:rPr>
          <w:rFonts w:ascii="Times New Roman" w:hAnsi="Times New Roman" w:cs="Times New Roman"/>
          <w:i/>
          <w:spacing w:val="1"/>
          <w:sz w:val="24"/>
          <w:szCs w:val="24"/>
        </w:rPr>
        <w:t>c</w:t>
      </w:r>
      <w:r w:rsidRPr="00172076">
        <w:rPr>
          <w:rFonts w:ascii="Times New Roman" w:hAnsi="Times New Roman" w:cs="Times New Roman"/>
          <w:i/>
          <w:sz w:val="24"/>
          <w:szCs w:val="24"/>
        </w:rPr>
        <w:t>hnolo</w:t>
      </w:r>
      <w:r w:rsidRPr="00172076">
        <w:rPr>
          <w:rFonts w:ascii="Times New Roman" w:hAnsi="Times New Roman" w:cs="Times New Roman"/>
          <w:i/>
          <w:spacing w:val="3"/>
          <w:sz w:val="24"/>
          <w:szCs w:val="24"/>
        </w:rPr>
        <w:t>g</w:t>
      </w:r>
      <w:r w:rsidRPr="00172076">
        <w:rPr>
          <w:rFonts w:ascii="Times New Roman" w:hAnsi="Times New Roman" w:cs="Times New Roman"/>
          <w:i/>
          <w:spacing w:val="-5"/>
          <w:sz w:val="24"/>
          <w:szCs w:val="24"/>
        </w:rPr>
        <w:t>y</w:t>
      </w:r>
      <w:r w:rsidRPr="00172076">
        <w:rPr>
          <w:rFonts w:ascii="Times New Roman" w:hAnsi="Times New Roman" w:cs="Times New Roman"/>
          <w:i/>
          <w:sz w:val="24"/>
          <w:szCs w:val="24"/>
        </w:rPr>
        <w:t xml:space="preserve">, </w:t>
      </w:r>
      <w:r w:rsidRPr="00172076">
        <w:rPr>
          <w:rFonts w:ascii="Times New Roman" w:hAnsi="Times New Roman" w:cs="Times New Roman"/>
          <w:i/>
          <w:spacing w:val="1"/>
          <w:sz w:val="24"/>
          <w:szCs w:val="24"/>
        </w:rPr>
        <w:t>S</w:t>
      </w:r>
      <w:r w:rsidRPr="00172076">
        <w:rPr>
          <w:rFonts w:ascii="Times New Roman" w:hAnsi="Times New Roman" w:cs="Times New Roman"/>
          <w:i/>
          <w:sz w:val="24"/>
          <w:szCs w:val="24"/>
        </w:rPr>
        <w:t>o</w:t>
      </w:r>
      <w:r w:rsidRPr="00172076">
        <w:rPr>
          <w:rFonts w:ascii="Times New Roman" w:hAnsi="Times New Roman" w:cs="Times New Roman"/>
          <w:i/>
          <w:spacing w:val="-1"/>
          <w:sz w:val="24"/>
          <w:szCs w:val="24"/>
        </w:rPr>
        <w:t>c</w:t>
      </w:r>
      <w:r w:rsidRPr="00172076">
        <w:rPr>
          <w:rFonts w:ascii="Times New Roman" w:hAnsi="Times New Roman" w:cs="Times New Roman"/>
          <w:i/>
          <w:sz w:val="24"/>
          <w:szCs w:val="24"/>
        </w:rPr>
        <w:t>ie</w:t>
      </w:r>
      <w:r w:rsidRPr="00172076">
        <w:rPr>
          <w:rFonts w:ascii="Times New Roman" w:hAnsi="Times New Roman" w:cs="Times New Roman"/>
          <w:i/>
          <w:spacing w:val="5"/>
          <w:sz w:val="24"/>
          <w:szCs w:val="24"/>
        </w:rPr>
        <w:t>t</w:t>
      </w:r>
      <w:r w:rsidRPr="00172076">
        <w:rPr>
          <w:rFonts w:ascii="Times New Roman" w:hAnsi="Times New Roman" w:cs="Times New Roman"/>
          <w:i/>
          <w:spacing w:val="-5"/>
          <w:sz w:val="24"/>
          <w:szCs w:val="24"/>
        </w:rPr>
        <w:t>y</w:t>
      </w:r>
      <w:r w:rsidRPr="00172076">
        <w:rPr>
          <w:rFonts w:ascii="Times New Roman" w:hAnsi="Times New Roman" w:cs="Times New Roman"/>
          <w:sz w:val="24"/>
          <w:szCs w:val="24"/>
        </w:rPr>
        <w:t>, 4th Edit</w:t>
      </w:r>
      <w:r w:rsidRPr="00172076">
        <w:rPr>
          <w:rFonts w:ascii="Times New Roman" w:hAnsi="Times New Roman" w:cs="Times New Roman"/>
          <w:spacing w:val="1"/>
          <w:sz w:val="24"/>
          <w:szCs w:val="24"/>
        </w:rPr>
        <w:t>i</w:t>
      </w:r>
      <w:r w:rsidRPr="00172076">
        <w:rPr>
          <w:rFonts w:ascii="Times New Roman" w:hAnsi="Times New Roman" w:cs="Times New Roman"/>
          <w:sz w:val="24"/>
          <w:szCs w:val="24"/>
        </w:rPr>
        <w:t>on,</w:t>
      </w:r>
      <w:r w:rsidRPr="00172076">
        <w:rPr>
          <w:rFonts w:ascii="Times New Roman" w:hAnsi="Times New Roman" w:cs="Times New Roman"/>
          <w:spacing w:val="1"/>
          <w:sz w:val="24"/>
          <w:szCs w:val="24"/>
        </w:rPr>
        <w:t>P</w:t>
      </w:r>
      <w:r w:rsidRPr="00172076">
        <w:rPr>
          <w:rFonts w:ascii="Times New Roman" w:hAnsi="Times New Roman" w:cs="Times New Roman"/>
          <w:spacing w:val="-1"/>
          <w:sz w:val="24"/>
          <w:szCs w:val="24"/>
        </w:rPr>
        <w:t>ea</w:t>
      </w:r>
      <w:r w:rsidRPr="00172076">
        <w:rPr>
          <w:rFonts w:ascii="Times New Roman" w:hAnsi="Times New Roman" w:cs="Times New Roman"/>
          <w:sz w:val="24"/>
          <w:szCs w:val="24"/>
        </w:rPr>
        <w:t>rson</w:t>
      </w:r>
    </w:p>
    <w:p w:rsidR="00A1199E" w:rsidRPr="00172076" w:rsidRDefault="00A1199E" w:rsidP="00A1199E">
      <w:pPr>
        <w:widowControl w:val="0"/>
        <w:autoSpaceDE w:val="0"/>
        <w:autoSpaceDN w:val="0"/>
        <w:adjustRightInd w:val="0"/>
        <w:spacing w:after="0" w:line="240" w:lineRule="auto"/>
        <w:rPr>
          <w:rFonts w:ascii="Times New Roman" w:hAnsi="Times New Roman" w:cs="Times New Roman"/>
          <w:sz w:val="24"/>
          <w:szCs w:val="24"/>
        </w:rPr>
      </w:pPr>
      <w:r w:rsidRPr="00172076">
        <w:rPr>
          <w:rFonts w:ascii="Times New Roman" w:hAnsi="Times New Roman" w:cs="Times New Roman"/>
          <w:spacing w:val="1"/>
          <w:sz w:val="24"/>
          <w:szCs w:val="24"/>
        </w:rPr>
        <w:t>2. S</w:t>
      </w:r>
      <w:r w:rsidRPr="00172076">
        <w:rPr>
          <w:rFonts w:ascii="Times New Roman" w:hAnsi="Times New Roman" w:cs="Times New Roman"/>
          <w:sz w:val="24"/>
          <w:szCs w:val="24"/>
        </w:rPr>
        <w:t xml:space="preserve">. </w:t>
      </w:r>
      <w:r w:rsidRPr="00172076">
        <w:rPr>
          <w:rFonts w:ascii="Times New Roman" w:hAnsi="Times New Roman" w:cs="Times New Roman"/>
          <w:spacing w:val="2"/>
          <w:sz w:val="24"/>
          <w:szCs w:val="24"/>
        </w:rPr>
        <w:t>J</w:t>
      </w:r>
      <w:r w:rsidRPr="00172076">
        <w:rPr>
          <w:rFonts w:ascii="Times New Roman" w:hAnsi="Times New Roman" w:cs="Times New Roman"/>
          <w:sz w:val="24"/>
          <w:szCs w:val="24"/>
        </w:rPr>
        <w:t>.</w:t>
      </w:r>
      <w:r w:rsidRPr="00172076">
        <w:rPr>
          <w:rFonts w:ascii="Times New Roman" w:hAnsi="Times New Roman" w:cs="Times New Roman"/>
          <w:spacing w:val="-2"/>
          <w:sz w:val="24"/>
          <w:szCs w:val="24"/>
        </w:rPr>
        <w:t xml:space="preserve"> </w:t>
      </w:r>
      <w:r w:rsidRPr="00172076">
        <w:rPr>
          <w:rFonts w:ascii="Times New Roman" w:hAnsi="Times New Roman" w:cs="Times New Roman"/>
          <w:sz w:val="24"/>
          <w:szCs w:val="24"/>
        </w:rPr>
        <w:t xml:space="preserve">Joseph, </w:t>
      </w:r>
      <w:r w:rsidRPr="00172076">
        <w:rPr>
          <w:rFonts w:ascii="Times New Roman" w:hAnsi="Times New Roman" w:cs="Times New Roman"/>
          <w:i/>
          <w:sz w:val="24"/>
          <w:szCs w:val="24"/>
        </w:rPr>
        <w:t>E</w:t>
      </w:r>
      <w:r w:rsidRPr="00172076">
        <w:rPr>
          <w:rFonts w:ascii="Times New Roman" w:hAnsi="Times New Roman" w:cs="Times New Roman"/>
          <w:i/>
          <w:spacing w:val="-1"/>
          <w:sz w:val="24"/>
          <w:szCs w:val="24"/>
        </w:rPr>
        <w:t>-</w:t>
      </w:r>
      <w:r w:rsidRPr="00172076">
        <w:rPr>
          <w:rFonts w:ascii="Times New Roman" w:hAnsi="Times New Roman" w:cs="Times New Roman"/>
          <w:i/>
          <w:sz w:val="24"/>
          <w:szCs w:val="24"/>
        </w:rPr>
        <w:t>Com</w:t>
      </w:r>
      <w:r w:rsidRPr="00172076">
        <w:rPr>
          <w:rFonts w:ascii="Times New Roman" w:hAnsi="Times New Roman" w:cs="Times New Roman"/>
          <w:i/>
          <w:spacing w:val="1"/>
          <w:sz w:val="24"/>
          <w:szCs w:val="24"/>
        </w:rPr>
        <w:t>m</w:t>
      </w:r>
      <w:r w:rsidRPr="00172076">
        <w:rPr>
          <w:rFonts w:ascii="Times New Roman" w:hAnsi="Times New Roman" w:cs="Times New Roman"/>
          <w:i/>
          <w:spacing w:val="-1"/>
          <w:sz w:val="24"/>
          <w:szCs w:val="24"/>
        </w:rPr>
        <w:t>e</w:t>
      </w:r>
      <w:r w:rsidRPr="00172076">
        <w:rPr>
          <w:rFonts w:ascii="Times New Roman" w:hAnsi="Times New Roman" w:cs="Times New Roman"/>
          <w:i/>
          <w:sz w:val="24"/>
          <w:szCs w:val="24"/>
        </w:rPr>
        <w:t>rc</w:t>
      </w:r>
      <w:r w:rsidRPr="00172076">
        <w:rPr>
          <w:rFonts w:ascii="Times New Roman" w:hAnsi="Times New Roman" w:cs="Times New Roman"/>
          <w:i/>
          <w:spacing w:val="-1"/>
          <w:sz w:val="24"/>
          <w:szCs w:val="24"/>
        </w:rPr>
        <w:t>e</w:t>
      </w:r>
      <w:r w:rsidRPr="00172076">
        <w:rPr>
          <w:rFonts w:ascii="Times New Roman" w:hAnsi="Times New Roman" w:cs="Times New Roman"/>
          <w:i/>
          <w:sz w:val="24"/>
          <w:szCs w:val="24"/>
        </w:rPr>
        <w:t>: an</w:t>
      </w:r>
      <w:r w:rsidRPr="00172076">
        <w:rPr>
          <w:rFonts w:ascii="Times New Roman" w:hAnsi="Times New Roman" w:cs="Times New Roman"/>
          <w:i/>
          <w:spacing w:val="2"/>
          <w:sz w:val="24"/>
          <w:szCs w:val="24"/>
        </w:rPr>
        <w:t xml:space="preserve"> </w:t>
      </w:r>
      <w:r w:rsidRPr="00172076">
        <w:rPr>
          <w:rFonts w:ascii="Times New Roman" w:hAnsi="Times New Roman" w:cs="Times New Roman"/>
          <w:i/>
          <w:spacing w:val="-3"/>
          <w:sz w:val="24"/>
          <w:szCs w:val="24"/>
        </w:rPr>
        <w:t>I</w:t>
      </w:r>
      <w:r w:rsidRPr="00172076">
        <w:rPr>
          <w:rFonts w:ascii="Times New Roman" w:hAnsi="Times New Roman" w:cs="Times New Roman"/>
          <w:i/>
          <w:sz w:val="24"/>
          <w:szCs w:val="24"/>
        </w:rPr>
        <w:t>ndian p</w:t>
      </w:r>
      <w:r w:rsidRPr="00172076">
        <w:rPr>
          <w:rFonts w:ascii="Times New Roman" w:hAnsi="Times New Roman" w:cs="Times New Roman"/>
          <w:i/>
          <w:spacing w:val="1"/>
          <w:sz w:val="24"/>
          <w:szCs w:val="24"/>
        </w:rPr>
        <w:t>e</w:t>
      </w:r>
      <w:r w:rsidRPr="00172076">
        <w:rPr>
          <w:rFonts w:ascii="Times New Roman" w:hAnsi="Times New Roman" w:cs="Times New Roman"/>
          <w:i/>
          <w:sz w:val="24"/>
          <w:szCs w:val="24"/>
        </w:rPr>
        <w:t>rsp</w:t>
      </w:r>
      <w:r w:rsidRPr="00172076">
        <w:rPr>
          <w:rFonts w:ascii="Times New Roman" w:hAnsi="Times New Roman" w:cs="Times New Roman"/>
          <w:i/>
          <w:spacing w:val="-1"/>
          <w:sz w:val="24"/>
          <w:szCs w:val="24"/>
        </w:rPr>
        <w:t>ec</w:t>
      </w:r>
      <w:r w:rsidRPr="00172076">
        <w:rPr>
          <w:rFonts w:ascii="Times New Roman" w:hAnsi="Times New Roman" w:cs="Times New Roman"/>
          <w:i/>
          <w:sz w:val="24"/>
          <w:szCs w:val="24"/>
        </w:rPr>
        <w:t>t</w:t>
      </w:r>
      <w:r w:rsidRPr="00172076">
        <w:rPr>
          <w:rFonts w:ascii="Times New Roman" w:hAnsi="Times New Roman" w:cs="Times New Roman"/>
          <w:i/>
          <w:spacing w:val="1"/>
          <w:sz w:val="24"/>
          <w:szCs w:val="24"/>
        </w:rPr>
        <w:t>i</w:t>
      </w:r>
      <w:r w:rsidRPr="00172076">
        <w:rPr>
          <w:rFonts w:ascii="Times New Roman" w:hAnsi="Times New Roman" w:cs="Times New Roman"/>
          <w:i/>
          <w:sz w:val="24"/>
          <w:szCs w:val="24"/>
        </w:rPr>
        <w:t>v</w:t>
      </w:r>
      <w:r w:rsidRPr="00172076">
        <w:rPr>
          <w:rFonts w:ascii="Times New Roman" w:hAnsi="Times New Roman" w:cs="Times New Roman"/>
          <w:i/>
          <w:spacing w:val="-1"/>
          <w:sz w:val="24"/>
          <w:szCs w:val="24"/>
        </w:rPr>
        <w:t>e</w:t>
      </w:r>
      <w:r w:rsidRPr="00172076">
        <w:rPr>
          <w:rFonts w:ascii="Times New Roman" w:hAnsi="Times New Roman" w:cs="Times New Roman"/>
          <w:sz w:val="24"/>
          <w:szCs w:val="24"/>
        </w:rPr>
        <w:t>,</w:t>
      </w:r>
      <w:r w:rsidRPr="00172076">
        <w:rPr>
          <w:rFonts w:ascii="Times New Roman" w:hAnsi="Times New Roman" w:cs="Times New Roman"/>
          <w:spacing w:val="2"/>
          <w:sz w:val="24"/>
          <w:szCs w:val="24"/>
        </w:rPr>
        <w:t xml:space="preserve"> </w:t>
      </w:r>
      <w:r w:rsidRPr="00172076">
        <w:rPr>
          <w:rFonts w:ascii="Times New Roman" w:hAnsi="Times New Roman" w:cs="Times New Roman"/>
          <w:spacing w:val="1"/>
          <w:sz w:val="24"/>
          <w:szCs w:val="24"/>
        </w:rPr>
        <w:t>P</w:t>
      </w:r>
      <w:r w:rsidRPr="00172076">
        <w:rPr>
          <w:rFonts w:ascii="Times New Roman" w:hAnsi="Times New Roman" w:cs="Times New Roman"/>
          <w:spacing w:val="2"/>
          <w:sz w:val="24"/>
          <w:szCs w:val="24"/>
        </w:rPr>
        <w:t>H</w:t>
      </w:r>
      <w:r w:rsidRPr="00172076">
        <w:rPr>
          <w:rFonts w:ascii="Times New Roman" w:hAnsi="Times New Roman" w:cs="Times New Roman"/>
          <w:sz w:val="24"/>
          <w:szCs w:val="24"/>
        </w:rPr>
        <w:t>I</w:t>
      </w:r>
    </w:p>
    <w:p w:rsidR="00A1199E" w:rsidRPr="00172076" w:rsidRDefault="00A1199E" w:rsidP="00A1199E">
      <w:pPr>
        <w:widowControl w:val="0"/>
        <w:autoSpaceDE w:val="0"/>
        <w:autoSpaceDN w:val="0"/>
        <w:adjustRightInd w:val="0"/>
        <w:spacing w:after="0" w:line="240" w:lineRule="auto"/>
        <w:ind w:firstLine="450"/>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International Banking and Law</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528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hAnsi="Times New Roman" w:cs="Times New Roman"/>
          <w:color w:val="222222"/>
          <w:sz w:val="24"/>
          <w:szCs w:val="24"/>
          <w:shd w:val="clear" w:color="auto" w:fill="FFFFFF"/>
        </w:rPr>
        <w:t xml:space="preserve">This course is designed with the objective of acquainting students with the conceptual and operational parameters of International Banking law, the judicial interpretation and the new and emerging dimensions in Banking sector. </w:t>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Introduction: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International Banking, Historical Evolution, Functions, Globalization and convergence of International Banking systems, Benefits and reasons for International Banking, Theories of Multinational Banking, Types of International Banking Offices, Codification of International Banking Law,</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International methods of Payment, Eurocurrency Markets, Growth and Creation of Euro Money Markets, Euro Deposits.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International Law Relating to Banking:</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Limitation Convention (1974), Hamburg Rules 1978, UNCITRAL Bill of Rules and Notes Convention  1988, UNCITRAL Credit Transfer Law 1992, UN Guarantee and Credit Transfer Law, UN Guarantee and Stand BY Convention 1995, UNCITRAL Electronic Commerce Law 1996, UNCITRAL Model Insolvency Law 1997, International Bill of Exchange and International Promissory Notes, 1988.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International Law Relating to Banking:</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Legal and Regulatory frame work, an overview, Bretton Woods Conference, Collapse, International Banking Supervision, Establishment of Basel Committee, Basel I, II and III Norms(1975,83 and 90 Concordat), Establishment of Bank for International Settlement, Regulation and Process of Deregulation, Avoidance of regulation through dealing in international markets , BCCI affair.</w:t>
      </w:r>
    </w:p>
    <w:p w:rsidR="00A1199E" w:rsidRPr="00172076" w:rsidRDefault="00A1199E" w:rsidP="00A1199E">
      <w:pPr>
        <w:tabs>
          <w:tab w:val="center" w:pos="4680"/>
        </w:tabs>
        <w:spacing w:after="0" w:line="240" w:lineRule="auto"/>
        <w:jc w:val="both"/>
        <w:rPr>
          <w:rFonts w:ascii="Times New Roman" w:hAnsi="Times New Roman" w:cs="Times New Roman"/>
          <w:b/>
          <w:sz w:val="24"/>
          <w:szCs w:val="24"/>
        </w:rPr>
      </w:pPr>
    </w:p>
    <w:p w:rsidR="00A1199E" w:rsidRPr="00172076" w:rsidRDefault="00A1199E" w:rsidP="00A1199E">
      <w:pPr>
        <w:tabs>
          <w:tab w:val="center" w:pos="468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International Banking Operations: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tabs>
          <w:tab w:val="center" w:pos="4680"/>
        </w:tabs>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Policies and Practices, Role of LIBOR, Loans to Foreign Corporations, Syndicated Loans Pre, Contract Matters, The agent Bank, Legal Relationship Between The Members of the Syndicate, Technology and International Banking, Financing Foreign Governments ,Transaction Cost and Risks in International Banking, Profitability of Foreign Corporations.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Capital Adequacy Norms and Ratio, Introduction, Basel Committee, Tiers, Amendments to Capital Accord to Incorporate Market Risks, Prudential Norms on Capital Adequacy, Exchange Rate Swings and Swings in Currency Rate, Interest Rate Derivative And Their Impact On Net Worth Of Banks.</w:t>
      </w:r>
    </w:p>
    <w:p w:rsidR="00A1199E" w:rsidRPr="00172076" w:rsidRDefault="00A1199E" w:rsidP="00A1199E">
      <w:pPr>
        <w:tabs>
          <w:tab w:val="left" w:pos="2130"/>
        </w:tabs>
        <w:spacing w:after="0" w:line="240" w:lineRule="auto"/>
        <w:jc w:val="both"/>
        <w:rPr>
          <w:rFonts w:ascii="Times New Roman" w:hAnsi="Times New Roman" w:cs="Times New Roman"/>
          <w:b/>
          <w:sz w:val="24"/>
          <w:szCs w:val="24"/>
        </w:rPr>
      </w:pPr>
    </w:p>
    <w:p w:rsidR="00A1199E" w:rsidRPr="00172076" w:rsidRDefault="00A1199E" w:rsidP="00A1199E">
      <w:pPr>
        <w:tabs>
          <w:tab w:val="left" w:pos="213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Laws relating to Banking in UK:</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Banking Act 1979, Supervisory Powers, Data Protection Act 1984, Civil Liability (contribution) Act 1978, Company Act 1989, Consumer Credit Act 1974, Financial Services Act 1986, The Bill of Exchange Act 1882, The Cheques Act, 1957, Insolvency Act 1986.</w:t>
      </w:r>
    </w:p>
    <w:p w:rsidR="00A1199E" w:rsidRPr="00172076" w:rsidRDefault="00A1199E" w:rsidP="00A1199E">
      <w:pPr>
        <w:tabs>
          <w:tab w:val="left" w:pos="2130"/>
        </w:tabs>
        <w:spacing w:after="0" w:line="240" w:lineRule="auto"/>
        <w:jc w:val="both"/>
        <w:rPr>
          <w:rFonts w:ascii="Times New Roman" w:hAnsi="Times New Roman" w:cs="Times New Roman"/>
          <w:b/>
          <w:sz w:val="24"/>
          <w:szCs w:val="24"/>
        </w:rPr>
      </w:pP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Laws relating to Banking in US:</w:t>
      </w:r>
      <w:r w:rsidRPr="00172076">
        <w:rPr>
          <w:rFonts w:ascii="Times New Roman" w:hAnsi="Times New Roman" w:cs="Times New Roman"/>
          <w:sz w:val="24"/>
          <w:szCs w:val="24"/>
        </w:rPr>
        <w:t xml:space="preserve"> </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2</w:t>
      </w: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The depository Institutions Deregulation Act 1980 (DIDRA), Laws on Negotiable Instruments, UCC, Negotiations, Enforcement of Instruments, Liability of Parties, Dishonour , Proof of Signature, Forgery / Alteration, Refusal to pay Cashier, Checks, impostors, Dishonours.</w:t>
      </w: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p>
    <w:p w:rsidR="00A1199E" w:rsidRPr="00172076" w:rsidRDefault="00A1199E" w:rsidP="00A1199E">
      <w:pPr>
        <w:tabs>
          <w:tab w:val="center" w:pos="4680"/>
        </w:tabs>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Risks in International Lending</w:t>
      </w:r>
      <w:r w:rsidRPr="00172076">
        <w:rPr>
          <w:rFonts w:ascii="Times New Roman" w:hAnsi="Times New Roman" w:cs="Times New Roman"/>
          <w:sz w:val="24"/>
          <w:szCs w:val="24"/>
        </w:rPr>
        <w:t>:</w:t>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r>
      <w:r w:rsidRPr="00172076">
        <w:rPr>
          <w:rFonts w:ascii="Times New Roman" w:hAnsi="Times New Roman" w:cs="Times New Roman"/>
          <w:sz w:val="24"/>
          <w:szCs w:val="24"/>
        </w:rPr>
        <w:tab/>
        <w:t>4</w:t>
      </w:r>
    </w:p>
    <w:p w:rsidR="00A1199E" w:rsidRPr="00172076" w:rsidRDefault="00A1199E" w:rsidP="00A1199E">
      <w:pPr>
        <w:tabs>
          <w:tab w:val="center" w:pos="468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Kinds of Risks, Factors Affecting Country Risks, Bank for International Settlement (BIS) Principles on Credit Risk Management, Guidelines on Income Recognition, Assets Classification, Loan Transfer, Assignments, </w:t>
      </w:r>
      <w:r w:rsidRPr="00172076">
        <w:rPr>
          <w:rFonts w:ascii="Times New Roman" w:hAnsi="Times New Roman" w:cs="Times New Roman"/>
          <w:i/>
          <w:sz w:val="24"/>
          <w:szCs w:val="24"/>
        </w:rPr>
        <w:t>Novations</w:t>
      </w:r>
      <w:r w:rsidRPr="00172076">
        <w:rPr>
          <w:rFonts w:ascii="Times New Roman" w:hAnsi="Times New Roman" w:cs="Times New Roman"/>
          <w:sz w:val="24"/>
          <w:szCs w:val="24"/>
        </w:rPr>
        <w:t xml:space="preserve"> and Sub, Participation, Transfer of Risk the Act of State Doctrine and Sovereign Immunity (</w:t>
      </w:r>
      <w:r w:rsidRPr="00172076">
        <w:rPr>
          <w:rFonts w:ascii="Times New Roman" w:hAnsi="Times New Roman" w:cs="Times New Roman"/>
          <w:i/>
          <w:sz w:val="24"/>
          <w:szCs w:val="24"/>
        </w:rPr>
        <w:t>Callejo</w:t>
      </w:r>
      <w:r w:rsidRPr="00172076">
        <w:rPr>
          <w:rFonts w:ascii="Times New Roman" w:hAnsi="Times New Roman" w:cs="Times New Roman"/>
          <w:sz w:val="24"/>
          <w:szCs w:val="24"/>
        </w:rPr>
        <w:t xml:space="preserve"> v. </w:t>
      </w:r>
      <w:r w:rsidRPr="00172076">
        <w:rPr>
          <w:rFonts w:ascii="Times New Roman" w:hAnsi="Times New Roman" w:cs="Times New Roman"/>
          <w:i/>
          <w:sz w:val="24"/>
          <w:szCs w:val="24"/>
        </w:rPr>
        <w:t>Bancomer)</w:t>
      </w:r>
      <w:r w:rsidRPr="00172076">
        <w:rPr>
          <w:rFonts w:ascii="Times New Roman" w:hAnsi="Times New Roman" w:cs="Times New Roman"/>
          <w:sz w:val="24"/>
          <w:szCs w:val="24"/>
        </w:rPr>
        <w:t xml:space="preserve">. </w:t>
      </w:r>
    </w:p>
    <w:p w:rsidR="00A1199E" w:rsidRPr="00172076" w:rsidRDefault="00A1199E" w:rsidP="00A1199E">
      <w:pPr>
        <w:tabs>
          <w:tab w:val="left" w:pos="5280"/>
        </w:tabs>
        <w:spacing w:after="0" w:line="240" w:lineRule="auto"/>
        <w:jc w:val="both"/>
        <w:rPr>
          <w:rFonts w:ascii="Times New Roman" w:hAnsi="Times New Roman" w:cs="Times New Roman"/>
          <w:b/>
          <w:sz w:val="24"/>
          <w:szCs w:val="24"/>
        </w:rPr>
      </w:pPr>
    </w:p>
    <w:p w:rsidR="00A1199E" w:rsidRPr="00172076" w:rsidRDefault="00A1199E" w:rsidP="00A1199E">
      <w:pPr>
        <w:tabs>
          <w:tab w:val="left" w:pos="528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Legal Issues in International Banking Law 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528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 xml:space="preserve">Governing Law and Choice of Law by Parties, Introduction, Governing Law, Choice of Laws , Concept, Factors influencing Choice of Law, Characterization, Connecting Factor, Proper Law, Principle of </w:t>
      </w:r>
      <w:r w:rsidRPr="00172076">
        <w:rPr>
          <w:rFonts w:ascii="Times New Roman" w:hAnsi="Times New Roman" w:cs="Times New Roman"/>
          <w:i/>
          <w:sz w:val="24"/>
          <w:szCs w:val="24"/>
        </w:rPr>
        <w:t>Renvoi,</w:t>
      </w:r>
      <w:r w:rsidRPr="00172076">
        <w:rPr>
          <w:rFonts w:ascii="Times New Roman" w:hAnsi="Times New Roman" w:cs="Times New Roman"/>
          <w:sz w:val="24"/>
          <w:szCs w:val="24"/>
        </w:rPr>
        <w:t xml:space="preserve"> Aspects of Transaction Controlled by Proper Law, Legal Issues in Trade dispute and Derivative Transactions.</w:t>
      </w:r>
    </w:p>
    <w:p w:rsidR="00A1199E" w:rsidRPr="00172076" w:rsidRDefault="00A1199E" w:rsidP="00A1199E">
      <w:pPr>
        <w:tabs>
          <w:tab w:val="left" w:pos="5280"/>
        </w:tabs>
        <w:spacing w:after="0" w:line="240" w:lineRule="auto"/>
        <w:jc w:val="both"/>
        <w:rPr>
          <w:rFonts w:ascii="Times New Roman" w:hAnsi="Times New Roman" w:cs="Times New Roman"/>
          <w:b/>
          <w:sz w:val="24"/>
          <w:szCs w:val="24"/>
        </w:rPr>
      </w:pPr>
    </w:p>
    <w:p w:rsidR="00A1199E" w:rsidRPr="00172076" w:rsidRDefault="00A1199E" w:rsidP="00A1199E">
      <w:pPr>
        <w:tabs>
          <w:tab w:val="left" w:pos="528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Legal Issues in International Banking Law II:</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528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Jurisdiction, Against Whom Action may be Filed, Basis of Action, Extended or Discretionary Jurisdiction of English Courts, Basis of Jurisdiction under the convention (</w:t>
      </w:r>
      <w:r w:rsidRPr="00172076">
        <w:rPr>
          <w:rFonts w:ascii="Times New Roman" w:hAnsi="Times New Roman" w:cs="Times New Roman"/>
          <w:i/>
          <w:sz w:val="24"/>
          <w:szCs w:val="24"/>
        </w:rPr>
        <w:t>Lex Mercatoria</w:t>
      </w:r>
      <w:r w:rsidRPr="00172076">
        <w:rPr>
          <w:rFonts w:ascii="Times New Roman" w:hAnsi="Times New Roman" w:cs="Times New Roman"/>
          <w:sz w:val="24"/>
          <w:szCs w:val="24"/>
        </w:rPr>
        <w:t xml:space="preserve">), Legal Restrictions on Jurisdiction, Conflicts of Law, Foreign Element. </w:t>
      </w:r>
    </w:p>
    <w:p w:rsidR="00A1199E" w:rsidRPr="00172076" w:rsidRDefault="00A1199E" w:rsidP="00A1199E">
      <w:pPr>
        <w:tabs>
          <w:tab w:val="left" w:pos="2130"/>
        </w:tabs>
        <w:spacing w:after="0" w:line="240" w:lineRule="auto"/>
        <w:jc w:val="both"/>
        <w:rPr>
          <w:rFonts w:ascii="Times New Roman" w:hAnsi="Times New Roman" w:cs="Times New Roman"/>
          <w:b/>
          <w:sz w:val="24"/>
          <w:szCs w:val="24"/>
        </w:rPr>
      </w:pPr>
    </w:p>
    <w:p w:rsidR="00A1199E" w:rsidRPr="00172076" w:rsidRDefault="00A1199E" w:rsidP="00A1199E">
      <w:pPr>
        <w:tabs>
          <w:tab w:val="left" w:pos="2130"/>
        </w:tabs>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International Aspects of Indian Banks and Banking activities: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tabs>
          <w:tab w:val="left" w:pos="2130"/>
        </w:tabs>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Legal rules that effect foreign Bank doing business in India (</w:t>
      </w:r>
      <w:r w:rsidRPr="00172076">
        <w:rPr>
          <w:rFonts w:ascii="Times New Roman" w:hAnsi="Times New Roman" w:cs="Times New Roman"/>
          <w:i/>
          <w:sz w:val="24"/>
          <w:szCs w:val="24"/>
        </w:rPr>
        <w:t xml:space="preserve">Daiwa Bank </w:t>
      </w:r>
      <w:r w:rsidRPr="00172076">
        <w:rPr>
          <w:rFonts w:ascii="Times New Roman" w:hAnsi="Times New Roman" w:cs="Times New Roman"/>
          <w:sz w:val="24"/>
          <w:szCs w:val="24"/>
        </w:rPr>
        <w:t>,</w:t>
      </w:r>
      <w:r w:rsidRPr="00172076">
        <w:rPr>
          <w:rFonts w:ascii="Times New Roman" w:hAnsi="Times New Roman" w:cs="Times New Roman"/>
          <w:i/>
          <w:sz w:val="24"/>
          <w:szCs w:val="24"/>
        </w:rPr>
        <w:t>Case</w:t>
      </w:r>
      <w:r w:rsidRPr="00172076">
        <w:rPr>
          <w:rFonts w:ascii="Times New Roman" w:hAnsi="Times New Roman" w:cs="Times New Roman"/>
          <w:sz w:val="24"/>
          <w:szCs w:val="24"/>
        </w:rPr>
        <w:t>). Home Bank Liability for Foreign Branch Deposits (</w:t>
      </w:r>
      <w:r w:rsidRPr="00172076">
        <w:rPr>
          <w:rFonts w:ascii="Times New Roman" w:hAnsi="Times New Roman" w:cs="Times New Roman"/>
          <w:i/>
          <w:sz w:val="24"/>
          <w:szCs w:val="24"/>
        </w:rPr>
        <w:t>CITI BANK V. WELL FARGO ASIA</w:t>
      </w:r>
      <w:r w:rsidRPr="00172076">
        <w:rPr>
          <w:rFonts w:ascii="Times New Roman" w:hAnsi="Times New Roman" w:cs="Times New Roman"/>
          <w:sz w:val="24"/>
          <w:szCs w:val="24"/>
        </w:rPr>
        <w:t>) ,Swaps , Legal Implications of Swaps and Regulations.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tabs>
          <w:tab w:val="left" w:pos="2130"/>
        </w:tabs>
        <w:spacing w:after="0" w:line="240" w:lineRule="auto"/>
        <w:jc w:val="both"/>
        <w:rPr>
          <w:rFonts w:ascii="Times New Roman" w:eastAsia="Calibri" w:hAnsi="Times New Roman" w:cs="Times New Roman"/>
          <w:b/>
          <w:sz w:val="24"/>
          <w:szCs w:val="24"/>
        </w:rPr>
      </w:pPr>
      <w:r w:rsidRPr="00172076">
        <w:rPr>
          <w:rFonts w:ascii="Times New Roman" w:eastAsia="Calibri" w:hAnsi="Times New Roman" w:cs="Times New Roman"/>
          <w:b/>
          <w:sz w:val="24"/>
          <w:szCs w:val="24"/>
        </w:rPr>
        <w:t>Suggested Readings:</w:t>
      </w:r>
    </w:p>
    <w:p w:rsidR="00A1199E" w:rsidRPr="00172076" w:rsidRDefault="00A1199E" w:rsidP="00F33EB8">
      <w:pPr>
        <w:pStyle w:val="ListParagraph"/>
        <w:numPr>
          <w:ilvl w:val="0"/>
          <w:numId w:val="34"/>
        </w:num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Graham Roberts Law relating to International Banking, Wood Head Publishing Ltd, (2003)</w:t>
      </w:r>
    </w:p>
    <w:p w:rsidR="00A1199E" w:rsidRPr="00172076" w:rsidRDefault="00A1199E" w:rsidP="00F33EB8">
      <w:pPr>
        <w:pStyle w:val="ListParagraph"/>
        <w:numPr>
          <w:ilvl w:val="0"/>
          <w:numId w:val="34"/>
        </w:num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IIBF, International Banking, Legal and Regulatory Aspects, Mac Millan Publications India 2014</w:t>
      </w:r>
    </w:p>
    <w:p w:rsidR="00A1199E" w:rsidRPr="00172076" w:rsidRDefault="00A1199E" w:rsidP="00A1199E">
      <w:p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3. George Alexander Walker, International Banking Regulation: Law Policy and Practice, Kluwer Law International, 2001</w:t>
      </w:r>
    </w:p>
    <w:p w:rsidR="00A1199E" w:rsidRPr="00172076" w:rsidRDefault="00A1199E" w:rsidP="00A1199E">
      <w:p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 xml:space="preserve">4.  A.W Mullineux, Hand Book on International Banking, </w:t>
      </w:r>
    </w:p>
    <w:p w:rsidR="00A1199E" w:rsidRPr="00172076" w:rsidRDefault="00A1199E" w:rsidP="00A1199E">
      <w:p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5.  Alfred M. Pollard, Banking Law in United States, Juris Publishing, 4</w:t>
      </w:r>
      <w:r w:rsidRPr="00172076">
        <w:rPr>
          <w:rFonts w:ascii="Times New Roman" w:eastAsia="Calibri" w:hAnsi="Times New Roman" w:cs="Times New Roman"/>
          <w:sz w:val="24"/>
          <w:szCs w:val="24"/>
          <w:vertAlign w:val="superscript"/>
        </w:rPr>
        <w:t>th</w:t>
      </w:r>
      <w:r w:rsidRPr="00172076">
        <w:rPr>
          <w:rFonts w:ascii="Times New Roman" w:eastAsia="Calibri" w:hAnsi="Times New Roman" w:cs="Times New Roman"/>
          <w:sz w:val="24"/>
          <w:szCs w:val="24"/>
        </w:rPr>
        <w:t xml:space="preserve"> Edition Volume (1) 2010.</w:t>
      </w:r>
    </w:p>
    <w:p w:rsidR="00A1199E" w:rsidRPr="00172076" w:rsidRDefault="00A1199E" w:rsidP="00A1199E">
      <w:p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6. Maichael P Malloy, Banking Law and Regulation, Wolters And Kluwers Publication, 2014</w:t>
      </w:r>
    </w:p>
    <w:p w:rsidR="00A1199E" w:rsidRPr="00172076" w:rsidRDefault="00A1199E" w:rsidP="00A1199E">
      <w:pPr>
        <w:tabs>
          <w:tab w:val="left" w:pos="2130"/>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7.  Bimal N. Patel, India and International Law, Martinos Nijhoff Publishers, 2008.</w:t>
      </w:r>
    </w:p>
    <w:p w:rsidR="00A1199E" w:rsidRPr="00172076" w:rsidRDefault="00A1199E" w:rsidP="00A1199E">
      <w:pPr>
        <w:tabs>
          <w:tab w:val="left" w:pos="2130"/>
          <w:tab w:val="left" w:pos="8025"/>
        </w:tabs>
        <w:spacing w:after="0" w:line="240" w:lineRule="auto"/>
        <w:ind w:left="284" w:hanging="284"/>
        <w:jc w:val="both"/>
        <w:rPr>
          <w:rFonts w:ascii="Times New Roman" w:eastAsia="Calibri" w:hAnsi="Times New Roman" w:cs="Times New Roman"/>
          <w:sz w:val="24"/>
          <w:szCs w:val="24"/>
        </w:rPr>
      </w:pPr>
      <w:r w:rsidRPr="00172076">
        <w:rPr>
          <w:rFonts w:ascii="Times New Roman" w:eastAsia="Calibri" w:hAnsi="Times New Roman" w:cs="Times New Roman"/>
          <w:sz w:val="24"/>
          <w:szCs w:val="24"/>
        </w:rPr>
        <w:t>8. Lazorous O. Panourgious, Banking Regulation and World Trade Law, Hart Publishing 2006.</w:t>
      </w:r>
      <w:r w:rsidRPr="00172076">
        <w:rPr>
          <w:rFonts w:ascii="Times New Roman" w:eastAsia="Calibri" w:hAnsi="Times New Roman" w:cs="Times New Roman"/>
          <w:sz w:val="24"/>
          <w:szCs w:val="24"/>
        </w:rPr>
        <w:tab/>
      </w:r>
    </w:p>
    <w:p w:rsidR="00A1199E" w:rsidRPr="00172076" w:rsidRDefault="00A1199E" w:rsidP="00A1199E">
      <w:pPr>
        <w:spacing w:after="0" w:line="240" w:lineRule="auto"/>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spacing w:after="0" w:line="240" w:lineRule="auto"/>
              <w:jc w:val="both"/>
              <w:rPr>
                <w:rFonts w:ascii="Times New Roman" w:hAnsi="Times New Roman" w:cs="Times New Roman"/>
                <w:color w:val="000000"/>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w:t>
            </w:r>
            <w:r w:rsidRPr="00172076">
              <w:rPr>
                <w:rFonts w:ascii="Times New Roman" w:hAnsi="Times New Roman" w:cs="Times New Roman"/>
                <w:b/>
                <w:sz w:val="24"/>
                <w:szCs w:val="24"/>
              </w:rPr>
              <w:t xml:space="preserve">   </w:t>
            </w:r>
            <w:r w:rsidRPr="00172076">
              <w:rPr>
                <w:rFonts w:ascii="Times New Roman" w:hAnsi="Times New Roman" w:cs="Times New Roman"/>
                <w:color w:val="000000"/>
                <w:sz w:val="24"/>
                <w:szCs w:val="24"/>
              </w:rPr>
              <w:t>International Labor Organization and Labor Law</w:t>
            </w:r>
          </w:p>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537           </w:t>
            </w:r>
            <w:r w:rsidRPr="00172076">
              <w:rPr>
                <w:rFonts w:ascii="Times New Roman" w:hAnsi="Times New Roman" w:cs="Times New Roman"/>
                <w:b/>
                <w:color w:val="000000" w:themeColor="text1"/>
                <w:sz w:val="24"/>
                <w:szCs w:val="24"/>
                <w:lang w:val="en-GB"/>
              </w:rPr>
              <w:t>LTP                 3400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b/>
          <w:sz w:val="24"/>
          <w:szCs w:val="24"/>
        </w:rPr>
        <w:t xml:space="preserve">Objective:  </w:t>
      </w:r>
      <w:r w:rsidRPr="00172076">
        <w:rPr>
          <w:rFonts w:ascii="Times New Roman" w:hAnsi="Times New Roman" w:cs="Times New Roman"/>
          <w:sz w:val="24"/>
          <w:szCs w:val="24"/>
        </w:rPr>
        <w:t>To</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Provide in depth understanding of labour laws to the students, especially the nature and scope of labor law, the rationale of labor laws in organizations, the international labor organization, and the role of ILO in India.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center"/>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Syllabus</w:t>
      </w: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Introduction:</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color w:val="000000"/>
          <w:sz w:val="24"/>
          <w:szCs w:val="24"/>
        </w:rPr>
        <w:t xml:space="preserve">                                                                   </w:t>
      </w:r>
      <w:r w:rsidRPr="00172076">
        <w:rPr>
          <w:rFonts w:ascii="Times New Roman" w:hAnsi="Times New Roman" w:cs="Times New Roman"/>
          <w:color w:val="000000"/>
          <w:sz w:val="24"/>
          <w:szCs w:val="24"/>
        </w:rPr>
        <w:tab/>
        <w:t xml:space="preserve"> 6</w:t>
      </w:r>
    </w:p>
    <w:p w:rsidR="00A1199E" w:rsidRPr="00172076" w:rsidRDefault="00A1199E" w:rsidP="00A1199E">
      <w:pPr>
        <w:spacing w:after="0" w:line="240" w:lineRule="auto"/>
        <w:jc w:val="both"/>
        <w:rPr>
          <w:rFonts w:ascii="Times New Roman" w:hAnsi="Times New Roman" w:cs="Times New Roman"/>
          <w:color w:val="000000"/>
          <w:sz w:val="24"/>
          <w:szCs w:val="24"/>
        </w:rPr>
      </w:pPr>
      <w:r w:rsidRPr="00172076">
        <w:rPr>
          <w:rFonts w:ascii="Times New Roman" w:hAnsi="Times New Roman" w:cs="Times New Roman"/>
          <w:color w:val="000000"/>
          <w:sz w:val="24"/>
          <w:szCs w:val="24"/>
        </w:rPr>
        <w:t>Origin and Historical Background of ILO, Factors responsible for establishment of ILO, Aims and Objectives of ILO, Structure and Functions of various agencies of the ILO, Indian and ILO.</w:t>
      </w: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 xml:space="preserve">ILO Legislative Procedure             </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color w:val="000000"/>
          <w:sz w:val="24"/>
          <w:szCs w:val="24"/>
        </w:rPr>
        <w:t>6</w:t>
      </w:r>
    </w:p>
    <w:p w:rsidR="00A1199E" w:rsidRPr="00172076" w:rsidRDefault="00A1199E" w:rsidP="00A1199E">
      <w:pPr>
        <w:spacing w:after="0" w:line="240" w:lineRule="auto"/>
        <w:jc w:val="both"/>
        <w:rPr>
          <w:rFonts w:ascii="Times New Roman" w:hAnsi="Times New Roman" w:cs="Times New Roman"/>
          <w:color w:val="000000"/>
          <w:sz w:val="24"/>
          <w:szCs w:val="24"/>
        </w:rPr>
      </w:pPr>
      <w:r w:rsidRPr="00172076">
        <w:rPr>
          <w:rFonts w:ascii="Times New Roman" w:hAnsi="Times New Roman" w:cs="Times New Roman"/>
          <w:color w:val="000000"/>
          <w:sz w:val="24"/>
          <w:szCs w:val="24"/>
        </w:rPr>
        <w:t>Conventions and Recommendations, procedure for Adoption, Ratification and Application, Obligation of Members, Registration of Conventions with UNO, Supervisory Mechanism to ensure observance of ratified conventions, Commissions enquiry , Role of ICJ</w:t>
      </w: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ILO Conventions</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color w:val="000000"/>
          <w:sz w:val="24"/>
          <w:szCs w:val="24"/>
        </w:rPr>
        <w:t>10</w:t>
      </w:r>
    </w:p>
    <w:p w:rsidR="00A1199E" w:rsidRPr="00172076" w:rsidRDefault="00A1199E" w:rsidP="00A1199E">
      <w:pPr>
        <w:spacing w:after="0" w:line="240" w:lineRule="auto"/>
        <w:jc w:val="both"/>
        <w:rPr>
          <w:rFonts w:ascii="Times New Roman" w:hAnsi="Times New Roman" w:cs="Times New Roman"/>
          <w:color w:val="000000"/>
          <w:sz w:val="24"/>
          <w:szCs w:val="24"/>
        </w:rPr>
      </w:pPr>
      <w:r w:rsidRPr="00172076">
        <w:rPr>
          <w:rFonts w:ascii="Times New Roman" w:hAnsi="Times New Roman" w:cs="Times New Roman"/>
          <w:color w:val="000000"/>
          <w:sz w:val="24"/>
          <w:szCs w:val="24"/>
        </w:rPr>
        <w:t>ILO Conventions and Recommendations relating Basic Human Rights, Freedom of Association, Forced Labour, abolition of forced labour, Equality of Opportunity and Treatment, Empowerment of Women, social security, Children and Young persons, Conditions of Employment, Industrial Relations, Wages, Salary, Health and Welfare, ILO Conventions ratified by India.</w:t>
      </w: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both"/>
        <w:rPr>
          <w:rFonts w:ascii="Times New Roman" w:hAnsi="Times New Roman" w:cs="Times New Roman"/>
          <w:b/>
          <w:color w:val="000000"/>
          <w:sz w:val="24"/>
          <w:szCs w:val="24"/>
        </w:rPr>
      </w:pPr>
      <w:r w:rsidRPr="00172076">
        <w:rPr>
          <w:rFonts w:ascii="Times New Roman" w:hAnsi="Times New Roman" w:cs="Times New Roman"/>
          <w:b/>
          <w:color w:val="000000"/>
          <w:sz w:val="24"/>
          <w:szCs w:val="24"/>
        </w:rPr>
        <w:t>ILO Relationship</w:t>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b/>
          <w:color w:val="000000"/>
          <w:sz w:val="24"/>
          <w:szCs w:val="24"/>
        </w:rPr>
        <w:tab/>
      </w:r>
      <w:r w:rsidRPr="00172076">
        <w:rPr>
          <w:rFonts w:ascii="Times New Roman" w:hAnsi="Times New Roman" w:cs="Times New Roman"/>
          <w:color w:val="000000"/>
          <w:sz w:val="24"/>
          <w:szCs w:val="24"/>
        </w:rPr>
        <w:t>22</w:t>
      </w:r>
    </w:p>
    <w:p w:rsidR="00A1199E" w:rsidRPr="00172076" w:rsidRDefault="00A1199E" w:rsidP="00A1199E">
      <w:pPr>
        <w:spacing w:after="0" w:line="240" w:lineRule="auto"/>
        <w:jc w:val="both"/>
        <w:rPr>
          <w:rFonts w:ascii="Times New Roman" w:hAnsi="Times New Roman" w:cs="Times New Roman"/>
          <w:color w:val="000000"/>
          <w:sz w:val="24"/>
          <w:szCs w:val="24"/>
        </w:rPr>
      </w:pPr>
      <w:r w:rsidRPr="00172076">
        <w:rPr>
          <w:rFonts w:ascii="Times New Roman" w:hAnsi="Times New Roman" w:cs="Times New Roman"/>
          <w:color w:val="000000"/>
          <w:sz w:val="24"/>
          <w:szCs w:val="24"/>
        </w:rPr>
        <w:t>ILO, India Relationship, position of India in the Governing Body ,International Labour Office, Tripartisim, Indian Procedure of ratification of Conventions, Constitutional Framework, Administrative Procedure, Tripartite consultations with Indian Labour Conference, Standing Labour Committee, Indian Response to ILO standards relating to Freedom of Association and Collective Bargaining, Elimination of Discrimination in Employment and Occupation, Indian response to unratified conventions, ILO projects in India.</w:t>
      </w: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both"/>
        <w:rPr>
          <w:rFonts w:ascii="Times New Roman" w:hAnsi="Times New Roman" w:cs="Times New Roman"/>
          <w:color w:val="000000"/>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F33EB8">
      <w:pPr>
        <w:pStyle w:val="ListParagraph"/>
        <w:numPr>
          <w:ilvl w:val="0"/>
          <w:numId w:val="35"/>
        </w:numPr>
        <w:spacing w:after="0" w:line="240" w:lineRule="auto"/>
        <w:ind w:left="284" w:hanging="284"/>
        <w:jc w:val="both"/>
        <w:rPr>
          <w:rFonts w:ascii="Times New Roman" w:hAnsi="Times New Roman" w:cs="Times New Roman"/>
          <w:b/>
          <w:sz w:val="24"/>
          <w:szCs w:val="24"/>
        </w:rPr>
      </w:pPr>
      <w:r w:rsidRPr="00172076">
        <w:rPr>
          <w:rFonts w:ascii="Times New Roman" w:hAnsi="Times New Roman" w:cs="Times New Roman"/>
          <w:sz w:val="24"/>
          <w:szCs w:val="24"/>
        </w:rPr>
        <w:t>ILO Office, Geneva: International Labour Conventions and Recommendations in three volumes, 1996, Geneva.</w:t>
      </w:r>
    </w:p>
    <w:p w:rsidR="00A1199E" w:rsidRPr="00172076" w:rsidRDefault="00A1199E" w:rsidP="00F33EB8">
      <w:pPr>
        <w:pStyle w:val="ListParagraph"/>
        <w:numPr>
          <w:ilvl w:val="0"/>
          <w:numId w:val="35"/>
        </w:num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Vaidyanathan N: ILO standards for social Justice and development of labour, 1992, Deep and Deep Publications, Delhi.</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3.  Rawat B.D.,  India and ILO 1990, RBSA Publishers, Jaipur.</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4. Dhyani S.N., International Labour Organisation and India, 1997, Allahabad Law Agency, Allahabad.</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5. David A. Morse, The origin and Evolution of ILO and the Role in the World Community.</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6.  PF.Pillai, India and the ILO</w:t>
      </w:r>
    </w:p>
    <w:p w:rsidR="00A1199E" w:rsidRPr="00172076" w:rsidRDefault="00A1199E" w:rsidP="00A1199E">
      <w:pPr>
        <w:spacing w:after="0" w:line="240" w:lineRule="auto"/>
        <w:ind w:left="284" w:hanging="284"/>
        <w:jc w:val="both"/>
        <w:rPr>
          <w:rFonts w:ascii="Times New Roman" w:hAnsi="Times New Roman" w:cs="Times New Roman"/>
          <w:sz w:val="24"/>
          <w:szCs w:val="24"/>
        </w:rPr>
      </w:pPr>
      <w:r w:rsidRPr="00172076">
        <w:rPr>
          <w:rFonts w:ascii="Times New Roman" w:hAnsi="Times New Roman" w:cs="Times New Roman"/>
          <w:sz w:val="24"/>
          <w:szCs w:val="24"/>
        </w:rPr>
        <w:t>7.  United Nations Encyclopedia of International Organisations.</w:t>
      </w:r>
    </w:p>
    <w:p w:rsidR="00A1199E" w:rsidRPr="00172076" w:rsidRDefault="00A1199E" w:rsidP="00A1199E">
      <w:pPr>
        <w:spacing w:after="0" w:line="240" w:lineRule="auto"/>
        <w:ind w:left="284" w:hanging="284"/>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IPR Valuation and Management</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547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w:t>
      </w:r>
      <w:r w:rsidRPr="00172076">
        <w:rPr>
          <w:rFonts w:ascii="Times New Roman" w:eastAsia="Times New Roman" w:hAnsi="Times New Roman" w:cs="Times New Roman"/>
          <w:sz w:val="24"/>
          <w:szCs w:val="24"/>
        </w:rPr>
        <w:t>This is a developing field and trend which enables one to achieve a different level of perspective to look through various IPR systems, its effective management and how to value them as a valuer.</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pStyle w:val="Default"/>
        <w:jc w:val="both"/>
        <w:rPr>
          <w:b/>
          <w:bCs/>
        </w:rPr>
      </w:pPr>
      <w:r w:rsidRPr="00172076">
        <w:rPr>
          <w:b/>
          <w:bCs/>
        </w:rPr>
        <w:t>Introduction:</w:t>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
          <w:bCs/>
        </w:rPr>
        <w:tab/>
      </w:r>
      <w:r w:rsidRPr="00172076">
        <w:rPr>
          <w:bCs/>
        </w:rPr>
        <w:t>4</w:t>
      </w:r>
    </w:p>
    <w:p w:rsidR="00A1199E" w:rsidRPr="00172076" w:rsidRDefault="00A1199E" w:rsidP="00A1199E">
      <w:pPr>
        <w:pStyle w:val="Default"/>
        <w:jc w:val="both"/>
        <w:rPr>
          <w:b/>
          <w:bCs/>
        </w:rPr>
      </w:pPr>
      <w:r w:rsidRPr="00172076">
        <w:rPr>
          <w:bCs/>
        </w:rPr>
        <w:t>Introduction to Intellectual Property Management, Meaning of Asset and Intellectual Property Asset, Role of Intellectual Property Asset in Business Economics, Benefit of Intellectual Property, Planning of Intellectual Property Assets, Management by objective of business.</w:t>
      </w:r>
    </w:p>
    <w:p w:rsidR="00A1199E" w:rsidRPr="00172076" w:rsidRDefault="00A1199E" w:rsidP="00A1199E">
      <w:pPr>
        <w:pStyle w:val="Default"/>
        <w:jc w:val="both"/>
        <w:rPr>
          <w:b/>
        </w:rPr>
      </w:pPr>
    </w:p>
    <w:p w:rsidR="00A1199E" w:rsidRPr="00172076" w:rsidRDefault="00A1199E" w:rsidP="00A1199E">
      <w:pPr>
        <w:pStyle w:val="Default"/>
        <w:jc w:val="both"/>
        <w:rPr>
          <w:b/>
        </w:rPr>
      </w:pPr>
      <w:r w:rsidRPr="00172076">
        <w:rPr>
          <w:b/>
        </w:rPr>
        <w:t>Management functions and Intellectual Property:</w:t>
      </w:r>
      <w:r w:rsidRPr="00172076">
        <w:rPr>
          <w:b/>
        </w:rPr>
        <w:tab/>
      </w:r>
      <w:r w:rsidRPr="00172076">
        <w:rPr>
          <w:b/>
        </w:rPr>
        <w:tab/>
      </w:r>
      <w:r w:rsidRPr="00172076">
        <w:rPr>
          <w:b/>
        </w:rPr>
        <w:tab/>
      </w:r>
      <w:r w:rsidRPr="00172076">
        <w:rPr>
          <w:b/>
        </w:rPr>
        <w:tab/>
      </w:r>
      <w:r w:rsidRPr="00172076">
        <w:rPr>
          <w:b/>
        </w:rPr>
        <w:tab/>
      </w:r>
      <w:r w:rsidRPr="00172076">
        <w:t>4</w:t>
      </w:r>
    </w:p>
    <w:p w:rsidR="00A1199E" w:rsidRPr="00172076" w:rsidRDefault="00A1199E" w:rsidP="00A1199E">
      <w:pPr>
        <w:pStyle w:val="Default"/>
        <w:jc w:val="both"/>
        <w:rPr>
          <w:b/>
        </w:rPr>
      </w:pPr>
      <w:r w:rsidRPr="00172076">
        <w:t>Management functions, Planning, Organizing, Staffing, Leading, Communication, Controlling, Budgeting, Management Information systems (MIS).</w:t>
      </w:r>
    </w:p>
    <w:p w:rsidR="00A1199E" w:rsidRPr="00172076" w:rsidRDefault="00A1199E" w:rsidP="00A1199E">
      <w:pPr>
        <w:pStyle w:val="Default"/>
        <w:jc w:val="both"/>
        <w:rPr>
          <w:b/>
        </w:rPr>
      </w:pPr>
    </w:p>
    <w:p w:rsidR="00A1199E" w:rsidRPr="00172076" w:rsidRDefault="00A1199E" w:rsidP="00A1199E">
      <w:pPr>
        <w:pStyle w:val="Default"/>
        <w:jc w:val="both"/>
        <w:rPr>
          <w:b/>
        </w:rPr>
      </w:pPr>
      <w:r w:rsidRPr="00172076">
        <w:rPr>
          <w:b/>
        </w:rPr>
        <w:t>Intellectual Property Management:</w:t>
      </w:r>
      <w:r w:rsidRPr="00172076">
        <w:rPr>
          <w:b/>
        </w:rPr>
        <w:tab/>
      </w:r>
      <w:r w:rsidRPr="00172076">
        <w:rPr>
          <w:b/>
        </w:rPr>
        <w:tab/>
      </w:r>
      <w:r w:rsidRPr="00172076">
        <w:rPr>
          <w:b/>
        </w:rPr>
        <w:tab/>
      </w:r>
      <w:r w:rsidRPr="00172076">
        <w:rPr>
          <w:b/>
        </w:rPr>
        <w:tab/>
      </w:r>
      <w:r w:rsidRPr="00172076">
        <w:rPr>
          <w:b/>
        </w:rPr>
        <w:tab/>
      </w:r>
      <w:r w:rsidRPr="00172076">
        <w:rPr>
          <w:b/>
        </w:rPr>
        <w:tab/>
      </w:r>
      <w:r w:rsidRPr="00172076">
        <w:rPr>
          <w:b/>
        </w:rPr>
        <w:tab/>
      </w:r>
      <w:r w:rsidRPr="00172076">
        <w:t>4</w:t>
      </w:r>
    </w:p>
    <w:p w:rsidR="00A1199E" w:rsidRPr="00172076" w:rsidRDefault="00A1199E" w:rsidP="00A1199E">
      <w:pPr>
        <w:pStyle w:val="Default"/>
        <w:jc w:val="both"/>
        <w:rPr>
          <w:b/>
        </w:rPr>
      </w:pPr>
      <w:r w:rsidRPr="00172076">
        <w:t xml:space="preserve">Economic objectives of Intellectual Property Management , Intellectual Property importance for an organization, IP Policy, Intellectual Property Management System (IPMS), Intellectual Property Assets Management, Assessing Potentials of IP,  Intellectual Property Governance, Preparing for IP Protection and taking steps for Registration of IP. </w:t>
      </w:r>
    </w:p>
    <w:p w:rsidR="00A1199E" w:rsidRPr="00172076" w:rsidRDefault="00A1199E" w:rsidP="00A1199E">
      <w:pPr>
        <w:pStyle w:val="Default"/>
        <w:jc w:val="both"/>
        <w:rPr>
          <w:b/>
          <w:color w:val="auto"/>
        </w:rPr>
      </w:pPr>
    </w:p>
    <w:p w:rsidR="00A1199E" w:rsidRPr="00172076" w:rsidRDefault="00A1199E" w:rsidP="00A1199E">
      <w:pPr>
        <w:pStyle w:val="Default"/>
        <w:jc w:val="both"/>
        <w:rPr>
          <w:b/>
          <w:color w:val="auto"/>
        </w:rPr>
      </w:pPr>
      <w:r w:rsidRPr="00172076">
        <w:rPr>
          <w:b/>
          <w:color w:val="auto"/>
        </w:rPr>
        <w:t>Intellectual Property Strategies:</w:t>
      </w:r>
      <w:r w:rsidRPr="00172076">
        <w:rPr>
          <w:b/>
          <w:color w:val="auto"/>
        </w:rPr>
        <w:tab/>
      </w:r>
      <w:r w:rsidRPr="00172076">
        <w:rPr>
          <w:b/>
          <w:color w:val="auto"/>
        </w:rPr>
        <w:tab/>
      </w:r>
      <w:r w:rsidRPr="00172076">
        <w:rPr>
          <w:b/>
          <w:color w:val="auto"/>
        </w:rPr>
        <w:tab/>
      </w:r>
      <w:r w:rsidRPr="00172076">
        <w:rPr>
          <w:b/>
          <w:color w:val="auto"/>
        </w:rPr>
        <w:tab/>
      </w:r>
      <w:r w:rsidRPr="00172076">
        <w:rPr>
          <w:b/>
          <w:color w:val="auto"/>
        </w:rPr>
        <w:tab/>
      </w:r>
      <w:r w:rsidRPr="00172076">
        <w:rPr>
          <w:b/>
          <w:color w:val="auto"/>
        </w:rPr>
        <w:tab/>
      </w:r>
      <w:r w:rsidRPr="00172076">
        <w:rPr>
          <w:b/>
          <w:color w:val="auto"/>
        </w:rPr>
        <w:tab/>
      </w:r>
      <w:r w:rsidRPr="00172076">
        <w:rPr>
          <w:b/>
          <w:color w:val="auto"/>
        </w:rPr>
        <w:tab/>
      </w:r>
      <w:r w:rsidRPr="00172076">
        <w:rPr>
          <w:color w:val="auto"/>
        </w:rPr>
        <w:t>6</w:t>
      </w:r>
    </w:p>
    <w:p w:rsidR="00A1199E" w:rsidRPr="00172076" w:rsidRDefault="00A1199E" w:rsidP="00A1199E">
      <w:pPr>
        <w:pStyle w:val="Default"/>
        <w:jc w:val="both"/>
        <w:rPr>
          <w:b/>
          <w:color w:val="auto"/>
        </w:rPr>
      </w:pPr>
      <w:r w:rsidRPr="00172076">
        <w:rPr>
          <w:color w:val="auto"/>
        </w:rPr>
        <w:t>Intellectual Property System Strategy, IP Portfolio management, Leveraging of Intellectual assets, Identifying core competencies, market analysis, building up, protection and enforcement of core competencies, redefining business strategies.</w:t>
      </w:r>
    </w:p>
    <w:p w:rsidR="00A1199E" w:rsidRPr="00172076" w:rsidRDefault="00A1199E" w:rsidP="00A1199E">
      <w:pPr>
        <w:pStyle w:val="Default"/>
        <w:jc w:val="both"/>
        <w:rPr>
          <w:b/>
          <w:bCs/>
        </w:rPr>
      </w:pPr>
    </w:p>
    <w:p w:rsidR="00A1199E" w:rsidRPr="00172076" w:rsidRDefault="00A1199E" w:rsidP="00A1199E">
      <w:pPr>
        <w:pStyle w:val="Default"/>
        <w:jc w:val="both"/>
        <w:rPr>
          <w:b/>
          <w:bCs/>
        </w:rPr>
      </w:pPr>
      <w:r w:rsidRPr="00172076">
        <w:rPr>
          <w:b/>
          <w:bCs/>
        </w:rPr>
        <w:t>Commercialization of Intellectual Property Assets:</w:t>
      </w:r>
      <w:r w:rsidRPr="00172076">
        <w:rPr>
          <w:b/>
          <w:bCs/>
        </w:rPr>
        <w:tab/>
      </w:r>
      <w:r w:rsidRPr="00172076">
        <w:rPr>
          <w:b/>
          <w:bCs/>
        </w:rPr>
        <w:tab/>
      </w:r>
      <w:r w:rsidRPr="00172076">
        <w:rPr>
          <w:b/>
          <w:bCs/>
        </w:rPr>
        <w:tab/>
      </w:r>
      <w:r w:rsidRPr="00172076">
        <w:rPr>
          <w:b/>
          <w:bCs/>
        </w:rPr>
        <w:tab/>
      </w:r>
      <w:r w:rsidRPr="00172076">
        <w:rPr>
          <w:b/>
          <w:bCs/>
        </w:rPr>
        <w:tab/>
      </w:r>
      <w:r w:rsidRPr="00172076">
        <w:rPr>
          <w:bCs/>
        </w:rPr>
        <w:t>6</w:t>
      </w:r>
    </w:p>
    <w:p w:rsidR="00A1199E" w:rsidRPr="00172076" w:rsidRDefault="00A1199E" w:rsidP="00A1199E">
      <w:pPr>
        <w:pStyle w:val="Default"/>
        <w:jc w:val="both"/>
        <w:rPr>
          <w:b/>
          <w:bCs/>
        </w:rPr>
      </w:pPr>
      <w:r w:rsidRPr="00172076">
        <w:t>Commercialization of Intellectual Property assets and strategy, IP Brokin, Due diligence, Transfer of Intellectual Property, Licensing Intellectual Property, Negotiating license agreements,</w:t>
      </w:r>
      <w:r w:rsidRPr="00172076">
        <w:rPr>
          <w:color w:val="auto"/>
        </w:rPr>
        <w:t xml:space="preserve"> Auctioning and selling Intellectual property, Joint ventures in Intellectual property, branding and pricing of Intellectual property, Contractual obligations, Non, disclosure agreement,</w:t>
      </w:r>
      <w:r w:rsidRPr="00172076">
        <w:rPr>
          <w:color w:val="FF0000"/>
        </w:rPr>
        <w:t xml:space="preserve"> </w:t>
      </w:r>
      <w:r w:rsidRPr="00172076">
        <w:rPr>
          <w:color w:val="auto"/>
        </w:rPr>
        <w:t xml:space="preserve">anti, royalty stacking, indemnification, patent pools and cross, licensing. </w:t>
      </w:r>
    </w:p>
    <w:p w:rsidR="00A1199E" w:rsidRPr="00172076" w:rsidRDefault="00A1199E" w:rsidP="00A1199E">
      <w:pPr>
        <w:pStyle w:val="Default"/>
        <w:jc w:val="both"/>
        <w:rPr>
          <w:b/>
        </w:rPr>
      </w:pPr>
    </w:p>
    <w:p w:rsidR="00A1199E" w:rsidRPr="00172076" w:rsidRDefault="00A1199E" w:rsidP="00A1199E">
      <w:pPr>
        <w:pStyle w:val="Default"/>
        <w:jc w:val="both"/>
        <w:rPr>
          <w:b/>
        </w:rPr>
      </w:pPr>
      <w:r w:rsidRPr="00172076">
        <w:rPr>
          <w:b/>
        </w:rPr>
        <w:t>Intellectual Property Risk Management:</w:t>
      </w:r>
      <w:r w:rsidRPr="00172076">
        <w:rPr>
          <w:b/>
        </w:rPr>
        <w:tab/>
      </w:r>
      <w:r w:rsidRPr="00172076">
        <w:rPr>
          <w:b/>
        </w:rPr>
        <w:tab/>
      </w:r>
      <w:r w:rsidRPr="00172076">
        <w:rPr>
          <w:b/>
        </w:rPr>
        <w:tab/>
      </w:r>
      <w:r w:rsidRPr="00172076">
        <w:rPr>
          <w:b/>
        </w:rPr>
        <w:tab/>
      </w:r>
      <w:r w:rsidRPr="00172076">
        <w:rPr>
          <w:b/>
        </w:rPr>
        <w:tab/>
      </w:r>
      <w:r w:rsidRPr="00172076">
        <w:rPr>
          <w:b/>
        </w:rPr>
        <w:tab/>
      </w:r>
      <w:r w:rsidRPr="00172076">
        <w:rPr>
          <w:b/>
        </w:rPr>
        <w:tab/>
      </w:r>
      <w:r w:rsidRPr="00172076">
        <w:t>6</w:t>
      </w:r>
    </w:p>
    <w:p w:rsidR="00A1199E" w:rsidRPr="00172076" w:rsidRDefault="00A1199E" w:rsidP="00A1199E">
      <w:pPr>
        <w:pStyle w:val="Default"/>
        <w:jc w:val="both"/>
        <w:rPr>
          <w:b/>
        </w:rPr>
      </w:pPr>
      <w:r w:rsidRPr="00172076">
        <w:t>Intellectual Property and Risks, Risk Mitigation, Techniques, third party claims, Litigation and Dispute Resolution, Alternative Dispute Resolution/Online Dispute Resolution methods, Maintenance and prosecution of Intellectual Property rights, Intellectual Property Insurance.</w:t>
      </w:r>
    </w:p>
    <w:p w:rsidR="00A1199E" w:rsidRPr="00172076" w:rsidRDefault="00A1199E" w:rsidP="00A1199E">
      <w:pPr>
        <w:pStyle w:val="Default"/>
        <w:jc w:val="both"/>
        <w:rPr>
          <w:b/>
        </w:rPr>
      </w:pPr>
    </w:p>
    <w:p w:rsidR="00A1199E" w:rsidRPr="00172076" w:rsidRDefault="00A1199E" w:rsidP="00A1199E">
      <w:pPr>
        <w:pStyle w:val="Default"/>
        <w:jc w:val="both"/>
        <w:rPr>
          <w:b/>
        </w:rPr>
      </w:pPr>
      <w:r w:rsidRPr="00172076">
        <w:rPr>
          <w:b/>
        </w:rPr>
        <w:t>Intellectual Property Valuation:</w:t>
      </w:r>
      <w:r w:rsidRPr="00172076">
        <w:rPr>
          <w:b/>
        </w:rPr>
        <w:tab/>
      </w:r>
      <w:r w:rsidRPr="00172076">
        <w:rPr>
          <w:b/>
        </w:rPr>
        <w:tab/>
      </w:r>
      <w:r w:rsidRPr="00172076">
        <w:rPr>
          <w:b/>
        </w:rPr>
        <w:tab/>
      </w:r>
      <w:r w:rsidRPr="00172076">
        <w:rPr>
          <w:b/>
        </w:rPr>
        <w:tab/>
      </w:r>
      <w:r w:rsidRPr="00172076">
        <w:rPr>
          <w:b/>
        </w:rPr>
        <w:tab/>
      </w:r>
      <w:r w:rsidRPr="00172076">
        <w:rPr>
          <w:b/>
        </w:rPr>
        <w:tab/>
      </w:r>
      <w:r w:rsidRPr="00172076">
        <w:rPr>
          <w:b/>
        </w:rPr>
        <w:tab/>
      </w:r>
      <w:r w:rsidRPr="00172076">
        <w:rPr>
          <w:b/>
        </w:rPr>
        <w:tab/>
      </w:r>
      <w:r w:rsidRPr="00172076">
        <w:t>4</w:t>
      </w:r>
    </w:p>
    <w:p w:rsidR="00A1199E" w:rsidRPr="00172076" w:rsidRDefault="00A1199E" w:rsidP="00A1199E">
      <w:pPr>
        <w:pStyle w:val="Default"/>
        <w:jc w:val="both"/>
        <w:rPr>
          <w:b/>
        </w:rPr>
      </w:pPr>
      <w:r w:rsidRPr="00172076">
        <w:rPr>
          <w:bCs/>
        </w:rPr>
        <w:t>Principles of Intellectual Property valuation, Methods of Intellectual Property valuation ,Brand value,</w:t>
      </w:r>
      <w:r w:rsidRPr="00172076">
        <w:t xml:space="preserve"> Marketing of Intellectual Property Assets.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Intellectual Property Accounting:</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Intellectual Property and Financial Statements , Accounting Principles, accounting treatment of intangible assets,</w:t>
      </w:r>
      <w:r w:rsidRPr="00172076">
        <w:rPr>
          <w:rFonts w:ascii="Times New Roman" w:eastAsia="Times New Roman" w:hAnsi="Times New Roman" w:cs="Times New Roman"/>
          <w:sz w:val="24"/>
          <w:szCs w:val="24"/>
        </w:rPr>
        <w:t xml:space="preserve"> International Accounting Standards (IAS), Applicable International Accounting Standards (IAS). </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Intellectual Property Audit:</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4</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Intellectual property audit, defining IP audit, scope and purpose of conducting Intellectual Property audit, need for Intellectual Property audit, types of Intellectual Property audit.</w:t>
      </w:r>
      <w:r w:rsidRPr="00172076">
        <w:rPr>
          <w:rFonts w:ascii="Times New Roman" w:hAnsi="Times New Roman" w:cs="Times New Roman"/>
          <w:color w:val="FF0000"/>
          <w:sz w:val="24"/>
          <w:szCs w:val="24"/>
        </w:rPr>
        <w:t xml:space="preserve">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Intellectual Property Taxation: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2</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Taxing aspects of Intellectual property, tax considerations. </w:t>
      </w:r>
    </w:p>
    <w:p w:rsidR="00A1199E" w:rsidRPr="00172076" w:rsidRDefault="00A1199E" w:rsidP="00A1199E">
      <w:pPr>
        <w:pStyle w:val="Heading1"/>
        <w:spacing w:before="0" w:line="240" w:lineRule="auto"/>
        <w:rPr>
          <w:rFonts w:ascii="Times New Roman" w:hAnsi="Times New Roman" w:cs="Times New Roman"/>
          <w:color w:val="auto"/>
          <w:sz w:val="24"/>
          <w:szCs w:val="24"/>
        </w:rPr>
      </w:pPr>
    </w:p>
    <w:p w:rsidR="00A1199E" w:rsidRPr="00172076" w:rsidRDefault="00A1199E" w:rsidP="00A1199E">
      <w:pPr>
        <w:pStyle w:val="Heading1"/>
        <w:spacing w:before="0" w:line="240" w:lineRule="auto"/>
        <w:rPr>
          <w:rFonts w:ascii="Times New Roman" w:hAnsi="Times New Roman" w:cs="Times New Roman"/>
          <w:color w:val="auto"/>
          <w:sz w:val="24"/>
          <w:szCs w:val="24"/>
        </w:rPr>
      </w:pPr>
      <w:r w:rsidRPr="00172076">
        <w:rPr>
          <w:rFonts w:ascii="Times New Roman" w:hAnsi="Times New Roman" w:cs="Times New Roman"/>
          <w:color w:val="auto"/>
          <w:sz w:val="24"/>
          <w:szCs w:val="24"/>
        </w:rPr>
        <w:t>Suggested Readings:</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1. Weston Anson, IP Valuation and Management </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2. Mike Pellegrino, BVR’s Guide to Intellectual property Valuation</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3. Derek Bosworth , Elizabeth Webster , The Management Of Intellectual Property</w:t>
      </w:r>
    </w:p>
    <w:p w:rsidR="00A1199E" w:rsidRPr="00172076" w:rsidRDefault="00A1199E" w:rsidP="00A1199E">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4. Claire Howell and David Bainbridge, Intellectual Property Asset Management, How to identify, protect, manage and exploit intellectual property within the business environment Paperback , Rout ledge</w:t>
      </w:r>
    </w:p>
    <w:tbl>
      <w:tblPr>
        <w:tblW w:w="9508" w:type="dxa"/>
        <w:tblCellSpacing w:w="0" w:type="dxa"/>
        <w:tblCellMar>
          <w:left w:w="0" w:type="dxa"/>
          <w:right w:w="0" w:type="dxa"/>
        </w:tblCellMar>
        <w:tblLook w:val="04A0"/>
      </w:tblPr>
      <w:tblGrid>
        <w:gridCol w:w="9508"/>
      </w:tblGrid>
      <w:tr w:rsidR="00A1199E" w:rsidRPr="00172076" w:rsidTr="006E6650">
        <w:trPr>
          <w:trHeight w:val="917"/>
          <w:tblCellSpacing w:w="0" w:type="dxa"/>
        </w:trPr>
        <w:tc>
          <w:tcPr>
            <w:tcW w:w="0" w:type="auto"/>
            <w:hideMark/>
          </w:tcPr>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5. Russell L. Parr, Gordon V. Smith , Intellectual Property, Valuation, Exploitation, and Infringement Damages John Wiley &amp; Sons</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 xml:space="preserve">6. Bruce Berman,  From Assets to Profits, Competing for IP Value and Return </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7. Rodney D Ryder &amp; Ashwin Madhavan,  Intellectual property and Business , The Power of Intangible Assets , Sage Publication</w:t>
            </w:r>
          </w:p>
          <w:p w:rsidR="00A1199E" w:rsidRPr="00172076" w:rsidRDefault="00A1199E" w:rsidP="006E6650">
            <w:pPr>
              <w:spacing w:after="0" w:line="240" w:lineRule="auto"/>
              <w:rPr>
                <w:rFonts w:ascii="Times New Roman" w:hAnsi="Times New Roman" w:cs="Times New Roman"/>
                <w:sz w:val="24"/>
                <w:szCs w:val="24"/>
              </w:rPr>
            </w:pPr>
            <w:r w:rsidRPr="00172076">
              <w:rPr>
                <w:rFonts w:ascii="Times New Roman" w:hAnsi="Times New Roman" w:cs="Times New Roman"/>
                <w:sz w:val="24"/>
                <w:szCs w:val="24"/>
              </w:rPr>
              <w:t>8. Akshat Pande, Valuation of Intellectual property Assets, Eastern Law House Publications</w:t>
            </w:r>
          </w:p>
          <w:p w:rsidR="00A1199E" w:rsidRPr="00172076" w:rsidRDefault="00A1199E" w:rsidP="006E6650">
            <w:pPr>
              <w:spacing w:after="0" w:line="240" w:lineRule="auto"/>
              <w:rPr>
                <w:rFonts w:ascii="Times New Roman" w:hAnsi="Times New Roman" w:cs="Times New Roman"/>
                <w:sz w:val="24"/>
                <w:szCs w:val="24"/>
              </w:rPr>
            </w:pPr>
          </w:p>
          <w:p w:rsidR="00A1199E" w:rsidRPr="00172076" w:rsidRDefault="00A1199E" w:rsidP="006E6650">
            <w:pPr>
              <w:spacing w:after="0" w:line="240" w:lineRule="auto"/>
              <w:rPr>
                <w:rFonts w:ascii="Times New Roman" w:hAnsi="Times New Roman" w:cs="Times New Roman"/>
                <w:sz w:val="24"/>
                <w:szCs w:val="24"/>
              </w:rPr>
            </w:pPr>
          </w:p>
        </w:tc>
      </w:tr>
    </w:tbl>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ind w:left="448"/>
        <w:rPr>
          <w:rFonts w:ascii="Times New Roman" w:hAnsi="Times New Roman" w:cs="Times New Roman"/>
          <w:b/>
          <w:sz w:val="24"/>
          <w:szCs w:val="24"/>
        </w:rPr>
      </w:pPr>
      <w:r w:rsidRPr="00172076">
        <w:rPr>
          <w:rFonts w:ascii="Times New Roman" w:hAnsi="Times New Roman" w:cs="Times New Roman"/>
          <w:sz w:val="24"/>
          <w:szCs w:val="24"/>
        </w:rPr>
        <w:br/>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center"/>
        <w:rPr>
          <w:rFonts w:ascii="Times New Roman" w:hAnsi="Times New Roman" w:cs="Times New Roman"/>
          <w:b/>
          <w:sz w:val="24"/>
          <w:szCs w:val="24"/>
        </w:rPr>
      </w:pPr>
    </w:p>
    <w:tbl>
      <w:tblPr>
        <w:tblW w:w="4880" w:type="pct"/>
        <w:tblInd w:w="122" w:type="dxa"/>
        <w:tblLook w:val="01E0"/>
      </w:tblPr>
      <w:tblGrid>
        <w:gridCol w:w="7370"/>
        <w:gridCol w:w="1651"/>
      </w:tblGrid>
      <w:tr w:rsidR="00A1199E" w:rsidRPr="00172076"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w:t>
            </w:r>
            <w:r w:rsidRPr="00172076">
              <w:rPr>
                <w:rFonts w:ascii="Times New Roman" w:hAnsi="Times New Roman" w:cs="Times New Roman"/>
                <w:sz w:val="24"/>
                <w:szCs w:val="24"/>
              </w:rPr>
              <w:t>Hons.-VIII:</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IPR Protection and Technology</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Semester: X</w:t>
            </w:r>
          </w:p>
        </w:tc>
      </w:tr>
      <w:tr w:rsidR="00A1199E" w:rsidRPr="00172076"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Course Code:          LH  548                              </w:t>
            </w:r>
            <w:r w:rsidRPr="00172076">
              <w:rPr>
                <w:rFonts w:ascii="Times New Roman" w:hAnsi="Times New Roman" w:cs="Times New Roman"/>
                <w:b/>
                <w:color w:val="000000" w:themeColor="text1"/>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A1199E" w:rsidRPr="00172076" w:rsidRDefault="00A1199E"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Credits: 3</w:t>
            </w:r>
          </w:p>
        </w:tc>
      </w:tr>
    </w:tbl>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Objective:</w:t>
      </w:r>
      <w:r w:rsidRPr="00172076">
        <w:rPr>
          <w:rFonts w:ascii="Times New Roman" w:hAnsi="Times New Roman" w:cs="Times New Roman"/>
          <w:sz w:val="24"/>
          <w:szCs w:val="24"/>
        </w:rPr>
        <w:t xml:space="preserve"> The objective of this paper is to understand the meaning of technology and technology transfer and then to application of IPR for the protection of them.</w:t>
      </w:r>
      <w:r w:rsidRPr="00172076">
        <w:rPr>
          <w:rFonts w:ascii="Times New Roman" w:hAnsi="Times New Roman" w:cs="Times New Roman"/>
          <w:b/>
          <w:sz w:val="24"/>
          <w:szCs w:val="24"/>
        </w:rPr>
        <w:t xml:space="preserve">  </w:t>
      </w:r>
    </w:p>
    <w:p w:rsidR="00A1199E" w:rsidRPr="00172076" w:rsidRDefault="00A1199E" w:rsidP="00A1199E">
      <w:pPr>
        <w:spacing w:after="0" w:line="240" w:lineRule="auto"/>
        <w:jc w:val="center"/>
        <w:rPr>
          <w:rFonts w:ascii="Times New Roman" w:hAnsi="Times New Roman" w:cs="Times New Roman"/>
          <w:b/>
          <w:sz w:val="24"/>
          <w:szCs w:val="24"/>
        </w:rPr>
      </w:pPr>
      <w:r w:rsidRPr="00172076">
        <w:rPr>
          <w:rFonts w:ascii="Times New Roman" w:hAnsi="Times New Roman" w:cs="Times New Roman"/>
          <w:b/>
          <w:sz w:val="24"/>
          <w:szCs w:val="24"/>
        </w:rPr>
        <w:t>Syllabus</w:t>
      </w:r>
    </w:p>
    <w:p w:rsidR="00A1199E" w:rsidRPr="00172076" w:rsidRDefault="00A1199E" w:rsidP="00A1199E">
      <w:pPr>
        <w:spacing w:after="0" w:line="240" w:lineRule="auto"/>
        <w:jc w:val="center"/>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Introduction to Technology and Innovations:</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Meaning, nature and definitions, technology, research and development and innovations, technology vis,à,vis economic development, Commercialization of technology and inventions , Technology and   IPR Diffusion, Technology integration with the business, Need for protection of technology, Theories of protection of inventions,  balancing between private interests and public interests.</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Technology Protection and Intellectual Property:</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Types of technologies: information technology, agro technology, bio-technology, pharma technology, nano-technology, Technology protection and IPR , International IPR instruments and technology protection: Berne Convention, Paris Convention, TRIPs etc., Technology protection in US, European, Japan l and Indian IPR law.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Technology Protection and Indian IPR Regime:</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Technology innovations and protection: Copyright Law, Law of Patents, Law of Trademarks, Law of Designs, Circuit layout designs, Indian National Science and Technology policy 2013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Information Technology and IPR Protection:</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8</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Cyber space  and information technology, 2 G, 3 G and 4G spectrum, Computer hardware and software, copyright protection to software programs , protection of technical functions of software, digital copyrights and DMCA Act 1998, Databases protection, Domain names  protection, Patent  protection to computer implemented inventions and business methods,  Chip Technology and Semi Conductor technology and protection, Nano-technology inventions and protection.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Biotechnology: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IPR Protection</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Patentability of biotech inventions, patentability of plant varieties, innovations in agro technology and protections, Protection of traditional and indigenous technologies,  Biodiversity Act and  patent protections, Digital Libraries and Repositories, Public health and Medical research and protection, commercialization of biotech inventions and protection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Technology Transfer and Licensing:</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sz w:val="24"/>
          <w:szCs w:val="24"/>
        </w:rPr>
        <w:t xml:space="preserve">Technology Transfer: meaning and nature, need for technology transfer from research centers to industry, Phases in technology transfer, IP due diligence, Planning for technology transfer,   Economic consideration of technology transfer, Technology transfer and licensing, drafting a technology transfer licensing agreement:  scope, royalty, format and contents of the agreement. </w:t>
      </w:r>
    </w:p>
    <w:p w:rsidR="00A1199E" w:rsidRPr="00172076" w:rsidRDefault="00A1199E" w:rsidP="00A1199E">
      <w:pPr>
        <w:spacing w:after="0" w:line="240" w:lineRule="auto"/>
        <w:jc w:val="both"/>
        <w:rPr>
          <w:rFonts w:ascii="Times New Roman" w:hAnsi="Times New Roman" w:cs="Times New Roman"/>
          <w:b/>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 xml:space="preserve">Technology Inventions: </w:t>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b/>
          <w:sz w:val="24"/>
          <w:szCs w:val="24"/>
        </w:rPr>
        <w:tab/>
      </w:r>
      <w:r w:rsidRPr="00172076">
        <w:rPr>
          <w:rFonts w:ascii="Times New Roman" w:hAnsi="Times New Roman" w:cs="Times New Roman"/>
          <w:sz w:val="24"/>
          <w:szCs w:val="24"/>
        </w:rPr>
        <w:t>6</w:t>
      </w:r>
    </w:p>
    <w:p w:rsidR="00A1199E" w:rsidRPr="00172076" w:rsidRDefault="00A1199E" w:rsidP="00A1199E">
      <w:pPr>
        <w:spacing w:after="0" w:line="240" w:lineRule="auto"/>
        <w:jc w:val="both"/>
        <w:rPr>
          <w:rFonts w:ascii="Times New Roman" w:hAnsi="Times New Roman" w:cs="Times New Roman"/>
          <w:sz w:val="24"/>
          <w:szCs w:val="24"/>
        </w:rPr>
      </w:pPr>
      <w:r w:rsidRPr="00172076">
        <w:rPr>
          <w:rFonts w:ascii="Times New Roman" w:hAnsi="Times New Roman" w:cs="Times New Roman"/>
          <w:sz w:val="24"/>
          <w:szCs w:val="24"/>
        </w:rPr>
        <w:t>IPR infringements and Remedies</w:t>
      </w:r>
      <w:r w:rsidRPr="00172076">
        <w:rPr>
          <w:rFonts w:ascii="Times New Roman" w:hAnsi="Times New Roman" w:cs="Times New Roman"/>
          <w:b/>
          <w:sz w:val="24"/>
          <w:szCs w:val="24"/>
        </w:rPr>
        <w:t xml:space="preserve"> </w:t>
      </w:r>
      <w:r w:rsidRPr="00172076">
        <w:rPr>
          <w:rFonts w:ascii="Times New Roman" w:hAnsi="Times New Roman" w:cs="Times New Roman"/>
          <w:sz w:val="24"/>
          <w:szCs w:val="24"/>
        </w:rPr>
        <w:t xml:space="preserve">Technology inventions: investment decisions, Framework of IP law and Sue generis mode of protection, infringements and defenses, civil suits and compensations, alternative modes to civil litigations, special courts and appeals. International disputes. </w:t>
      </w:r>
    </w:p>
    <w:p w:rsidR="00A1199E" w:rsidRPr="00172076" w:rsidRDefault="00A1199E" w:rsidP="00A1199E">
      <w:pPr>
        <w:spacing w:after="0" w:line="240" w:lineRule="auto"/>
        <w:jc w:val="both"/>
        <w:rPr>
          <w:rFonts w:ascii="Times New Roman" w:hAnsi="Times New Roman" w:cs="Times New Roman"/>
          <w:sz w:val="24"/>
          <w:szCs w:val="24"/>
        </w:rPr>
      </w:pPr>
    </w:p>
    <w:p w:rsidR="00A1199E" w:rsidRPr="00172076" w:rsidRDefault="00A1199E" w:rsidP="00A1199E">
      <w:pPr>
        <w:spacing w:after="0" w:line="240" w:lineRule="auto"/>
        <w:jc w:val="both"/>
        <w:rPr>
          <w:rFonts w:ascii="Times New Roman" w:hAnsi="Times New Roman" w:cs="Times New Roman"/>
          <w:b/>
          <w:sz w:val="24"/>
          <w:szCs w:val="24"/>
        </w:rPr>
      </w:pPr>
      <w:r w:rsidRPr="00172076">
        <w:rPr>
          <w:rFonts w:ascii="Times New Roman" w:hAnsi="Times New Roman" w:cs="Times New Roman"/>
          <w:b/>
          <w:sz w:val="24"/>
          <w:szCs w:val="24"/>
        </w:rPr>
        <w:t>Suggested Readings:</w:t>
      </w:r>
    </w:p>
    <w:p w:rsidR="00A1199E" w:rsidRPr="00172076" w:rsidRDefault="00A1199E" w:rsidP="00A1199E">
      <w:pPr>
        <w:pStyle w:val="ListParagraph"/>
        <w:numPr>
          <w:ilvl w:val="1"/>
          <w:numId w:val="11"/>
        </w:numPr>
        <w:spacing w:after="0" w:line="240" w:lineRule="auto"/>
        <w:ind w:left="450" w:hanging="450"/>
        <w:jc w:val="both"/>
        <w:rPr>
          <w:rFonts w:ascii="Times New Roman" w:hAnsi="Times New Roman" w:cs="Times New Roman"/>
          <w:sz w:val="24"/>
          <w:szCs w:val="24"/>
        </w:rPr>
      </w:pPr>
      <w:r w:rsidRPr="00172076">
        <w:rPr>
          <w:rFonts w:ascii="Times New Roman" w:hAnsi="Times New Roman" w:cs="Times New Roman"/>
          <w:sz w:val="24"/>
          <w:szCs w:val="24"/>
        </w:rPr>
        <w:t>International Treaties and Conventions</w:t>
      </w:r>
    </w:p>
    <w:p w:rsidR="00A1199E" w:rsidRPr="00172076" w:rsidRDefault="00A1199E" w:rsidP="00A1199E">
      <w:pPr>
        <w:pStyle w:val="ListParagraph"/>
        <w:numPr>
          <w:ilvl w:val="1"/>
          <w:numId w:val="11"/>
        </w:numPr>
        <w:spacing w:after="0" w:line="240" w:lineRule="auto"/>
        <w:ind w:left="450" w:hanging="450"/>
        <w:jc w:val="both"/>
        <w:rPr>
          <w:rFonts w:ascii="Times New Roman" w:hAnsi="Times New Roman" w:cs="Times New Roman"/>
          <w:sz w:val="24"/>
          <w:szCs w:val="24"/>
        </w:rPr>
      </w:pPr>
      <w:r w:rsidRPr="00172076">
        <w:rPr>
          <w:rFonts w:ascii="Times New Roman" w:hAnsi="Times New Roman" w:cs="Times New Roman"/>
          <w:sz w:val="24"/>
          <w:szCs w:val="24"/>
        </w:rPr>
        <w:t>Intellectual Property Legislations National and International</w:t>
      </w: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spacing w:after="0" w:line="240" w:lineRule="auto"/>
        <w:rPr>
          <w:rFonts w:ascii="Times New Roman" w:hAnsi="Times New Roman" w:cs="Times New Roman"/>
          <w:sz w:val="24"/>
          <w:szCs w:val="24"/>
        </w:rPr>
      </w:pPr>
    </w:p>
    <w:p w:rsidR="00A1199E" w:rsidRPr="00172076" w:rsidRDefault="00A1199E" w:rsidP="00A1199E">
      <w:pPr>
        <w:rPr>
          <w:rFonts w:ascii="Times New Roman" w:hAnsi="Times New Roman" w:cs="Times New Roman"/>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r w:rsidRPr="00FB7F2A">
        <w:rPr>
          <w:rFonts w:ascii="Times New Roman" w:hAnsi="Times New Roman" w:cs="Times New Roman"/>
          <w:noProof/>
          <w:sz w:val="24"/>
          <w:szCs w:val="24"/>
        </w:rPr>
        <w:drawing>
          <wp:inline distT="0" distB="0" distL="0" distR="0">
            <wp:extent cx="2457450" cy="14097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76437"/>
                    <a:stretch>
                      <a:fillRect/>
                    </a:stretch>
                  </pic:blipFill>
                  <pic:spPr bwMode="auto">
                    <a:xfrm>
                      <a:off x="0" y="0"/>
                      <a:ext cx="2457450" cy="1409700"/>
                    </a:xfrm>
                    <a:prstGeom prst="rect">
                      <a:avLst/>
                    </a:prstGeom>
                    <a:noFill/>
                    <a:ln w="9525">
                      <a:noFill/>
                      <a:miter lim="800000"/>
                      <a:headEnd/>
                      <a:tailEnd/>
                    </a:ln>
                  </pic:spPr>
                </pic:pic>
              </a:graphicData>
            </a:graphic>
          </wp:inline>
        </w:drawing>
      </w: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 xml:space="preserve">ICFAI LAW SCHOOL </w:t>
      </w: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DEHRADUN</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36"/>
          <w:szCs w:val="24"/>
        </w:rPr>
      </w:pPr>
      <w:r w:rsidRPr="00FB7F2A">
        <w:rPr>
          <w:rFonts w:ascii="Times New Roman" w:hAnsi="Times New Roman"/>
          <w:b/>
          <w:sz w:val="28"/>
          <w:u w:val="single"/>
        </w:rPr>
        <w:t>Three Year Law  Program Structure</w:t>
      </w: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pStyle w:val="ListParagraph"/>
        <w:jc w:val="center"/>
        <w:rPr>
          <w:rFonts w:ascii="Times New Roman" w:hAnsi="Times New Roman"/>
          <w:b/>
          <w:u w:val="single"/>
        </w:rPr>
      </w:pPr>
      <w:r w:rsidRPr="00FB7F2A">
        <w:rPr>
          <w:rFonts w:ascii="Times New Roman" w:hAnsi="Times New Roman" w:cs="Times New Roman"/>
          <w:b/>
          <w:bCs/>
          <w:sz w:val="24"/>
          <w:szCs w:val="24"/>
        </w:rPr>
        <w:t>Course</w:t>
      </w:r>
      <w:r w:rsidRPr="00FB7F2A">
        <w:rPr>
          <w:rFonts w:ascii="Times New Roman" w:hAnsi="Times New Roman"/>
          <w:b/>
          <w:u w:val="single"/>
        </w:rPr>
        <w:t xml:space="preserve"> Three Year Law  Program Structure </w:t>
      </w:r>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119"/>
        <w:gridCol w:w="751"/>
        <w:gridCol w:w="990"/>
        <w:gridCol w:w="3151"/>
        <w:gridCol w:w="719"/>
      </w:tblGrid>
      <w:tr w:rsidR="008821CD" w:rsidRPr="00FB7F2A" w:rsidTr="006E6650">
        <w:trPr>
          <w:trHeight w:val="461"/>
        </w:trPr>
        <w:tc>
          <w:tcPr>
            <w:tcW w:w="4950" w:type="dxa"/>
            <w:gridSpan w:val="3"/>
          </w:tcPr>
          <w:p w:rsidR="008821CD" w:rsidRPr="00FB7F2A" w:rsidRDefault="008821CD" w:rsidP="006E6650">
            <w:pPr>
              <w:jc w:val="center"/>
              <w:rPr>
                <w:rFonts w:ascii="Times New Roman" w:hAnsi="Times New Roman" w:cs="Times New Roman"/>
                <w:b/>
              </w:rPr>
            </w:pPr>
            <w:r w:rsidRPr="00FB7F2A">
              <w:rPr>
                <w:rFonts w:ascii="Times New Roman" w:hAnsi="Times New Roman" w:cs="Times New Roman"/>
                <w:b/>
              </w:rPr>
              <w:t>Semester I</w:t>
            </w:r>
          </w:p>
        </w:tc>
        <w:tc>
          <w:tcPr>
            <w:tcW w:w="4860" w:type="dxa"/>
            <w:gridSpan w:val="3"/>
          </w:tcPr>
          <w:p w:rsidR="008821CD" w:rsidRPr="00FB7F2A" w:rsidRDefault="008821CD" w:rsidP="006E6650">
            <w:pPr>
              <w:jc w:val="center"/>
              <w:rPr>
                <w:rFonts w:ascii="Times New Roman" w:hAnsi="Times New Roman" w:cs="Times New Roman"/>
                <w:b/>
              </w:rPr>
            </w:pPr>
            <w:r w:rsidRPr="00FB7F2A">
              <w:rPr>
                <w:rFonts w:ascii="Times New Roman" w:hAnsi="Times New Roman" w:cs="Times New Roman"/>
                <w:b/>
              </w:rPr>
              <w:t>Semester II</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51" w:type="dxa"/>
          </w:tcPr>
          <w:p w:rsidR="008821CD" w:rsidRPr="00FB7F2A" w:rsidRDefault="008821CD" w:rsidP="006E6650">
            <w:pPr>
              <w:rPr>
                <w:rFonts w:ascii="Times New Roman" w:hAnsi="Times New Roman" w:cs="Times New Roman"/>
                <w:b/>
              </w:rPr>
            </w:pPr>
            <w:r w:rsidRPr="00FB7F2A">
              <w:rPr>
                <w:rFonts w:ascii="Times New Roman" w:hAnsi="Times New Roman" w:cs="Times New Roman"/>
                <w:b/>
              </w:rPr>
              <w:t>Units</w:t>
            </w:r>
          </w:p>
        </w:tc>
        <w:tc>
          <w:tcPr>
            <w:tcW w:w="99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Units</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LIII-111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Principles of General Contracts</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LIII-112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Special Contracts</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LIII-121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Family Law -I</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LIII-122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Family Law- II</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LIII-131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Law of Torts and Consumer Protection Laws</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LIII-132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Jurisprudence</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LIII-141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Indian Penal Code</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LIII-142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Criminal  Procedure Code</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LCIII-151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Moot Court</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2</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LIII-152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Labour Laws </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 Elective-I</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Elective-II</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42"/>
        </w:trPr>
        <w:tc>
          <w:tcPr>
            <w:tcW w:w="1080" w:type="dxa"/>
          </w:tcPr>
          <w:p w:rsidR="008821CD" w:rsidRPr="00FB7F2A" w:rsidRDefault="008821CD" w:rsidP="006E6650">
            <w:pPr>
              <w:jc w:val="both"/>
              <w:rPr>
                <w:rFonts w:ascii="Times New Roman" w:hAnsi="Times New Roman" w:cs="Times New Roman"/>
              </w:rPr>
            </w:pPr>
          </w:p>
        </w:tc>
        <w:tc>
          <w:tcPr>
            <w:tcW w:w="3119" w:type="dxa"/>
          </w:tcPr>
          <w:p w:rsidR="008821CD" w:rsidRPr="00FB7F2A" w:rsidRDefault="008821CD" w:rsidP="006E6650">
            <w:pPr>
              <w:jc w:val="both"/>
              <w:rPr>
                <w:rFonts w:ascii="Times New Roman" w:hAnsi="Times New Roman" w:cs="Times New Roman"/>
              </w:rPr>
            </w:pPr>
          </w:p>
        </w:tc>
        <w:tc>
          <w:tcPr>
            <w:tcW w:w="7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17</w:t>
            </w:r>
          </w:p>
        </w:tc>
        <w:tc>
          <w:tcPr>
            <w:tcW w:w="990" w:type="dxa"/>
          </w:tcPr>
          <w:p w:rsidR="008821CD" w:rsidRPr="00FB7F2A" w:rsidRDefault="008821CD" w:rsidP="006E6650">
            <w:pPr>
              <w:jc w:val="both"/>
              <w:rPr>
                <w:rFonts w:ascii="Times New Roman" w:hAnsi="Times New Roman" w:cs="Times New Roman"/>
              </w:rPr>
            </w:pPr>
          </w:p>
        </w:tc>
        <w:tc>
          <w:tcPr>
            <w:tcW w:w="3151" w:type="dxa"/>
          </w:tcPr>
          <w:p w:rsidR="008821CD" w:rsidRPr="00FB7F2A" w:rsidRDefault="008821CD" w:rsidP="006E6650">
            <w:pPr>
              <w:jc w:val="both"/>
              <w:rPr>
                <w:rFonts w:ascii="Times New Roman" w:hAnsi="Times New Roman" w:cs="Times New Roman"/>
              </w:rPr>
            </w:pP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18</w:t>
            </w:r>
          </w:p>
        </w:tc>
      </w:tr>
      <w:tr w:rsidR="008821CD" w:rsidRPr="00FB7F2A" w:rsidTr="006E6650">
        <w:trPr>
          <w:trHeight w:val="242"/>
        </w:trPr>
        <w:tc>
          <w:tcPr>
            <w:tcW w:w="9091" w:type="dxa"/>
            <w:gridSpan w:val="5"/>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Summer LI-III-162          </w:t>
            </w:r>
            <w:r w:rsidRPr="00FB7F2A">
              <w:rPr>
                <w:rFonts w:ascii="Times New Roman" w:hAnsi="Times New Roman" w:cs="Times New Roman"/>
              </w:rPr>
              <w:tab/>
              <w:t xml:space="preserve">           Legal Internship(4Weeks)                                                    </w:t>
            </w: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2</w:t>
            </w: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rPr>
            </w:pPr>
          </w:p>
        </w:tc>
        <w:tc>
          <w:tcPr>
            <w:tcW w:w="31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Semester III</w:t>
            </w:r>
          </w:p>
        </w:tc>
        <w:tc>
          <w:tcPr>
            <w:tcW w:w="751" w:type="dxa"/>
          </w:tcPr>
          <w:p w:rsidR="008821CD" w:rsidRPr="00FB7F2A" w:rsidRDefault="008821CD" w:rsidP="006E6650">
            <w:pPr>
              <w:jc w:val="both"/>
              <w:rPr>
                <w:rFonts w:ascii="Times New Roman" w:hAnsi="Times New Roman" w:cs="Times New Roman"/>
              </w:rPr>
            </w:pPr>
          </w:p>
        </w:tc>
        <w:tc>
          <w:tcPr>
            <w:tcW w:w="990" w:type="dxa"/>
          </w:tcPr>
          <w:p w:rsidR="008821CD" w:rsidRPr="00FB7F2A" w:rsidRDefault="008821CD" w:rsidP="006E6650">
            <w:pPr>
              <w:jc w:val="both"/>
              <w:rPr>
                <w:rFonts w:ascii="Times New Roman" w:hAnsi="Times New Roman" w:cs="Times New Roman"/>
              </w:rPr>
            </w:pPr>
          </w:p>
        </w:tc>
        <w:tc>
          <w:tcPr>
            <w:tcW w:w="31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Semester IV</w:t>
            </w:r>
          </w:p>
        </w:tc>
        <w:tc>
          <w:tcPr>
            <w:tcW w:w="719" w:type="dxa"/>
          </w:tcPr>
          <w:p w:rsidR="008821CD" w:rsidRPr="00FB7F2A" w:rsidRDefault="008821CD" w:rsidP="006E6650">
            <w:pPr>
              <w:jc w:val="both"/>
              <w:rPr>
                <w:rFonts w:ascii="Times New Roman" w:hAnsi="Times New Roman" w:cs="Times New Roman"/>
              </w:rPr>
            </w:pP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51" w:type="dxa"/>
          </w:tcPr>
          <w:p w:rsidR="008821CD" w:rsidRPr="00FB7F2A" w:rsidRDefault="008821CD" w:rsidP="006E6650">
            <w:pPr>
              <w:rPr>
                <w:rFonts w:ascii="Times New Roman" w:hAnsi="Times New Roman" w:cs="Times New Roman"/>
                <w:b/>
              </w:rPr>
            </w:pPr>
            <w:r w:rsidRPr="00FB7F2A">
              <w:rPr>
                <w:rFonts w:ascii="Times New Roman" w:hAnsi="Times New Roman" w:cs="Times New Roman"/>
                <w:b/>
              </w:rPr>
              <w:t>Units</w:t>
            </w:r>
          </w:p>
        </w:tc>
        <w:tc>
          <w:tcPr>
            <w:tcW w:w="99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19" w:type="dxa"/>
          </w:tcPr>
          <w:p w:rsidR="008821CD" w:rsidRPr="00FB7F2A" w:rsidRDefault="008821CD" w:rsidP="006E6650">
            <w:pPr>
              <w:rPr>
                <w:rFonts w:ascii="Times New Roman" w:hAnsi="Times New Roman" w:cs="Times New Roman"/>
                <w:b/>
              </w:rPr>
            </w:pPr>
            <w:r w:rsidRPr="00FB7F2A">
              <w:rPr>
                <w:rFonts w:ascii="Times New Roman" w:hAnsi="Times New Roman" w:cs="Times New Roman"/>
                <w:b/>
              </w:rPr>
              <w:t>Units</w:t>
            </w: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LIII-211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Constitutional Law- I</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LIII-212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Constitutional Law-II</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LIII-221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Law of Evidence </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LIII-222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Land Laws</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LIII-231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Civil Procedure Code </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LIII-232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Company Law</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LIII-241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International Law and Human Rights</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LIII-242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Intellectual Property Laws</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467"/>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LIII-251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Property and Easement Law </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LCIII-252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Drafting Pleading and Conveyancing </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2</w:t>
            </w:r>
          </w:p>
        </w:tc>
      </w:tr>
      <w:tr w:rsidR="008821CD" w:rsidRPr="00FB7F2A" w:rsidTr="006E6650">
        <w:trPr>
          <w:trHeight w:val="467"/>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Elective-III</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Elective-IV</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188"/>
        </w:trPr>
        <w:tc>
          <w:tcPr>
            <w:tcW w:w="1080" w:type="dxa"/>
          </w:tcPr>
          <w:p w:rsidR="008821CD" w:rsidRPr="00FB7F2A" w:rsidRDefault="008821CD" w:rsidP="006E6650">
            <w:pPr>
              <w:jc w:val="both"/>
              <w:rPr>
                <w:rFonts w:ascii="Times New Roman" w:hAnsi="Times New Roman" w:cs="Times New Roman"/>
              </w:rPr>
            </w:pPr>
          </w:p>
        </w:tc>
        <w:tc>
          <w:tcPr>
            <w:tcW w:w="3119" w:type="dxa"/>
          </w:tcPr>
          <w:p w:rsidR="008821CD" w:rsidRPr="00FB7F2A" w:rsidRDefault="008821CD" w:rsidP="006E6650">
            <w:pPr>
              <w:jc w:val="both"/>
              <w:rPr>
                <w:rFonts w:ascii="Times New Roman" w:hAnsi="Times New Roman" w:cs="Times New Roman"/>
              </w:rPr>
            </w:pPr>
          </w:p>
        </w:tc>
        <w:tc>
          <w:tcPr>
            <w:tcW w:w="7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18</w:t>
            </w:r>
          </w:p>
        </w:tc>
        <w:tc>
          <w:tcPr>
            <w:tcW w:w="990" w:type="dxa"/>
          </w:tcPr>
          <w:p w:rsidR="008821CD" w:rsidRPr="00FB7F2A" w:rsidRDefault="008821CD" w:rsidP="006E6650">
            <w:pPr>
              <w:jc w:val="both"/>
              <w:rPr>
                <w:rFonts w:ascii="Times New Roman" w:hAnsi="Times New Roman" w:cs="Times New Roman"/>
              </w:rPr>
            </w:pPr>
          </w:p>
        </w:tc>
        <w:tc>
          <w:tcPr>
            <w:tcW w:w="3151" w:type="dxa"/>
          </w:tcPr>
          <w:p w:rsidR="008821CD" w:rsidRPr="00FB7F2A" w:rsidRDefault="008821CD" w:rsidP="006E6650">
            <w:pPr>
              <w:jc w:val="both"/>
              <w:rPr>
                <w:rFonts w:ascii="Times New Roman" w:hAnsi="Times New Roman" w:cs="Times New Roman"/>
              </w:rPr>
            </w:pP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17</w:t>
            </w:r>
          </w:p>
        </w:tc>
      </w:tr>
      <w:tr w:rsidR="008821CD" w:rsidRPr="00FB7F2A" w:rsidTr="006E6650">
        <w:trPr>
          <w:trHeight w:val="188"/>
        </w:trPr>
        <w:tc>
          <w:tcPr>
            <w:tcW w:w="9091" w:type="dxa"/>
            <w:gridSpan w:val="5"/>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Summer LI-III-262          </w:t>
            </w:r>
            <w:r w:rsidRPr="00FB7F2A">
              <w:rPr>
                <w:rFonts w:ascii="Times New Roman" w:hAnsi="Times New Roman" w:cs="Times New Roman"/>
              </w:rPr>
              <w:tab/>
              <w:t xml:space="preserve">           Legal Internship(4Weeks)                                                    </w:t>
            </w: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2</w:t>
            </w: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rPr>
            </w:pPr>
          </w:p>
        </w:tc>
        <w:tc>
          <w:tcPr>
            <w:tcW w:w="31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Semester V</w:t>
            </w:r>
          </w:p>
        </w:tc>
        <w:tc>
          <w:tcPr>
            <w:tcW w:w="751" w:type="dxa"/>
          </w:tcPr>
          <w:p w:rsidR="008821CD" w:rsidRPr="00FB7F2A" w:rsidRDefault="008821CD" w:rsidP="006E6650">
            <w:pPr>
              <w:jc w:val="both"/>
              <w:rPr>
                <w:rFonts w:ascii="Times New Roman" w:hAnsi="Times New Roman" w:cs="Times New Roman"/>
              </w:rPr>
            </w:pPr>
          </w:p>
        </w:tc>
        <w:tc>
          <w:tcPr>
            <w:tcW w:w="990" w:type="dxa"/>
          </w:tcPr>
          <w:p w:rsidR="008821CD" w:rsidRPr="00FB7F2A" w:rsidRDefault="008821CD" w:rsidP="006E6650">
            <w:pPr>
              <w:jc w:val="both"/>
              <w:rPr>
                <w:rFonts w:ascii="Times New Roman" w:hAnsi="Times New Roman" w:cs="Times New Roman"/>
              </w:rPr>
            </w:pPr>
          </w:p>
        </w:tc>
        <w:tc>
          <w:tcPr>
            <w:tcW w:w="31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Semester VI</w:t>
            </w:r>
          </w:p>
        </w:tc>
        <w:tc>
          <w:tcPr>
            <w:tcW w:w="719" w:type="dxa"/>
          </w:tcPr>
          <w:p w:rsidR="008821CD" w:rsidRPr="00FB7F2A" w:rsidRDefault="008821CD" w:rsidP="006E6650">
            <w:pPr>
              <w:jc w:val="both"/>
              <w:rPr>
                <w:rFonts w:ascii="Times New Roman" w:hAnsi="Times New Roman" w:cs="Times New Roman"/>
              </w:rPr>
            </w:pP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51" w:type="dxa"/>
          </w:tcPr>
          <w:p w:rsidR="008821CD" w:rsidRPr="00FB7F2A" w:rsidRDefault="008821CD" w:rsidP="006E6650">
            <w:pPr>
              <w:rPr>
                <w:rFonts w:ascii="Times New Roman" w:hAnsi="Times New Roman" w:cs="Times New Roman"/>
                <w:b/>
              </w:rPr>
            </w:pPr>
            <w:r w:rsidRPr="00FB7F2A">
              <w:rPr>
                <w:rFonts w:ascii="Times New Roman" w:hAnsi="Times New Roman" w:cs="Times New Roman"/>
                <w:b/>
              </w:rPr>
              <w:t>Units</w:t>
            </w:r>
          </w:p>
        </w:tc>
        <w:tc>
          <w:tcPr>
            <w:tcW w:w="990"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Code</w:t>
            </w:r>
          </w:p>
        </w:tc>
        <w:tc>
          <w:tcPr>
            <w:tcW w:w="31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Course Title</w:t>
            </w:r>
          </w:p>
        </w:tc>
        <w:tc>
          <w:tcPr>
            <w:tcW w:w="719" w:type="dxa"/>
          </w:tcPr>
          <w:p w:rsidR="008821CD" w:rsidRPr="00FB7F2A" w:rsidRDefault="008821CD" w:rsidP="006E6650">
            <w:pPr>
              <w:rPr>
                <w:rFonts w:ascii="Times New Roman" w:hAnsi="Times New Roman" w:cs="Times New Roman"/>
                <w:b/>
              </w:rPr>
            </w:pPr>
            <w:r w:rsidRPr="00FB7F2A">
              <w:rPr>
                <w:rFonts w:ascii="Times New Roman" w:hAnsi="Times New Roman" w:cs="Times New Roman"/>
                <w:b/>
              </w:rPr>
              <w:t>Units</w:t>
            </w: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LIII-311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Cyber Law</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LIII-312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Environmental Law</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LIII-321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Principles of Taxation Law</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LIII-322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Administrative Law</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LIII-331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sz w:val="24"/>
                <w:szCs w:val="24"/>
              </w:rPr>
              <w:t>Human Rights and Humanitarian Law</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LIII-332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Banking  &amp; Insurance Law</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LIII-341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Law of Medicine and Health</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LIII-342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Interpretation of Statutes </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LCIII- 351</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Alternative Dispute Resolution</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2</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LCIII-352</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Professional Ethics and Professional Accounting system</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2</w:t>
            </w:r>
          </w:p>
        </w:tc>
      </w:tr>
      <w:tr w:rsidR="008821CD" w:rsidRPr="00FB7F2A" w:rsidTr="006E6650">
        <w:trPr>
          <w:trHeight w:val="295"/>
        </w:trPr>
        <w:tc>
          <w:tcPr>
            <w:tcW w:w="108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Elective-V</w:t>
            </w:r>
          </w:p>
        </w:tc>
        <w:tc>
          <w:tcPr>
            <w:tcW w:w="7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c>
          <w:tcPr>
            <w:tcW w:w="990"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151"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Elective-VI</w:t>
            </w:r>
          </w:p>
        </w:tc>
        <w:tc>
          <w:tcPr>
            <w:tcW w:w="71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3</w:t>
            </w:r>
          </w:p>
        </w:tc>
      </w:tr>
      <w:tr w:rsidR="008821CD" w:rsidRPr="00FB7F2A" w:rsidTr="006E6650">
        <w:trPr>
          <w:trHeight w:val="461"/>
        </w:trPr>
        <w:tc>
          <w:tcPr>
            <w:tcW w:w="1080" w:type="dxa"/>
          </w:tcPr>
          <w:p w:rsidR="008821CD" w:rsidRPr="00FB7F2A" w:rsidRDefault="008821CD" w:rsidP="006E6650">
            <w:pPr>
              <w:jc w:val="both"/>
              <w:rPr>
                <w:rFonts w:ascii="Times New Roman" w:hAnsi="Times New Roman" w:cs="Times New Roman"/>
              </w:rPr>
            </w:pPr>
          </w:p>
        </w:tc>
        <w:tc>
          <w:tcPr>
            <w:tcW w:w="3119" w:type="dxa"/>
          </w:tcPr>
          <w:p w:rsidR="008821CD" w:rsidRPr="00FB7F2A" w:rsidRDefault="008821CD" w:rsidP="006E6650">
            <w:pPr>
              <w:jc w:val="both"/>
              <w:rPr>
                <w:rFonts w:ascii="Times New Roman" w:hAnsi="Times New Roman" w:cs="Times New Roman"/>
              </w:rPr>
            </w:pPr>
          </w:p>
        </w:tc>
        <w:tc>
          <w:tcPr>
            <w:tcW w:w="751"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17</w:t>
            </w:r>
          </w:p>
        </w:tc>
        <w:tc>
          <w:tcPr>
            <w:tcW w:w="990" w:type="dxa"/>
          </w:tcPr>
          <w:p w:rsidR="008821CD" w:rsidRPr="00FB7F2A" w:rsidRDefault="008821CD" w:rsidP="006E6650">
            <w:pPr>
              <w:jc w:val="both"/>
              <w:rPr>
                <w:rFonts w:ascii="Times New Roman" w:hAnsi="Times New Roman" w:cs="Times New Roman"/>
              </w:rPr>
            </w:pPr>
          </w:p>
        </w:tc>
        <w:tc>
          <w:tcPr>
            <w:tcW w:w="3151" w:type="dxa"/>
          </w:tcPr>
          <w:p w:rsidR="008821CD" w:rsidRPr="00FB7F2A" w:rsidRDefault="008821CD" w:rsidP="006E6650">
            <w:pPr>
              <w:jc w:val="both"/>
              <w:rPr>
                <w:rFonts w:ascii="Times New Roman" w:hAnsi="Times New Roman" w:cs="Times New Roman"/>
              </w:rPr>
            </w:pP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17</w:t>
            </w:r>
          </w:p>
        </w:tc>
      </w:tr>
      <w:tr w:rsidR="008821CD" w:rsidRPr="00FB7F2A" w:rsidTr="006E6650">
        <w:trPr>
          <w:trHeight w:val="461"/>
        </w:trPr>
        <w:tc>
          <w:tcPr>
            <w:tcW w:w="9091" w:type="dxa"/>
            <w:gridSpan w:val="5"/>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Summer LI-III-362          </w:t>
            </w:r>
            <w:r w:rsidRPr="00FB7F2A">
              <w:rPr>
                <w:rFonts w:ascii="Times New Roman" w:hAnsi="Times New Roman" w:cs="Times New Roman"/>
              </w:rPr>
              <w:tab/>
              <w:t xml:space="preserve">           Legal Internship(4Weeks)                                                    </w:t>
            </w:r>
          </w:p>
        </w:tc>
        <w:tc>
          <w:tcPr>
            <w:tcW w:w="719" w:type="dxa"/>
          </w:tcPr>
          <w:p w:rsidR="008821CD" w:rsidRPr="00FB7F2A" w:rsidRDefault="008821CD" w:rsidP="006E6650">
            <w:pPr>
              <w:jc w:val="both"/>
              <w:rPr>
                <w:rFonts w:ascii="Times New Roman" w:hAnsi="Times New Roman" w:cs="Times New Roman"/>
                <w:b/>
              </w:rPr>
            </w:pPr>
            <w:r w:rsidRPr="00FB7F2A">
              <w:rPr>
                <w:rFonts w:ascii="Times New Roman" w:hAnsi="Times New Roman" w:cs="Times New Roman"/>
                <w:b/>
              </w:rPr>
              <w:t>2</w:t>
            </w:r>
          </w:p>
        </w:tc>
      </w:tr>
    </w:tbl>
    <w:p w:rsidR="008821CD" w:rsidRPr="00FB7F2A" w:rsidRDefault="008821CD" w:rsidP="008821CD"/>
    <w:p w:rsidR="008821CD" w:rsidRPr="00FB7F2A" w:rsidRDefault="008821CD" w:rsidP="008821CD"/>
    <w:p w:rsidR="008821CD" w:rsidRPr="00FB7F2A" w:rsidRDefault="008821CD" w:rsidP="008821CD"/>
    <w:p w:rsidR="008821CD" w:rsidRPr="00FB7F2A" w:rsidRDefault="008821CD" w:rsidP="008821CD"/>
    <w:p w:rsidR="008821CD" w:rsidRPr="00FB7F2A" w:rsidRDefault="008821CD" w:rsidP="008821CD"/>
    <w:p w:rsidR="008821CD" w:rsidRPr="00FB7F2A" w:rsidRDefault="008821CD" w:rsidP="008821CD"/>
    <w:p w:rsidR="008821CD" w:rsidRPr="00FB7F2A" w:rsidRDefault="008821CD" w:rsidP="008821CD"/>
    <w:p w:rsidR="008821CD" w:rsidRPr="00FB7F2A" w:rsidRDefault="008821CD" w:rsidP="008821CD">
      <w:pPr>
        <w:spacing w:before="69" w:after="69"/>
        <w:ind w:left="360"/>
        <w:jc w:val="center"/>
        <w:rPr>
          <w:rFonts w:ascii="Times New Roman" w:hAnsi="Times New Roman" w:cs="Times New Roman"/>
          <w:b/>
          <w:u w:val="single"/>
        </w:rPr>
      </w:pPr>
      <w:r w:rsidRPr="00FB7F2A">
        <w:rPr>
          <w:rFonts w:ascii="Times New Roman" w:hAnsi="Times New Roman" w:cs="Times New Roman"/>
          <w:b/>
          <w:u w:val="single"/>
        </w:rPr>
        <w:t>ELECTIVE COURSES IN LAW</w:t>
      </w:r>
    </w:p>
    <w:p w:rsidR="008821CD" w:rsidRPr="00FB7F2A" w:rsidRDefault="008821CD" w:rsidP="008821CD">
      <w:pPr>
        <w:spacing w:before="69" w:after="69"/>
        <w:ind w:right="138"/>
        <w:jc w:val="both"/>
        <w:rPr>
          <w:rFonts w:ascii="Times New Roman" w:hAnsi="Times New Roman" w:cs="Times New Roman"/>
          <w:sz w:val="24"/>
          <w:szCs w:val="24"/>
        </w:rPr>
      </w:pPr>
      <w:r w:rsidRPr="00FB7F2A">
        <w:rPr>
          <w:rFonts w:ascii="Times New Roman" w:hAnsi="Times New Roman" w:cs="Times New Roman"/>
          <w:b/>
          <w:bCs/>
          <w:sz w:val="24"/>
          <w:szCs w:val="24"/>
        </w:rPr>
        <w:t xml:space="preserve">Elective - I </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411       Citizenship &amp; Emigration Law</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412       Election Laws</w:t>
      </w:r>
    </w:p>
    <w:p w:rsidR="008821CD" w:rsidRPr="00FB7F2A" w:rsidRDefault="008821CD" w:rsidP="008821CD">
      <w:pPr>
        <w:spacing w:before="69" w:after="69"/>
        <w:ind w:right="138"/>
        <w:jc w:val="both"/>
        <w:rPr>
          <w:rFonts w:ascii="Times New Roman" w:hAnsi="Times New Roman" w:cs="Times New Roman"/>
          <w:sz w:val="24"/>
          <w:szCs w:val="24"/>
        </w:rPr>
      </w:pPr>
      <w:r w:rsidRPr="00FB7F2A">
        <w:rPr>
          <w:rFonts w:ascii="Times New Roman" w:hAnsi="Times New Roman" w:cs="Times New Roman"/>
          <w:b/>
          <w:bCs/>
          <w:sz w:val="24"/>
          <w:szCs w:val="24"/>
        </w:rPr>
        <w:t xml:space="preserve">Elective - II </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421      Private International Law</w:t>
      </w:r>
    </w:p>
    <w:p w:rsidR="008821CD" w:rsidRPr="00FB7F2A" w:rsidRDefault="008821CD" w:rsidP="00F33EB8">
      <w:pPr>
        <w:pStyle w:val="ListParagraph"/>
        <w:numPr>
          <w:ilvl w:val="0"/>
          <w:numId w:val="51"/>
        </w:numPr>
        <w:spacing w:before="69"/>
        <w:ind w:left="720"/>
        <w:rPr>
          <w:rFonts w:ascii="Times New Roman" w:hAnsi="Times New Roman" w:cs="Times New Roman"/>
          <w:sz w:val="24"/>
          <w:szCs w:val="24"/>
        </w:rPr>
      </w:pPr>
      <w:r w:rsidRPr="00FB7F2A">
        <w:rPr>
          <w:rFonts w:ascii="Times New Roman" w:hAnsi="Times New Roman" w:cs="Times New Roman"/>
          <w:sz w:val="24"/>
          <w:szCs w:val="24"/>
        </w:rPr>
        <w:t>LEIII 422       International Business Dispute Resolution Mechanisms.</w:t>
      </w:r>
    </w:p>
    <w:p w:rsidR="008821CD" w:rsidRPr="00FB7F2A" w:rsidRDefault="008821CD" w:rsidP="008821CD">
      <w:pPr>
        <w:spacing w:before="69" w:after="69"/>
        <w:ind w:right="138"/>
        <w:jc w:val="both"/>
        <w:rPr>
          <w:rFonts w:ascii="Times New Roman" w:hAnsi="Times New Roman" w:cs="Times New Roman"/>
          <w:b/>
          <w:sz w:val="24"/>
          <w:szCs w:val="24"/>
        </w:rPr>
      </w:pPr>
      <w:r w:rsidRPr="00FB7F2A">
        <w:rPr>
          <w:rFonts w:ascii="Times New Roman" w:hAnsi="Times New Roman" w:cs="Times New Roman"/>
          <w:b/>
          <w:sz w:val="24"/>
          <w:szCs w:val="24"/>
        </w:rPr>
        <w:t>Elective-III</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 xml:space="preserve">LEIII 431      Competition Law </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 xml:space="preserve">LEIII 432      Law of Poverty, Society and Rural Development </w:t>
      </w:r>
    </w:p>
    <w:p w:rsidR="008821CD" w:rsidRPr="00FB7F2A" w:rsidRDefault="008821CD" w:rsidP="008821CD">
      <w:pPr>
        <w:spacing w:before="69" w:after="69"/>
        <w:ind w:right="138"/>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Elective-IV </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 xml:space="preserve">LEIII 441      Criminology and Penology </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442      Comparative Criminal Law</w:t>
      </w: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Elective-V</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451       Media Law</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 xml:space="preserve">LEIII 452       Trust, Equity and Fiduciary Relationship </w:t>
      </w: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Elective-VI</w:t>
      </w:r>
    </w:p>
    <w:p w:rsidR="008821CD" w:rsidRPr="00FB7F2A" w:rsidRDefault="008821CD" w:rsidP="008821CD">
      <w:pPr>
        <w:numPr>
          <w:ilvl w:val="0"/>
          <w:numId w:val="11"/>
        </w:numPr>
        <w:spacing w:before="69" w:after="69" w:line="240" w:lineRule="auto"/>
        <w:jc w:val="both"/>
        <w:rPr>
          <w:rFonts w:ascii="Times New Roman" w:hAnsi="Times New Roman" w:cs="Times New Roman"/>
          <w:sz w:val="24"/>
          <w:szCs w:val="24"/>
        </w:rPr>
      </w:pPr>
      <w:r w:rsidRPr="00FB7F2A">
        <w:rPr>
          <w:rFonts w:ascii="Times New Roman" w:hAnsi="Times New Roman" w:cs="Times New Roman"/>
          <w:sz w:val="24"/>
          <w:szCs w:val="24"/>
        </w:rPr>
        <w:t>LEIII 461      International Commercial Arbitration</w:t>
      </w:r>
    </w:p>
    <w:p w:rsidR="008821CD" w:rsidRPr="00FB7F2A" w:rsidRDefault="008821CD" w:rsidP="00F33EB8">
      <w:pPr>
        <w:pStyle w:val="ListParagraph"/>
        <w:numPr>
          <w:ilvl w:val="0"/>
          <w:numId w:val="51"/>
        </w:numPr>
        <w:spacing w:before="69" w:after="69"/>
        <w:ind w:left="720"/>
        <w:rPr>
          <w:rFonts w:ascii="Times New Roman" w:hAnsi="Times New Roman" w:cs="Times New Roman"/>
          <w:sz w:val="24"/>
          <w:szCs w:val="24"/>
        </w:rPr>
      </w:pPr>
      <w:r w:rsidRPr="00FB7F2A">
        <w:rPr>
          <w:rFonts w:ascii="Times New Roman" w:hAnsi="Times New Roman" w:cs="Times New Roman"/>
          <w:sz w:val="24"/>
          <w:szCs w:val="24"/>
        </w:rPr>
        <w:t>LEIII 462</w:t>
      </w:r>
      <w:r w:rsidRPr="00FB7F2A">
        <w:rPr>
          <w:rFonts w:ascii="Times New Roman" w:eastAsia="Times New Roman" w:hAnsi="Times New Roman" w:cs="Times New Roman"/>
          <w:sz w:val="24"/>
          <w:szCs w:val="24"/>
        </w:rPr>
        <w:t xml:space="preserve">      Gender Justice and Feminist Jurisprudence</w:t>
      </w: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spacing w:before="69" w:after="69"/>
        <w:ind w:left="720"/>
        <w:jc w:val="both"/>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sz w:val="24"/>
          <w:szCs w:val="24"/>
        </w:rPr>
      </w:pPr>
    </w:p>
    <w:p w:rsidR="008821CD" w:rsidRPr="00FB7F2A" w:rsidRDefault="008821CD" w:rsidP="008821CD">
      <w:pPr>
        <w:tabs>
          <w:tab w:val="left" w:pos="3600"/>
        </w:tabs>
        <w:jc w:val="center"/>
        <w:rPr>
          <w:rFonts w:ascii="Times New Roman" w:hAnsi="Times New Roman" w:cs="Times New Roman"/>
          <w:b/>
          <w:sz w:val="24"/>
          <w:szCs w:val="24"/>
        </w:rPr>
      </w:pP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pPr w:leftFromText="180" w:rightFromText="180" w:vertAnchor="text" w:horzAnchor="margin" w:tblpY="1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969"/>
        <w:gridCol w:w="850"/>
        <w:gridCol w:w="851"/>
        <w:gridCol w:w="992"/>
        <w:gridCol w:w="1134"/>
      </w:tblGrid>
      <w:tr w:rsidR="008821CD" w:rsidRPr="00FB7F2A" w:rsidTr="006E6650">
        <w:trPr>
          <w:trHeight w:val="274"/>
        </w:trPr>
        <w:tc>
          <w:tcPr>
            <w:tcW w:w="9322"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969"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850"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L</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P</w:t>
            </w:r>
          </w:p>
        </w:tc>
        <w:tc>
          <w:tcPr>
            <w:tcW w:w="1134"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LIII-111</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Principles of General Contracts</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LIII-121</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Family Law - I</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LIII-131</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Law of Torts and Consumer Protection Laws</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LIII-141</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Indian Penal Code</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LCIII-151</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Moot Court</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1</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r>
      <w:tr w:rsidR="008821CD" w:rsidRPr="00FB7F2A" w:rsidTr="006E6650">
        <w:trPr>
          <w:trHeight w:val="295"/>
        </w:trPr>
        <w:tc>
          <w:tcPr>
            <w:tcW w:w="152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969"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 Elective-I</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113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5495" w:type="dxa"/>
            <w:gridSpan w:val="2"/>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850"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w:t>
            </w:r>
          </w:p>
        </w:tc>
        <w:tc>
          <w:tcPr>
            <w:tcW w:w="1134"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r>
    </w:tbl>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rPr>
              <w:t>Principles of General Contracts</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LIII- 111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Roman" w:eastAsiaTheme="minorHAnsi" w:hAnsi="Times-Roman" w:cs="Times-Roman"/>
          <w:sz w:val="23"/>
          <w:szCs w:val="23"/>
          <w:lang w:val="en-CA"/>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w:t>
      </w:r>
      <w:r w:rsidRPr="00FB7F2A">
        <w:rPr>
          <w:rFonts w:ascii="Times-Roman" w:eastAsiaTheme="minorHAnsi" w:hAnsi="Times-Roman" w:cs="Times-Roman"/>
          <w:sz w:val="23"/>
          <w:szCs w:val="23"/>
          <w:lang w:val="en-CA"/>
        </w:rPr>
        <w:t>The objective of this paper is to make students familiar with various principles of</w:t>
      </w:r>
    </w:p>
    <w:p w:rsidR="008821CD" w:rsidRPr="00FB7F2A" w:rsidRDefault="008821CD" w:rsidP="008821CD">
      <w:pPr>
        <w:jc w:val="both"/>
        <w:rPr>
          <w:rFonts w:ascii="Times-Roman" w:eastAsiaTheme="minorHAnsi" w:hAnsi="Times-Roman" w:cs="Times-Roman"/>
          <w:sz w:val="23"/>
          <w:szCs w:val="23"/>
          <w:lang w:val="en-CA"/>
        </w:rPr>
      </w:pPr>
      <w:r w:rsidRPr="00FB7F2A">
        <w:rPr>
          <w:rFonts w:ascii="Times-Roman" w:eastAsiaTheme="minorHAnsi" w:hAnsi="Times-Roman" w:cs="Times-Roman"/>
          <w:sz w:val="23"/>
          <w:szCs w:val="23"/>
          <w:lang w:val="en-CA"/>
        </w:rPr>
        <w:t>Contract formation enunciated in the Indian Contract Act, 1872.</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Syllabus</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2</w:t>
      </w:r>
    </w:p>
    <w:p w:rsidR="008821CD" w:rsidRPr="00FB7F2A" w:rsidRDefault="008821CD" w:rsidP="008821CD">
      <w:pPr>
        <w:rPr>
          <w:rFonts w:ascii="Times New Roman" w:hAnsi="Times New Roman" w:cs="Times New Roman"/>
          <w:bCs/>
          <w:sz w:val="24"/>
          <w:szCs w:val="24"/>
        </w:rPr>
      </w:pPr>
      <w:r w:rsidRPr="00FB7F2A">
        <w:rPr>
          <w:rFonts w:ascii="Times New Roman" w:hAnsi="Times New Roman" w:cs="Times New Roman"/>
          <w:bCs/>
          <w:sz w:val="24"/>
          <w:szCs w:val="24"/>
        </w:rPr>
        <w:t>General Introduction, History and Nature of Contractual Obligations.</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Formation of an Agreement:                                                                                                 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Intention to create legal relationship, offer and invitation to treat, kinds of offer, Communication, acceptance and revocation of offer and acceptance, modes of revocation of</w:t>
      </w:r>
    </w:p>
    <w:p w:rsidR="008821CD" w:rsidRPr="00FB7F2A" w:rsidRDefault="008821CD" w:rsidP="008821CD">
      <w:pPr>
        <w:jc w:val="both"/>
        <w:rPr>
          <w:rFonts w:ascii="Times New Roman" w:hAnsi="Times New Roman" w:cs="Times New Roman"/>
          <w:sz w:val="24"/>
          <w:szCs w:val="24"/>
        </w:rPr>
      </w:pPr>
      <w:r>
        <w:rPr>
          <w:rFonts w:ascii="Times New Roman" w:hAnsi="Times New Roman" w:cs="Times New Roman"/>
          <w:sz w:val="24"/>
          <w:szCs w:val="24"/>
        </w:rPr>
        <w:t>Offe;</w:t>
      </w:r>
      <w:r w:rsidRPr="00FB7F2A">
        <w:rPr>
          <w:rFonts w:ascii="Times New Roman" w:hAnsi="Times New Roman" w:cs="Times New Roman"/>
          <w:sz w:val="24"/>
          <w:szCs w:val="24"/>
        </w:rPr>
        <w:t xml:space="preserve"> Indian Contract Act, 1872.</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Making of an Agreement, Special Situations:                                                                       5</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Proposal or offer, legal rules for a valid offer, tenders, Acceptance, legal rules for a valid acceptance, communication of offer and acceptance, communication when complete, completion of contract by post, completion of contract by telephone or telex, revocation of offer and acceptance, revocation of offer, revocation of acceptance.</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Consideration:                                                                                                                          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Meaning, basis and the nature of consideration, Doctrine of Privity of Contract and of consideration, Exceptions </w:t>
      </w:r>
      <w:r>
        <w:rPr>
          <w:rFonts w:ascii="Times New Roman" w:hAnsi="Times New Roman" w:cs="Times New Roman"/>
          <w:sz w:val="24"/>
          <w:szCs w:val="24"/>
        </w:rPr>
        <w:t>to</w:t>
      </w:r>
      <w:r w:rsidRPr="00FB7F2A">
        <w:rPr>
          <w:rFonts w:ascii="Times New Roman" w:hAnsi="Times New Roman" w:cs="Times New Roman"/>
          <w:sz w:val="24"/>
          <w:szCs w:val="24"/>
        </w:rPr>
        <w:t xml:space="preserve"> consideration</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Capacity to Contract:                                                                                                               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Legal disability to enter into contract, Minors, persons of unsound mind, person under legal disability, lunatics, idiots, Restitution in cases of minor’s agreement, Liability for necessaries supplied to the minor</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w:t>
      </w:r>
      <w:r>
        <w:rPr>
          <w:rFonts w:ascii="Times New Roman" w:hAnsi="Times New Roman" w:cs="Times New Roman"/>
          <w:sz w:val="24"/>
          <w:szCs w:val="24"/>
        </w:rPr>
        <w:t>;</w:t>
      </w:r>
      <w:r w:rsidRPr="00FB7F2A">
        <w:rPr>
          <w:rFonts w:ascii="Times New Roman" w:hAnsi="Times New Roman" w:cs="Times New Roman"/>
          <w:sz w:val="24"/>
          <w:szCs w:val="24"/>
        </w:rPr>
        <w:t xml:space="preserve"> Specific Relief Act, 1963</w:t>
      </w:r>
      <w:r>
        <w:rPr>
          <w:rFonts w:ascii="Times New Roman" w:hAnsi="Times New Roman" w:cs="Times New Roman"/>
          <w:sz w:val="24"/>
          <w:szCs w:val="24"/>
        </w:rPr>
        <w:t>;</w:t>
      </w:r>
      <w:r w:rsidRPr="00FB7F2A">
        <w:rPr>
          <w:rFonts w:ascii="Times New Roman" w:hAnsi="Times New Roman" w:cs="Times New Roman"/>
          <w:sz w:val="24"/>
          <w:szCs w:val="24"/>
        </w:rPr>
        <w:t xml:space="preserve"> Indian Majority Act, 1875.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w:t>
      </w: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Free Consent:                                                                                                                            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Free consent, Definition, Coercion, Undue influence, Fraud, Misrepresentation and Mistake, Effect on contracts influenced by any factor vitiating free consent</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 </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Limitations on Freedom of Contract:                                                                                     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Circumstances in which agreements become void or voidable, Distinction between void and voidable agreements, Unlawful Agreements, Public policy, Agreements with unlawful consideration in part and objects, Agreements without consideration, Agreements in restraint of marriage, Agreements in restraint of trade, Agreements in restraint of legal proceedings, uncertain a</w:t>
      </w:r>
      <w:r>
        <w:rPr>
          <w:rFonts w:ascii="Times New Roman" w:hAnsi="Times New Roman" w:cs="Times New Roman"/>
          <w:sz w:val="24"/>
          <w:szCs w:val="24"/>
        </w:rPr>
        <w:t>greements &amp; Wagering agreements;</w:t>
      </w:r>
      <w:r w:rsidRPr="00FB7F2A">
        <w:rPr>
          <w:rFonts w:ascii="Times New Roman" w:hAnsi="Times New Roman" w:cs="Times New Roman"/>
          <w:sz w:val="24"/>
          <w:szCs w:val="24"/>
        </w:rPr>
        <w:t xml:space="preserve"> Indian Contract Act, 1872.</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Discharge of a Contract:                                                                                                         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Modes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Discharge by performance, Frustration, Supervening impossibility of performance, Grounds of Frustration and its effect, Discharge by Agreement and Novation</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Quasi-Contracts:                                                                                                                    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Obligations resembling those created by Contract (Quasi-Contracts), Concept and classification</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Remedies for Breach of Contract:                                                                                         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Damages, Types of Damages, Basis of Assessment of Damages, Remoteness of Damages and Measures of Damages, Mitigation of Damages, Penalty &amp; Liquidated Damages</w:t>
      </w:r>
      <w:r>
        <w:rPr>
          <w:rFonts w:ascii="Times New Roman" w:hAnsi="Times New Roman" w:cs="Times New Roman"/>
          <w:sz w:val="24"/>
          <w:szCs w:val="24"/>
        </w:rPr>
        <w:t>;</w:t>
      </w:r>
      <w:r w:rsidRPr="00FB7F2A">
        <w:rPr>
          <w:rFonts w:ascii="Times New Roman" w:hAnsi="Times New Roman" w:cs="Times New Roman"/>
          <w:sz w:val="24"/>
          <w:szCs w:val="24"/>
        </w:rPr>
        <w:t xml:space="preserve"> Indian Contract Act, 1872.</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Specific Relief Act, 1963:</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t xml:space="preserve">     </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t xml:space="preserve">                          3</w:t>
      </w:r>
    </w:p>
    <w:p w:rsidR="008821CD" w:rsidRPr="00FB7F2A" w:rsidRDefault="008821CD" w:rsidP="008821CD">
      <w:pPr>
        <w:jc w:val="both"/>
        <w:rPr>
          <w:rFonts w:ascii="Times New Roman" w:hAnsi="Times New Roman" w:cs="Times New Roman"/>
          <w:sz w:val="24"/>
          <w:szCs w:val="24"/>
        </w:rPr>
      </w:pPr>
      <w:r w:rsidRPr="00FB7F2A">
        <w:rPr>
          <w:rFonts w:ascii="Times New Roman" w:eastAsia="Calibri" w:hAnsi="Times New Roman" w:cs="Times New Roman"/>
          <w:sz w:val="24"/>
          <w:szCs w:val="24"/>
        </w:rPr>
        <w:t>Specific Relief, Recovery of Possession of Movable Property, Specific Performance of Contracts, Contracts which cannot be specifically enforced, Arbitration, Lack of Free Consent, Family settlement, Persons for or against whom Contracts may be specifically enforced, Declaratory Decrees, Injunction.</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sz w:val="24"/>
          <w:szCs w:val="24"/>
        </w:rPr>
        <w:t>Suggested  Readings: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Singh Avtar, </w:t>
      </w:r>
      <w:r w:rsidRPr="00FB7F2A">
        <w:rPr>
          <w:rFonts w:ascii="Times New Roman" w:hAnsi="Times New Roman" w:cs="Times New Roman"/>
          <w:bCs/>
          <w:i/>
          <w:iCs/>
          <w:sz w:val="24"/>
          <w:szCs w:val="24"/>
        </w:rPr>
        <w:t>Law of Contract and Specific Relief, Eastern Book Company.</w:t>
      </w:r>
      <w:r w:rsidRPr="00FB7F2A">
        <w:rPr>
          <w:rFonts w:ascii="Times New Roman" w:hAnsi="Times New Roman" w:cs="Times New Roman"/>
          <w:bCs/>
          <w:iCs/>
          <w:sz w:val="24"/>
          <w:szCs w:val="24"/>
        </w:rPr>
        <w:t xml:space="preserv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Bangia R.K,  </w:t>
      </w:r>
      <w:r w:rsidRPr="00FB7F2A">
        <w:rPr>
          <w:rFonts w:ascii="Times New Roman" w:hAnsi="Times New Roman" w:cs="Times New Roman"/>
          <w:i/>
          <w:sz w:val="24"/>
          <w:szCs w:val="24"/>
        </w:rPr>
        <w:t>Law of Contract</w:t>
      </w:r>
      <w:r w:rsidRPr="00FB7F2A">
        <w:rPr>
          <w:rFonts w:ascii="Times New Roman" w:hAnsi="Times New Roman" w:cs="Times New Roman"/>
          <w:sz w:val="24"/>
          <w:szCs w:val="24"/>
        </w:rPr>
        <w:t xml:space="preserve">, Allahabad law Agency.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Beatson J, </w:t>
      </w:r>
      <w:r w:rsidRPr="00FB7F2A">
        <w:rPr>
          <w:rFonts w:ascii="Times New Roman" w:hAnsi="Times New Roman" w:cs="Times New Roman"/>
          <w:bCs/>
          <w:i/>
          <w:sz w:val="24"/>
          <w:szCs w:val="24"/>
        </w:rPr>
        <w:t xml:space="preserve">Anson’s </w:t>
      </w:r>
      <w:r w:rsidRPr="00FB7F2A">
        <w:rPr>
          <w:rFonts w:ascii="Times New Roman" w:hAnsi="Times New Roman" w:cs="Times New Roman"/>
          <w:bCs/>
          <w:i/>
          <w:iCs/>
          <w:sz w:val="24"/>
          <w:szCs w:val="24"/>
        </w:rPr>
        <w:t>Law of Contract.</w:t>
      </w:r>
      <w:r w:rsidRPr="00FB7F2A">
        <w:rPr>
          <w:rFonts w:ascii="Times New Roman" w:hAnsi="Times New Roman" w:cs="Times New Roman"/>
          <w:bCs/>
          <w:iCs/>
          <w:sz w:val="24"/>
          <w:szCs w:val="24"/>
        </w:rPr>
        <w:t xml:space="preserve"> </w:t>
      </w:r>
    </w:p>
    <w:p w:rsidR="008821CD" w:rsidRPr="00FB7F2A" w:rsidRDefault="008821CD" w:rsidP="008821CD">
      <w:pPr>
        <w:rPr>
          <w:rFonts w:ascii="Times New Roman" w:hAnsi="Times New Roman" w:cs="Times New Roman"/>
          <w:bCs/>
          <w:iCs/>
          <w:sz w:val="24"/>
          <w:szCs w:val="24"/>
        </w:rPr>
      </w:pPr>
      <w:r w:rsidRPr="00FB7F2A">
        <w:rPr>
          <w:rFonts w:ascii="Times New Roman" w:hAnsi="Times New Roman" w:cs="Times New Roman"/>
          <w:sz w:val="24"/>
          <w:szCs w:val="24"/>
        </w:rPr>
        <w:t xml:space="preserve">4. </w:t>
      </w:r>
      <w:r w:rsidRPr="00FB7F2A">
        <w:rPr>
          <w:rFonts w:ascii="Times New Roman" w:hAnsi="Times New Roman" w:cs="Times New Roman"/>
          <w:bCs/>
          <w:sz w:val="24"/>
          <w:szCs w:val="24"/>
        </w:rPr>
        <w:t xml:space="preserve">Dutt  </w:t>
      </w:r>
      <w:r w:rsidRPr="00FB7F2A">
        <w:rPr>
          <w:rFonts w:ascii="Times New Roman" w:hAnsi="Times New Roman" w:cs="Times New Roman"/>
          <w:sz w:val="24"/>
          <w:szCs w:val="24"/>
        </w:rPr>
        <w:t>H.K. Saharay,</w:t>
      </w:r>
      <w:r w:rsidRPr="00FB7F2A">
        <w:rPr>
          <w:rFonts w:ascii="Times New Roman" w:hAnsi="Times New Roman" w:cs="Times New Roman"/>
          <w:bCs/>
          <w:sz w:val="24"/>
          <w:szCs w:val="24"/>
        </w:rPr>
        <w:t xml:space="preserve"> </w:t>
      </w:r>
      <w:r w:rsidRPr="00FB7F2A">
        <w:rPr>
          <w:rFonts w:ascii="Times New Roman" w:hAnsi="Times New Roman" w:cs="Times New Roman"/>
          <w:bCs/>
          <w:i/>
          <w:sz w:val="24"/>
          <w:szCs w:val="24"/>
        </w:rPr>
        <w:t xml:space="preserve">on </w:t>
      </w:r>
      <w:r w:rsidRPr="00FB7F2A">
        <w:rPr>
          <w:rFonts w:ascii="Times New Roman" w:hAnsi="Times New Roman" w:cs="Times New Roman"/>
          <w:bCs/>
          <w:i/>
          <w:iCs/>
          <w:sz w:val="24"/>
          <w:szCs w:val="24"/>
        </w:rPr>
        <w:t>Contract , The Indian Contract Act, 1872</w:t>
      </w:r>
      <w:r w:rsidRPr="00FB7F2A">
        <w:rPr>
          <w:rFonts w:ascii="Times New Roman" w:hAnsi="Times New Roman" w:cs="Times New Roman"/>
          <w:bCs/>
          <w:iCs/>
          <w:sz w:val="24"/>
          <w:szCs w:val="24"/>
        </w:rPr>
        <w: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5.Furmston</w:t>
      </w:r>
      <w:r>
        <w:rPr>
          <w:rFonts w:ascii="Times New Roman" w:hAnsi="Times New Roman" w:cs="Times New Roman"/>
          <w:sz w:val="24"/>
          <w:szCs w:val="24"/>
        </w:rPr>
        <w:t xml:space="preserve"> M.P.</w:t>
      </w:r>
      <w:r w:rsidRPr="00FB7F2A">
        <w:rPr>
          <w:rFonts w:ascii="Times New Roman" w:hAnsi="Times New Roman" w:cs="Times New Roman"/>
          <w:sz w:val="24"/>
          <w:szCs w:val="24"/>
        </w:rPr>
        <w:t xml:space="preserve">, </w:t>
      </w:r>
      <w:r w:rsidRPr="00AE2629">
        <w:rPr>
          <w:rFonts w:ascii="Times New Roman" w:hAnsi="Times New Roman" w:cs="Times New Roman"/>
          <w:bCs/>
          <w:i/>
          <w:sz w:val="24"/>
          <w:szCs w:val="24"/>
        </w:rPr>
        <w:t>Cheshire, Fifoot and Furmston’s</w:t>
      </w:r>
      <w:r w:rsidRPr="00FB7F2A">
        <w:rPr>
          <w:rFonts w:ascii="Times New Roman" w:hAnsi="Times New Roman" w:cs="Times New Roman"/>
          <w:bCs/>
          <w:sz w:val="24"/>
          <w:szCs w:val="24"/>
        </w:rPr>
        <w:t xml:space="preserve"> </w:t>
      </w:r>
      <w:r w:rsidRPr="00FB7F2A">
        <w:rPr>
          <w:rFonts w:ascii="Times New Roman" w:hAnsi="Times New Roman" w:cs="Times New Roman"/>
          <w:bCs/>
          <w:i/>
          <w:iCs/>
          <w:sz w:val="24"/>
          <w:szCs w:val="24"/>
        </w:rPr>
        <w:t>Law of Contract</w:t>
      </w:r>
      <w:r>
        <w:rPr>
          <w:rFonts w:ascii="Times New Roman" w:hAnsi="Times New Roman" w:cs="Times New Roman"/>
          <w:bCs/>
          <w:i/>
          <w:iCs/>
          <w:sz w:val="24"/>
          <w:szCs w:val="24"/>
        </w:rPr>
        <w:t xml:space="preserve">, </w:t>
      </w:r>
      <w:r>
        <w:rPr>
          <w:rFonts w:ascii="Times New Roman" w:hAnsi="Times New Roman" w:cs="Times New Roman"/>
          <w:bCs/>
          <w:iCs/>
          <w:sz w:val="24"/>
          <w:szCs w:val="24"/>
        </w:rPr>
        <w:t>Oxford Publishers, 17</w:t>
      </w:r>
      <w:r w:rsidRPr="00AE2629">
        <w:rPr>
          <w:rFonts w:ascii="Times New Roman" w:hAnsi="Times New Roman" w:cs="Times New Roman"/>
          <w:bCs/>
          <w:iCs/>
          <w:sz w:val="24"/>
          <w:szCs w:val="24"/>
          <w:vertAlign w:val="superscript"/>
        </w:rPr>
        <w:t>th</w:t>
      </w:r>
      <w:r>
        <w:rPr>
          <w:rFonts w:ascii="Times New Roman" w:hAnsi="Times New Roman" w:cs="Times New Roman"/>
          <w:bCs/>
          <w:iCs/>
          <w:sz w:val="24"/>
          <w:szCs w:val="24"/>
        </w:rPr>
        <w:t xml:space="preserve"> Edition, 2017</w:t>
      </w:r>
      <w:r w:rsidRPr="00FB7F2A">
        <w:rPr>
          <w:rFonts w:ascii="Times New Roman" w:hAnsi="Times New Roman" w:cs="Times New Roman"/>
          <w:bCs/>
          <w:i/>
          <w:iCs/>
          <w:sz w:val="24"/>
          <w:szCs w:val="24"/>
        </w:rPr>
        <w:t xml:space="preserve">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Family Law-I</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LIII- 121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Objective: T</w:t>
      </w:r>
      <w:r w:rsidRPr="00FB7F2A">
        <w:rPr>
          <w:rFonts w:ascii="Times-Roman" w:eastAsiaTheme="minorHAnsi" w:hAnsi="Times-Roman" w:cs="Times-Roman"/>
          <w:sz w:val="23"/>
          <w:szCs w:val="23"/>
          <w:lang w:val="en-CA"/>
        </w:rPr>
        <w:t>o apprise the students with the laws relating to marriage, dissolution, matrimonial remedies, adoption, contemporary trends in family institutions in India, in particular the Hindus.</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s>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Evolution of Family and Family Law:</w:t>
      </w:r>
      <w:r w:rsidRPr="00FB7F2A">
        <w:rPr>
          <w:rFonts w:ascii="Times New Roman" w:hAnsi="Times New Roman" w:cs="Times New Roman"/>
          <w:b/>
          <w:sz w:val="24"/>
          <w:szCs w:val="24"/>
        </w:rPr>
        <w:tab/>
        <w:t>3</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Matriarchal and Patriarchal Family, Joint Family and Nuclear Family, Hindu Joint Family and duties of Karta and liabilities towards society.</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Sources of Hindu Law:</w:t>
      </w:r>
      <w:r w:rsidRPr="00FB7F2A">
        <w:rPr>
          <w:rFonts w:ascii="Times New Roman" w:hAnsi="Times New Roman" w:cs="Times New Roman"/>
          <w:b/>
          <w:bCs/>
          <w:sz w:val="24"/>
          <w:szCs w:val="24"/>
        </w:rPr>
        <w:tab/>
        <w:t>4</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Ancient sources, Smriti &amp; Sruthi &amp; Modern Sources, Custom, Precedent, Legislations, Meaning of Hindu, Codification of Hindu Law.</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sz w:val="24"/>
          <w:szCs w:val="24"/>
        </w:rPr>
      </w:pPr>
      <w:r w:rsidRPr="00FB7F2A">
        <w:rPr>
          <w:rFonts w:ascii="Times New Roman" w:hAnsi="Times New Roman" w:cs="Times New Roman"/>
          <w:b/>
          <w:bCs/>
          <w:sz w:val="24"/>
          <w:szCs w:val="24"/>
        </w:rPr>
        <w:t>Institution of Marriage</w:t>
      </w:r>
      <w:r w:rsidRPr="00FB7F2A">
        <w:rPr>
          <w:rFonts w:ascii="Times New Roman" w:hAnsi="Times New Roman" w:cs="Times New Roman"/>
          <w:b/>
          <w:sz w:val="24"/>
          <w:szCs w:val="24"/>
        </w:rPr>
        <w:t xml:space="preserve"> a Sacrament or a Contract:</w:t>
      </w:r>
      <w:r w:rsidRPr="00FB7F2A">
        <w:rPr>
          <w:rFonts w:ascii="Times New Roman" w:hAnsi="Times New Roman" w:cs="Times New Roman"/>
          <w:b/>
          <w:sz w:val="24"/>
          <w:szCs w:val="24"/>
        </w:rPr>
        <w:tab/>
        <w:t>5</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 xml:space="preserve">Kinds of Marriage, Prohibited Marriage among Hindus, Essential ceremonies of marriage &amp; Registration of Marriage  </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Matrimonial causes &amp; Remedies:</w:t>
      </w:r>
      <w:r w:rsidRPr="00FB7F2A">
        <w:rPr>
          <w:rFonts w:ascii="Times New Roman" w:hAnsi="Times New Roman" w:cs="Times New Roman"/>
          <w:b/>
          <w:bCs/>
          <w:sz w:val="24"/>
          <w:szCs w:val="24"/>
        </w:rPr>
        <w:tab/>
        <w:t>3</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Restitution of Conjugal Rights, Legal Implications, Judicial Separation, Nullity of Marriage.</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Dissolution of Marriage:</w:t>
      </w:r>
      <w:r w:rsidRPr="00FB7F2A">
        <w:rPr>
          <w:rFonts w:ascii="Times New Roman" w:hAnsi="Times New Roman" w:cs="Times New Roman"/>
          <w:b/>
          <w:bCs/>
          <w:sz w:val="24"/>
          <w:szCs w:val="24"/>
        </w:rPr>
        <w:tab/>
        <w:t>5</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Theories of Dissolution of Marriage, Fault Grounds of Divorce under Hindu Marriage Act, 1955, Irretrievable breakdown of marriage, Grounds of Divorce under Special Marriage Act, 1954.</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Evolution of Family Courts:</w:t>
      </w:r>
      <w:r w:rsidRPr="00FB7F2A">
        <w:rPr>
          <w:rFonts w:ascii="Times New Roman" w:hAnsi="Times New Roman" w:cs="Times New Roman"/>
          <w:b/>
          <w:sz w:val="24"/>
          <w:szCs w:val="24"/>
        </w:rPr>
        <w:tab/>
        <w:t>3</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 xml:space="preserve">Salient Features </w:t>
      </w:r>
      <w:r w:rsidRPr="00FB7F2A">
        <w:rPr>
          <w:rFonts w:ascii="Times New Roman" w:hAnsi="Times New Roman" w:cs="Times New Roman"/>
          <w:bCs/>
          <w:sz w:val="24"/>
          <w:szCs w:val="24"/>
        </w:rPr>
        <w:t xml:space="preserve">Family Courts Act, 1984, </w:t>
      </w:r>
      <w:r w:rsidRPr="00FB7F2A">
        <w:rPr>
          <w:rFonts w:ascii="Times New Roman" w:hAnsi="Times New Roman" w:cs="Times New Roman"/>
          <w:sz w:val="24"/>
          <w:szCs w:val="24"/>
        </w:rPr>
        <w:t>Jurisdiction &amp; Procedure in Family Courts, Exclusion of Lawyers &amp; Application of ADR Methods in Family Courts.</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sz w:val="24"/>
          <w:szCs w:val="24"/>
        </w:rPr>
      </w:pPr>
      <w:r w:rsidRPr="00FB7F2A">
        <w:rPr>
          <w:rFonts w:ascii="Times New Roman" w:hAnsi="Times New Roman" w:cs="Times New Roman"/>
          <w:b/>
          <w:bCs/>
          <w:sz w:val="24"/>
          <w:szCs w:val="24"/>
        </w:rPr>
        <w:t xml:space="preserve">Hindu Joint Family: </w:t>
      </w:r>
      <w:r w:rsidRPr="00FB7F2A">
        <w:rPr>
          <w:rFonts w:ascii="Times New Roman" w:hAnsi="Times New Roman" w:cs="Times New Roman"/>
          <w:b/>
          <w:sz w:val="24"/>
          <w:szCs w:val="24"/>
        </w:rPr>
        <w:t>Impact of Modernization on Hindu Joint Family :</w:t>
      </w:r>
      <w:r w:rsidRPr="00FB7F2A">
        <w:rPr>
          <w:rFonts w:ascii="Times New Roman" w:hAnsi="Times New Roman" w:cs="Times New Roman"/>
          <w:b/>
          <w:sz w:val="24"/>
          <w:szCs w:val="24"/>
        </w:rPr>
        <w:tab/>
        <w:t>4</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pStyle w:val="Body-text"/>
        <w:spacing w:after="0" w:line="240" w:lineRule="auto"/>
        <w:ind w:left="0"/>
        <w:rPr>
          <w:b/>
          <w:bCs/>
          <w:sz w:val="24"/>
        </w:rPr>
      </w:pPr>
      <w:r w:rsidRPr="00FB7F2A">
        <w:rPr>
          <w:sz w:val="24"/>
        </w:rPr>
        <w:t xml:space="preserve">Mitakshara and Dayabhaga Schools and Succession, Coparcenary, Ancestral, and Self, acquired Property, Partition and Alienation of Hindu Joint Family Property, Property of a Woman under the Hindu Law. </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sz w:val="24"/>
          <w:szCs w:val="24"/>
        </w:rPr>
      </w:pPr>
      <w:r w:rsidRPr="00FB7F2A">
        <w:rPr>
          <w:rFonts w:ascii="Times New Roman" w:hAnsi="Times New Roman" w:cs="Times New Roman"/>
          <w:b/>
          <w:bCs/>
          <w:sz w:val="24"/>
          <w:szCs w:val="24"/>
        </w:rPr>
        <w:t xml:space="preserve">Intestate Succession among Hindus: </w:t>
      </w:r>
      <w:r w:rsidRPr="00FB7F2A">
        <w:rPr>
          <w:rFonts w:ascii="Times New Roman" w:hAnsi="Times New Roman" w:cs="Times New Roman"/>
          <w:b/>
          <w:sz w:val="24"/>
          <w:szCs w:val="24"/>
        </w:rPr>
        <w:t>Intestate Succession of Property :</w:t>
      </w:r>
      <w:r w:rsidRPr="00FB7F2A">
        <w:rPr>
          <w:rFonts w:ascii="Times New Roman" w:hAnsi="Times New Roman" w:cs="Times New Roman"/>
          <w:b/>
          <w:sz w:val="24"/>
          <w:szCs w:val="24"/>
        </w:rPr>
        <w:tab/>
        <w:t>4</w:t>
      </w:r>
    </w:p>
    <w:p w:rsidR="008821CD" w:rsidRPr="00FB7F2A" w:rsidRDefault="008821CD" w:rsidP="008821CD">
      <w:pPr>
        <w:pStyle w:val="Body-text"/>
        <w:spacing w:after="0" w:line="240" w:lineRule="auto"/>
        <w:ind w:left="0"/>
        <w:rPr>
          <w:bCs/>
          <w:sz w:val="24"/>
        </w:rPr>
      </w:pPr>
      <w:r w:rsidRPr="00FB7F2A">
        <w:rPr>
          <w:sz w:val="24"/>
        </w:rPr>
        <w:t>Succession to Property of a Hindu Male, Succession to Property of a Hindu Female, General and Special Provisions relating to Succession and Testamentary Succession.</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Adoption among Hindus:</w:t>
      </w:r>
      <w:r w:rsidRPr="00FB7F2A">
        <w:rPr>
          <w:rFonts w:ascii="Times New Roman" w:hAnsi="Times New Roman" w:cs="Times New Roman"/>
          <w:b/>
          <w:bCs/>
          <w:sz w:val="24"/>
          <w:szCs w:val="24"/>
        </w:rPr>
        <w:tab/>
        <w:t>4</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Rationale of Adoption under Ancient and Modern Hindu Law , Foreign Adoption.</w:t>
      </w: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Maintenance among Hindus:</w:t>
      </w:r>
      <w:r w:rsidRPr="00FB7F2A">
        <w:rPr>
          <w:rFonts w:ascii="Times New Roman" w:hAnsi="Times New Roman" w:cs="Times New Roman"/>
          <w:b/>
          <w:bCs/>
          <w:sz w:val="24"/>
          <w:szCs w:val="24"/>
        </w:rPr>
        <w:tab/>
        <w:t>4</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Maintenance under Ancient and Modern Hindu Law. Right to Maintenance (under Cr. P. C &amp; Hindu Codified Law) Custody of Children, Post Divorce Settlements.</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Guardianship among Hindus:</w:t>
      </w:r>
      <w:r w:rsidRPr="00FB7F2A">
        <w:rPr>
          <w:rFonts w:ascii="Times New Roman" w:hAnsi="Times New Roman" w:cs="Times New Roman"/>
          <w:b/>
          <w:bCs/>
          <w:sz w:val="24"/>
          <w:szCs w:val="24"/>
        </w:rPr>
        <w:tab/>
        <w:t>5</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sz w:val="24"/>
          <w:szCs w:val="24"/>
        </w:rPr>
        <w:t xml:space="preserve">Natural Guardian, Rights and Liabilities of a Guardian, Interest of the Minor, The </w:t>
      </w:r>
      <w:r w:rsidRPr="00FB7F2A">
        <w:rPr>
          <w:rFonts w:ascii="Times New Roman" w:hAnsi="Times New Roman" w:cs="Times New Roman"/>
          <w:bCs/>
          <w:sz w:val="24"/>
          <w:szCs w:val="24"/>
        </w:rPr>
        <w:t xml:space="preserve">Protection of Women from Domestic Violence , </w:t>
      </w:r>
      <w:r w:rsidRPr="00FB7F2A">
        <w:rPr>
          <w:rFonts w:ascii="Times New Roman" w:hAnsi="Times New Roman" w:cs="Times New Roman"/>
          <w:sz w:val="24"/>
          <w:szCs w:val="24"/>
        </w:rPr>
        <w:t xml:space="preserve">The </w:t>
      </w:r>
      <w:r w:rsidRPr="00FB7F2A">
        <w:rPr>
          <w:rFonts w:ascii="Times New Roman" w:hAnsi="Times New Roman" w:cs="Times New Roman"/>
          <w:bCs/>
          <w:sz w:val="24"/>
          <w:szCs w:val="24"/>
        </w:rPr>
        <w:t xml:space="preserve">Protection of Women from Domestic Violence Act 2005, </w:t>
      </w:r>
      <w:r w:rsidRPr="00FB7F2A">
        <w:rPr>
          <w:rFonts w:ascii="Times New Roman" w:hAnsi="Times New Roman" w:cs="Times New Roman"/>
          <w:sz w:val="24"/>
          <w:szCs w:val="24"/>
        </w:rPr>
        <w:t xml:space="preserve">Domestic Violence, Powers and duties of protection officers, Service providers, procedure for obtaining relief , </w:t>
      </w:r>
      <w:r w:rsidRPr="00FB7F2A">
        <w:rPr>
          <w:rFonts w:ascii="Times New Roman" w:hAnsi="Times New Roman" w:cs="Times New Roman"/>
          <w:bCs/>
          <w:sz w:val="24"/>
          <w:szCs w:val="24"/>
        </w:rPr>
        <w:t>Effects of Religious Conversions among Hindus On</w:t>
      </w:r>
      <w:r w:rsidRPr="00FB7F2A">
        <w:rPr>
          <w:rFonts w:ascii="Times New Roman" w:hAnsi="Times New Roman" w:cs="Times New Roman"/>
          <w:sz w:val="24"/>
          <w:szCs w:val="24"/>
        </w:rPr>
        <w:t xml:space="preserve"> Marriage, and in  Succession , Foreign Marriage  Foreign Marriage Act, 1969, </w:t>
      </w:r>
      <w:r w:rsidRPr="00FB7F2A">
        <w:rPr>
          <w:rFonts w:ascii="Times New Roman" w:hAnsi="Times New Roman" w:cs="Times New Roman"/>
          <w:bCs/>
          <w:sz w:val="24"/>
          <w:szCs w:val="24"/>
        </w:rPr>
        <w:t xml:space="preserve">NRI Marriages, </w:t>
      </w:r>
      <w:r w:rsidRPr="00FB7F2A">
        <w:rPr>
          <w:rFonts w:ascii="Times New Roman" w:hAnsi="Times New Roman" w:cs="Times New Roman"/>
          <w:sz w:val="24"/>
          <w:szCs w:val="24"/>
        </w:rPr>
        <w:t>Issues of Conflict of Laws , Enforcement of Foreign Decrees in India Enforcement of Indian Decrees in Foreign Countries , Disturbing Trends in NRI Marriages.</w:t>
      </w:r>
    </w:p>
    <w:p w:rsidR="008821CD" w:rsidRPr="00FB7F2A" w:rsidRDefault="008821CD" w:rsidP="008821CD">
      <w:pPr>
        <w:pStyle w:val="BTitle"/>
        <w:spacing w:before="0" w:after="0"/>
        <w:rPr>
          <w:rFonts w:ascii="Times New Roman" w:hAnsi="Times New Roman"/>
          <w:sz w:val="24"/>
          <w:szCs w:val="24"/>
        </w:rPr>
      </w:pPr>
    </w:p>
    <w:p w:rsidR="008821CD" w:rsidRPr="00FB7F2A" w:rsidRDefault="008821CD" w:rsidP="008821CD">
      <w:pPr>
        <w:pStyle w:val="BTitle"/>
        <w:spacing w:before="0" w:after="0"/>
        <w:rPr>
          <w:rFonts w:ascii="Times New Roman" w:hAnsi="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b/>
          <w:bCs/>
          <w:spacing w:val="15"/>
          <w:sz w:val="24"/>
          <w:szCs w:val="24"/>
        </w:rPr>
      </w:pPr>
      <w:r w:rsidRPr="00FB7F2A">
        <w:rPr>
          <w:rFonts w:ascii="Times New Roman" w:hAnsi="Times New Roman" w:cs="Times New Roman"/>
          <w:b/>
          <w:bCs/>
          <w:spacing w:val="15"/>
          <w:sz w:val="24"/>
          <w:szCs w:val="24"/>
        </w:rPr>
        <w:t>Suggested Readings:</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 Sexena Poonam Pradhan Dr. </w:t>
      </w:r>
      <w:r w:rsidRPr="00FB7F2A">
        <w:rPr>
          <w:rFonts w:ascii="Times New Roman" w:hAnsi="Times New Roman" w:cs="Times New Roman"/>
          <w:i/>
          <w:sz w:val="24"/>
          <w:szCs w:val="24"/>
        </w:rPr>
        <w:t>Family Law Lectures Family Law</w:t>
      </w:r>
      <w:r w:rsidRPr="00FB7F2A">
        <w:rPr>
          <w:rFonts w:ascii="Times New Roman" w:hAnsi="Times New Roman" w:cs="Times New Roman"/>
          <w:sz w:val="24"/>
          <w:szCs w:val="24"/>
        </w:rPr>
        <w:t xml:space="preserve"> II, LexisNexis, (Third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Edn.).</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2. Prof. Kusum,  </w:t>
      </w:r>
      <w:r w:rsidRPr="00FB7F2A">
        <w:rPr>
          <w:rFonts w:ascii="Times New Roman" w:hAnsi="Times New Roman" w:cs="Times New Roman"/>
          <w:i/>
          <w:sz w:val="24"/>
          <w:szCs w:val="24"/>
        </w:rPr>
        <w:t>Family Law Lectures Family Law</w:t>
      </w:r>
      <w:r w:rsidRPr="00FB7F2A">
        <w:rPr>
          <w:rFonts w:ascii="Times New Roman" w:hAnsi="Times New Roman" w:cs="Times New Roman"/>
          <w:sz w:val="24"/>
          <w:szCs w:val="24"/>
        </w:rPr>
        <w:t xml:space="preserve"> I, Lexis Nexis, (4</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Edn , 2015).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3. Diwan Paras, </w:t>
      </w:r>
      <w:r w:rsidRPr="00FB7F2A">
        <w:rPr>
          <w:rFonts w:ascii="Times New Roman" w:hAnsi="Times New Roman" w:cs="Times New Roman"/>
          <w:i/>
          <w:sz w:val="24"/>
          <w:szCs w:val="24"/>
        </w:rPr>
        <w:t>Law of Marriage and Divorce,</w:t>
      </w:r>
      <w:r w:rsidRPr="00FB7F2A">
        <w:rPr>
          <w:rFonts w:ascii="Times New Roman" w:hAnsi="Times New Roman" w:cs="Times New Roman"/>
          <w:sz w:val="24"/>
          <w:szCs w:val="24"/>
        </w:rPr>
        <w:t xml:space="preserve"> Universal Law Publication, (7</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Edn).</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4. Diwan Paras, </w:t>
      </w:r>
      <w:r w:rsidRPr="00FB7F2A">
        <w:rPr>
          <w:rFonts w:ascii="Times New Roman" w:eastAsia="Calibri" w:hAnsi="Times New Roman" w:cs="Times New Roman"/>
          <w:i/>
          <w:spacing w:val="15"/>
          <w:sz w:val="24"/>
          <w:szCs w:val="24"/>
        </w:rPr>
        <w:t>Modern Hindu Law,</w:t>
      </w:r>
      <w:r w:rsidRPr="00FB7F2A">
        <w:rPr>
          <w:rFonts w:ascii="Times New Roman" w:eastAsia="Calibri" w:hAnsi="Times New Roman" w:cs="Times New Roman"/>
          <w:spacing w:val="15"/>
          <w:sz w:val="24"/>
          <w:szCs w:val="24"/>
        </w:rPr>
        <w:t xml:space="preserve"> Allahabad Agency, Delhi</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5. Diwan Paras, </w:t>
      </w:r>
      <w:r w:rsidRPr="00FB7F2A">
        <w:rPr>
          <w:rFonts w:ascii="Times New Roman" w:eastAsia="Calibri" w:hAnsi="Times New Roman" w:cs="Times New Roman"/>
          <w:i/>
          <w:spacing w:val="15"/>
          <w:sz w:val="24"/>
          <w:szCs w:val="24"/>
        </w:rPr>
        <w:t>Family Law,</w:t>
      </w:r>
      <w:r w:rsidRPr="00FB7F2A">
        <w:rPr>
          <w:rFonts w:ascii="Times New Roman" w:eastAsia="Calibri" w:hAnsi="Times New Roman" w:cs="Times New Roman"/>
          <w:spacing w:val="15"/>
          <w:sz w:val="24"/>
          <w:szCs w:val="24"/>
        </w:rPr>
        <w:t xml:space="preserve"> Allahabad Agency, Delhi</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6. Mayne, </w:t>
      </w:r>
      <w:r w:rsidRPr="00FB7F2A">
        <w:rPr>
          <w:rFonts w:ascii="Times New Roman" w:eastAsia="Calibri" w:hAnsi="Times New Roman" w:cs="Times New Roman"/>
          <w:i/>
          <w:spacing w:val="15"/>
          <w:sz w:val="24"/>
          <w:szCs w:val="24"/>
        </w:rPr>
        <w:t>Hindu Law, Customs and Usages,</w:t>
      </w:r>
      <w:r w:rsidRPr="00FB7F2A">
        <w:rPr>
          <w:rFonts w:ascii="Times New Roman" w:eastAsia="Calibri" w:hAnsi="Times New Roman" w:cs="Times New Roman"/>
          <w:spacing w:val="15"/>
          <w:sz w:val="24"/>
          <w:szCs w:val="24"/>
        </w:rPr>
        <w:t xml:space="preserve"> Bharat Law House, Delhi.</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Law of Torts and Consumer  Protection Laws </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LIII-131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pacing w:val="-1"/>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w:t>
      </w:r>
      <w:r w:rsidRPr="00FB7F2A">
        <w:rPr>
          <w:rFonts w:ascii="Times-Roman" w:eastAsiaTheme="minorHAnsi" w:hAnsi="Times-Roman" w:cs="Times-Roman"/>
          <w:sz w:val="23"/>
          <w:szCs w:val="23"/>
          <w:lang w:val="en-CA"/>
        </w:rPr>
        <w:t>o make students understand the nature of tort and conditions of liability with established cases along with the Consumer Protection Act, 1986.</w:t>
      </w:r>
    </w:p>
    <w:p w:rsidR="008821CD" w:rsidRPr="00FB7F2A" w:rsidRDefault="008821CD" w:rsidP="008821CD">
      <w:pPr>
        <w:rPr>
          <w:rFonts w:ascii="Times New Roman" w:hAnsi="Times New Roman" w:cs="Times New Roman"/>
          <w:spacing w:val="-1"/>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pacing w:val="-1"/>
          <w:sz w:val="24"/>
          <w:szCs w:val="24"/>
        </w:rPr>
        <w:t>Syllabus</w:t>
      </w: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Introduction: </w:t>
      </w:r>
      <w:r w:rsidRPr="00FB7F2A">
        <w:rPr>
          <w:rFonts w:ascii="Times New Roman" w:hAnsi="Times New Roman"/>
          <w:bCs/>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bCs/>
          <w:sz w:val="24"/>
          <w:szCs w:val="24"/>
        </w:rPr>
        <w:t>Tort, Nature</w:t>
      </w:r>
      <w:r w:rsidRPr="00FB7F2A">
        <w:rPr>
          <w:rFonts w:ascii="Times New Roman" w:hAnsi="Times New Roman"/>
          <w:b w:val="0"/>
          <w:sz w:val="24"/>
          <w:szCs w:val="24"/>
        </w:rPr>
        <w:t xml:space="preserve"> and Definition of Torts, Tort and Crime, Tort and Contracts, Tort and Breach of Trust, Elements of Tort, Mental Element in Tort, Malice in Law and Malice in Tort, Malfeasance, Misfeasance and Malfeasance, Foreign Torts.</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General Defences: </w:t>
      </w:r>
      <w:r w:rsidRPr="00FB7F2A">
        <w:rPr>
          <w:rFonts w:ascii="Times New Roman" w:hAnsi="Times New Roman"/>
          <w:bCs/>
          <w:sz w:val="24"/>
          <w:szCs w:val="24"/>
        </w:rPr>
        <w:tab/>
        <w:t>5</w:t>
      </w: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b w:val="0"/>
          <w:sz w:val="24"/>
          <w:szCs w:val="24"/>
        </w:rPr>
        <w:t xml:space="preserve">Concept of General Defenses, Act of State, Judicial Acts, Executive Acts, Administrative Acts, Necessity, Statutory Authority, Inevitable Accident, Act of God, Exercise of Common Rights, </w:t>
      </w:r>
      <w:r w:rsidRPr="00FB7F2A">
        <w:rPr>
          <w:rFonts w:ascii="Times New Roman" w:hAnsi="Times New Roman"/>
          <w:b w:val="0"/>
          <w:i/>
          <w:iCs/>
          <w:sz w:val="24"/>
          <w:szCs w:val="24"/>
        </w:rPr>
        <w:t>Volenti non fit injuria</w:t>
      </w:r>
      <w:r w:rsidRPr="00FB7F2A">
        <w:rPr>
          <w:rFonts w:ascii="Times New Roman" w:hAnsi="Times New Roman"/>
          <w:b w:val="0"/>
          <w:iCs/>
          <w:sz w:val="24"/>
          <w:szCs w:val="24"/>
        </w:rPr>
        <w:t>, Private Defence, Plaintiff a Wrong Doer, Mistake</w:t>
      </w:r>
      <w:r w:rsidRPr="00FB7F2A">
        <w:rPr>
          <w:rFonts w:ascii="Times New Roman" w:hAnsi="Times New Roman"/>
          <w:iCs/>
          <w:sz w:val="24"/>
          <w:szCs w:val="24"/>
        </w:rPr>
        <w:t>.</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Capacity: </w:t>
      </w:r>
      <w:r w:rsidRPr="00FB7F2A">
        <w:rPr>
          <w:rFonts w:ascii="Times New Roman" w:hAnsi="Times New Roman"/>
          <w:bCs/>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Concept of Capacity and Wrong Doing, Minor, Lunatics, Insolvent, Husband and Wife, Convict, Legal Personalities, Corporation, Highway Authorities, Foreign Sovereign, Alien Enemy, Ambassadors, Trade Union, State and its Officers, Independent and Joint Tort Feasors, Easement Rights.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Vicarious Liability: </w:t>
      </w:r>
      <w:r w:rsidRPr="00FB7F2A">
        <w:rPr>
          <w:rFonts w:ascii="Times New Roman" w:hAnsi="Times New Roman"/>
          <w:sz w:val="24"/>
          <w:szCs w:val="24"/>
        </w:rPr>
        <w:tab/>
        <w:t>2</w:t>
      </w:r>
    </w:p>
    <w:p w:rsidR="008821CD" w:rsidRPr="00FB7F2A" w:rsidRDefault="008821CD" w:rsidP="008821CD">
      <w:pPr>
        <w:pStyle w:val="BTitle"/>
        <w:tabs>
          <w:tab w:val="right" w:pos="9027"/>
        </w:tabs>
        <w:spacing w:before="0" w:after="0"/>
        <w:jc w:val="both"/>
        <w:rPr>
          <w:rFonts w:ascii="Times New Roman" w:hAnsi="Times New Roman"/>
          <w:b w:val="0"/>
          <w:sz w:val="24"/>
          <w:szCs w:val="24"/>
        </w:rPr>
      </w:pPr>
      <w:r w:rsidRPr="00FB7F2A">
        <w:rPr>
          <w:rFonts w:ascii="Times New Roman" w:hAnsi="Times New Roman"/>
          <w:b w:val="0"/>
          <w:sz w:val="24"/>
          <w:szCs w:val="24"/>
        </w:rPr>
        <w:t>Concept, Liability by Ratification, Liability by Relationship, Master and Servant, Principal and Agent, Company and Directors, Firm and Partners, Independent Contractor, Guardian and Ward, Vicarious Liabilities of the State, Concept in India and England.</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Death in Relation to Torts:</w:t>
      </w:r>
      <w:r w:rsidRPr="00FB7F2A">
        <w:rPr>
          <w:rFonts w:ascii="Times New Roman" w:hAnsi="Times New Roman" w:cs="Times New Roman"/>
          <w:b/>
          <w:sz w:val="24"/>
          <w:szCs w:val="24"/>
        </w:rPr>
        <w:tab/>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iCs/>
          <w:sz w:val="24"/>
          <w:szCs w:val="24"/>
        </w:rPr>
        <w:t xml:space="preserve">Actio Personalis Moritur Cum Persona, </w:t>
      </w:r>
      <w:r w:rsidRPr="00FB7F2A">
        <w:rPr>
          <w:rFonts w:ascii="Times New Roman" w:hAnsi="Times New Roman" w:cs="Times New Roman"/>
          <w:sz w:val="24"/>
          <w:szCs w:val="24"/>
        </w:rPr>
        <w:t>Exceptions to the Maxim, Principles in Awarding Damages.</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spacing w:before="0" w:after="0"/>
        <w:jc w:val="both"/>
        <w:rPr>
          <w:rFonts w:ascii="Times New Roman" w:hAnsi="Times New Roman"/>
          <w:bCs/>
          <w:sz w:val="24"/>
          <w:szCs w:val="24"/>
        </w:rPr>
      </w:pPr>
      <w:r w:rsidRPr="00FB7F2A">
        <w:rPr>
          <w:rFonts w:ascii="Times New Roman" w:hAnsi="Times New Roman"/>
          <w:bCs/>
          <w:sz w:val="24"/>
          <w:szCs w:val="24"/>
        </w:rPr>
        <w:t>Discharge of Torts:                                                                                                                   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Different Types of Discharge, Discharge by Waiver, Accord and Satisfaction, Release, Acquiescence, Judgment Recovered, Limitation.</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Remedies: </w:t>
      </w:r>
      <w:r w:rsidRPr="00FB7F2A">
        <w:rPr>
          <w:rFonts w:ascii="Times New Roman" w:hAnsi="Times New Roman"/>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Concept and Nature of Remedies, Judicial Remedies, Pecuniary Costs and Damage , Damages, Claim and Compensation, Proximity of Damages, Kinds of Damages, Injunctions, Restitution of Property, Extra-Judicial Remedies.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Torts Against Person: </w:t>
      </w:r>
      <w:r w:rsidRPr="00FB7F2A">
        <w:rPr>
          <w:rFonts w:ascii="Times New Roman" w:hAnsi="Times New Roman"/>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Introduction</w:t>
      </w:r>
      <w:r w:rsidRPr="00FB7F2A">
        <w:rPr>
          <w:rFonts w:ascii="Times New Roman" w:hAnsi="Times New Roman"/>
          <w:sz w:val="24"/>
          <w:szCs w:val="24"/>
        </w:rPr>
        <w:t xml:space="preserve">, </w:t>
      </w:r>
      <w:r w:rsidRPr="00FB7F2A">
        <w:rPr>
          <w:rFonts w:ascii="Times New Roman" w:hAnsi="Times New Roman"/>
          <w:b w:val="0"/>
          <w:sz w:val="24"/>
          <w:szCs w:val="24"/>
        </w:rPr>
        <w:t>Assault and Battery, False Imprisonment, Damages.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Defamation:</w:t>
      </w:r>
      <w:r w:rsidRPr="00FB7F2A">
        <w:rPr>
          <w:rFonts w:ascii="Times New Roman" w:hAnsi="Times New Roman"/>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Nature and Meaning, Essentials of Defamation, Slander and Defamation, Defences, Privileges, Remedies.</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Malicious Prosecution: </w:t>
      </w:r>
      <w:r w:rsidRPr="00FB7F2A">
        <w:rPr>
          <w:rFonts w:ascii="Times New Roman" w:hAnsi="Times New Roman"/>
          <w:bCs/>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Meaning and Nature of Malicious Prosecution, Action Based Upon a Prior Civil Proceedings, Action Based Upon a Prior Criminal Proceedings, Maintenance and Champert, Damages for Malicious Prosecution.</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Torts against Property: </w:t>
      </w:r>
      <w:r w:rsidRPr="00FB7F2A">
        <w:rPr>
          <w:rFonts w:ascii="Times New Roman" w:hAnsi="Times New Roman"/>
          <w:bCs/>
          <w:sz w:val="24"/>
          <w:szCs w:val="24"/>
        </w:rPr>
        <w:tab/>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 xml:space="preserve">Trespass to Land, Doctrine of Trespass </w:t>
      </w:r>
      <w:r w:rsidRPr="00FB7F2A">
        <w:rPr>
          <w:rFonts w:ascii="Times New Roman" w:hAnsi="Times New Roman"/>
          <w:b w:val="0"/>
          <w:i/>
          <w:iCs/>
          <w:sz w:val="24"/>
          <w:szCs w:val="24"/>
        </w:rPr>
        <w:t xml:space="preserve">ab initio, </w:t>
      </w:r>
      <w:r w:rsidRPr="00FB7F2A">
        <w:rPr>
          <w:rFonts w:ascii="Times New Roman" w:hAnsi="Times New Roman"/>
          <w:b w:val="0"/>
          <w:sz w:val="24"/>
          <w:szCs w:val="24"/>
        </w:rPr>
        <w:t>Trespass to Personal Property, Conversion of Chattels, Trover, Slander of Title, Slander of Goods.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Negligence: </w:t>
      </w:r>
      <w:r w:rsidRPr="00FB7F2A">
        <w:rPr>
          <w:rFonts w:ascii="Times New Roman" w:hAnsi="Times New Roman"/>
          <w:sz w:val="24"/>
          <w:szCs w:val="24"/>
        </w:rPr>
        <w:tab/>
        <w:t>4</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Meaning, Essentials of Negligence, Breach of Duty, Professional Negligence, Directors Negligence, Medical Negligence, Solicitors/Lawyers Negligence, Contributory Negligence, Remedies.</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Nuisance: </w:t>
      </w:r>
      <w:r w:rsidRPr="00FB7F2A">
        <w:rPr>
          <w:rFonts w:ascii="Times New Roman" w:hAnsi="Times New Roman"/>
          <w:bCs/>
          <w:sz w:val="24"/>
          <w:szCs w:val="24"/>
        </w:rPr>
        <w:tab/>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Meaning and Nature of Tort of Nuisance, Public Nuisance, Private Nuisance, Defences to Nuisance.</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Liability: </w:t>
      </w:r>
      <w:r w:rsidRPr="00FB7F2A">
        <w:rPr>
          <w:rFonts w:ascii="Times New Roman" w:hAnsi="Times New Roman"/>
          <w:sz w:val="24"/>
          <w:szCs w:val="24"/>
        </w:rPr>
        <w:tab/>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Liability for Dangerous Premises, Liability for Dangerous Chatters, Rules of Strict and Absolute Liability, Liability for Fraud and Negligent Misstatements.</w:t>
      </w:r>
    </w:p>
    <w:p w:rsidR="008821CD" w:rsidRPr="00FB7F2A" w:rsidRDefault="008821CD" w:rsidP="008821CD">
      <w:pPr>
        <w:pStyle w:val="BTitle"/>
        <w:spacing w:before="0" w:after="0"/>
        <w:jc w:val="both"/>
        <w:rPr>
          <w:rFonts w:ascii="Times New Roman" w:hAnsi="Times New Roman"/>
          <w:bCs/>
          <w:sz w:val="24"/>
          <w:szCs w:val="24"/>
        </w:rPr>
      </w:pPr>
    </w:p>
    <w:p w:rsidR="008821CD" w:rsidRPr="00FB7F2A" w:rsidRDefault="008821CD" w:rsidP="008821CD">
      <w:pPr>
        <w:pStyle w:val="BTitle"/>
        <w:tabs>
          <w:tab w:val="right" w:pos="9027"/>
        </w:tabs>
        <w:spacing w:before="0" w:after="0"/>
        <w:jc w:val="both"/>
        <w:rPr>
          <w:rFonts w:ascii="Times New Roman" w:hAnsi="Times New Roman"/>
          <w:bCs/>
          <w:sz w:val="24"/>
          <w:szCs w:val="24"/>
        </w:rPr>
      </w:pPr>
      <w:r w:rsidRPr="00FB7F2A">
        <w:rPr>
          <w:rFonts w:ascii="Times New Roman" w:hAnsi="Times New Roman"/>
          <w:bCs/>
          <w:sz w:val="24"/>
          <w:szCs w:val="24"/>
        </w:rPr>
        <w:t xml:space="preserve">Consumer Protection Act 1986: </w:t>
      </w:r>
      <w:r w:rsidRPr="00FB7F2A">
        <w:rPr>
          <w:rFonts w:ascii="Times New Roman" w:hAnsi="Times New Roman"/>
          <w:bCs/>
          <w:sz w:val="24"/>
          <w:szCs w:val="24"/>
        </w:rPr>
        <w:tab/>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bCs/>
          <w:sz w:val="24"/>
          <w:szCs w:val="24"/>
        </w:rPr>
        <w:t>Defi</w:t>
      </w:r>
      <w:r w:rsidRPr="00FB7F2A">
        <w:rPr>
          <w:rFonts w:ascii="Times New Roman" w:hAnsi="Times New Roman"/>
          <w:b w:val="0"/>
          <w:sz w:val="24"/>
          <w:szCs w:val="24"/>
        </w:rPr>
        <w:t>nition, Defective and Deficiency in Service, Procedure of Consumer Case Filing, Consumer Protection Councils, Consumer Dispute Redressal Agencies, Other Provisions.</w:t>
      </w:r>
    </w:p>
    <w:p w:rsidR="008821CD" w:rsidRPr="00FB7F2A" w:rsidRDefault="008821CD" w:rsidP="008821CD">
      <w:pPr>
        <w:tabs>
          <w:tab w:val="left" w:pos="283"/>
          <w:tab w:val="left" w:pos="624"/>
        </w:tabs>
        <w:ind w:left="624" w:hanging="624"/>
        <w:jc w:val="both"/>
        <w:rPr>
          <w:rFonts w:ascii="Times New Roman" w:hAnsi="Times New Roman" w:cs="Times New Roman"/>
          <w:b/>
          <w:bCs/>
          <w:spacing w:val="15"/>
          <w:sz w:val="24"/>
          <w:szCs w:val="24"/>
        </w:rPr>
      </w:pPr>
    </w:p>
    <w:p w:rsidR="008821CD" w:rsidRPr="00FB7F2A" w:rsidRDefault="008821CD" w:rsidP="008821CD">
      <w:pPr>
        <w:tabs>
          <w:tab w:val="left" w:pos="283"/>
          <w:tab w:val="left" w:pos="624"/>
        </w:tabs>
        <w:ind w:left="624" w:hanging="624"/>
        <w:jc w:val="both"/>
        <w:rPr>
          <w:rFonts w:ascii="Times New Roman" w:eastAsia="Calibri" w:hAnsi="Times New Roman" w:cs="Times New Roman"/>
          <w:b/>
          <w:bCs/>
          <w:spacing w:val="15"/>
          <w:sz w:val="24"/>
          <w:szCs w:val="24"/>
        </w:rPr>
      </w:pPr>
      <w:r w:rsidRPr="00FB7F2A">
        <w:rPr>
          <w:rFonts w:ascii="Times New Roman" w:hAnsi="Times New Roman" w:cs="Times New Roman"/>
          <w:b/>
          <w:bCs/>
          <w:spacing w:val="15"/>
          <w:sz w:val="24"/>
          <w:szCs w:val="24"/>
        </w:rPr>
        <w:t>Suggested Readings:</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1. Iyer Ramaswamy, </w:t>
      </w:r>
      <w:r w:rsidRPr="00FB7F2A">
        <w:rPr>
          <w:rFonts w:ascii="Times New Roman" w:eastAsia="Calibri" w:hAnsi="Times New Roman" w:cs="Times New Roman"/>
          <w:i/>
          <w:spacing w:val="15"/>
          <w:sz w:val="24"/>
          <w:szCs w:val="24"/>
        </w:rPr>
        <w:t>The Law of Torts</w:t>
      </w:r>
      <w:r w:rsidRPr="00FB7F2A">
        <w:rPr>
          <w:rFonts w:ascii="Times New Roman" w:eastAsia="Calibri" w:hAnsi="Times New Roman" w:cs="Times New Roman"/>
          <w:spacing w:val="15"/>
          <w:sz w:val="24"/>
          <w:szCs w:val="24"/>
        </w:rPr>
        <w:t>, VII edition (Bombay, 1995).</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2. Pillai Achuta, </w:t>
      </w:r>
      <w:r w:rsidRPr="00FB7F2A">
        <w:rPr>
          <w:rFonts w:ascii="Times New Roman" w:eastAsia="Calibri" w:hAnsi="Times New Roman" w:cs="Times New Roman"/>
          <w:i/>
          <w:spacing w:val="15"/>
          <w:sz w:val="24"/>
          <w:szCs w:val="24"/>
        </w:rPr>
        <w:t>Law of Tort</w:t>
      </w:r>
      <w:r w:rsidRPr="00FB7F2A">
        <w:rPr>
          <w:rFonts w:ascii="Times New Roman" w:eastAsia="Calibri" w:hAnsi="Times New Roman" w:cs="Times New Roman"/>
          <w:spacing w:val="15"/>
          <w:sz w:val="24"/>
          <w:szCs w:val="24"/>
        </w:rPr>
        <w:t xml:space="preserve">, VIII edition, Eastern Book Company, Luncknow, </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    1987.</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3. Basu Durga Das, </w:t>
      </w:r>
      <w:r w:rsidRPr="00FB7F2A">
        <w:rPr>
          <w:rFonts w:ascii="Times New Roman" w:eastAsia="Calibri" w:hAnsi="Times New Roman" w:cs="Times New Roman"/>
          <w:i/>
          <w:spacing w:val="15"/>
          <w:sz w:val="24"/>
          <w:szCs w:val="24"/>
        </w:rPr>
        <w:t>The Law of Torts</w:t>
      </w:r>
      <w:r w:rsidRPr="00FB7F2A">
        <w:rPr>
          <w:rFonts w:ascii="Times New Roman" w:eastAsia="Calibri" w:hAnsi="Times New Roman" w:cs="Times New Roman"/>
          <w:spacing w:val="15"/>
          <w:sz w:val="24"/>
          <w:szCs w:val="24"/>
        </w:rPr>
        <w:t xml:space="preserve">, 10th edition, Prentice Hall of India, New </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    Delhi, 1998.</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Lal Ratan &amp; lal Dhiraj, </w:t>
      </w:r>
      <w:r w:rsidRPr="00FB7F2A">
        <w:rPr>
          <w:rFonts w:ascii="Times New Roman" w:eastAsia="Calibri" w:hAnsi="Times New Roman" w:cs="Times New Roman"/>
          <w:i/>
          <w:sz w:val="24"/>
          <w:szCs w:val="24"/>
        </w:rPr>
        <w:t>The Law of Torts</w:t>
      </w:r>
      <w:r w:rsidRPr="00FB7F2A">
        <w:rPr>
          <w:rFonts w:ascii="Times New Roman" w:eastAsia="Calibri" w:hAnsi="Times New Roman" w:cs="Times New Roman"/>
          <w:sz w:val="24"/>
          <w:szCs w:val="24"/>
        </w:rPr>
        <w:t xml:space="preserve">, 22nd edition, Wadhwa &amp; Company Nagpur, </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z w:val="24"/>
          <w:szCs w:val="24"/>
        </w:rPr>
        <w:t xml:space="preserve">     1992.</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5. Bangia R.K., </w:t>
      </w:r>
      <w:r w:rsidRPr="00FB7F2A">
        <w:rPr>
          <w:rFonts w:ascii="Times New Roman" w:eastAsia="Calibri" w:hAnsi="Times New Roman" w:cs="Times New Roman"/>
          <w:i/>
          <w:spacing w:val="15"/>
          <w:sz w:val="24"/>
          <w:szCs w:val="24"/>
        </w:rPr>
        <w:t>Law of Torts</w:t>
      </w:r>
      <w:r w:rsidRPr="00FB7F2A">
        <w:rPr>
          <w:rFonts w:ascii="Times New Roman" w:eastAsia="Calibri" w:hAnsi="Times New Roman" w:cs="Times New Roman"/>
          <w:spacing w:val="15"/>
          <w:sz w:val="24"/>
          <w:szCs w:val="24"/>
        </w:rPr>
        <w:t>, 14</w:t>
      </w:r>
      <w:r w:rsidRPr="00FB7F2A">
        <w:rPr>
          <w:rFonts w:ascii="Times New Roman" w:eastAsia="Calibri" w:hAnsi="Times New Roman" w:cs="Times New Roman"/>
          <w:spacing w:val="15"/>
          <w:sz w:val="24"/>
          <w:szCs w:val="24"/>
          <w:vertAlign w:val="superscript"/>
        </w:rPr>
        <w:t>th</w:t>
      </w:r>
      <w:r w:rsidRPr="00FB7F2A">
        <w:rPr>
          <w:rFonts w:ascii="Times New Roman" w:eastAsia="Calibri" w:hAnsi="Times New Roman" w:cs="Times New Roman"/>
          <w:spacing w:val="15"/>
          <w:sz w:val="24"/>
          <w:szCs w:val="24"/>
        </w:rPr>
        <w:t xml:space="preserve"> edition, Allahabad Law Agency, Allahabad, </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    1999.</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6. Pandey J.N., </w:t>
      </w:r>
      <w:r w:rsidRPr="00FB7F2A">
        <w:rPr>
          <w:rFonts w:ascii="Times New Roman" w:eastAsia="Calibri" w:hAnsi="Times New Roman" w:cs="Times New Roman"/>
          <w:i/>
          <w:spacing w:val="15"/>
          <w:sz w:val="24"/>
          <w:szCs w:val="24"/>
        </w:rPr>
        <w:t>Law of Torts</w:t>
      </w:r>
      <w:r w:rsidRPr="00FB7F2A">
        <w:rPr>
          <w:rFonts w:ascii="Times New Roman" w:eastAsia="Calibri" w:hAnsi="Times New Roman" w:cs="Times New Roman"/>
          <w:spacing w:val="15"/>
          <w:sz w:val="24"/>
          <w:szCs w:val="24"/>
        </w:rPr>
        <w:t xml:space="preserve">, 1st edition Central Law Publications, Allahabad, </w:t>
      </w:r>
    </w:p>
    <w:p w:rsidR="008821CD" w:rsidRPr="00FB7F2A" w:rsidRDefault="008821CD" w:rsidP="008821CD">
      <w:pPr>
        <w:tabs>
          <w:tab w:val="left" w:pos="283"/>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pacing w:val="15"/>
          <w:sz w:val="24"/>
          <w:szCs w:val="24"/>
        </w:rPr>
        <w:t xml:space="preserve">    1999.</w:t>
      </w:r>
    </w:p>
    <w:p w:rsidR="008821CD" w:rsidRPr="00FB7F2A" w:rsidRDefault="008821CD" w:rsidP="008821CD">
      <w:pPr>
        <w:tabs>
          <w:tab w:val="left" w:pos="284"/>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Leelakrishnan P. (edited), </w:t>
      </w:r>
      <w:r w:rsidRPr="00FB7F2A">
        <w:rPr>
          <w:rFonts w:ascii="Times New Roman" w:eastAsia="Calibri" w:hAnsi="Times New Roman" w:cs="Times New Roman"/>
          <w:i/>
          <w:iCs/>
          <w:sz w:val="24"/>
          <w:szCs w:val="24"/>
        </w:rPr>
        <w:t>Consumer Protection and Legal Control,</w:t>
      </w:r>
      <w:r w:rsidRPr="00FB7F2A">
        <w:rPr>
          <w:rFonts w:ascii="Times New Roman" w:eastAsia="Calibri" w:hAnsi="Times New Roman" w:cs="Times New Roman"/>
          <w:sz w:val="24"/>
          <w:szCs w:val="24"/>
        </w:rPr>
        <w:t xml:space="preserve"> EasternBook Company, </w:t>
      </w:r>
    </w:p>
    <w:p w:rsidR="008821CD" w:rsidRPr="00FB7F2A" w:rsidRDefault="008821CD" w:rsidP="008821CD">
      <w:pPr>
        <w:tabs>
          <w:tab w:val="left" w:pos="284"/>
          <w:tab w:val="left" w:pos="624"/>
        </w:tabs>
        <w:jc w:val="both"/>
        <w:rPr>
          <w:rFonts w:ascii="Times New Roman" w:eastAsia="Calibri" w:hAnsi="Times New Roman" w:cs="Times New Roman"/>
          <w:spacing w:val="15"/>
          <w:sz w:val="24"/>
          <w:szCs w:val="24"/>
        </w:rPr>
      </w:pPr>
      <w:r w:rsidRPr="00FB7F2A">
        <w:rPr>
          <w:rFonts w:ascii="Times New Roman" w:eastAsia="Calibri" w:hAnsi="Times New Roman" w:cs="Times New Roman"/>
          <w:sz w:val="24"/>
          <w:szCs w:val="24"/>
        </w:rPr>
        <w:t xml:space="preserve">    Lucknow.</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Singh Avtar, </w:t>
      </w:r>
      <w:r w:rsidRPr="00FB7F2A">
        <w:rPr>
          <w:rFonts w:ascii="Times New Roman" w:eastAsia="Calibri" w:hAnsi="Times New Roman" w:cs="Times New Roman"/>
          <w:i/>
          <w:iCs/>
          <w:sz w:val="24"/>
          <w:szCs w:val="24"/>
        </w:rPr>
        <w:t>Law of Consumer Protection: Principles and Practice,</w:t>
      </w:r>
      <w:r w:rsidRPr="00FB7F2A">
        <w:rPr>
          <w:rFonts w:ascii="Times New Roman" w:eastAsia="Calibri" w:hAnsi="Times New Roman" w:cs="Times New Roman"/>
          <w:sz w:val="24"/>
          <w:szCs w:val="24"/>
        </w:rPr>
        <w:t xml:space="preserve"> Eastern Book Company,   </w:t>
      </w:r>
    </w:p>
    <w:p w:rsidR="008821CD" w:rsidRPr="00FB7F2A" w:rsidRDefault="008821CD" w:rsidP="008821CD">
      <w:pPr>
        <w:jc w:val="both"/>
        <w:rPr>
          <w:rFonts w:ascii="Times New Roman" w:hAnsi="Times New Roman" w:cs="Times New Roman"/>
          <w:sz w:val="24"/>
          <w:szCs w:val="24"/>
        </w:rPr>
      </w:pPr>
      <w:r w:rsidRPr="00FB7F2A">
        <w:rPr>
          <w:rFonts w:ascii="Times New Roman" w:eastAsia="Calibri" w:hAnsi="Times New Roman" w:cs="Times New Roman"/>
          <w:sz w:val="24"/>
          <w:szCs w:val="24"/>
        </w:rPr>
        <w:t xml:space="preserve">     Lucknow, 1997.</w:t>
      </w:r>
    </w:p>
    <w:p w:rsidR="008821CD" w:rsidRPr="00FB7F2A" w:rsidRDefault="008821CD" w:rsidP="008821CD">
      <w:pPr>
        <w:jc w:val="both"/>
        <w:rPr>
          <w:rFonts w:ascii="Times New Roman" w:hAnsi="Times New Roman" w:cs="Times New Roman"/>
          <w:sz w:val="24"/>
          <w:szCs w:val="24"/>
        </w:rPr>
      </w:pPr>
      <w:r w:rsidRPr="00FB7F2A">
        <w:rPr>
          <w:rFonts w:ascii="Times New Roman" w:eastAsia="Calibri" w:hAnsi="Times New Roman" w:cs="Times New Roman"/>
          <w:sz w:val="24"/>
          <w:szCs w:val="24"/>
        </w:rPr>
        <w:t xml:space="preserve">9. Vats R. M., </w:t>
      </w:r>
      <w:r w:rsidRPr="00FB7F2A">
        <w:rPr>
          <w:rFonts w:ascii="Times New Roman" w:eastAsia="Calibri" w:hAnsi="Times New Roman" w:cs="Times New Roman"/>
          <w:i/>
          <w:iCs/>
          <w:sz w:val="24"/>
          <w:szCs w:val="24"/>
        </w:rPr>
        <w:t>Consumer and the Law,</w:t>
      </w:r>
      <w:r w:rsidRPr="00FB7F2A">
        <w:rPr>
          <w:rFonts w:ascii="Times New Roman" w:eastAsia="Calibri" w:hAnsi="Times New Roman" w:cs="Times New Roman"/>
          <w:sz w:val="24"/>
          <w:szCs w:val="24"/>
        </w:rPr>
        <w:t xml:space="preserve"> Universal Book Traders, Delhi, 1994.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10. Saraf D. N.,</w:t>
      </w:r>
      <w:r w:rsidRPr="00FB7F2A">
        <w:rPr>
          <w:rFonts w:ascii="Times New Roman" w:eastAsia="Calibri" w:hAnsi="Times New Roman" w:cs="Times New Roman"/>
          <w:i/>
          <w:sz w:val="24"/>
          <w:szCs w:val="24"/>
        </w:rPr>
        <w:t xml:space="preserve"> </w:t>
      </w:r>
      <w:r w:rsidRPr="00FB7F2A">
        <w:rPr>
          <w:rFonts w:ascii="Times New Roman" w:eastAsia="Calibri" w:hAnsi="Times New Roman" w:cs="Times New Roman"/>
          <w:i/>
          <w:iCs/>
          <w:sz w:val="24"/>
          <w:szCs w:val="24"/>
        </w:rPr>
        <w:t>Law of Consumer Protection in India,</w:t>
      </w:r>
      <w:r w:rsidRPr="00FB7F2A">
        <w:rPr>
          <w:rFonts w:ascii="Times New Roman" w:eastAsia="Calibri" w:hAnsi="Times New Roman" w:cs="Times New Roman"/>
          <w:sz w:val="24"/>
          <w:szCs w:val="24"/>
        </w:rPr>
        <w:t xml:space="preserve"> Tripathi, Bombay,  1995.</w:t>
      </w:r>
    </w:p>
    <w:p w:rsidR="008821CD" w:rsidRPr="00FB7F2A" w:rsidRDefault="008821CD" w:rsidP="008821CD">
      <w:pPr>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11. Indian Law Institute, </w:t>
      </w:r>
      <w:r w:rsidRPr="00FB7F2A">
        <w:rPr>
          <w:rFonts w:ascii="Times New Roman" w:eastAsia="Calibri" w:hAnsi="Times New Roman" w:cs="Times New Roman"/>
          <w:i/>
          <w:iCs/>
          <w:sz w:val="24"/>
          <w:szCs w:val="24"/>
        </w:rPr>
        <w:t>A Treatise on Consumer Protection laws</w:t>
      </w:r>
      <w:r w:rsidRPr="00FB7F2A">
        <w:rPr>
          <w:rFonts w:ascii="Times New Roman" w:eastAsia="Calibri" w:hAnsi="Times New Roman" w:cs="Times New Roman"/>
          <w:sz w:val="24"/>
          <w:szCs w:val="24"/>
        </w:rPr>
        <w:t xml:space="preserve"> 2004.</w:t>
      </w:r>
    </w:p>
    <w:p w:rsidR="008821CD" w:rsidRPr="00FB7F2A" w:rsidRDefault="008821CD" w:rsidP="008821CD">
      <w:pPr>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12. Reddy G.B., </w:t>
      </w:r>
      <w:r w:rsidRPr="00FB7F2A">
        <w:rPr>
          <w:rFonts w:ascii="Times New Roman" w:eastAsia="Calibri" w:hAnsi="Times New Roman" w:cs="Times New Roman"/>
          <w:i/>
          <w:sz w:val="24"/>
          <w:szCs w:val="24"/>
        </w:rPr>
        <w:t>Law of Consumer Protection in India</w:t>
      </w:r>
      <w:r w:rsidRPr="00FB7F2A">
        <w:rPr>
          <w:rFonts w:ascii="Times New Roman" w:eastAsia="Calibri" w:hAnsi="Times New Roman" w:cs="Times New Roman"/>
          <w:sz w:val="24"/>
          <w:szCs w:val="24"/>
        </w:rPr>
        <w:t xml:space="preserve">, Gogia Law Agency, Hyderabad,                                                                                          </w:t>
      </w:r>
    </w:p>
    <w:p w:rsidR="008821CD" w:rsidRPr="00FB7F2A" w:rsidRDefault="008821CD" w:rsidP="008821CD">
      <w:pPr>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1999.</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Indian Penal Code</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LIII- 141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learn </w:t>
      </w:r>
      <w:r w:rsidRPr="00FB7F2A">
        <w:rPr>
          <w:rFonts w:ascii="Times-Roman" w:eastAsiaTheme="minorHAnsi" w:hAnsi="Times-Roman" w:cs="Times-Roman"/>
          <w:sz w:val="23"/>
          <w:szCs w:val="23"/>
          <w:lang w:val="en-CA"/>
        </w:rPr>
        <w:t>the basic principles of criminal law determining criminal liability and punishment.</w:t>
      </w:r>
      <w:r w:rsidRPr="00FB7F2A">
        <w:rPr>
          <w:rFonts w:ascii="Times New Roman" w:hAnsi="Times New Roman" w:cs="Times New Roman"/>
          <w:b/>
          <w:sz w:val="24"/>
          <w:szCs w:val="24"/>
        </w:rPr>
        <w:tab/>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bCs/>
          <w:sz w:val="24"/>
          <w:szCs w:val="24"/>
        </w:rPr>
        <w:t xml:space="preserve">Introduction to Substantive Criminal Law:                                                         </w:t>
      </w:r>
      <w:r w:rsidRPr="00FB7F2A">
        <w:rPr>
          <w:rFonts w:ascii="Times New Roman" w:hAnsi="Times New Roman" w:cs="Times New Roman"/>
          <w:b/>
          <w:bCs/>
          <w:sz w:val="24"/>
          <w:szCs w:val="24"/>
        </w:rPr>
        <w:tab/>
        <w:t>4</w:t>
      </w:r>
      <w:r w:rsidRPr="00FB7F2A">
        <w:rPr>
          <w:rFonts w:ascii="Times New Roman" w:hAnsi="Times New Roman" w:cs="Times New Roman"/>
          <w:sz w:val="24"/>
          <w:szCs w:val="24"/>
        </w:rPr>
        <w:t xml:space="preserve"> </w:t>
      </w:r>
    </w:p>
    <w:p w:rsidR="008821CD" w:rsidRPr="00FB7F2A" w:rsidRDefault="008821CD" w:rsidP="008821CD">
      <w:pPr>
        <w:rPr>
          <w:rFonts w:ascii="Times New Roman" w:hAnsi="Times New Roman" w:cs="Times New Roman"/>
          <w:i/>
          <w:iCs/>
          <w:sz w:val="24"/>
          <w:szCs w:val="24"/>
        </w:rPr>
      </w:pPr>
      <w:r w:rsidRPr="00FB7F2A">
        <w:rPr>
          <w:rFonts w:ascii="Times New Roman" w:hAnsi="Times New Roman" w:cs="Times New Roman"/>
          <w:sz w:val="24"/>
          <w:szCs w:val="24"/>
        </w:rPr>
        <w:t xml:space="preserve">Extent and operation of the Indian Penal Code, Nature and  Definition of Crime, Constituents Elements of Crime: </w:t>
      </w:r>
      <w:r w:rsidRPr="00FB7F2A">
        <w:rPr>
          <w:rFonts w:ascii="Times New Roman" w:hAnsi="Times New Roman" w:cs="Times New Roman"/>
          <w:i/>
          <w:iCs/>
          <w:sz w:val="24"/>
          <w:szCs w:val="24"/>
        </w:rPr>
        <w:t xml:space="preserve">Actus Reus </w:t>
      </w:r>
      <w:r w:rsidRPr="00FB7F2A">
        <w:rPr>
          <w:rFonts w:ascii="Times New Roman" w:hAnsi="Times New Roman" w:cs="Times New Roman"/>
          <w:sz w:val="24"/>
          <w:szCs w:val="24"/>
        </w:rPr>
        <w:t xml:space="preserve">and </w:t>
      </w:r>
      <w:r w:rsidRPr="00FB7F2A">
        <w:rPr>
          <w:rFonts w:ascii="Times New Roman" w:hAnsi="Times New Roman" w:cs="Times New Roman"/>
          <w:i/>
          <w:iCs/>
          <w:sz w:val="24"/>
          <w:szCs w:val="24"/>
        </w:rPr>
        <w:t>Mens rea.</w:t>
      </w:r>
    </w:p>
    <w:p w:rsidR="008821CD" w:rsidRPr="00FB7F2A" w:rsidRDefault="008821CD" w:rsidP="008821CD">
      <w:pPr>
        <w:rPr>
          <w:rFonts w:ascii="Times New Roman" w:hAnsi="Times New Roman" w:cs="Times New Roman"/>
          <w:i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 xml:space="preserve">General Explanations:   </w:t>
      </w:r>
      <w:r w:rsidRPr="00FB7F2A">
        <w:rPr>
          <w:rFonts w:ascii="Times New Roman" w:hAnsi="Times New Roman" w:cs="Times New Roman"/>
          <w:bCs/>
          <w:sz w:val="24"/>
          <w:szCs w:val="24"/>
        </w:rPr>
        <w:t>Important Definitions (Sections 6-52-A)</w:t>
      </w:r>
      <w:r w:rsidRPr="00FB7F2A">
        <w:rPr>
          <w:rFonts w:ascii="Times New Roman" w:hAnsi="Times New Roman" w:cs="Times New Roman"/>
          <w:b/>
          <w:bCs/>
          <w:sz w:val="24"/>
          <w:szCs w:val="24"/>
        </w:rPr>
        <w:t xml:space="preserve">                         </w:t>
      </w:r>
      <w:r w:rsidRPr="00FB7F2A">
        <w:rPr>
          <w:rFonts w:ascii="Times New Roman" w:hAnsi="Times New Roman" w:cs="Times New Roman"/>
          <w:b/>
          <w:bCs/>
          <w:sz w:val="24"/>
          <w:szCs w:val="24"/>
        </w:rPr>
        <w:tab/>
        <w:t>4</w:t>
      </w: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 xml:space="preserve">General Exceptions (Sections 76-106): </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t>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Definitions, Mistake, Judicial and Executive acts,  Accident, Necessity, Infancy, Insanity, Intoxication, Consent, Good Faith, Private Defense against Body and Property.</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bCs/>
          <w:sz w:val="24"/>
          <w:szCs w:val="24"/>
        </w:rPr>
        <w:t>Inchoate Forms of Crime:</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Joint and Constructive Liability, Criminal Conspiracy Sections 120-A to 120-B), Attempt, Abetment(Sections-107 to 120).</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Offences affecting the Human Body of offences affecting Life (Sections 299 to 377):  10</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Culpable Homicide, Murder, Suicide, Dowry Death, Punishment, Hurt, Grievous hurt, wrongful restraint and wrongful confinement, Criminal Force and assault, Kidnapping, Abduction, Slavery and forced labour, Sexual offences, unnatural offences.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Offence</w:t>
      </w:r>
      <w:r w:rsidRPr="00FB7F2A">
        <w:rPr>
          <w:rFonts w:ascii="Times New Roman" w:hAnsi="Times New Roman" w:cs="Times New Roman"/>
          <w:sz w:val="24"/>
          <w:szCs w:val="24"/>
        </w:rPr>
        <w:t xml:space="preserve">s </w:t>
      </w:r>
      <w:r w:rsidRPr="00FB7F2A">
        <w:rPr>
          <w:rFonts w:ascii="Times New Roman" w:hAnsi="Times New Roman" w:cs="Times New Roman"/>
          <w:b/>
          <w:sz w:val="24"/>
          <w:szCs w:val="24"/>
        </w:rPr>
        <w:t>against Property( Sections 378 to 462):</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Theft, Extortion, Robbery and dacoity, Criminal misappropriation and property, Criminal Breach of Trust, Receving of stolen Property, Cheating, Fradulant deeds and disposition of property, mischief, Criminal Trespass.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Offences Relating to Marriage(Sections 493 to 498-A):</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Obscene acts and songs</w:t>
      </w:r>
      <w:r>
        <w:rPr>
          <w:rFonts w:ascii="Times New Roman" w:hAnsi="Times New Roman" w:cs="Times New Roman"/>
          <w:sz w:val="24"/>
          <w:szCs w:val="24"/>
        </w:rPr>
        <w:t>,</w:t>
      </w:r>
      <w:r w:rsidRPr="00FB7F2A">
        <w:rPr>
          <w:rFonts w:ascii="Times New Roman" w:hAnsi="Times New Roman" w:cs="Times New Roman"/>
          <w:sz w:val="24"/>
          <w:szCs w:val="24"/>
        </w:rPr>
        <w:t xml:space="preserve"> Outraging the modesty of women</w:t>
      </w:r>
      <w:r>
        <w:rPr>
          <w:rFonts w:ascii="Times New Roman" w:hAnsi="Times New Roman" w:cs="Times New Roman"/>
          <w:sz w:val="24"/>
          <w:szCs w:val="24"/>
        </w:rPr>
        <w:t>,</w:t>
      </w:r>
      <w:r w:rsidRPr="00FB7F2A">
        <w:rPr>
          <w:rFonts w:ascii="Times New Roman" w:hAnsi="Times New Roman" w:cs="Times New Roman"/>
          <w:sz w:val="24"/>
          <w:szCs w:val="24"/>
        </w:rPr>
        <w:t xml:space="preserve"> Rape</w:t>
      </w:r>
      <w:r>
        <w:rPr>
          <w:rFonts w:ascii="Times New Roman" w:hAnsi="Times New Roman" w:cs="Times New Roman"/>
          <w:sz w:val="24"/>
          <w:szCs w:val="24"/>
        </w:rPr>
        <w:t>,</w:t>
      </w:r>
      <w:r w:rsidRPr="00FB7F2A">
        <w:rPr>
          <w:rFonts w:ascii="Times New Roman" w:hAnsi="Times New Roman" w:cs="Times New Roman"/>
          <w:sz w:val="24"/>
          <w:szCs w:val="24"/>
        </w:rPr>
        <w:t xml:space="preserve"> Cruelty by husband or relatives of husband</w:t>
      </w:r>
      <w:r>
        <w:rPr>
          <w:rFonts w:ascii="Times New Roman" w:hAnsi="Times New Roman" w:cs="Times New Roman"/>
          <w:sz w:val="24"/>
          <w:szCs w:val="24"/>
        </w:rPr>
        <w:t xml:space="preserve"> and</w:t>
      </w:r>
      <w:r w:rsidRPr="00FB7F2A">
        <w:rPr>
          <w:rFonts w:ascii="Times New Roman" w:hAnsi="Times New Roman" w:cs="Times New Roman"/>
          <w:sz w:val="24"/>
          <w:szCs w:val="24"/>
        </w:rPr>
        <w:t xml:space="preserve"> Offences relating to marriage.</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b w:val="0"/>
          <w:sz w:val="24"/>
          <w:szCs w:val="24"/>
        </w:rPr>
        <w:t>Defamation (Sections 499-502),Criminal Intimidation(Sec.503 &amp; 506), Attempt to Commit Offences(Section 511</w:t>
      </w:r>
      <w:r w:rsidRPr="00FB7F2A">
        <w:rPr>
          <w:rFonts w:ascii="Times New Roman" w:hAnsi="Times New Roman"/>
          <w:sz w:val="24"/>
          <w:szCs w:val="24"/>
        </w:rPr>
        <w:t>).</w:t>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t>2</w:t>
      </w:r>
    </w:p>
    <w:p w:rsidR="008821CD" w:rsidRPr="00FB7F2A" w:rsidRDefault="008821CD" w:rsidP="008821CD">
      <w:pPr>
        <w:pStyle w:val="BTitle"/>
        <w:spacing w:before="0" w:after="0"/>
        <w:jc w:val="both"/>
        <w:rPr>
          <w:rFonts w:ascii="Times New Roman" w:hAnsi="Times New Roman"/>
          <w:b w:val="0"/>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Lal Ratan and Lal Dhiraj. </w:t>
      </w:r>
      <w:r w:rsidRPr="00FB7F2A">
        <w:rPr>
          <w:rFonts w:ascii="Times New Roman" w:eastAsia="Calibri" w:hAnsi="Times New Roman" w:cs="Times New Roman"/>
          <w:i/>
          <w:sz w:val="24"/>
          <w:szCs w:val="24"/>
        </w:rPr>
        <w:t>Indian Penal Code</w:t>
      </w:r>
      <w:r w:rsidRPr="00FB7F2A">
        <w:rPr>
          <w:rFonts w:ascii="Times New Roman" w:eastAsia="Calibri" w:hAnsi="Times New Roman" w:cs="Times New Roman"/>
          <w:sz w:val="24"/>
          <w:szCs w:val="24"/>
        </w:rPr>
        <w:t>. Wadhwa &amp; Co</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Pillai Achutan. </w:t>
      </w:r>
      <w:r w:rsidRPr="00FB7F2A">
        <w:rPr>
          <w:rFonts w:ascii="Times New Roman" w:eastAsia="Calibri" w:hAnsi="Times New Roman" w:cs="Times New Roman"/>
          <w:i/>
          <w:sz w:val="24"/>
          <w:szCs w:val="24"/>
        </w:rPr>
        <w:t>Criminal Law</w:t>
      </w:r>
      <w:r w:rsidRPr="00FB7F2A">
        <w:rPr>
          <w:rFonts w:ascii="Times New Roman" w:eastAsia="Calibri" w:hAnsi="Times New Roman" w:cs="Times New Roman"/>
          <w:sz w:val="24"/>
          <w:szCs w:val="24"/>
        </w:rPr>
        <w:t>. Butterworth Co.</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Gour K.D.. </w:t>
      </w:r>
      <w:r w:rsidRPr="00FB7F2A">
        <w:rPr>
          <w:rFonts w:ascii="Times New Roman" w:eastAsia="Calibri" w:hAnsi="Times New Roman" w:cs="Times New Roman"/>
          <w:i/>
          <w:sz w:val="24"/>
          <w:szCs w:val="24"/>
        </w:rPr>
        <w:t>Criminal Law Cases and Materials.</w:t>
      </w:r>
      <w:r w:rsidRPr="00FB7F2A">
        <w:rPr>
          <w:rFonts w:ascii="Times New Roman" w:eastAsia="Calibri" w:hAnsi="Times New Roman" w:cs="Times New Roman"/>
          <w:sz w:val="24"/>
          <w:szCs w:val="24"/>
        </w:rPr>
        <w:t xml:space="preserve"> Butterworth Co.</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4. Kenny's</w:t>
      </w:r>
      <w:r>
        <w:rPr>
          <w:rFonts w:ascii="Times New Roman" w:eastAsia="Calibri" w:hAnsi="Times New Roman" w:cs="Times New Roman"/>
          <w:sz w:val="24"/>
          <w:szCs w:val="24"/>
        </w:rPr>
        <w:t>,</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i/>
          <w:sz w:val="24"/>
          <w:szCs w:val="24"/>
        </w:rPr>
        <w:t>Outlines of Criminal Law.</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3"/>
          <w:tab w:val="left" w:pos="624"/>
        </w:tabs>
        <w:ind w:left="360" w:hanging="360"/>
        <w:rPr>
          <w:rFonts w:ascii="Times New Roman" w:eastAsia="Calibri" w:hAnsi="Times New Roman" w:cs="Times New Roman"/>
          <w:spacing w:val="15"/>
          <w:sz w:val="24"/>
          <w:szCs w:val="24"/>
        </w:rPr>
      </w:pPr>
    </w:p>
    <w:p w:rsidR="008821CD" w:rsidRPr="00FB7F2A" w:rsidRDefault="008821CD" w:rsidP="008821CD">
      <w:pPr>
        <w:tabs>
          <w:tab w:val="left" w:pos="2847"/>
        </w:tabs>
        <w:ind w:left="2850" w:hanging="360"/>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 xml:space="preserve">Moot Court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LCIII-151         </w:t>
            </w:r>
            <w:r w:rsidRPr="00FB7F2A">
              <w:rPr>
                <w:rFonts w:ascii="Times New Roman" w:hAnsi="Times New Roman" w:cs="Times New Roman"/>
                <w:b/>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2</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 xml:space="preserve">The main object of this paper is to teach, the techniques of court proceedings, Preparation of case files and memorials, make them aware with the practice of the court and advocacy through the Moot Court Trials. </w:t>
      </w:r>
    </w:p>
    <w:p w:rsidR="008821CD" w:rsidRPr="00FB7F2A" w:rsidRDefault="008821CD" w:rsidP="008821CD">
      <w:pPr>
        <w:tabs>
          <w:tab w:val="left" w:pos="3629"/>
        </w:tabs>
        <w:jc w:val="both"/>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b/>
          <w:sz w:val="24"/>
          <w:szCs w:val="24"/>
        </w:rPr>
        <w:t>3</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Meaning and Importance, Difference between Moot Court and Court, History of Moot Court, In England, U.S.A and India, Importance or advantages or educational value of Moot Courts.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Manner of organizing or conducting the Moot Court:</w:t>
      </w:r>
      <w:r w:rsidRPr="00FB7F2A">
        <w:rPr>
          <w:rFonts w:ascii="Times New Roman" w:hAnsi="Times New Roman" w:cs="Times New Roman"/>
          <w:b/>
          <w:sz w:val="24"/>
          <w:szCs w:val="24"/>
        </w:rPr>
        <w:tab/>
      </w:r>
      <w:r>
        <w:rPr>
          <w:rFonts w:ascii="Times New Roman" w:hAnsi="Times New Roman" w:cs="Times New Roman"/>
          <w:b/>
          <w:sz w:val="24"/>
          <w:szCs w:val="24"/>
        </w:rPr>
        <w:t>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Imaginary legal case, Decided Case and moot Court on specific legal subject, Factors for Success, Preparation of case, judicial system in India and pleading.</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Writing a Moot Court Speech(Written Memorial):</w:t>
      </w:r>
      <w:r w:rsidRPr="00FB7F2A">
        <w:rPr>
          <w:rFonts w:ascii="Times New Roman" w:hAnsi="Times New Roman" w:cs="Times New Roman"/>
          <w:b/>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First Draft, Written submissions, jurisdiction, Statement of facts, Issues of law, Citations, Conclusion, Bibliography.</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Duties of Advocates and Judges:</w:t>
      </w:r>
      <w:r w:rsidRPr="00FB7F2A">
        <w:rPr>
          <w:rFonts w:ascii="Times New Roman" w:hAnsi="Times New Roman" w:cs="Times New Roman"/>
          <w:b/>
          <w:sz w:val="24"/>
          <w:szCs w:val="24"/>
        </w:rPr>
        <w:tab/>
      </w:r>
      <w:r>
        <w:rPr>
          <w:rFonts w:ascii="Times New Roman" w:hAnsi="Times New Roman" w:cs="Times New Roman"/>
          <w:b/>
          <w:sz w:val="24"/>
          <w:szCs w:val="24"/>
        </w:rPr>
        <w:t>1</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Duties of Judges, Duties of Advocates, Duty to the Court, Duties to the Clients, Duty to opponent, Duty to Colleagues, duty in imparting training, seven lamps of advocacy.</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Hierarchy of Courts in India:</w:t>
      </w:r>
      <w:r w:rsidRPr="00FB7F2A">
        <w:rPr>
          <w:rFonts w:ascii="Times New Roman" w:hAnsi="Times New Roman" w:cs="Times New Roman"/>
          <w:b/>
          <w:sz w:val="24"/>
          <w:szCs w:val="24"/>
        </w:rPr>
        <w:tab/>
        <w:t>3</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Hierarchy of Criminal Courts, Hierarchy of Civil Courts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Jurisdiction and powers of Supreme Court:</w:t>
      </w:r>
      <w:r w:rsidRPr="00FB7F2A">
        <w:rPr>
          <w:rFonts w:ascii="Times New Roman" w:hAnsi="Times New Roman" w:cs="Times New Roman"/>
          <w:b/>
          <w:sz w:val="24"/>
          <w:szCs w:val="24"/>
        </w:rPr>
        <w:tab/>
        <w:t>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Original Jurisdiction, Appellate Jurisdiction, Advisory Jurisdiction, Judicial Review</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Interviewing Technique, Pretrial Preparations and Participation in Trial Proceedings</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Civil matters</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4</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 xml:space="preserve"> Procedure before hearing, pretrial preparation, essentials of a suit, Stages of a suit, place of suing, parties to suit, pleading.</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Pretrial Preparations and Participation in Trial Proceedings, Criminal matters</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Complaint, Police Report, Bailable, non-bailable offence, investigation, inquiry, trial, summon case, warrant case, Appeal, Reference and revision.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Procedure in Contempt Cases:                                                                                               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Contempt of Court, meaning and Categories, procedure in Contempt cases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Drafting of writ Petition:                                                                                                         3</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Writs, Habeas Corpus, Mandamus, Certiorari,    Prohibition, Quo-warranto</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Writ Jurisdiction Of Supreme Courts, Article 32</w:t>
      </w:r>
      <w:r w:rsidRPr="00FB7F2A">
        <w:rPr>
          <w:rFonts w:ascii="Times New Roman" w:hAnsi="Times New Roman" w:cs="Times New Roman"/>
          <w:b/>
          <w:sz w:val="24"/>
          <w:szCs w:val="24"/>
        </w:rPr>
        <w:t>,</w:t>
      </w:r>
      <w:r w:rsidRPr="00FB7F2A">
        <w:rPr>
          <w:rFonts w:ascii="Times New Roman" w:hAnsi="Times New Roman" w:cs="Times New Roman"/>
          <w:sz w:val="24"/>
          <w:szCs w:val="24"/>
        </w:rPr>
        <w:t>Writ Jurisdiction of High Courts, Article 226.</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Art of Cross examination and Argument:                                                                            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Introduction, Examination</w:t>
      </w:r>
      <w:r>
        <w:rPr>
          <w:rFonts w:ascii="Times New Roman" w:hAnsi="Times New Roman" w:cs="Times New Roman"/>
          <w:sz w:val="24"/>
          <w:szCs w:val="24"/>
        </w:rPr>
        <w:t>-</w:t>
      </w:r>
      <w:r w:rsidRPr="00FB7F2A">
        <w:rPr>
          <w:rFonts w:ascii="Times New Roman" w:hAnsi="Times New Roman" w:cs="Times New Roman"/>
          <w:sz w:val="24"/>
          <w:szCs w:val="24"/>
        </w:rPr>
        <w:t>in</w:t>
      </w:r>
      <w:r>
        <w:rPr>
          <w:rFonts w:ascii="Times New Roman" w:hAnsi="Times New Roman" w:cs="Times New Roman"/>
          <w:sz w:val="24"/>
          <w:szCs w:val="24"/>
        </w:rPr>
        <w:t>-</w:t>
      </w:r>
      <w:r w:rsidRPr="00FB7F2A">
        <w:rPr>
          <w:rFonts w:ascii="Times New Roman" w:hAnsi="Times New Roman" w:cs="Times New Roman"/>
          <w:sz w:val="24"/>
          <w:szCs w:val="24"/>
        </w:rPr>
        <w:t>chief, Cross examination, Re</w:t>
      </w:r>
      <w:r>
        <w:rPr>
          <w:rFonts w:ascii="Times New Roman" w:hAnsi="Times New Roman" w:cs="Times New Roman"/>
          <w:sz w:val="24"/>
          <w:szCs w:val="24"/>
        </w:rPr>
        <w:t>-</w:t>
      </w:r>
      <w:r w:rsidRPr="00FB7F2A">
        <w:rPr>
          <w:rFonts w:ascii="Times New Roman" w:hAnsi="Times New Roman" w:cs="Times New Roman"/>
          <w:sz w:val="24"/>
          <w:szCs w:val="24"/>
        </w:rPr>
        <w:t>examination.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727C8D"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Consumer Disputes Redressal agencies and central Administrative Tribunal</w:t>
      </w:r>
      <w:r w:rsidRPr="00FB7F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7C8D">
        <w:rPr>
          <w:rFonts w:ascii="Times New Roman" w:hAnsi="Times New Roman" w:cs="Times New Roman"/>
          <w:b/>
          <w:sz w:val="24"/>
          <w:szCs w:val="24"/>
        </w:rPr>
        <w:t>2</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District forum, state commission, National Commission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Central administrative Tribunal</w:t>
      </w:r>
      <w:r w:rsidRPr="00FB7F2A">
        <w:rPr>
          <w:rFonts w:ascii="Times New Roman" w:hAnsi="Times New Roman" w:cs="Times New Roman"/>
          <w:sz w:val="24"/>
          <w:szCs w:val="24"/>
        </w:rPr>
        <w:t xml:space="preserve">:                                                                                 </w:t>
      </w:r>
      <w:r w:rsidRPr="00727C8D">
        <w:rPr>
          <w:rFonts w:ascii="Times New Roman" w:hAnsi="Times New Roman" w:cs="Times New Roman"/>
          <w:b/>
          <w:sz w:val="24"/>
          <w:szCs w:val="24"/>
        </w:rPr>
        <w:t xml:space="preserve"> 1</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Jurisdiction, </w:t>
      </w:r>
      <w:r>
        <w:rPr>
          <w:rFonts w:ascii="Times New Roman" w:hAnsi="Times New Roman" w:cs="Times New Roman"/>
          <w:sz w:val="24"/>
          <w:szCs w:val="24"/>
        </w:rPr>
        <w:t>P</w:t>
      </w:r>
      <w:r w:rsidRPr="00FB7F2A">
        <w:rPr>
          <w:rFonts w:ascii="Times New Roman" w:hAnsi="Times New Roman" w:cs="Times New Roman"/>
          <w:sz w:val="24"/>
          <w:szCs w:val="24"/>
        </w:rPr>
        <w:t xml:space="preserve">owers and </w:t>
      </w:r>
      <w:r>
        <w:rPr>
          <w:rFonts w:ascii="Times New Roman" w:hAnsi="Times New Roman" w:cs="Times New Roman"/>
          <w:sz w:val="24"/>
          <w:szCs w:val="24"/>
        </w:rPr>
        <w:t>A</w:t>
      </w:r>
      <w:r w:rsidRPr="00FB7F2A">
        <w:rPr>
          <w:rFonts w:ascii="Times New Roman" w:hAnsi="Times New Roman" w:cs="Times New Roman"/>
          <w:sz w:val="24"/>
          <w:szCs w:val="24"/>
        </w:rPr>
        <w:t>uthority.</w:t>
      </w:r>
    </w:p>
    <w:p w:rsidR="008821CD" w:rsidRPr="00FB7F2A" w:rsidRDefault="008821CD" w:rsidP="008821CD">
      <w:pPr>
        <w:tabs>
          <w:tab w:val="left" w:pos="3629"/>
        </w:tabs>
        <w:jc w:val="both"/>
        <w:rPr>
          <w:rFonts w:ascii="Times New Roman" w:hAnsi="Times New Roman" w:cs="Times New Roman"/>
          <w:b/>
          <w:sz w:val="24"/>
          <w:szCs w:val="24"/>
        </w:rPr>
      </w:pPr>
    </w:p>
    <w:p w:rsidR="008821CD" w:rsidRPr="00FB7F2A" w:rsidRDefault="008821CD" w:rsidP="008821CD">
      <w:pPr>
        <w:rPr>
          <w:rFonts w:ascii="Times New Roman" w:eastAsia="Calibri" w:hAnsi="Times New Roman" w:cs="Times New Roman"/>
          <w:b/>
          <w:sz w:val="24"/>
          <w:szCs w:val="24"/>
        </w:rPr>
      </w:pPr>
    </w:p>
    <w:p w:rsidR="008821CD" w:rsidRPr="00FB7F2A" w:rsidRDefault="008821CD" w:rsidP="008821CD">
      <w:pPr>
        <w:pStyle w:val="suggest"/>
        <w:spacing w:after="0" w:line="240" w:lineRule="auto"/>
        <w:rPr>
          <w:rFonts w:ascii="Times New Roman" w:hAnsi="Times New Roman" w:cs="Times New Roman"/>
          <w:sz w:val="24"/>
          <w:szCs w:val="24"/>
        </w:rPr>
      </w:pPr>
      <w:r w:rsidRPr="00FB7F2A">
        <w:rPr>
          <w:rFonts w:ascii="Times New Roman" w:hAnsi="Times New Roman" w:cs="Times New Roman"/>
          <w:sz w:val="24"/>
          <w:szCs w:val="24"/>
        </w:rPr>
        <w:t>Suggested Readings:</w:t>
      </w:r>
    </w:p>
    <w:p w:rsidR="008821CD" w:rsidRPr="00FB7F2A" w:rsidRDefault="008821CD" w:rsidP="008821CD">
      <w:pPr>
        <w:tabs>
          <w:tab w:val="left" w:pos="0"/>
          <w:tab w:val="left" w:pos="624"/>
        </w:tabs>
        <w:jc w:val="both"/>
        <w:rPr>
          <w:rFonts w:ascii="Times New Roman" w:eastAsia="Calibri" w:hAnsi="Times New Roman" w:cs="Times New Roman"/>
          <w:i/>
          <w:sz w:val="24"/>
          <w:szCs w:val="24"/>
        </w:rPr>
      </w:pPr>
      <w:r w:rsidRPr="00FB7F2A">
        <w:rPr>
          <w:rFonts w:ascii="Times New Roman" w:eastAsia="Calibri" w:hAnsi="Times New Roman" w:cs="Times New Roman"/>
          <w:sz w:val="24"/>
          <w:szCs w:val="24"/>
        </w:rPr>
        <w:t xml:space="preserve">1. Rai Kailash Dr. </w:t>
      </w:r>
      <w:r w:rsidRPr="00FB7F2A">
        <w:rPr>
          <w:rFonts w:ascii="Times New Roman" w:eastAsia="Calibri" w:hAnsi="Times New Roman" w:cs="Times New Roman"/>
          <w:i/>
          <w:sz w:val="24"/>
          <w:szCs w:val="24"/>
        </w:rPr>
        <w:t xml:space="preserve">Moot Court Pre-Trial Preparation and Participation in Trial </w:t>
      </w:r>
    </w:p>
    <w:p w:rsidR="008821CD" w:rsidRPr="00FB7F2A" w:rsidRDefault="008821CD" w:rsidP="008821CD">
      <w:pPr>
        <w:tabs>
          <w:tab w:val="left" w:pos="0"/>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i/>
          <w:sz w:val="24"/>
          <w:szCs w:val="24"/>
        </w:rPr>
        <w:t xml:space="preserve">    Proceedings</w:t>
      </w:r>
      <w:r w:rsidRPr="00FB7F2A">
        <w:rPr>
          <w:rFonts w:ascii="Times New Roman" w:eastAsia="Calibri" w:hAnsi="Times New Roman" w:cs="Times New Roman"/>
          <w:sz w:val="24"/>
          <w:szCs w:val="24"/>
        </w:rPr>
        <w:t>,  Central Law Publication.</w:t>
      </w:r>
    </w:p>
    <w:p w:rsidR="008821CD" w:rsidRPr="00FB7F2A" w:rsidRDefault="008821CD" w:rsidP="008821CD">
      <w:pPr>
        <w:tabs>
          <w:tab w:val="left" w:pos="0"/>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Danda Amita,  </w:t>
      </w:r>
      <w:r w:rsidRPr="00FB7F2A">
        <w:rPr>
          <w:rFonts w:ascii="Times New Roman" w:eastAsia="Calibri" w:hAnsi="Times New Roman" w:cs="Times New Roman"/>
          <w:i/>
          <w:sz w:val="24"/>
          <w:szCs w:val="24"/>
        </w:rPr>
        <w:t>Moot Court for Interactive Legal Education</w:t>
      </w:r>
      <w:r w:rsidRPr="00FB7F2A">
        <w:rPr>
          <w:rFonts w:ascii="Times New Roman" w:eastAsia="Calibri" w:hAnsi="Times New Roman" w:cs="Times New Roman"/>
          <w:sz w:val="24"/>
          <w:szCs w:val="24"/>
        </w:rPr>
        <w:t>,  Gogia Law Agency, Hyderabad.</w:t>
      </w:r>
    </w:p>
    <w:p w:rsidR="008821CD" w:rsidRPr="00FB7F2A" w:rsidRDefault="008821CD" w:rsidP="008821CD">
      <w:pPr>
        <w:tabs>
          <w:tab w:val="left" w:pos="0"/>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Blackstone's, </w:t>
      </w:r>
      <w:r w:rsidRPr="00FB7F2A">
        <w:rPr>
          <w:rFonts w:ascii="Times New Roman" w:eastAsia="Calibri" w:hAnsi="Times New Roman" w:cs="Times New Roman"/>
          <w:i/>
          <w:sz w:val="24"/>
          <w:szCs w:val="24"/>
        </w:rPr>
        <w:t>Books of Moots,</w:t>
      </w:r>
      <w:r w:rsidRPr="00FB7F2A">
        <w:rPr>
          <w:rFonts w:ascii="Times New Roman" w:eastAsia="Calibri" w:hAnsi="Times New Roman" w:cs="Times New Roman"/>
          <w:sz w:val="24"/>
          <w:szCs w:val="24"/>
        </w:rPr>
        <w:t xml:space="preserve"> Oxford University Press.</w:t>
      </w:r>
    </w:p>
    <w:p w:rsidR="008821CD" w:rsidRPr="00FB7F2A" w:rsidRDefault="008821CD" w:rsidP="008821CD">
      <w:pPr>
        <w:tabs>
          <w:tab w:val="left" w:pos="0"/>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Mishra, </w:t>
      </w:r>
      <w:r w:rsidRPr="00FB7F2A">
        <w:rPr>
          <w:rFonts w:ascii="Times New Roman" w:eastAsia="Calibri" w:hAnsi="Times New Roman" w:cs="Times New Roman"/>
          <w:i/>
          <w:sz w:val="24"/>
          <w:szCs w:val="24"/>
        </w:rPr>
        <w:t>Moot Court Pre-Trial Preparation and Participation in Trial Proceedings,</w:t>
      </w:r>
      <w:r w:rsidRPr="00FB7F2A">
        <w:rPr>
          <w:rFonts w:ascii="Times New Roman" w:eastAsia="Calibri" w:hAnsi="Times New Roman" w:cs="Times New Roman"/>
          <w:sz w:val="24"/>
          <w:szCs w:val="24"/>
        </w:rPr>
        <w:t xml:space="preserve"> Central </w:t>
      </w:r>
    </w:p>
    <w:p w:rsidR="008821CD" w:rsidRPr="00FB7F2A" w:rsidRDefault="008821CD" w:rsidP="008821CD">
      <w:pPr>
        <w:tabs>
          <w:tab w:val="left" w:pos="0"/>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Law, Allahabad.</w:t>
      </w:r>
    </w:p>
    <w:p w:rsidR="008821CD" w:rsidRPr="00FB7F2A" w:rsidRDefault="008821CD" w:rsidP="008821CD">
      <w:pPr>
        <w:tabs>
          <w:tab w:val="left" w:pos="0"/>
        </w:tabs>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68" w:type="pct"/>
        <w:tblCellMar>
          <w:left w:w="0" w:type="dxa"/>
          <w:right w:w="0" w:type="dxa"/>
        </w:tblCellMar>
        <w:tblLook w:val="04A0"/>
      </w:tblPr>
      <w:tblGrid>
        <w:gridCol w:w="7043"/>
        <w:gridCol w:w="1956"/>
      </w:tblGrid>
      <w:tr w:rsidR="008821CD" w:rsidRPr="00FB7F2A"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 xml:space="preserve">Course Code:  </w:t>
            </w:r>
            <w:r w:rsidRPr="00FB7F2A">
              <w:rPr>
                <w:rFonts w:ascii="Times New Roman" w:hAnsi="Times New Roman" w:cs="Times New Roman"/>
                <w:bCs/>
                <w:sz w:val="24"/>
                <w:szCs w:val="24"/>
                <w:lang w:bidi="hi-IN"/>
              </w:rPr>
              <w:t>Elective-I</w:t>
            </w:r>
            <w:r w:rsidRPr="00FB7F2A">
              <w:rPr>
                <w:rFonts w:ascii="Times New Roman" w:hAnsi="Times New Roman" w:cs="Times New Roman"/>
                <w:b/>
                <w:bCs/>
                <w:sz w:val="24"/>
                <w:szCs w:val="24"/>
                <w:lang w:bidi="hi-IN"/>
              </w:rPr>
              <w:t xml:space="preserve">  </w:t>
            </w:r>
            <w:r w:rsidRPr="00FB7F2A">
              <w:rPr>
                <w:rFonts w:ascii="Times New Roman" w:hAnsi="Times New Roman" w:cs="Times New Roman"/>
                <w:sz w:val="24"/>
              </w:rPr>
              <w:t>Citizenship &amp; Emigration Law</w:t>
            </w:r>
            <w:r w:rsidRPr="00FB7F2A">
              <w:rPr>
                <w:rFonts w:ascii="Times New Roman" w:hAnsi="Times New Roman" w:cs="Times New Roman"/>
                <w:sz w:val="32"/>
                <w:szCs w:val="24"/>
                <w:lang w:bidi="hi-IN"/>
              </w:rPr>
              <w:t xml:space="preserve"> </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Semester:  I</w:t>
            </w:r>
          </w:p>
        </w:tc>
      </w:tr>
      <w:tr w:rsidR="008821CD" w:rsidRPr="00FB7F2A"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LEIII-411           </w:t>
            </w:r>
            <w:r w:rsidRPr="00FB7F2A">
              <w:rPr>
                <w:rFonts w:ascii="Times New Roman" w:hAnsi="Times New Roman" w:cs="Times New Roman"/>
                <w:b/>
                <w:sz w:val="24"/>
                <w:szCs w:val="24"/>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Credits  :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bCs/>
          <w:sz w:val="24"/>
          <w:szCs w:val="24"/>
          <w:lang w:bidi="hi-IN"/>
        </w:rPr>
        <w:t xml:space="preserve">Objective: </w:t>
      </w:r>
      <w:r w:rsidRPr="00FB7F2A">
        <w:rPr>
          <w:rFonts w:ascii="Times New Roman" w:hAnsi="Times New Roman" w:cs="Times New Roman"/>
          <w:bCs/>
          <w:sz w:val="24"/>
          <w:szCs w:val="24"/>
          <w:lang w:bidi="hi-IN"/>
        </w:rPr>
        <w:t>To familiarize the student with the concept of Citizenship and Nationality and to acquaint them with the Emigration law.</w:t>
      </w:r>
    </w:p>
    <w:p w:rsidR="008821CD" w:rsidRPr="00FB7F2A" w:rsidRDefault="008821CD" w:rsidP="008821CD">
      <w:pPr>
        <w:tabs>
          <w:tab w:val="left" w:pos="283"/>
          <w:tab w:val="left" w:pos="737"/>
        </w:tabs>
        <w:spacing w:after="102"/>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tabs>
          <w:tab w:val="left" w:pos="283"/>
          <w:tab w:val="left" w:pos="737"/>
        </w:tabs>
        <w:jc w:val="both"/>
        <w:rPr>
          <w:rFonts w:ascii="Times New Roman" w:hAnsi="Times New Roman" w:cs="Times New Roman"/>
          <w:b/>
          <w:sz w:val="24"/>
        </w:rPr>
      </w:pPr>
      <w:r w:rsidRPr="00FB7F2A">
        <w:rPr>
          <w:rFonts w:ascii="Times New Roman" w:hAnsi="Times New Roman" w:cs="Times New Roman"/>
          <w:b/>
          <w:sz w:val="24"/>
        </w:rPr>
        <w:t>Introduction:</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8</w:t>
      </w:r>
    </w:p>
    <w:p w:rsidR="008821CD" w:rsidRPr="00FB7F2A" w:rsidRDefault="008821CD" w:rsidP="008821CD">
      <w:pPr>
        <w:tabs>
          <w:tab w:val="left" w:pos="283"/>
          <w:tab w:val="left" w:pos="737"/>
        </w:tabs>
        <w:jc w:val="both"/>
        <w:rPr>
          <w:rFonts w:ascii="Times New Roman" w:hAnsi="Times New Roman" w:cs="Times New Roman"/>
          <w:b/>
          <w:sz w:val="24"/>
        </w:rPr>
      </w:pPr>
      <w:r w:rsidRPr="00FB7F2A">
        <w:rPr>
          <w:rFonts w:ascii="Times New Roman" w:hAnsi="Times New Roman" w:cs="Times New Roman"/>
          <w:sz w:val="24"/>
        </w:rPr>
        <w:t>Nature and scope of citizenship and its associated concepts, Nationality, Domicile, Multiple Citizenship, Common Wealth Citizenship, Corporate Citizenship, Dual Citizenship, Overseas Citizenship to the People of Indian Origin and Non-resident Indians.</w:t>
      </w:r>
    </w:p>
    <w:p w:rsidR="008821CD" w:rsidRPr="00FB7F2A" w:rsidRDefault="008821CD" w:rsidP="008821CD">
      <w:pPr>
        <w:tabs>
          <w:tab w:val="left" w:pos="283"/>
          <w:tab w:val="left" w:pos="737"/>
        </w:tabs>
        <w:jc w:val="both"/>
        <w:rPr>
          <w:rFonts w:ascii="Times New Roman" w:hAnsi="Times New Roman" w:cs="Times New Roman"/>
          <w:sz w:val="24"/>
        </w:rPr>
      </w:pPr>
    </w:p>
    <w:p w:rsidR="008821CD" w:rsidRPr="00FB7F2A" w:rsidRDefault="008821CD" w:rsidP="008821CD">
      <w:pPr>
        <w:tabs>
          <w:tab w:val="left" w:pos="283"/>
          <w:tab w:val="left" w:pos="737"/>
        </w:tabs>
        <w:jc w:val="both"/>
        <w:rPr>
          <w:rFonts w:ascii="Times New Roman" w:hAnsi="Times New Roman" w:cs="Times New Roman"/>
          <w:b/>
          <w:sz w:val="24"/>
          <w:szCs w:val="24"/>
        </w:rPr>
      </w:pPr>
      <w:r w:rsidRPr="00FB7F2A">
        <w:rPr>
          <w:rFonts w:ascii="Times New Roman" w:hAnsi="Times New Roman" w:cs="Times New Roman"/>
          <w:b/>
          <w:sz w:val="24"/>
          <w:szCs w:val="24"/>
        </w:rPr>
        <w:t>Historical Evolution of Citizenship:</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6</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Ancient Citizenship, Constitutional Debates on Citizenship and Citizenship at the Commencement of Constitution of India, Modern Citizenship and Citizenship in the Age of Globalization.</w:t>
      </w:r>
    </w:p>
    <w:p w:rsidR="008821CD" w:rsidRPr="00FB7F2A" w:rsidRDefault="008821CD" w:rsidP="008821CD">
      <w:pPr>
        <w:tabs>
          <w:tab w:val="left" w:pos="283"/>
          <w:tab w:val="left" w:pos="737"/>
        </w:tabs>
        <w:jc w:val="both"/>
        <w:rPr>
          <w:rFonts w:ascii="Times New Roman" w:hAnsi="Times New Roman" w:cs="Times New Roman"/>
          <w:b/>
          <w:sz w:val="24"/>
        </w:rPr>
      </w:pPr>
    </w:p>
    <w:p w:rsidR="008821CD" w:rsidRPr="00FB7F2A" w:rsidRDefault="008821CD" w:rsidP="008821CD">
      <w:pPr>
        <w:tabs>
          <w:tab w:val="left" w:pos="283"/>
          <w:tab w:val="left" w:pos="737"/>
        </w:tabs>
        <w:jc w:val="both"/>
        <w:rPr>
          <w:rFonts w:ascii="Times New Roman" w:hAnsi="Times New Roman" w:cs="Times New Roman"/>
          <w:b/>
          <w:sz w:val="24"/>
        </w:rPr>
      </w:pPr>
      <w:r w:rsidRPr="00FB7F2A">
        <w:rPr>
          <w:rFonts w:ascii="Times New Roman" w:hAnsi="Times New Roman" w:cs="Times New Roman"/>
          <w:b/>
          <w:sz w:val="24"/>
        </w:rPr>
        <w:t>Theories of Citizenship:</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10</w:t>
      </w:r>
    </w:p>
    <w:p w:rsidR="008821CD" w:rsidRPr="00FB7F2A" w:rsidRDefault="008821CD" w:rsidP="008821CD">
      <w:pPr>
        <w:tabs>
          <w:tab w:val="left" w:pos="283"/>
          <w:tab w:val="left" w:pos="737"/>
        </w:tabs>
        <w:jc w:val="both"/>
        <w:rPr>
          <w:rFonts w:ascii="Times New Roman" w:hAnsi="Times New Roman" w:cs="Times New Roman"/>
          <w:sz w:val="24"/>
        </w:rPr>
      </w:pPr>
      <w:r w:rsidRPr="00FB7F2A">
        <w:rPr>
          <w:rFonts w:ascii="Times New Roman" w:hAnsi="Times New Roman" w:cs="Times New Roman"/>
          <w:sz w:val="24"/>
        </w:rPr>
        <w:t>Civic Republican, Liberal, Communitarian, Sociological and Multicultural theories of Citizenship.</w:t>
      </w:r>
    </w:p>
    <w:p w:rsidR="008821CD" w:rsidRPr="00FB7F2A" w:rsidRDefault="008821CD" w:rsidP="008821CD">
      <w:pPr>
        <w:tabs>
          <w:tab w:val="left" w:pos="283"/>
          <w:tab w:val="left" w:pos="737"/>
        </w:tabs>
        <w:jc w:val="both"/>
        <w:rPr>
          <w:rFonts w:ascii="Times New Roman" w:hAnsi="Times New Roman" w:cs="Times New Roman"/>
          <w:b/>
          <w:sz w:val="24"/>
        </w:rPr>
      </w:pPr>
    </w:p>
    <w:p w:rsidR="008821CD" w:rsidRPr="00FB7F2A" w:rsidRDefault="008821CD" w:rsidP="008821CD">
      <w:pPr>
        <w:tabs>
          <w:tab w:val="left" w:pos="283"/>
          <w:tab w:val="left" w:pos="737"/>
        </w:tabs>
        <w:jc w:val="both"/>
        <w:rPr>
          <w:rFonts w:ascii="Times New Roman" w:hAnsi="Times New Roman" w:cs="Times New Roman"/>
          <w:b/>
          <w:sz w:val="24"/>
        </w:rPr>
      </w:pPr>
      <w:r w:rsidRPr="00FB7F2A">
        <w:rPr>
          <w:rFonts w:ascii="Times New Roman" w:hAnsi="Times New Roman" w:cs="Times New Roman"/>
          <w:b/>
          <w:sz w:val="24"/>
        </w:rPr>
        <w:t>Citizenship after the commencement of the Constitution:</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10</w:t>
      </w:r>
    </w:p>
    <w:p w:rsidR="008821CD" w:rsidRPr="00FB7F2A" w:rsidRDefault="008821CD" w:rsidP="008821CD">
      <w:pPr>
        <w:tabs>
          <w:tab w:val="left" w:pos="283"/>
          <w:tab w:val="left" w:pos="737"/>
        </w:tabs>
        <w:jc w:val="both"/>
        <w:rPr>
          <w:rFonts w:ascii="Times New Roman" w:hAnsi="Times New Roman" w:cs="Times New Roman"/>
          <w:sz w:val="24"/>
        </w:rPr>
      </w:pPr>
      <w:r w:rsidRPr="00FB7F2A">
        <w:rPr>
          <w:rFonts w:ascii="Times New Roman" w:hAnsi="Times New Roman" w:cs="Times New Roman"/>
          <w:sz w:val="24"/>
        </w:rPr>
        <w:t>Constitutional Provisions of Citizenship, Citizenship Act 1955, Citizenship Rules 1956, Citizenship under International Law, Rights and Duties of Citizens and Non-Citizens under the Constitution and other enactments.</w:t>
      </w:r>
    </w:p>
    <w:p w:rsidR="008821CD" w:rsidRPr="00FB7F2A" w:rsidRDefault="008821CD" w:rsidP="008821CD">
      <w:pPr>
        <w:tabs>
          <w:tab w:val="left" w:pos="283"/>
          <w:tab w:val="left" w:pos="737"/>
        </w:tabs>
        <w:jc w:val="both"/>
        <w:rPr>
          <w:rFonts w:ascii="Times New Roman" w:hAnsi="Times New Roman" w:cs="Times New Roman"/>
          <w:sz w:val="24"/>
        </w:rPr>
      </w:pPr>
    </w:p>
    <w:p w:rsidR="008821CD" w:rsidRPr="00FB7F2A" w:rsidRDefault="008821CD" w:rsidP="008821CD">
      <w:pPr>
        <w:tabs>
          <w:tab w:val="left" w:pos="283"/>
          <w:tab w:val="left" w:pos="737"/>
        </w:tabs>
        <w:jc w:val="both"/>
        <w:rPr>
          <w:rFonts w:ascii="Times New Roman" w:hAnsi="Times New Roman" w:cs="Times New Roman"/>
          <w:b/>
          <w:sz w:val="24"/>
        </w:rPr>
      </w:pPr>
      <w:r w:rsidRPr="00FB7F2A">
        <w:rPr>
          <w:rFonts w:ascii="Times New Roman" w:hAnsi="Times New Roman" w:cs="Times New Roman"/>
          <w:b/>
          <w:sz w:val="24"/>
        </w:rPr>
        <w:t>Emigration:</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10</w:t>
      </w:r>
    </w:p>
    <w:p w:rsidR="008821CD" w:rsidRPr="00FB7F2A" w:rsidRDefault="008821CD" w:rsidP="008821CD">
      <w:pPr>
        <w:tabs>
          <w:tab w:val="left" w:pos="283"/>
          <w:tab w:val="left" w:pos="737"/>
        </w:tabs>
        <w:jc w:val="both"/>
        <w:rPr>
          <w:rFonts w:ascii="Times New Roman" w:hAnsi="Times New Roman" w:cs="Times New Roman"/>
          <w:sz w:val="24"/>
        </w:rPr>
      </w:pPr>
      <w:r w:rsidRPr="00FB7F2A">
        <w:rPr>
          <w:rFonts w:ascii="Times New Roman" w:hAnsi="Times New Roman" w:cs="Times New Roman"/>
          <w:sz w:val="24"/>
        </w:rPr>
        <w:t>Meaning and Nature of Emigration and its associated concepts, Migration, Citizenship, Allegiance, Emigration, Visas and Passports, Emigration issues, Statelessness, Refugees, Asylum, Extradition, Deportation, determination of status of illegal migrants, double taxation, Rights and Obligations of the sending and receiving states, Discriminative Practices vis-à-vis Emigrants, Protection of Emigrants by International law and impact of Citizenship Policies on Emigration.</w:t>
      </w:r>
    </w:p>
    <w:p w:rsidR="008821CD" w:rsidRPr="00FB7F2A" w:rsidRDefault="008821CD" w:rsidP="008821CD">
      <w:pPr>
        <w:rPr>
          <w:rFonts w:ascii="Times New Roman" w:hAnsi="Times New Roman" w:cs="Times New Roman"/>
          <w:b/>
          <w:bCs/>
          <w:caps/>
          <w:sz w:val="24"/>
        </w:rPr>
      </w:pPr>
    </w:p>
    <w:p w:rsidR="008821CD" w:rsidRPr="00FB7F2A" w:rsidRDefault="008821CD" w:rsidP="008821CD">
      <w:pPr>
        <w:rPr>
          <w:rFonts w:ascii="Times New Roman" w:hAnsi="Times New Roman" w:cs="Times New Roman"/>
          <w:b/>
          <w:bCs/>
          <w:sz w:val="24"/>
        </w:rPr>
      </w:pPr>
      <w:r w:rsidRPr="00FB7F2A">
        <w:rPr>
          <w:rFonts w:ascii="Times New Roman" w:hAnsi="Times New Roman" w:cs="Times New Roman"/>
          <w:b/>
          <w:bCs/>
          <w:sz w:val="24"/>
        </w:rPr>
        <w:t>Suggested  Readings:</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1. Sinha A.N., </w:t>
      </w:r>
      <w:r w:rsidRPr="00FB7F2A">
        <w:rPr>
          <w:rFonts w:ascii="Times New Roman" w:hAnsi="Times New Roman" w:cs="Times New Roman"/>
          <w:bCs/>
          <w:i/>
          <w:sz w:val="24"/>
        </w:rPr>
        <w:t>Law of Citizenship and Aliens in India</w:t>
      </w:r>
      <w:r w:rsidRPr="00FB7F2A">
        <w:rPr>
          <w:rFonts w:ascii="Times New Roman" w:hAnsi="Times New Roman" w:cs="Times New Roman"/>
          <w:bCs/>
          <w:sz w:val="24"/>
        </w:rPr>
        <w:t>, Asia Publishing House, New Delhi.</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2. Meher K. Master, </w:t>
      </w:r>
      <w:r w:rsidRPr="00FB7F2A">
        <w:rPr>
          <w:rFonts w:ascii="Times New Roman" w:hAnsi="Times New Roman" w:cs="Times New Roman"/>
          <w:bCs/>
          <w:i/>
          <w:sz w:val="24"/>
        </w:rPr>
        <w:t>Citizenship of India</w:t>
      </w:r>
      <w:r w:rsidRPr="00FB7F2A">
        <w:rPr>
          <w:rFonts w:ascii="Times New Roman" w:hAnsi="Times New Roman" w:cs="Times New Roman"/>
          <w:bCs/>
          <w:sz w:val="24"/>
        </w:rPr>
        <w:t>, Eastern Law House, Calcutta, 1970</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3. E.S.Venkataramaiah, </w:t>
      </w:r>
      <w:r w:rsidRPr="00FB7F2A">
        <w:rPr>
          <w:rFonts w:ascii="Times New Roman" w:hAnsi="Times New Roman" w:cs="Times New Roman"/>
          <w:bCs/>
          <w:i/>
          <w:sz w:val="24"/>
        </w:rPr>
        <w:t>Citizenship , Rights and Duties</w:t>
      </w:r>
      <w:r w:rsidRPr="00FB7F2A">
        <w:rPr>
          <w:rFonts w:ascii="Times New Roman" w:hAnsi="Times New Roman" w:cs="Times New Roman"/>
          <w:bCs/>
          <w:sz w:val="24"/>
        </w:rPr>
        <w:t>, Texcom, delhi, 1988.</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4. Yadav Surya narian and Indu Baghel, </w:t>
      </w:r>
      <w:r w:rsidRPr="00FB7F2A">
        <w:rPr>
          <w:rFonts w:ascii="Times New Roman" w:hAnsi="Times New Roman" w:cs="Times New Roman"/>
          <w:bCs/>
          <w:i/>
          <w:sz w:val="24"/>
        </w:rPr>
        <w:t>Citizenship in the Age of Globalisation</w:t>
      </w:r>
      <w:r w:rsidRPr="00FB7F2A">
        <w:rPr>
          <w:rFonts w:ascii="Times New Roman" w:hAnsi="Times New Roman" w:cs="Times New Roman"/>
          <w:bCs/>
          <w:sz w:val="24"/>
        </w:rPr>
        <w:t xml:space="preserve">, Jnana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     Prakashan, New Delhi, 2008.</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5. Singh Gurubax, </w:t>
      </w:r>
      <w:r w:rsidRPr="00FB7F2A">
        <w:rPr>
          <w:rFonts w:ascii="Times New Roman" w:hAnsi="Times New Roman" w:cs="Times New Roman"/>
          <w:bCs/>
          <w:i/>
          <w:sz w:val="24"/>
        </w:rPr>
        <w:t>Law of Foreigners, Citizenship and Passports in India</w:t>
      </w:r>
      <w:r w:rsidRPr="00FB7F2A">
        <w:rPr>
          <w:rFonts w:ascii="Times New Roman" w:hAnsi="Times New Roman" w:cs="Times New Roman"/>
          <w:bCs/>
          <w:sz w:val="24"/>
        </w:rPr>
        <w:t xml:space="preserve">, Universal Law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     publishers, New Delhi.</w:t>
      </w:r>
    </w:p>
    <w:p w:rsidR="008821CD" w:rsidRPr="00FB7F2A" w:rsidRDefault="008821CD" w:rsidP="008821CD">
      <w:pPr>
        <w:rPr>
          <w:rFonts w:ascii="Times New Roman" w:hAnsi="Times New Roman" w:cs="Times New Roman"/>
          <w:bCs/>
          <w:i/>
          <w:sz w:val="24"/>
        </w:rPr>
      </w:pPr>
      <w:r w:rsidRPr="00FB7F2A">
        <w:rPr>
          <w:rFonts w:ascii="Times New Roman" w:hAnsi="Times New Roman" w:cs="Times New Roman"/>
          <w:bCs/>
          <w:sz w:val="24"/>
        </w:rPr>
        <w:t xml:space="preserve">6. Kashyap  C Subhash, </w:t>
      </w:r>
      <w:r w:rsidRPr="00FB7F2A">
        <w:rPr>
          <w:rFonts w:ascii="Times New Roman" w:hAnsi="Times New Roman" w:cs="Times New Roman"/>
          <w:bCs/>
          <w:i/>
          <w:sz w:val="24"/>
        </w:rPr>
        <w:t xml:space="preserve">Citizenship and the Constitution: Citizenship Values under the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i/>
          <w:sz w:val="24"/>
        </w:rPr>
        <w:t xml:space="preserve">   Constitution,</w:t>
      </w:r>
      <w:r w:rsidRPr="00FB7F2A">
        <w:rPr>
          <w:rFonts w:ascii="Times New Roman" w:hAnsi="Times New Roman" w:cs="Times New Roman"/>
          <w:bCs/>
          <w:sz w:val="24"/>
        </w:rPr>
        <w:t xml:space="preserve"> Publications Division, Ministry of Information and Broadcasting, Government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    of India, New Delhi, 2002.</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7. Ray B.N., </w:t>
      </w:r>
      <w:r w:rsidRPr="00FB7F2A">
        <w:rPr>
          <w:rFonts w:ascii="Times New Roman" w:hAnsi="Times New Roman" w:cs="Times New Roman"/>
          <w:bCs/>
          <w:i/>
          <w:sz w:val="24"/>
        </w:rPr>
        <w:t xml:space="preserve">Citizenship in a Globalizing World, </w:t>
      </w:r>
      <w:r w:rsidRPr="00FB7F2A">
        <w:rPr>
          <w:rFonts w:ascii="Times New Roman" w:hAnsi="Times New Roman" w:cs="Times New Roman"/>
          <w:bCs/>
          <w:sz w:val="24"/>
        </w:rPr>
        <w:t>New Delhi, Kaveri Books.</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8. S.I. Jafri &amp; K.N. Nath, </w:t>
      </w:r>
      <w:r w:rsidRPr="00FB7F2A">
        <w:rPr>
          <w:rFonts w:ascii="Times New Roman" w:hAnsi="Times New Roman" w:cs="Times New Roman"/>
          <w:bCs/>
          <w:i/>
          <w:sz w:val="24"/>
        </w:rPr>
        <w:t>Seth’s Law of Citizenship, Foreigners and Passports in India</w:t>
      </w:r>
      <w:r w:rsidRPr="00FB7F2A">
        <w:rPr>
          <w:rFonts w:ascii="Times New Roman" w:hAnsi="Times New Roman" w:cs="Times New Roman"/>
          <w:bCs/>
          <w:sz w:val="24"/>
        </w:rPr>
        <w:t xml:space="preserve">, Law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    Publishers (India) Pvt. Ltd.</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9. Chimni</w:t>
      </w:r>
      <w:r>
        <w:rPr>
          <w:rFonts w:ascii="Times New Roman" w:hAnsi="Times New Roman" w:cs="Times New Roman"/>
          <w:bCs/>
          <w:sz w:val="24"/>
        </w:rPr>
        <w:t>,B.S.</w:t>
      </w:r>
      <w:r w:rsidRPr="00FB7F2A">
        <w:rPr>
          <w:rFonts w:ascii="Times New Roman" w:hAnsi="Times New Roman" w:cs="Times New Roman"/>
          <w:bCs/>
          <w:sz w:val="24"/>
        </w:rPr>
        <w:t xml:space="preserve">, </w:t>
      </w:r>
      <w:r w:rsidRPr="00FB7F2A">
        <w:rPr>
          <w:rFonts w:ascii="Times New Roman" w:hAnsi="Times New Roman" w:cs="Times New Roman"/>
          <w:bCs/>
          <w:i/>
          <w:sz w:val="24"/>
        </w:rPr>
        <w:t>International Refugee Law, A Reader</w:t>
      </w:r>
      <w:r w:rsidRPr="00FB7F2A">
        <w:rPr>
          <w:rFonts w:ascii="Times New Roman" w:hAnsi="Times New Roman" w:cs="Times New Roman"/>
          <w:bCs/>
          <w:sz w:val="24"/>
        </w:rPr>
        <w:t xml:space="preserve">, Sage Publications, New Delhi, </w:t>
      </w:r>
    </w:p>
    <w:p w:rsidR="008821CD" w:rsidRPr="00FB7F2A" w:rsidRDefault="008821CD" w:rsidP="008821CD">
      <w:pPr>
        <w:rPr>
          <w:rFonts w:ascii="Times New Roman" w:hAnsi="Times New Roman" w:cs="Times New Roman"/>
          <w:bCs/>
          <w:sz w:val="24"/>
        </w:rPr>
      </w:pPr>
      <w:r w:rsidRPr="00FB7F2A">
        <w:rPr>
          <w:rFonts w:ascii="Times New Roman" w:hAnsi="Times New Roman" w:cs="Times New Roman"/>
          <w:bCs/>
          <w:sz w:val="24"/>
        </w:rPr>
        <w:t xml:space="preserve">    2000.</w:t>
      </w:r>
    </w:p>
    <w:p w:rsidR="008821CD" w:rsidRPr="00FB7F2A" w:rsidRDefault="008821CD" w:rsidP="008821CD">
      <w:pPr>
        <w:rPr>
          <w:rFonts w:ascii="Times New Roman" w:hAnsi="Times New Roman" w:cs="Times New Roman"/>
          <w:bCs/>
          <w:sz w:val="24"/>
        </w:rPr>
      </w:pPr>
    </w:p>
    <w:p w:rsidR="008821CD" w:rsidRPr="00FB7F2A" w:rsidRDefault="008821CD" w:rsidP="008821CD">
      <w:pPr>
        <w:rPr>
          <w:rFonts w:ascii="Times New Roman" w:hAnsi="Times New Roman" w:cs="Times New Roman"/>
          <w:bCs/>
          <w:sz w:val="24"/>
        </w:rPr>
      </w:pPr>
    </w:p>
    <w:tbl>
      <w:tblPr>
        <w:tblW w:w="4868" w:type="pct"/>
        <w:tblCellMar>
          <w:left w:w="0" w:type="dxa"/>
          <w:right w:w="0" w:type="dxa"/>
        </w:tblCellMar>
        <w:tblLook w:val="04A0"/>
      </w:tblPr>
      <w:tblGrid>
        <w:gridCol w:w="7043"/>
        <w:gridCol w:w="1956"/>
      </w:tblGrid>
      <w:tr w:rsidR="008821CD" w:rsidRPr="00FB7F2A"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3"/>
                <w:szCs w:val="23"/>
                <w:lang w:bidi="hi-IN"/>
              </w:rPr>
            </w:pPr>
            <w:r w:rsidRPr="00FB7F2A">
              <w:rPr>
                <w:rFonts w:ascii="Times New Roman" w:hAnsi="Times New Roman" w:cs="Times New Roman"/>
                <w:b/>
                <w:bCs/>
                <w:sz w:val="23"/>
                <w:szCs w:val="23"/>
                <w:lang w:bidi="hi-IN"/>
              </w:rPr>
              <w:t xml:space="preserve">Course Code:  </w:t>
            </w:r>
            <w:r w:rsidRPr="00FB7F2A">
              <w:rPr>
                <w:rFonts w:ascii="Times New Roman" w:hAnsi="Times New Roman" w:cs="Times New Roman"/>
                <w:bCs/>
                <w:sz w:val="23"/>
                <w:szCs w:val="23"/>
                <w:lang w:bidi="hi-IN"/>
              </w:rPr>
              <w:t>Elective-I</w:t>
            </w:r>
            <w:r w:rsidRPr="00FB7F2A">
              <w:rPr>
                <w:rFonts w:ascii="Times New Roman" w:hAnsi="Times New Roman" w:cs="Times New Roman"/>
                <w:b/>
                <w:bCs/>
                <w:sz w:val="23"/>
                <w:szCs w:val="23"/>
                <w:lang w:bidi="hi-IN"/>
              </w:rPr>
              <w:t xml:space="preserve">  </w:t>
            </w:r>
            <w:r w:rsidRPr="00FB7F2A">
              <w:rPr>
                <w:rFonts w:ascii="Times New Roman" w:hAnsi="Times New Roman" w:cs="Times New Roman"/>
                <w:sz w:val="23"/>
                <w:szCs w:val="23"/>
              </w:rPr>
              <w:t>Citizenship &amp; Emigration Law</w:t>
            </w:r>
            <w:r w:rsidRPr="00FB7F2A">
              <w:rPr>
                <w:rFonts w:ascii="Times New Roman" w:hAnsi="Times New Roman" w:cs="Times New Roman"/>
                <w:sz w:val="23"/>
                <w:szCs w:val="23"/>
                <w:lang w:bidi="hi-IN"/>
              </w:rPr>
              <w:t xml:space="preserve"> </w:t>
            </w: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3"/>
                <w:szCs w:val="23"/>
                <w:lang w:bidi="hi-IN"/>
              </w:rPr>
            </w:pPr>
            <w:r w:rsidRPr="00FB7F2A">
              <w:rPr>
                <w:rFonts w:ascii="Times New Roman" w:hAnsi="Times New Roman" w:cs="Times New Roman"/>
                <w:b/>
                <w:bCs/>
                <w:sz w:val="23"/>
                <w:szCs w:val="23"/>
                <w:lang w:bidi="hi-IN"/>
              </w:rPr>
              <w:t>Semester:  I</w:t>
            </w:r>
          </w:p>
        </w:tc>
      </w:tr>
      <w:tr w:rsidR="008821CD" w:rsidRPr="00FB7F2A"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3"/>
                <w:szCs w:val="23"/>
              </w:rPr>
            </w:pPr>
            <w:r w:rsidRPr="00FB7F2A">
              <w:rPr>
                <w:rFonts w:ascii="Times New Roman" w:hAnsi="Times New Roman" w:cs="Times New Roman"/>
                <w:b/>
                <w:sz w:val="23"/>
                <w:szCs w:val="23"/>
              </w:rPr>
              <w:t xml:space="preserve">Course Code:       LE 411           </w:t>
            </w:r>
            <w:r w:rsidRPr="00FB7F2A">
              <w:rPr>
                <w:rFonts w:ascii="Times New Roman" w:hAnsi="Times New Roman" w:cs="Times New Roman"/>
                <w:b/>
                <w:sz w:val="23"/>
                <w:szCs w:val="23"/>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3"/>
                <w:szCs w:val="23"/>
                <w:lang w:bidi="hi-IN"/>
              </w:rPr>
            </w:pPr>
            <w:r w:rsidRPr="00FB7F2A">
              <w:rPr>
                <w:rFonts w:ascii="Times New Roman" w:hAnsi="Times New Roman" w:cs="Times New Roman"/>
                <w:b/>
                <w:bCs/>
                <w:sz w:val="23"/>
                <w:szCs w:val="23"/>
                <w:lang w:bidi="hi-IN"/>
              </w:rPr>
              <w:t>Credits  :  3</w:t>
            </w:r>
          </w:p>
        </w:tc>
      </w:tr>
    </w:tbl>
    <w:p w:rsidR="008821CD" w:rsidRPr="00FB7F2A" w:rsidRDefault="008821CD" w:rsidP="008821CD">
      <w:pPr>
        <w:jc w:val="both"/>
        <w:rPr>
          <w:rFonts w:ascii="Times New Roman" w:hAnsi="Times New Roman" w:cs="Times New Roman"/>
          <w:sz w:val="23"/>
          <w:szCs w:val="23"/>
        </w:rPr>
      </w:pPr>
      <w:r w:rsidRPr="00FB7F2A">
        <w:rPr>
          <w:rFonts w:ascii="Times New Roman" w:hAnsi="Times New Roman" w:cs="Times New Roman"/>
          <w:b/>
          <w:bCs/>
          <w:sz w:val="23"/>
          <w:szCs w:val="23"/>
          <w:lang w:bidi="hi-IN"/>
        </w:rPr>
        <w:t>Objective:</w:t>
      </w:r>
      <w:r w:rsidRPr="00FB7F2A">
        <w:rPr>
          <w:rFonts w:ascii="Times New Roman" w:hAnsi="Times New Roman" w:cs="Times New Roman"/>
          <w:bCs/>
          <w:sz w:val="24"/>
          <w:szCs w:val="24"/>
          <w:lang w:bidi="hi-IN"/>
        </w:rPr>
        <w:t xml:space="preserve"> To familiarize the student with the concept of Citizenship and Nationality and to acquaint them with the Emigration law.</w:t>
      </w:r>
    </w:p>
    <w:p w:rsidR="008821CD" w:rsidRPr="00FB7F2A" w:rsidRDefault="008821CD" w:rsidP="008821CD">
      <w:pPr>
        <w:rPr>
          <w:rFonts w:ascii="Times New Roman" w:hAnsi="Times New Roman" w:cs="Times New Roman"/>
          <w:sz w:val="23"/>
          <w:szCs w:val="23"/>
        </w:rPr>
      </w:pPr>
    </w:p>
    <w:p w:rsidR="008821CD" w:rsidRPr="00FB7F2A" w:rsidRDefault="008821CD" w:rsidP="008821CD">
      <w:pPr>
        <w:tabs>
          <w:tab w:val="left" w:pos="283"/>
          <w:tab w:val="left" w:pos="737"/>
        </w:tabs>
        <w:jc w:val="center"/>
        <w:rPr>
          <w:rFonts w:ascii="Times New Roman" w:hAnsi="Times New Roman" w:cs="Times New Roman"/>
          <w:b/>
          <w:sz w:val="23"/>
          <w:szCs w:val="23"/>
        </w:rPr>
      </w:pPr>
      <w:r w:rsidRPr="00FB7F2A">
        <w:rPr>
          <w:rFonts w:ascii="Times New Roman" w:hAnsi="Times New Roman" w:cs="Times New Roman"/>
          <w:b/>
          <w:sz w:val="23"/>
          <w:szCs w:val="23"/>
        </w:rPr>
        <w:t>Syllabus</w:t>
      </w: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b/>
          <w:sz w:val="23"/>
          <w:szCs w:val="23"/>
        </w:rPr>
        <w:t>Introduction:</w:t>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sz w:val="23"/>
          <w:szCs w:val="23"/>
        </w:rPr>
        <w:t>8</w:t>
      </w: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sz w:val="23"/>
          <w:szCs w:val="23"/>
        </w:rPr>
        <w:t>Nature and scope of citizenship and its associated concepts, Nationality, Domicile, Multiple Citizenship, Common Wealth Citizenship, Corporate Citizenship, Dual Citizenship, Overseas Citizenship to the People of Indian Origin and Non-resident Indians.</w:t>
      </w:r>
    </w:p>
    <w:p w:rsidR="008821CD" w:rsidRPr="00FB7F2A" w:rsidRDefault="008821CD" w:rsidP="008821CD">
      <w:pPr>
        <w:tabs>
          <w:tab w:val="left" w:pos="283"/>
          <w:tab w:val="left" w:pos="737"/>
        </w:tabs>
        <w:jc w:val="both"/>
        <w:rPr>
          <w:rFonts w:ascii="Times New Roman" w:hAnsi="Times New Roman" w:cs="Times New Roman"/>
          <w:sz w:val="23"/>
          <w:szCs w:val="23"/>
        </w:rPr>
      </w:pP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b/>
          <w:sz w:val="23"/>
          <w:szCs w:val="23"/>
        </w:rPr>
        <w:t>Historical Evolution of Citizenship:</w:t>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sz w:val="23"/>
          <w:szCs w:val="23"/>
        </w:rPr>
        <w:t>8</w:t>
      </w:r>
    </w:p>
    <w:p w:rsidR="008821CD" w:rsidRPr="00FB7F2A" w:rsidRDefault="008821CD" w:rsidP="008821CD">
      <w:pPr>
        <w:tabs>
          <w:tab w:val="left" w:pos="283"/>
          <w:tab w:val="left" w:pos="737"/>
        </w:tabs>
        <w:jc w:val="both"/>
        <w:rPr>
          <w:rFonts w:ascii="Times New Roman" w:hAnsi="Times New Roman" w:cs="Times New Roman"/>
          <w:sz w:val="23"/>
          <w:szCs w:val="23"/>
        </w:rPr>
      </w:pPr>
      <w:r w:rsidRPr="00FB7F2A">
        <w:rPr>
          <w:rFonts w:ascii="Times New Roman" w:hAnsi="Times New Roman" w:cs="Times New Roman"/>
          <w:sz w:val="23"/>
          <w:szCs w:val="23"/>
        </w:rPr>
        <w:t>Ancient Citizenship, Constitutional Debates on Citizenship and Citizenship at the Commencement of Constitution of India, Modern Citizenship and Citizenship in the Age of Globalization.</w:t>
      </w:r>
    </w:p>
    <w:p w:rsidR="008821CD" w:rsidRPr="00FB7F2A" w:rsidRDefault="008821CD" w:rsidP="008821CD">
      <w:pPr>
        <w:tabs>
          <w:tab w:val="left" w:pos="283"/>
          <w:tab w:val="left" w:pos="737"/>
        </w:tabs>
        <w:jc w:val="both"/>
        <w:rPr>
          <w:rFonts w:ascii="Times New Roman" w:hAnsi="Times New Roman" w:cs="Times New Roman"/>
          <w:sz w:val="23"/>
          <w:szCs w:val="23"/>
        </w:rPr>
      </w:pP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b/>
          <w:sz w:val="23"/>
          <w:szCs w:val="23"/>
        </w:rPr>
        <w:t>Theories of Citizenship:</w:t>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sz w:val="23"/>
          <w:szCs w:val="23"/>
        </w:rPr>
        <w:t>10</w:t>
      </w:r>
    </w:p>
    <w:p w:rsidR="008821CD" w:rsidRPr="00FB7F2A" w:rsidRDefault="008821CD" w:rsidP="008821CD">
      <w:pPr>
        <w:tabs>
          <w:tab w:val="left" w:pos="283"/>
          <w:tab w:val="left" w:pos="737"/>
        </w:tabs>
        <w:jc w:val="both"/>
        <w:rPr>
          <w:rFonts w:ascii="Times New Roman" w:hAnsi="Times New Roman" w:cs="Times New Roman"/>
          <w:sz w:val="23"/>
          <w:szCs w:val="23"/>
        </w:rPr>
      </w:pPr>
      <w:r w:rsidRPr="00FB7F2A">
        <w:rPr>
          <w:rFonts w:ascii="Times New Roman" w:hAnsi="Times New Roman" w:cs="Times New Roman"/>
          <w:sz w:val="23"/>
          <w:szCs w:val="23"/>
        </w:rPr>
        <w:t>Civic Republican, Liberal, Communitarian, Sociological and Multicultural theories of Citizenship.</w:t>
      </w:r>
    </w:p>
    <w:p w:rsidR="008821CD" w:rsidRPr="00FB7F2A" w:rsidRDefault="008821CD" w:rsidP="008821CD">
      <w:pPr>
        <w:tabs>
          <w:tab w:val="left" w:pos="283"/>
          <w:tab w:val="left" w:pos="737"/>
        </w:tabs>
        <w:jc w:val="both"/>
        <w:rPr>
          <w:rFonts w:ascii="Times New Roman" w:hAnsi="Times New Roman" w:cs="Times New Roman"/>
          <w:b/>
          <w:sz w:val="23"/>
          <w:szCs w:val="23"/>
        </w:rPr>
      </w:pP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b/>
          <w:sz w:val="23"/>
          <w:szCs w:val="23"/>
        </w:rPr>
        <w:t>Citizenship after the commencement of the Constitution:</w:t>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sz w:val="23"/>
          <w:szCs w:val="23"/>
        </w:rPr>
        <w:t>10</w:t>
      </w:r>
    </w:p>
    <w:p w:rsidR="008821CD" w:rsidRPr="00FB7F2A" w:rsidRDefault="008821CD" w:rsidP="008821CD">
      <w:pPr>
        <w:tabs>
          <w:tab w:val="left" w:pos="283"/>
          <w:tab w:val="left" w:pos="737"/>
        </w:tabs>
        <w:jc w:val="both"/>
        <w:rPr>
          <w:rFonts w:ascii="Times New Roman" w:hAnsi="Times New Roman" w:cs="Times New Roman"/>
          <w:sz w:val="23"/>
          <w:szCs w:val="23"/>
        </w:rPr>
      </w:pPr>
      <w:r w:rsidRPr="00FB7F2A">
        <w:rPr>
          <w:rFonts w:ascii="Times New Roman" w:hAnsi="Times New Roman" w:cs="Times New Roman"/>
          <w:sz w:val="23"/>
          <w:szCs w:val="23"/>
        </w:rPr>
        <w:t>Constitutional Provisions of Citizenship, Citizenship Act 1955, Citizenship Rules 1956, Citizenship under International Law, Rights and Duties of Citizens and Non-Citizens under the Constitution and other enactments.</w:t>
      </w:r>
    </w:p>
    <w:p w:rsidR="008821CD" w:rsidRPr="00FB7F2A" w:rsidRDefault="008821CD" w:rsidP="008821CD">
      <w:pPr>
        <w:tabs>
          <w:tab w:val="left" w:pos="283"/>
          <w:tab w:val="left" w:pos="737"/>
        </w:tabs>
        <w:jc w:val="both"/>
        <w:rPr>
          <w:rFonts w:ascii="Times New Roman" w:hAnsi="Times New Roman" w:cs="Times New Roman"/>
          <w:sz w:val="23"/>
          <w:szCs w:val="23"/>
        </w:rPr>
      </w:pPr>
    </w:p>
    <w:p w:rsidR="008821CD" w:rsidRPr="00FB7F2A" w:rsidRDefault="008821CD" w:rsidP="008821CD">
      <w:pPr>
        <w:tabs>
          <w:tab w:val="left" w:pos="283"/>
          <w:tab w:val="left" w:pos="737"/>
        </w:tabs>
        <w:jc w:val="both"/>
        <w:rPr>
          <w:rFonts w:ascii="Times New Roman" w:hAnsi="Times New Roman" w:cs="Times New Roman"/>
          <w:b/>
          <w:sz w:val="23"/>
          <w:szCs w:val="23"/>
        </w:rPr>
      </w:pPr>
      <w:r w:rsidRPr="00FB7F2A">
        <w:rPr>
          <w:rFonts w:ascii="Times New Roman" w:hAnsi="Times New Roman" w:cs="Times New Roman"/>
          <w:b/>
          <w:sz w:val="23"/>
          <w:szCs w:val="23"/>
        </w:rPr>
        <w:t>Emigration:</w:t>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b/>
          <w:sz w:val="23"/>
          <w:szCs w:val="23"/>
        </w:rPr>
        <w:tab/>
      </w:r>
      <w:r w:rsidRPr="00FB7F2A">
        <w:rPr>
          <w:rFonts w:ascii="Times New Roman" w:hAnsi="Times New Roman" w:cs="Times New Roman"/>
          <w:sz w:val="23"/>
          <w:szCs w:val="23"/>
        </w:rPr>
        <w:t>8</w:t>
      </w:r>
    </w:p>
    <w:p w:rsidR="008821CD" w:rsidRPr="00FB7F2A" w:rsidRDefault="008821CD" w:rsidP="008821CD">
      <w:pPr>
        <w:tabs>
          <w:tab w:val="left" w:pos="283"/>
          <w:tab w:val="left" w:pos="737"/>
        </w:tabs>
        <w:jc w:val="both"/>
        <w:rPr>
          <w:rFonts w:ascii="Times New Roman" w:hAnsi="Times New Roman" w:cs="Times New Roman"/>
          <w:sz w:val="23"/>
          <w:szCs w:val="23"/>
        </w:rPr>
      </w:pPr>
      <w:r w:rsidRPr="00FB7F2A">
        <w:rPr>
          <w:rFonts w:ascii="Times New Roman" w:hAnsi="Times New Roman" w:cs="Times New Roman"/>
          <w:sz w:val="23"/>
          <w:szCs w:val="23"/>
        </w:rPr>
        <w:t>Meaning and Nature of Emigration and its associated concepts, Migration, Citizenship, Allegiance, Emigration, Visas and Passports, Emigration issues, Statelessness, Refugees, Asylum, Extradition, Deportation, determination of status of illegal migrants, double taxation, Rights and Obligations of the sending and receiving states, Discriminative Practices vis-à-vis Emigrants, Protection of Emigrants by International law and impact of Citizenship Policies on Emigration.</w:t>
      </w:r>
    </w:p>
    <w:p w:rsidR="008821CD" w:rsidRPr="00FB7F2A" w:rsidRDefault="008821CD" w:rsidP="008821CD">
      <w:pPr>
        <w:rPr>
          <w:rFonts w:ascii="Times New Roman" w:hAnsi="Times New Roman" w:cs="Times New Roman"/>
          <w:b/>
          <w:bCs/>
          <w:caps/>
          <w:sz w:val="23"/>
          <w:szCs w:val="23"/>
        </w:rPr>
      </w:pPr>
    </w:p>
    <w:p w:rsidR="008821CD" w:rsidRPr="00FB7F2A" w:rsidRDefault="008821CD" w:rsidP="008821CD">
      <w:pPr>
        <w:rPr>
          <w:rFonts w:ascii="Times New Roman" w:hAnsi="Times New Roman" w:cs="Times New Roman"/>
          <w:b/>
          <w:bCs/>
          <w:sz w:val="23"/>
          <w:szCs w:val="23"/>
        </w:rPr>
      </w:pPr>
      <w:r w:rsidRPr="00FB7F2A">
        <w:rPr>
          <w:rFonts w:ascii="Times New Roman" w:hAnsi="Times New Roman" w:cs="Times New Roman"/>
          <w:b/>
          <w:bCs/>
          <w:sz w:val="23"/>
          <w:szCs w:val="23"/>
        </w:rPr>
        <w:t>Suggested  Readings:</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1. Sinha A.N., </w:t>
      </w:r>
      <w:r w:rsidRPr="00FB7F2A">
        <w:rPr>
          <w:rFonts w:ascii="Times New Roman" w:hAnsi="Times New Roman" w:cs="Times New Roman"/>
          <w:bCs/>
          <w:i/>
          <w:sz w:val="23"/>
          <w:szCs w:val="23"/>
        </w:rPr>
        <w:t>Law of Citizenship and Aliens in India</w:t>
      </w:r>
      <w:r w:rsidRPr="00FB7F2A">
        <w:rPr>
          <w:rFonts w:ascii="Times New Roman" w:hAnsi="Times New Roman" w:cs="Times New Roman"/>
          <w:bCs/>
          <w:sz w:val="23"/>
          <w:szCs w:val="23"/>
        </w:rPr>
        <w:t xml:space="preserve">, Asia Publishing House, New Delhi,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1962.</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2. Meher K. Master, </w:t>
      </w:r>
      <w:r w:rsidRPr="00FB7F2A">
        <w:rPr>
          <w:rFonts w:ascii="Times New Roman" w:hAnsi="Times New Roman" w:cs="Times New Roman"/>
          <w:bCs/>
          <w:i/>
          <w:sz w:val="23"/>
          <w:szCs w:val="23"/>
        </w:rPr>
        <w:t>Citizenship of India</w:t>
      </w:r>
      <w:r w:rsidRPr="00FB7F2A">
        <w:rPr>
          <w:rFonts w:ascii="Times New Roman" w:hAnsi="Times New Roman" w:cs="Times New Roman"/>
          <w:bCs/>
          <w:sz w:val="23"/>
          <w:szCs w:val="23"/>
        </w:rPr>
        <w:t>, Eastern Law House, Calcutta, 1970</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3. E.S.Venkataramaiah, </w:t>
      </w:r>
      <w:r w:rsidRPr="00FB7F2A">
        <w:rPr>
          <w:rFonts w:ascii="Times New Roman" w:hAnsi="Times New Roman" w:cs="Times New Roman"/>
          <w:bCs/>
          <w:i/>
          <w:sz w:val="23"/>
          <w:szCs w:val="23"/>
        </w:rPr>
        <w:t>Citizenship , Rights and Duties</w:t>
      </w:r>
      <w:r w:rsidRPr="00FB7F2A">
        <w:rPr>
          <w:rFonts w:ascii="Times New Roman" w:hAnsi="Times New Roman" w:cs="Times New Roman"/>
          <w:bCs/>
          <w:sz w:val="23"/>
          <w:szCs w:val="23"/>
        </w:rPr>
        <w:t>, Texcom, delhi, 1988.</w:t>
      </w:r>
    </w:p>
    <w:p w:rsidR="008821CD" w:rsidRPr="00FB7F2A" w:rsidRDefault="008821CD" w:rsidP="008821CD">
      <w:pPr>
        <w:rPr>
          <w:rFonts w:ascii="Times New Roman" w:hAnsi="Times New Roman" w:cs="Times New Roman"/>
          <w:bCs/>
          <w:sz w:val="23"/>
          <w:szCs w:val="23"/>
        </w:rPr>
      </w:pPr>
      <w:r>
        <w:rPr>
          <w:rFonts w:ascii="Times New Roman" w:hAnsi="Times New Roman" w:cs="Times New Roman"/>
          <w:bCs/>
          <w:sz w:val="23"/>
          <w:szCs w:val="23"/>
        </w:rPr>
        <w:t>4. Yadav Suryan</w:t>
      </w:r>
      <w:r w:rsidRPr="00FB7F2A">
        <w:rPr>
          <w:rFonts w:ascii="Times New Roman" w:hAnsi="Times New Roman" w:cs="Times New Roman"/>
          <w:bCs/>
          <w:sz w:val="23"/>
          <w:szCs w:val="23"/>
        </w:rPr>
        <w:t xml:space="preserve">arian and Indu Baghel, </w:t>
      </w:r>
      <w:r w:rsidRPr="00FB7F2A">
        <w:rPr>
          <w:rFonts w:ascii="Times New Roman" w:hAnsi="Times New Roman" w:cs="Times New Roman"/>
          <w:bCs/>
          <w:i/>
          <w:sz w:val="23"/>
          <w:szCs w:val="23"/>
        </w:rPr>
        <w:t>Citizenship in the Age of Globalisation</w:t>
      </w:r>
      <w:r w:rsidRPr="00FB7F2A">
        <w:rPr>
          <w:rFonts w:ascii="Times New Roman" w:hAnsi="Times New Roman" w:cs="Times New Roman"/>
          <w:bCs/>
          <w:sz w:val="23"/>
          <w:szCs w:val="23"/>
        </w:rPr>
        <w:t xml:space="preserve">, Jnana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Prakashan, New Delhi, 2008.</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5. Singh Gurubax, </w:t>
      </w:r>
      <w:r w:rsidRPr="00FB7F2A">
        <w:rPr>
          <w:rFonts w:ascii="Times New Roman" w:hAnsi="Times New Roman" w:cs="Times New Roman"/>
          <w:bCs/>
          <w:i/>
          <w:sz w:val="23"/>
          <w:szCs w:val="23"/>
        </w:rPr>
        <w:t>Law of Foreigners, Citizenship and Passports in India</w:t>
      </w:r>
      <w:r w:rsidRPr="00FB7F2A">
        <w:rPr>
          <w:rFonts w:ascii="Times New Roman" w:hAnsi="Times New Roman" w:cs="Times New Roman"/>
          <w:bCs/>
          <w:sz w:val="23"/>
          <w:szCs w:val="23"/>
        </w:rPr>
        <w:t xml:space="preserve">, Universal Law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publishers, New Delhi.</w:t>
      </w:r>
    </w:p>
    <w:p w:rsidR="008821CD" w:rsidRPr="00FB7F2A" w:rsidRDefault="008821CD" w:rsidP="008821CD">
      <w:pPr>
        <w:rPr>
          <w:rFonts w:ascii="Times New Roman" w:hAnsi="Times New Roman" w:cs="Times New Roman"/>
          <w:bCs/>
          <w:i/>
          <w:sz w:val="23"/>
          <w:szCs w:val="23"/>
        </w:rPr>
      </w:pPr>
      <w:r w:rsidRPr="00FB7F2A">
        <w:rPr>
          <w:rFonts w:ascii="Times New Roman" w:hAnsi="Times New Roman" w:cs="Times New Roman"/>
          <w:bCs/>
          <w:sz w:val="23"/>
          <w:szCs w:val="23"/>
        </w:rPr>
        <w:t xml:space="preserve">6. Kashyap  C Subhash, </w:t>
      </w:r>
      <w:r w:rsidRPr="00FB7F2A">
        <w:rPr>
          <w:rFonts w:ascii="Times New Roman" w:hAnsi="Times New Roman" w:cs="Times New Roman"/>
          <w:bCs/>
          <w:i/>
          <w:sz w:val="23"/>
          <w:szCs w:val="23"/>
        </w:rPr>
        <w:t xml:space="preserve">Citizenship and the Constitution: Citizenship Values under the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i/>
          <w:sz w:val="23"/>
          <w:szCs w:val="23"/>
        </w:rPr>
        <w:t xml:space="preserve">   Constitution,</w:t>
      </w:r>
      <w:r w:rsidRPr="00FB7F2A">
        <w:rPr>
          <w:rFonts w:ascii="Times New Roman" w:hAnsi="Times New Roman" w:cs="Times New Roman"/>
          <w:bCs/>
          <w:sz w:val="23"/>
          <w:szCs w:val="23"/>
        </w:rPr>
        <w:t xml:space="preserve"> Publications Division, Ministry of Information and Broadcasting, Government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of India, New Delhi, 2002.</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7. Ray B.N., </w:t>
      </w:r>
      <w:r w:rsidRPr="00FB7F2A">
        <w:rPr>
          <w:rFonts w:ascii="Times New Roman" w:hAnsi="Times New Roman" w:cs="Times New Roman"/>
          <w:bCs/>
          <w:i/>
          <w:sz w:val="23"/>
          <w:szCs w:val="23"/>
        </w:rPr>
        <w:t>Citizenship in a Globalizing World</w:t>
      </w:r>
      <w:r w:rsidRPr="00FB7F2A">
        <w:rPr>
          <w:rFonts w:ascii="Times New Roman" w:hAnsi="Times New Roman" w:cs="Times New Roman"/>
          <w:bCs/>
          <w:sz w:val="23"/>
          <w:szCs w:val="23"/>
        </w:rPr>
        <w:t>, Kaveri Books, New Delhi, 2007.</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8. S.I. Jafri &amp; K.N. Nath, </w:t>
      </w:r>
      <w:r w:rsidRPr="00FB7F2A">
        <w:rPr>
          <w:rFonts w:ascii="Times New Roman" w:hAnsi="Times New Roman" w:cs="Times New Roman"/>
          <w:bCs/>
          <w:i/>
          <w:sz w:val="23"/>
          <w:szCs w:val="23"/>
        </w:rPr>
        <w:t>Seth’s Law of Citizenship, Foreigners and Passports in India</w:t>
      </w:r>
      <w:r w:rsidRPr="00FB7F2A">
        <w:rPr>
          <w:rFonts w:ascii="Times New Roman" w:hAnsi="Times New Roman" w:cs="Times New Roman"/>
          <w:bCs/>
          <w:sz w:val="23"/>
          <w:szCs w:val="23"/>
        </w:rPr>
        <w:t xml:space="preserve">, Law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Publishers (India) Pvt. Ltd.</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9. B.S. Chimni(ed), </w:t>
      </w:r>
      <w:r w:rsidRPr="00FB7F2A">
        <w:rPr>
          <w:rFonts w:ascii="Times New Roman" w:hAnsi="Times New Roman" w:cs="Times New Roman"/>
          <w:bCs/>
          <w:i/>
          <w:sz w:val="23"/>
          <w:szCs w:val="23"/>
        </w:rPr>
        <w:t>International Refugee Law , A Reader</w:t>
      </w:r>
      <w:r w:rsidRPr="00FB7F2A">
        <w:rPr>
          <w:rFonts w:ascii="Times New Roman" w:hAnsi="Times New Roman" w:cs="Times New Roman"/>
          <w:bCs/>
          <w:sz w:val="23"/>
          <w:szCs w:val="23"/>
        </w:rPr>
        <w:t xml:space="preserve">, Sage Publications, New Delhi, </w:t>
      </w:r>
    </w:p>
    <w:p w:rsidR="008821CD" w:rsidRPr="00FB7F2A" w:rsidRDefault="008821CD" w:rsidP="008821CD">
      <w:pPr>
        <w:rPr>
          <w:rFonts w:ascii="Times New Roman" w:hAnsi="Times New Roman" w:cs="Times New Roman"/>
          <w:bCs/>
          <w:sz w:val="23"/>
          <w:szCs w:val="23"/>
        </w:rPr>
      </w:pPr>
      <w:r w:rsidRPr="00FB7F2A">
        <w:rPr>
          <w:rFonts w:ascii="Times New Roman" w:hAnsi="Times New Roman" w:cs="Times New Roman"/>
          <w:bCs/>
          <w:sz w:val="23"/>
          <w:szCs w:val="23"/>
        </w:rPr>
        <w:t xml:space="preserve">    2000.</w:t>
      </w:r>
    </w:p>
    <w:p w:rsidR="008821CD" w:rsidRPr="00FB7F2A" w:rsidRDefault="008821CD" w:rsidP="008821CD">
      <w:pPr>
        <w:rPr>
          <w:rFonts w:ascii="Times New Roman" w:hAnsi="Times New Roman" w:cs="Times New Roman"/>
          <w:bCs/>
          <w:sz w:val="23"/>
          <w:szCs w:val="23"/>
        </w:rPr>
      </w:pPr>
    </w:p>
    <w:p w:rsidR="008821CD" w:rsidRPr="00FB7F2A" w:rsidRDefault="008821CD" w:rsidP="008821CD">
      <w:pPr>
        <w:rPr>
          <w:rFonts w:ascii="Times New Roman" w:hAnsi="Times New Roman" w:cs="Times New Roman"/>
          <w:bCs/>
          <w:sz w:val="23"/>
          <w:szCs w:val="23"/>
        </w:rPr>
      </w:pPr>
    </w:p>
    <w:p w:rsidR="008821CD" w:rsidRPr="00FB7F2A" w:rsidRDefault="008821CD" w:rsidP="008821CD">
      <w:pPr>
        <w:rPr>
          <w:rFonts w:ascii="Times New Roman" w:hAnsi="Times New Roman" w:cs="Times New Roman"/>
          <w:bCs/>
          <w:sz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Elective-I</w:t>
            </w:r>
            <w:r w:rsidRPr="00FB7F2A">
              <w:rPr>
                <w:rFonts w:ascii="Times New Roman" w:hAnsi="Times New Roman" w:cs="Times New Roman"/>
                <w:b/>
                <w:sz w:val="24"/>
                <w:szCs w:val="24"/>
              </w:rPr>
              <w:t xml:space="preserve">  </w:t>
            </w:r>
            <w:r w:rsidRPr="00FB7F2A">
              <w:rPr>
                <w:rFonts w:ascii="Times New Roman" w:hAnsi="Times New Roman" w:cs="Times New Roman"/>
                <w:sz w:val="24"/>
              </w:rPr>
              <w:t xml:space="preserve">Election Laws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rPr>
              <w:t>LEIII-412</w:t>
            </w:r>
            <w:r w:rsidRPr="00FB7F2A">
              <w:rPr>
                <w:rFonts w:ascii="Times New Roman" w:hAnsi="Times New Roman" w:cs="Times New Roman"/>
                <w:sz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b/>
          <w:sz w:val="24"/>
        </w:rPr>
        <w:t>Objective:</w:t>
      </w:r>
      <w:r w:rsidRPr="00FB7F2A">
        <w:rPr>
          <w:rFonts w:ascii="Times New Roman" w:hAnsi="Times New Roman" w:cs="Times New Roman"/>
          <w:sz w:val="24"/>
        </w:rPr>
        <w:t xml:space="preserve"> This paper is intended to acquaint the students regarding the significance of free and fair elections and various intricacies of the Election Law</w:t>
      </w:r>
      <w:r>
        <w:rPr>
          <w:rFonts w:ascii="Times New Roman" w:hAnsi="Times New Roman" w:cs="Times New Roman"/>
          <w:sz w:val="24"/>
        </w:rPr>
        <w:t>s</w:t>
      </w:r>
      <w:r w:rsidRPr="00FB7F2A">
        <w:rPr>
          <w:rFonts w:ascii="Times New Roman" w:hAnsi="Times New Roman" w:cs="Times New Roman"/>
          <w:sz w:val="24"/>
        </w:rPr>
        <w:t xml:space="preserve">, including electoral corrupt practices, which will facilitate them to choose responsive representatives for good governance. </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center"/>
        <w:rPr>
          <w:rFonts w:ascii="Times New Roman" w:hAnsi="Times New Roman" w:cs="Times New Roman"/>
          <w:b/>
          <w:sz w:val="24"/>
        </w:rPr>
      </w:pPr>
      <w:r w:rsidRPr="00FB7F2A">
        <w:rPr>
          <w:rFonts w:ascii="Times New Roman" w:hAnsi="Times New Roman" w:cs="Times New Roman"/>
          <w:b/>
          <w:sz w:val="24"/>
        </w:rPr>
        <w:t>Syllabus</w:t>
      </w:r>
    </w:p>
    <w:p w:rsidR="008821CD" w:rsidRPr="00FB7F2A" w:rsidRDefault="008821CD" w:rsidP="008821CD">
      <w:pPr>
        <w:jc w:val="center"/>
        <w:rPr>
          <w:rFonts w:ascii="Times New Roman" w:hAnsi="Times New Roman" w:cs="Times New Roman"/>
          <w:b/>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 xml:space="preserve">Meaning and Concept of Election and Election Dispute:                                         </w:t>
      </w:r>
      <w:r w:rsidRPr="00FB7F2A">
        <w:rPr>
          <w:rFonts w:ascii="Times New Roman" w:hAnsi="Times New Roman" w:cs="Times New Roman"/>
          <w:b/>
          <w:sz w:val="24"/>
        </w:rPr>
        <w:tab/>
      </w:r>
      <w:r w:rsidRPr="00FB7F2A">
        <w:rPr>
          <w:rFonts w:ascii="Times New Roman" w:hAnsi="Times New Roman" w:cs="Times New Roman"/>
          <w:sz w:val="24"/>
        </w:rPr>
        <w:t>11</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Challenge to Election, Whom and How to Made, Forum for filing Election Petition, Parties to Election Petition, Contents of Election Petition, Grounds of Challenge to Election, Trial of Election Petition, Recriminatory Petition, Withdrawal, Abetment and Appeal, Election to President and Vice President, Composition and Powers of Election Commission (Part XV-Article 324-329 of the Constitution of India). </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Qualification and Disqualification of Candidates:</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 xml:space="preserve">  </w:t>
      </w:r>
      <w:r w:rsidRPr="00FB7F2A">
        <w:rPr>
          <w:rFonts w:ascii="Times New Roman" w:hAnsi="Times New Roman" w:cs="Times New Roman"/>
          <w:b/>
          <w:sz w:val="24"/>
        </w:rPr>
        <w:tab/>
      </w:r>
      <w:r w:rsidRPr="00FB7F2A">
        <w:rPr>
          <w:rFonts w:ascii="Times New Roman" w:hAnsi="Times New Roman" w:cs="Times New Roman"/>
          <w:sz w:val="24"/>
        </w:rPr>
        <w:t xml:space="preserve"> 11</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Meaning and Distinction Between Qualification and Disqualification, Qualifications and Disqualifications Provisions under Indian Constitution and the Representation of People’s Act, 1951, Office of Profit, Government Contract, Disqualifications on Convictions under the Representation of People’s Act, 1951, Anti-Defection Law.</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Nomination (Sections 30-39, S</w:t>
      </w:r>
      <w:r>
        <w:rPr>
          <w:rFonts w:ascii="Times New Roman" w:hAnsi="Times New Roman" w:cs="Times New Roman"/>
          <w:b/>
          <w:sz w:val="24"/>
        </w:rPr>
        <w:t xml:space="preserve">ection </w:t>
      </w:r>
      <w:r w:rsidRPr="00FB7F2A">
        <w:rPr>
          <w:rFonts w:ascii="Times New Roman" w:hAnsi="Times New Roman" w:cs="Times New Roman"/>
          <w:b/>
          <w:sz w:val="24"/>
        </w:rPr>
        <w:t>100(1)(c), S</w:t>
      </w:r>
      <w:r>
        <w:rPr>
          <w:rFonts w:ascii="Times New Roman" w:hAnsi="Times New Roman" w:cs="Times New Roman"/>
          <w:b/>
          <w:sz w:val="24"/>
        </w:rPr>
        <w:t xml:space="preserve">ection </w:t>
      </w:r>
      <w:r w:rsidRPr="00FB7F2A">
        <w:rPr>
          <w:rFonts w:ascii="Times New Roman" w:hAnsi="Times New Roman" w:cs="Times New Roman"/>
          <w:b/>
          <w:sz w:val="24"/>
        </w:rPr>
        <w:t>100(1)(d) of the Representation of People’s Act, 1951:</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 xml:space="preserve">   </w:t>
      </w:r>
      <w:r w:rsidRPr="00FB7F2A">
        <w:rPr>
          <w:rFonts w:ascii="Times New Roman" w:hAnsi="Times New Roman" w:cs="Times New Roman"/>
          <w:b/>
          <w:sz w:val="24"/>
        </w:rPr>
        <w:tab/>
      </w:r>
      <w:r w:rsidRPr="00FB7F2A">
        <w:rPr>
          <w:rFonts w:ascii="Times New Roman" w:hAnsi="Times New Roman" w:cs="Times New Roman"/>
          <w:sz w:val="24"/>
        </w:rPr>
        <w:t>11</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Meaning of Valid Nomination, Procedure for Filing of Nomination Security Deposits etc., Grounds of Rejection of and Withdrawal of Nominations, Voter’s Right to Know Antecedent of the Candidates, Recognition of Political Parties and Election Symbols. </w:t>
      </w:r>
    </w:p>
    <w:p w:rsidR="008821CD" w:rsidRPr="00FB7F2A" w:rsidRDefault="008821CD" w:rsidP="008821CD">
      <w:pPr>
        <w:jc w:val="both"/>
        <w:rPr>
          <w:rFonts w:ascii="Times New Roman" w:hAnsi="Times New Roman" w:cs="Times New Roman"/>
          <w:b/>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Corrupt Practices:</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t xml:space="preserve">               </w:t>
      </w:r>
      <w:r w:rsidRPr="00FB7F2A">
        <w:rPr>
          <w:rFonts w:ascii="Times New Roman" w:hAnsi="Times New Roman" w:cs="Times New Roman"/>
          <w:b/>
          <w:sz w:val="24"/>
        </w:rPr>
        <w:tab/>
      </w:r>
      <w:r w:rsidRPr="00FB7F2A">
        <w:rPr>
          <w:rFonts w:ascii="Times New Roman" w:hAnsi="Times New Roman" w:cs="Times New Roman"/>
          <w:sz w:val="24"/>
        </w:rPr>
        <w:t xml:space="preserve">11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Meaning and Distinction between Corrupt Practices and Electoral Offences, Substantive Corrupt Practice: Bribery, Undue Influence, Character, Assassination of Candidates, Appeal on the Grounds of Religion, Race, Caste, etc. Needs of Educational Qualification for Candidates, Criminalization of Politics, Election Expenses, Model Code of Conduct, Use of Government/Private Electronic Media and Social Media by Political Parties, Opinion and Exit Polls, Defacement of Public and Private Properties and current issues.</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Suggested Readings:</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1. Devi Rama V.S. &amp; S.K. Mehendiratta, </w:t>
      </w:r>
      <w:r w:rsidRPr="00FB7F2A">
        <w:rPr>
          <w:rFonts w:ascii="Times New Roman" w:hAnsi="Times New Roman" w:cs="Times New Roman"/>
          <w:i/>
          <w:sz w:val="24"/>
        </w:rPr>
        <w:t>Election Law, Practice and Procedure</w:t>
      </w:r>
      <w:r w:rsidRPr="00FB7F2A">
        <w:rPr>
          <w:rFonts w:ascii="Times New Roman" w:hAnsi="Times New Roman" w:cs="Times New Roman"/>
          <w:sz w:val="24"/>
        </w:rPr>
        <w:t xml:space="preserve">, Butterworths Publishers, 2013.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2. Jain P.C. &amp; Jain Kiran, </w:t>
      </w:r>
      <w:r w:rsidRPr="00FB7F2A">
        <w:rPr>
          <w:rFonts w:ascii="Times New Roman" w:hAnsi="Times New Roman" w:cs="Times New Roman"/>
          <w:i/>
          <w:sz w:val="24"/>
        </w:rPr>
        <w:t>Election Law and Practice</w:t>
      </w:r>
      <w:r w:rsidRPr="00FB7F2A">
        <w:rPr>
          <w:rFonts w:ascii="Times New Roman" w:hAnsi="Times New Roman" w:cs="Times New Roman"/>
          <w:sz w:val="24"/>
        </w:rPr>
        <w:t xml:space="preserve">, Chawla Publishers, 2012.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3. Bakshi P.M., </w:t>
      </w:r>
      <w:r w:rsidRPr="00FB7F2A">
        <w:rPr>
          <w:rFonts w:ascii="Times New Roman" w:hAnsi="Times New Roman" w:cs="Times New Roman"/>
          <w:i/>
          <w:sz w:val="24"/>
        </w:rPr>
        <w:t>The Constitution of India</w:t>
      </w:r>
      <w:r w:rsidRPr="00FB7F2A">
        <w:rPr>
          <w:rFonts w:ascii="Times New Roman" w:hAnsi="Times New Roman" w:cs="Times New Roman"/>
          <w:sz w:val="24"/>
        </w:rPr>
        <w:t xml:space="preserve">¸ Universal Publishing Company Ltd., 2014.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4. The Representation of Peoples’ Act, 1950 (Bare Act), Universal Publishing Company Ltd., 2014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5. The Representation of Peoples’ Act, 1951(Bare Act), Universal Publishing Company Ltd., 2014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6. The Presidential and Vice-Presidential (Election) Act, 1952(Bare Act), Universal Publishing Company Ltd., 2014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7. The Registration of Elector Rules, 1960(Bare Act), Universal Publishing Company Ltd., 2014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8. The Conduct of Election Rules, 1961(Bare Act), Universal Publishing Company Ltd., 2014</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8583"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6"/>
        <w:gridCol w:w="3263"/>
        <w:gridCol w:w="851"/>
        <w:gridCol w:w="851"/>
        <w:gridCol w:w="851"/>
        <w:gridCol w:w="851"/>
      </w:tblGrid>
      <w:tr w:rsidR="008821CD" w:rsidRPr="00FB7F2A" w:rsidTr="006E6650">
        <w:trPr>
          <w:trHeight w:val="461"/>
        </w:trPr>
        <w:tc>
          <w:tcPr>
            <w:tcW w:w="8583"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263"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L</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P</w:t>
            </w:r>
          </w:p>
        </w:tc>
        <w:tc>
          <w:tcPr>
            <w:tcW w:w="851"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LIII-112</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Special Contract</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LIII-122</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Family Law- II</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LIII-132</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Criminal  Procedure Code</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LIII-142</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Jurisprudence</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LIII-152</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Labour Laws </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91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26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Elective-II</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5179" w:type="dxa"/>
            <w:gridSpan w:val="2"/>
          </w:tcPr>
          <w:p w:rsidR="008821CD" w:rsidRPr="00FB7F2A" w:rsidRDefault="008821CD" w:rsidP="006E6650">
            <w:pPr>
              <w:ind w:left="720" w:hanging="720"/>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18</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18</w:t>
            </w:r>
          </w:p>
        </w:tc>
      </w:tr>
    </w:tbl>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Special Contracts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LIII-112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Roman" w:eastAsiaTheme="minorHAnsi" w:hAnsi="Times-Roman" w:cs="Times-Roman"/>
          <w:sz w:val="23"/>
          <w:szCs w:val="23"/>
          <w:lang w:val="en-CA"/>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w:t>
      </w:r>
      <w:r w:rsidRPr="00FB7F2A">
        <w:rPr>
          <w:rFonts w:ascii="Times-Roman" w:eastAsiaTheme="minorHAnsi" w:hAnsi="Times-Roman" w:cs="Times-Roman"/>
          <w:sz w:val="23"/>
          <w:szCs w:val="23"/>
          <w:lang w:val="en-CA"/>
        </w:rPr>
        <w:t>To impart comprehensive information on Indemnity, Guarantee, Agency, Partnerships, Sale of Goods Act and Negotiable Instrument.</w:t>
      </w:r>
    </w:p>
    <w:p w:rsidR="008821CD" w:rsidRPr="00FB7F2A" w:rsidRDefault="008821CD" w:rsidP="008821CD">
      <w:pPr>
        <w:rPr>
          <w:rFonts w:ascii="Times-Roman" w:eastAsiaTheme="minorHAnsi" w:hAnsi="Times-Roman" w:cs="Times-Roman"/>
          <w:sz w:val="23"/>
          <w:szCs w:val="23"/>
          <w:lang w:val="en-CA"/>
        </w:rPr>
      </w:pPr>
    </w:p>
    <w:p w:rsidR="008821CD" w:rsidRPr="00FB7F2A" w:rsidRDefault="008821CD" w:rsidP="008821CD">
      <w:pPr>
        <w:jc w:val="center"/>
        <w:rPr>
          <w:rFonts w:ascii="Times New Roman" w:hAnsi="Times New Roman" w:cs="Times New Roman"/>
          <w:sz w:val="24"/>
          <w:szCs w:val="24"/>
        </w:rPr>
      </w:pPr>
      <w:r w:rsidRPr="00FB7F2A">
        <w:rPr>
          <w:rFonts w:ascii="Times New Roman" w:hAnsi="Times New Roman" w:cs="Times New Roman"/>
          <w:b/>
          <w:sz w:val="24"/>
          <w:szCs w:val="24"/>
        </w:rPr>
        <w:t>Syllabus</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2</w:t>
      </w:r>
    </w:p>
    <w:p w:rsidR="008821CD" w:rsidRPr="00FB7F2A" w:rsidRDefault="008821CD" w:rsidP="008821CD">
      <w:pPr>
        <w:rPr>
          <w:rFonts w:ascii="Times New Roman" w:hAnsi="Times New Roman" w:cs="Times New Roman"/>
          <w:bCs/>
          <w:sz w:val="24"/>
          <w:szCs w:val="24"/>
        </w:rPr>
      </w:pPr>
      <w:r w:rsidRPr="00FB7F2A">
        <w:rPr>
          <w:rFonts w:ascii="Times New Roman" w:hAnsi="Times New Roman" w:cs="Times New Roman"/>
          <w:bCs/>
          <w:sz w:val="24"/>
          <w:szCs w:val="24"/>
        </w:rPr>
        <w:t>General Introduction, History and Nature of Contractual Obligations with special reference to Partnership i.e. Preliminary (Section 1 to 4).</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The nature of partnership:                                                                                                  </w:t>
      </w:r>
      <w:r w:rsidRPr="00FB7F2A">
        <w:rPr>
          <w:rFonts w:ascii="Times New Roman" w:hAnsi="Times New Roman" w:cs="Times New Roman"/>
          <w:bCs/>
          <w:sz w:val="24"/>
          <w:szCs w:val="24"/>
        </w:rPr>
        <w:t xml:space="preserve"> 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Definition of partnership, essentials of partnership, mode of determining the existence of partnership, partnership and co-ownership, partnership and Joint Hindu Family, partnership and company, concept of illegal association, Partnership at will, particular partnership.</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left" w:pos="8640"/>
        </w:tabs>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Partnership property:                                                                                                          </w:t>
      </w:r>
      <w:r w:rsidRPr="00FB7F2A">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Property originally brought in, property subsequently acquired, partners property in firms use, goodwill as partnership property, nature of partners interest in property.</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Relations of partners to one another and to third parties:                                              </w:t>
      </w:r>
      <w:r w:rsidRPr="00FB7F2A">
        <w:rPr>
          <w:rFonts w:ascii="Times New Roman" w:hAnsi="Times New Roman" w:cs="Times New Roman"/>
          <w:bCs/>
          <w:sz w:val="24"/>
          <w:szCs w:val="24"/>
        </w:rPr>
        <w:t xml:space="preserve">6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Determination of rights and duties of partner by contract between them, duties of a partner, rights of partners, implied authority of a partner, statutory restrictions on implied authority, extension and restriction of partner’s implied authority, authority in emergency, doctrine of holding out, status of a minor in a partnership firm.</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 xml:space="preserve">Incoming and outgoing partners:                                                                                      </w:t>
      </w:r>
      <w:r w:rsidRPr="00FB7F2A">
        <w:rPr>
          <w:rFonts w:ascii="Times New Roman" w:hAnsi="Times New Roman" w:cs="Times New Roman"/>
          <w:bCs/>
          <w:sz w:val="24"/>
          <w:szCs w:val="24"/>
        </w:rPr>
        <w:t xml:space="preserve"> 1</w:t>
      </w:r>
    </w:p>
    <w:p w:rsidR="008821CD" w:rsidRPr="00FB7F2A" w:rsidRDefault="008821CD" w:rsidP="008821CD">
      <w:pPr>
        <w:rPr>
          <w:rFonts w:ascii="Times New Roman" w:hAnsi="Times New Roman" w:cs="Times New Roman"/>
          <w:bCs/>
          <w:sz w:val="24"/>
          <w:szCs w:val="24"/>
        </w:rPr>
      </w:pPr>
      <w:r w:rsidRPr="00FB7F2A">
        <w:rPr>
          <w:rFonts w:ascii="Times New Roman" w:hAnsi="Times New Roman" w:cs="Times New Roman"/>
          <w:bCs/>
          <w:sz w:val="24"/>
          <w:szCs w:val="24"/>
        </w:rPr>
        <w:t>Admission of a partner, outgoing partner, retirement of a partner, expulsion of a partner.</w:t>
      </w:r>
    </w:p>
    <w:p w:rsidR="008821CD" w:rsidRPr="00FB7F2A" w:rsidRDefault="008821CD" w:rsidP="008821CD">
      <w:pPr>
        <w:rPr>
          <w:rFonts w:ascii="Times New Roman" w:hAnsi="Times New Roman" w:cs="Times New Roman"/>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 xml:space="preserve">Dissolution of firms:                                                                                                            </w:t>
      </w:r>
      <w:r w:rsidRPr="00FB7F2A">
        <w:rPr>
          <w:rFonts w:ascii="Times New Roman" w:hAnsi="Times New Roman" w:cs="Times New Roman"/>
          <w:bCs/>
          <w:sz w:val="24"/>
          <w:szCs w:val="24"/>
        </w:rPr>
        <w:t xml:space="preserve"> 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Cs/>
          <w:sz w:val="24"/>
          <w:szCs w:val="24"/>
        </w:rPr>
        <w:t>Modes of dissolution: dissolution by agreement, compulsory dissolution, contingent dissolution, dissolution by notice, dissolution by retirement, dissolution by the court, consequences of dissolution, liability for acts done after dissolution.</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Sale of Goods Act, 1930:                                                                                                      </w:t>
      </w:r>
      <w:r w:rsidRPr="00FB7F2A">
        <w:rPr>
          <w:rFonts w:ascii="Times New Roman" w:hAnsi="Times New Roman" w:cs="Times New Roman"/>
          <w:sz w:val="24"/>
          <w:szCs w:val="24"/>
        </w:rPr>
        <w:t xml:space="preserve">8 </w:t>
      </w:r>
      <w:r w:rsidRPr="00FB7F2A">
        <w:rPr>
          <w:rFonts w:ascii="Times New Roman" w:hAnsi="Times New Roman" w:cs="Times New Roman"/>
          <w:b/>
          <w:sz w:val="24"/>
          <w:szCs w:val="24"/>
        </w:rPr>
        <w:t xml:space="preserve">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Legislative competence, Concept of goods, are incorporeal rights goods, what are not goods under the Act, types of goods, contract of sale and agreement to sell, conditions and warranties: Distinction, consequences of the breach of a condition or a warranty, when breach of condition to be treated as warranty, implied conditions, implied warranties, rule of caveat emptor, Caveat emptor replaced by caveat venditor. </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Effects of contract: Transfer of title by Non owners:                                                       </w:t>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Exceptions to section 27, sale with consent or authority of owner, sale under implied authority, sale by mercantile agent, sale by one of the joint owners, seller in possession after sale, buyer in possession, sale by an unpaid seller, sale by pawnee.</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Rights of unpaid seller against the goods:                                                                           </w:t>
      </w:r>
      <w:r w:rsidRPr="00FB7F2A">
        <w:rPr>
          <w:rFonts w:ascii="Times New Roman" w:hAnsi="Times New Roman" w:cs="Times New Roman"/>
          <w:sz w:val="24"/>
          <w:szCs w:val="24"/>
        </w:rPr>
        <w:t>2</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Meaning of unpaid seller, rights of an unpaid seller, unpaid seller’s lien, distinction between pledge and lien, how stoppage in transit is effected, right of stoppage in transit, duration of transit, lien and stoppage in transit distinguished, Right to re-sale.</w:t>
      </w:r>
    </w:p>
    <w:p w:rsidR="008821CD" w:rsidRPr="00FB7F2A" w:rsidRDefault="008821CD" w:rsidP="008821CD">
      <w:pPr>
        <w:tabs>
          <w:tab w:val="left" w:pos="8640"/>
        </w:tabs>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Provisions relating to Special Contract under Indian Contract Act, 1872:                   </w:t>
      </w:r>
      <w:r w:rsidRPr="00FB7F2A">
        <w:rPr>
          <w:rFonts w:ascii="Times New Roman" w:hAnsi="Times New Roman" w:cs="Times New Roman"/>
          <w:sz w:val="24"/>
          <w:szCs w:val="24"/>
        </w:rPr>
        <w:t>5</w:t>
      </w: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sz w:val="24"/>
          <w:szCs w:val="24"/>
        </w:rPr>
        <w:t>Contract of Bailment, pledge, Indemnity and Guarantee, Contract of Agency.</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Negotiable Instrument Act, 1881:                                                                                      </w:t>
      </w:r>
      <w:r w:rsidRPr="00FB7F2A">
        <w:rPr>
          <w:rFonts w:ascii="Times New Roman" w:hAnsi="Times New Roman" w:cs="Times New Roman"/>
          <w:sz w:val="24"/>
          <w:szCs w:val="24"/>
        </w:rPr>
        <w:t>6</w:t>
      </w:r>
    </w:p>
    <w:p w:rsidR="008821CD" w:rsidRPr="00FB7F2A" w:rsidRDefault="008821CD" w:rsidP="008821CD">
      <w:pPr>
        <w:tabs>
          <w:tab w:val="left" w:pos="8640"/>
        </w:tabs>
        <w:jc w:val="both"/>
        <w:rPr>
          <w:rFonts w:ascii="Times New Roman" w:hAnsi="Times New Roman" w:cs="Times New Roman"/>
          <w:sz w:val="24"/>
          <w:szCs w:val="24"/>
        </w:rPr>
      </w:pPr>
      <w:r w:rsidRPr="00FB7F2A">
        <w:rPr>
          <w:rFonts w:ascii="Times New Roman" w:hAnsi="Times New Roman" w:cs="Times New Roman"/>
          <w:sz w:val="24"/>
          <w:szCs w:val="24"/>
        </w:rPr>
        <w:t>Concept of Promissory note, Cheque and bill of exchange, Concept of Holder and Holder in due course read with leading case laws, Crossing of Cheques and its type, Endorsement of Cheque and its types, Bouncing of Cheques Read with Leading cases on the issue.</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Singh Avtar,  </w:t>
      </w:r>
      <w:r w:rsidRPr="00FB7F2A">
        <w:rPr>
          <w:rFonts w:ascii="Times New Roman" w:hAnsi="Times New Roman" w:cs="Times New Roman"/>
          <w:bCs/>
          <w:i/>
          <w:iCs/>
          <w:sz w:val="24"/>
          <w:szCs w:val="24"/>
        </w:rPr>
        <w:t xml:space="preserve">Law of Contract and Specific Relief, </w:t>
      </w:r>
      <w:r w:rsidRPr="00FB7F2A">
        <w:rPr>
          <w:rFonts w:ascii="Times New Roman" w:hAnsi="Times New Roman" w:cs="Times New Roman"/>
          <w:b/>
          <w:bCs/>
          <w:i/>
          <w:iCs/>
          <w:sz w:val="24"/>
          <w:szCs w:val="24"/>
        </w:rPr>
        <w:t xml:space="preserve"> </w:t>
      </w:r>
      <w:r w:rsidRPr="00FB7F2A">
        <w:rPr>
          <w:rFonts w:ascii="Times New Roman" w:hAnsi="Times New Roman" w:cs="Times New Roman"/>
          <w:sz w:val="24"/>
          <w:szCs w:val="24"/>
        </w:rPr>
        <w:t>Eastern Book Company, Lucknow.</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2. Bangia R.K. </w:t>
      </w:r>
      <w:r w:rsidRPr="00FB7F2A">
        <w:rPr>
          <w:rFonts w:ascii="Times New Roman" w:hAnsi="Times New Roman" w:cs="Times New Roman"/>
          <w:i/>
          <w:sz w:val="24"/>
          <w:szCs w:val="24"/>
        </w:rPr>
        <w:t>Law of Contract</w:t>
      </w:r>
      <w:r w:rsidRPr="00FB7F2A">
        <w:rPr>
          <w:rFonts w:ascii="Times New Roman" w:hAnsi="Times New Roman" w:cs="Times New Roman"/>
          <w:sz w:val="24"/>
          <w:szCs w:val="24"/>
        </w:rPr>
        <w:t xml:space="preserve">,  Allahabad law Agency.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Singh Avtar , </w:t>
      </w:r>
      <w:r w:rsidRPr="00FB7F2A">
        <w:rPr>
          <w:rFonts w:ascii="Times New Roman" w:hAnsi="Times New Roman" w:cs="Times New Roman"/>
          <w:i/>
          <w:sz w:val="24"/>
          <w:szCs w:val="24"/>
        </w:rPr>
        <w:t>Law of Partnership(Principles, practice and taxation)</w:t>
      </w:r>
      <w:r w:rsidRPr="00FB7F2A">
        <w:rPr>
          <w:rFonts w:ascii="Times New Roman" w:hAnsi="Times New Roman" w:cs="Times New Roman"/>
          <w:sz w:val="24"/>
          <w:szCs w:val="24"/>
        </w:rPr>
        <w:t xml:space="preserve">,  Eastern Book Company,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Lucknow.</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4. Singh Avtar, </w:t>
      </w:r>
      <w:r w:rsidRPr="00FB7F2A">
        <w:rPr>
          <w:rFonts w:ascii="Times New Roman" w:hAnsi="Times New Roman" w:cs="Times New Roman"/>
          <w:i/>
          <w:sz w:val="24"/>
          <w:szCs w:val="24"/>
        </w:rPr>
        <w:t>Sales of Goods Act,</w:t>
      </w:r>
      <w:r w:rsidRPr="00FB7F2A">
        <w:rPr>
          <w:rFonts w:ascii="Times New Roman" w:hAnsi="Times New Roman" w:cs="Times New Roman"/>
          <w:sz w:val="24"/>
          <w:szCs w:val="24"/>
        </w:rPr>
        <w:t xml:space="preserve"> Eastern Book Company, Lucknow.</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Singh Avtar, </w:t>
      </w:r>
      <w:r w:rsidRPr="00FB7F2A">
        <w:rPr>
          <w:rFonts w:ascii="Times New Roman" w:hAnsi="Times New Roman" w:cs="Times New Roman"/>
          <w:i/>
          <w:sz w:val="24"/>
          <w:szCs w:val="24"/>
        </w:rPr>
        <w:t>Banking and Negotiable Instruments,</w:t>
      </w:r>
      <w:r w:rsidRPr="00FB7F2A">
        <w:rPr>
          <w:rFonts w:ascii="Times New Roman" w:hAnsi="Times New Roman" w:cs="Times New Roman"/>
          <w:sz w:val="24"/>
          <w:szCs w:val="24"/>
        </w:rPr>
        <w:t xml:space="preserve"> Eastern Book Company, Lucknow.</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Family Law-II</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LIII-122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pStyle w:val="Body-text"/>
        <w:spacing w:after="0" w:line="240" w:lineRule="auto"/>
        <w:ind w:left="0"/>
        <w:rPr>
          <w:b/>
          <w:bCs/>
          <w:sz w:val="24"/>
        </w:rPr>
      </w:pPr>
      <w:r w:rsidRPr="00FB7F2A">
        <w:rPr>
          <w:b/>
          <w:sz w:val="24"/>
        </w:rPr>
        <w:t>Objective:</w:t>
      </w:r>
      <w:r w:rsidRPr="00FB7F2A">
        <w:rPr>
          <w:b/>
          <w:bCs/>
          <w:sz w:val="24"/>
        </w:rPr>
        <w:t xml:space="preserve"> </w:t>
      </w:r>
      <w:r w:rsidRPr="00FB7F2A">
        <w:rPr>
          <w:sz w:val="24"/>
        </w:rPr>
        <w:t>To impart basic knowledge about laws relating to marriage, divorce and succession under Muslim law.</w:t>
      </w:r>
    </w:p>
    <w:p w:rsidR="008821CD" w:rsidRPr="00FB7F2A" w:rsidRDefault="008821CD" w:rsidP="008821CD">
      <w:pPr>
        <w:pStyle w:val="Body-text"/>
        <w:spacing w:after="0" w:line="240" w:lineRule="auto"/>
        <w:ind w:left="0"/>
        <w:jc w:val="center"/>
        <w:rPr>
          <w:b/>
          <w:bCs/>
          <w:sz w:val="24"/>
        </w:rPr>
      </w:pPr>
      <w:r w:rsidRPr="00FB7F2A">
        <w:rPr>
          <w:b/>
          <w:bCs/>
          <w:sz w:val="24"/>
        </w:rPr>
        <w:t>Syllabus</w:t>
      </w:r>
    </w:p>
    <w:p w:rsidR="008821CD" w:rsidRPr="00FB7F2A" w:rsidRDefault="008821CD" w:rsidP="008821CD">
      <w:pPr>
        <w:pStyle w:val="Body-text"/>
        <w:tabs>
          <w:tab w:val="right" w:pos="9027"/>
        </w:tabs>
        <w:spacing w:after="0" w:line="240" w:lineRule="auto"/>
        <w:ind w:left="0"/>
        <w:rPr>
          <w:b/>
          <w:bCs/>
          <w:sz w:val="24"/>
        </w:rPr>
      </w:pPr>
      <w:r w:rsidRPr="00FB7F2A">
        <w:rPr>
          <w:b/>
          <w:bCs/>
          <w:sz w:val="24"/>
        </w:rPr>
        <w:t xml:space="preserve">Origin and Development of Mohammedan personal Law: </w:t>
      </w:r>
      <w:r w:rsidRPr="00FB7F2A">
        <w:rPr>
          <w:b/>
          <w:bCs/>
          <w:sz w:val="24"/>
        </w:rPr>
        <w:tab/>
      </w:r>
      <w:r w:rsidRPr="00FB7F2A">
        <w:rPr>
          <w:bCs/>
          <w:sz w:val="24"/>
        </w:rPr>
        <w:t>4</w:t>
      </w:r>
    </w:p>
    <w:p w:rsidR="008821CD" w:rsidRPr="00FB7F2A" w:rsidRDefault="008821CD" w:rsidP="008821CD">
      <w:pPr>
        <w:pStyle w:val="Body-text"/>
        <w:spacing w:after="0" w:line="240" w:lineRule="auto"/>
        <w:ind w:left="0"/>
        <w:rPr>
          <w:b/>
          <w:bCs/>
          <w:sz w:val="24"/>
        </w:rPr>
      </w:pPr>
      <w:r w:rsidRPr="00FB7F2A">
        <w:rPr>
          <w:sz w:val="24"/>
        </w:rPr>
        <w:t>Sources of Mohammedan Law, Schools of Mohammedan Law, Mohammedan Law in India, The Shariat Act, 1937.</w:t>
      </w:r>
      <w:r w:rsidRPr="00FB7F2A">
        <w:rPr>
          <w:b/>
          <w:bCs/>
          <w:sz w:val="24"/>
        </w:rPr>
        <w:t xml:space="preserve"> </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 xml:space="preserve">Operation of Mohammedan Law: </w:t>
      </w:r>
      <w:r w:rsidRPr="00FB7F2A">
        <w:rPr>
          <w:b/>
          <w:bCs/>
          <w:sz w:val="24"/>
        </w:rPr>
        <w:tab/>
      </w:r>
      <w:r w:rsidRPr="00FB7F2A">
        <w:rPr>
          <w:bCs/>
          <w:sz w:val="24"/>
        </w:rPr>
        <w:t>2</w:t>
      </w:r>
    </w:p>
    <w:p w:rsidR="008821CD" w:rsidRPr="00FB7F2A" w:rsidRDefault="008821CD" w:rsidP="008821CD">
      <w:pPr>
        <w:pStyle w:val="Body-text"/>
        <w:spacing w:after="0" w:line="240" w:lineRule="auto"/>
        <w:ind w:left="0"/>
        <w:rPr>
          <w:b/>
          <w:bCs/>
          <w:sz w:val="24"/>
        </w:rPr>
      </w:pPr>
      <w:r w:rsidRPr="00FB7F2A">
        <w:rPr>
          <w:sz w:val="24"/>
        </w:rPr>
        <w:t>Application of Mohammedan Law, Matters to which Mohammedan Law Applies, Persons to whom Mohammedan Law Applies, Conversions and its Effects.</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bCs/>
          <w:sz w:val="24"/>
        </w:rPr>
      </w:pPr>
      <w:r w:rsidRPr="00FB7F2A">
        <w:rPr>
          <w:b/>
          <w:sz w:val="24"/>
        </w:rPr>
        <w:t xml:space="preserve">Marriage among </w:t>
      </w:r>
      <w:r w:rsidRPr="00FB7F2A">
        <w:rPr>
          <w:b/>
          <w:bCs/>
          <w:sz w:val="24"/>
        </w:rPr>
        <w:t>Mohammedan:</w:t>
      </w:r>
      <w:r w:rsidRPr="00FB7F2A">
        <w:rPr>
          <w:b/>
          <w:bCs/>
          <w:sz w:val="24"/>
        </w:rPr>
        <w:tab/>
      </w:r>
      <w:r w:rsidRPr="00FB7F2A">
        <w:rPr>
          <w:bCs/>
          <w:sz w:val="24"/>
        </w:rPr>
        <w:t>4</w:t>
      </w:r>
    </w:p>
    <w:p w:rsidR="008821CD" w:rsidRPr="00FB7F2A" w:rsidRDefault="008821CD" w:rsidP="008821CD">
      <w:pPr>
        <w:pStyle w:val="Body-text"/>
        <w:spacing w:after="0" w:line="240" w:lineRule="auto"/>
        <w:ind w:left="0"/>
        <w:rPr>
          <w:b/>
          <w:sz w:val="24"/>
        </w:rPr>
      </w:pPr>
      <w:r w:rsidRPr="00FB7F2A">
        <w:rPr>
          <w:sz w:val="24"/>
        </w:rPr>
        <w:t>Nature of Marriage, Types of Marriages, Valid Marriage, Irregular Marriage, Void Marriage, Muta Marriage.</w:t>
      </w:r>
    </w:p>
    <w:p w:rsidR="008821CD" w:rsidRPr="00FB7F2A" w:rsidRDefault="008821CD" w:rsidP="008821CD">
      <w:pPr>
        <w:pStyle w:val="Body-text"/>
        <w:spacing w:after="0" w:line="240" w:lineRule="auto"/>
        <w:ind w:left="0"/>
        <w:rPr>
          <w:b/>
          <w:bCs/>
          <w:sz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b/>
          <w:bCs/>
          <w:sz w:val="24"/>
          <w:szCs w:val="24"/>
        </w:rPr>
        <w:t>Dower (Mahr)</w:t>
      </w:r>
      <w:r w:rsidRPr="00FB7F2A">
        <w:rPr>
          <w:rFonts w:ascii="Times New Roman" w:hAnsi="Times New Roman"/>
          <w:b/>
          <w:bCs/>
          <w:sz w:val="24"/>
          <w:szCs w:val="24"/>
        </w:rPr>
        <w:tab/>
      </w:r>
      <w:r w:rsidRPr="00FB7F2A">
        <w:rPr>
          <w:rFonts w:ascii="Times New Roman" w:hAnsi="Times New Roman"/>
          <w:b/>
          <w:bCs/>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 xml:space="preserve">     3</w:t>
      </w:r>
    </w:p>
    <w:p w:rsidR="008821CD" w:rsidRPr="00FB7F2A" w:rsidRDefault="008821CD" w:rsidP="008821CD">
      <w:pPr>
        <w:jc w:val="both"/>
        <w:rPr>
          <w:rFonts w:ascii="Times New Roman" w:hAnsi="Times New Roman"/>
          <w:bCs/>
          <w:sz w:val="24"/>
          <w:szCs w:val="24"/>
        </w:rPr>
      </w:pPr>
      <w:r w:rsidRPr="00FB7F2A">
        <w:rPr>
          <w:rFonts w:ascii="Times New Roman" w:hAnsi="Times New Roman"/>
          <w:bCs/>
          <w:sz w:val="24"/>
          <w:szCs w:val="24"/>
        </w:rPr>
        <w:t>Definition &amp; Concept of Dower, Kinds of Dower, Nature of Right to Dower, Rights of Wife in case of Unpaid Mahr, Enforcement of Right to Dower.</w:t>
      </w:r>
    </w:p>
    <w:p w:rsidR="008821CD" w:rsidRPr="00FB7F2A" w:rsidRDefault="008821CD" w:rsidP="008821CD">
      <w:pPr>
        <w:pStyle w:val="Body-text"/>
        <w:tabs>
          <w:tab w:val="right" w:pos="9027"/>
        </w:tabs>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Divorce</w:t>
      </w:r>
      <w:r w:rsidRPr="00FB7F2A">
        <w:rPr>
          <w:b/>
          <w:sz w:val="24"/>
        </w:rPr>
        <w:t xml:space="preserve"> among </w:t>
      </w:r>
      <w:r w:rsidRPr="00FB7F2A">
        <w:rPr>
          <w:b/>
          <w:bCs/>
          <w:sz w:val="24"/>
        </w:rPr>
        <w:t xml:space="preserve">Mohammedan: </w:t>
      </w:r>
      <w:r w:rsidRPr="00FB7F2A">
        <w:rPr>
          <w:b/>
          <w:bCs/>
          <w:sz w:val="24"/>
        </w:rPr>
        <w:tab/>
      </w:r>
      <w:r w:rsidRPr="00FB7F2A">
        <w:rPr>
          <w:bCs/>
          <w:sz w:val="24"/>
        </w:rPr>
        <w:t>4</w:t>
      </w:r>
    </w:p>
    <w:p w:rsidR="008821CD" w:rsidRPr="00FB7F2A" w:rsidRDefault="008821CD" w:rsidP="008821CD">
      <w:pPr>
        <w:pStyle w:val="Body-text"/>
        <w:spacing w:after="0" w:line="240" w:lineRule="auto"/>
        <w:ind w:left="0"/>
        <w:rPr>
          <w:sz w:val="24"/>
        </w:rPr>
      </w:pPr>
      <w:r w:rsidRPr="00FB7F2A">
        <w:rPr>
          <w:sz w:val="24"/>
        </w:rPr>
        <w:t>Modes of Divorce, Legal Consequences of Divorce, The Dissolution of Muslim Marriage Act, 1939.</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Maintenance</w:t>
      </w:r>
      <w:r w:rsidRPr="00FB7F2A">
        <w:rPr>
          <w:b/>
          <w:sz w:val="24"/>
        </w:rPr>
        <w:t xml:space="preserve"> among </w:t>
      </w:r>
      <w:r w:rsidRPr="00FB7F2A">
        <w:rPr>
          <w:b/>
          <w:bCs/>
          <w:sz w:val="24"/>
        </w:rPr>
        <w:t>Mohammedan:</w:t>
      </w:r>
      <w:r w:rsidRPr="00FB7F2A">
        <w:rPr>
          <w:b/>
          <w:bCs/>
          <w:sz w:val="24"/>
        </w:rPr>
        <w:tab/>
      </w:r>
      <w:r w:rsidRPr="00FB7F2A">
        <w:rPr>
          <w:bCs/>
          <w:sz w:val="24"/>
        </w:rPr>
        <w:t>4</w:t>
      </w:r>
    </w:p>
    <w:p w:rsidR="008821CD" w:rsidRPr="00FB7F2A" w:rsidRDefault="008821CD" w:rsidP="008821CD">
      <w:pPr>
        <w:pStyle w:val="Body-text"/>
        <w:spacing w:after="0" w:line="240" w:lineRule="auto"/>
        <w:ind w:left="0"/>
        <w:rPr>
          <w:b/>
          <w:bCs/>
          <w:sz w:val="24"/>
        </w:rPr>
      </w:pPr>
      <w:r w:rsidRPr="00FB7F2A">
        <w:rPr>
          <w:sz w:val="24"/>
        </w:rPr>
        <w:t>Principles of Maintenance, Persons Entitled to Maintenance, Rights of Divorced Woman. Mainten</w:t>
      </w:r>
      <w:r>
        <w:rPr>
          <w:sz w:val="24"/>
        </w:rPr>
        <w:t>ance of wife under Maintenance u</w:t>
      </w:r>
      <w:r w:rsidRPr="00FB7F2A">
        <w:rPr>
          <w:sz w:val="24"/>
        </w:rPr>
        <w:t>n</w:t>
      </w:r>
      <w:r>
        <w:rPr>
          <w:sz w:val="24"/>
        </w:rPr>
        <w:t xml:space="preserve">der the Muslim Women </w:t>
      </w:r>
      <w:r w:rsidRPr="00FB7F2A">
        <w:rPr>
          <w:sz w:val="24"/>
        </w:rPr>
        <w:t xml:space="preserve">(Protection of Rights on Divorce) </w:t>
      </w:r>
      <w:r>
        <w:rPr>
          <w:sz w:val="24"/>
        </w:rPr>
        <w:t>Act, 1986, Maintenance of wife u</w:t>
      </w:r>
      <w:r w:rsidRPr="00FB7F2A">
        <w:rPr>
          <w:sz w:val="24"/>
        </w:rPr>
        <w:t>nder Section 125 of the Criminal Procedure Code, 1973.</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Parentage</w:t>
      </w:r>
      <w:r w:rsidRPr="00FB7F2A">
        <w:rPr>
          <w:b/>
          <w:sz w:val="24"/>
        </w:rPr>
        <w:t xml:space="preserve"> among </w:t>
      </w:r>
      <w:r w:rsidRPr="00FB7F2A">
        <w:rPr>
          <w:b/>
          <w:bCs/>
          <w:sz w:val="24"/>
        </w:rPr>
        <w:t xml:space="preserve">Mohammedan: </w:t>
      </w:r>
      <w:r w:rsidRPr="00FB7F2A">
        <w:rPr>
          <w:b/>
          <w:bCs/>
          <w:sz w:val="24"/>
        </w:rPr>
        <w:tab/>
      </w:r>
      <w:r w:rsidRPr="00FB7F2A">
        <w:rPr>
          <w:bCs/>
          <w:sz w:val="24"/>
        </w:rPr>
        <w:t>3</w:t>
      </w:r>
    </w:p>
    <w:p w:rsidR="008821CD" w:rsidRPr="00FB7F2A" w:rsidRDefault="008821CD" w:rsidP="008821CD">
      <w:pPr>
        <w:pStyle w:val="Body-text"/>
        <w:spacing w:after="0" w:line="240" w:lineRule="auto"/>
        <w:ind w:left="0"/>
        <w:rPr>
          <w:b/>
          <w:bCs/>
          <w:sz w:val="24"/>
        </w:rPr>
      </w:pPr>
      <w:r w:rsidRPr="00FB7F2A">
        <w:rPr>
          <w:sz w:val="24"/>
        </w:rPr>
        <w:t>Paternity, Maternity, Legitimacy of children,</w:t>
      </w:r>
      <w:r w:rsidRPr="00FB7F2A">
        <w:rPr>
          <w:b/>
          <w:bCs/>
          <w:sz w:val="24"/>
        </w:rPr>
        <w:t xml:space="preserve"> </w:t>
      </w:r>
      <w:r w:rsidRPr="00FB7F2A">
        <w:rPr>
          <w:bCs/>
          <w:sz w:val="24"/>
        </w:rPr>
        <w:t>Guardianship</w:t>
      </w:r>
      <w:r w:rsidRPr="00FB7F2A">
        <w:rPr>
          <w:sz w:val="24"/>
        </w:rPr>
        <w:t xml:space="preserve"> among </w:t>
      </w:r>
      <w:r w:rsidRPr="00FB7F2A">
        <w:rPr>
          <w:bCs/>
          <w:sz w:val="24"/>
        </w:rPr>
        <w:t>Mohammedan:</w:t>
      </w:r>
      <w:r w:rsidRPr="00FB7F2A">
        <w:rPr>
          <w:b/>
          <w:bCs/>
          <w:sz w:val="24"/>
        </w:rPr>
        <w:t xml:space="preserve"> </w:t>
      </w:r>
      <w:r w:rsidRPr="00FB7F2A">
        <w:rPr>
          <w:sz w:val="24"/>
        </w:rPr>
        <w:t>Kinds of Gu</w:t>
      </w:r>
      <w:r>
        <w:rPr>
          <w:sz w:val="24"/>
        </w:rPr>
        <w:t>ardianship, Removal of Guardian</w:t>
      </w:r>
      <w:r w:rsidRPr="00FB7F2A">
        <w:rPr>
          <w:sz w:val="24"/>
        </w:rPr>
        <w:t>, Differences between Shia and Sunni Law.</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sz w:val="24"/>
        </w:rPr>
      </w:pPr>
      <w:r w:rsidRPr="00FB7F2A">
        <w:rPr>
          <w:b/>
          <w:bCs/>
          <w:sz w:val="24"/>
        </w:rPr>
        <w:t xml:space="preserve">Gratuitous Transfer </w:t>
      </w:r>
      <w:r w:rsidRPr="00FB7F2A">
        <w:rPr>
          <w:b/>
          <w:sz w:val="24"/>
        </w:rPr>
        <w:t xml:space="preserve">among </w:t>
      </w:r>
      <w:r w:rsidRPr="00FB7F2A">
        <w:rPr>
          <w:b/>
          <w:bCs/>
          <w:sz w:val="24"/>
        </w:rPr>
        <w:t>Mohammedan:</w:t>
      </w:r>
      <w:r w:rsidRPr="00FB7F2A">
        <w:rPr>
          <w:sz w:val="24"/>
        </w:rPr>
        <w:t xml:space="preserve"> </w:t>
      </w:r>
      <w:r w:rsidRPr="00FB7F2A">
        <w:rPr>
          <w:sz w:val="24"/>
        </w:rPr>
        <w:tab/>
        <w:t>4</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b/>
          <w:bCs/>
          <w:sz w:val="24"/>
          <w:szCs w:val="24"/>
        </w:rPr>
        <w:t xml:space="preserve">Gift (Hiba): </w:t>
      </w:r>
      <w:r w:rsidRPr="00FB7F2A">
        <w:rPr>
          <w:rFonts w:ascii="Times New Roman" w:hAnsi="Times New Roman"/>
          <w:sz w:val="24"/>
          <w:szCs w:val="24"/>
        </w:rPr>
        <w:t xml:space="preserve">Definition, Essentials, Kinds and Formalities for valid Hiba, Revocation of Hiba. </w:t>
      </w:r>
      <w:r w:rsidRPr="00FB7F2A">
        <w:rPr>
          <w:rFonts w:ascii="Times New Roman" w:hAnsi="Times New Roman"/>
          <w:b/>
          <w:bCs/>
          <w:sz w:val="24"/>
          <w:szCs w:val="24"/>
        </w:rPr>
        <w:t xml:space="preserve">Will: </w:t>
      </w:r>
      <w:r w:rsidRPr="00FB7F2A">
        <w:rPr>
          <w:rFonts w:ascii="Times New Roman" w:hAnsi="Times New Roman"/>
          <w:sz w:val="24"/>
          <w:szCs w:val="24"/>
        </w:rPr>
        <w:t>Definition, Essentials and Kinds of a valid Will, Abatement of Legacies, and Revocation of Wills.</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 xml:space="preserve">Law relating to Wakfs </w:t>
      </w:r>
      <w:r w:rsidRPr="00FB7F2A">
        <w:rPr>
          <w:b/>
          <w:sz w:val="24"/>
        </w:rPr>
        <w:t xml:space="preserve">among </w:t>
      </w:r>
      <w:r w:rsidRPr="00FB7F2A">
        <w:rPr>
          <w:b/>
          <w:bCs/>
          <w:sz w:val="24"/>
        </w:rPr>
        <w:t xml:space="preserve">Mohammedan: </w:t>
      </w:r>
      <w:r w:rsidRPr="00FB7F2A">
        <w:rPr>
          <w:b/>
          <w:bCs/>
          <w:sz w:val="24"/>
        </w:rPr>
        <w:tab/>
      </w:r>
      <w:r w:rsidRPr="00FB7F2A">
        <w:rPr>
          <w:bCs/>
          <w:sz w:val="24"/>
        </w:rPr>
        <w:t>3</w:t>
      </w:r>
    </w:p>
    <w:p w:rsidR="008821CD" w:rsidRPr="00FB7F2A" w:rsidRDefault="008821CD" w:rsidP="008821CD">
      <w:pPr>
        <w:pStyle w:val="Body-text"/>
        <w:spacing w:after="0" w:line="240" w:lineRule="auto"/>
        <w:ind w:left="0"/>
        <w:rPr>
          <w:b/>
          <w:bCs/>
          <w:sz w:val="24"/>
        </w:rPr>
      </w:pPr>
      <w:r w:rsidRPr="00FB7F2A">
        <w:rPr>
          <w:sz w:val="24"/>
        </w:rPr>
        <w:t>Creation and Management, Statutory Regulation of Wakfs in India, Essentials and Kinds of Wakfs.</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ind w:left="0"/>
        <w:rPr>
          <w:b/>
          <w:bCs/>
          <w:sz w:val="24"/>
        </w:rPr>
      </w:pPr>
      <w:r w:rsidRPr="00FB7F2A">
        <w:rPr>
          <w:b/>
          <w:bCs/>
          <w:sz w:val="24"/>
        </w:rPr>
        <w:t>Pre-emption</w:t>
      </w:r>
      <w:r w:rsidRPr="00FB7F2A">
        <w:rPr>
          <w:b/>
          <w:bCs/>
          <w:sz w:val="24"/>
        </w:rPr>
        <w:tab/>
      </w:r>
      <w:r w:rsidRPr="00FB7F2A">
        <w:rPr>
          <w:b/>
          <w:bCs/>
          <w:sz w:val="24"/>
        </w:rPr>
        <w:tab/>
      </w:r>
      <w:r w:rsidRPr="00FB7F2A">
        <w:rPr>
          <w:b/>
          <w:bCs/>
          <w:sz w:val="24"/>
        </w:rPr>
        <w:tab/>
      </w:r>
      <w:r w:rsidRPr="00FB7F2A">
        <w:rPr>
          <w:b/>
          <w:bCs/>
          <w:sz w:val="24"/>
        </w:rPr>
        <w:tab/>
      </w:r>
      <w:r w:rsidRPr="00FB7F2A">
        <w:rPr>
          <w:bCs/>
          <w:sz w:val="24"/>
        </w:rPr>
        <w:t>1</w:t>
      </w:r>
    </w:p>
    <w:p w:rsidR="008821CD" w:rsidRPr="00FB7F2A" w:rsidRDefault="008821CD" w:rsidP="008821CD">
      <w:pPr>
        <w:pStyle w:val="Body-text"/>
        <w:tabs>
          <w:tab w:val="right" w:pos="9027"/>
        </w:tabs>
        <w:ind w:left="0"/>
        <w:rPr>
          <w:bCs/>
          <w:sz w:val="24"/>
        </w:rPr>
      </w:pPr>
      <w:r w:rsidRPr="00FB7F2A">
        <w:rPr>
          <w:bCs/>
          <w:sz w:val="24"/>
        </w:rPr>
        <w:t>Definition, Nature &amp; Essential Elements of Pre-emption.</w:t>
      </w:r>
    </w:p>
    <w:p w:rsidR="008821CD" w:rsidRPr="00FB7F2A" w:rsidRDefault="008821CD" w:rsidP="008821CD">
      <w:pPr>
        <w:pStyle w:val="Body-text"/>
        <w:tabs>
          <w:tab w:val="right" w:pos="9027"/>
        </w:tabs>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Succession</w:t>
      </w:r>
      <w:r w:rsidRPr="00FB7F2A">
        <w:rPr>
          <w:b/>
          <w:sz w:val="24"/>
        </w:rPr>
        <w:t xml:space="preserve"> among </w:t>
      </w:r>
      <w:r w:rsidRPr="00FB7F2A">
        <w:rPr>
          <w:b/>
          <w:bCs/>
          <w:sz w:val="24"/>
        </w:rPr>
        <w:t>Mohammedan:</w:t>
      </w:r>
      <w:r w:rsidRPr="00FB7F2A">
        <w:rPr>
          <w:b/>
          <w:bCs/>
          <w:sz w:val="24"/>
        </w:rPr>
        <w:tab/>
      </w:r>
      <w:r w:rsidRPr="00FB7F2A">
        <w:rPr>
          <w:bCs/>
          <w:sz w:val="24"/>
        </w:rPr>
        <w:t>5</w:t>
      </w:r>
    </w:p>
    <w:p w:rsidR="008821CD" w:rsidRPr="00FB7F2A" w:rsidRDefault="008821CD" w:rsidP="008821CD">
      <w:pPr>
        <w:pStyle w:val="Body-text"/>
        <w:spacing w:after="0" w:line="240" w:lineRule="auto"/>
        <w:ind w:left="0"/>
        <w:rPr>
          <w:sz w:val="24"/>
        </w:rPr>
      </w:pPr>
      <w:r w:rsidRPr="00FB7F2A">
        <w:rPr>
          <w:sz w:val="24"/>
        </w:rPr>
        <w:t>Objectives of Mohammedan Law, General Rules of Inheritance, Sunni Law of Inheritance, Shia Law of Inheritance, Doctrines of Fractional Shares, Major Differences between Sunni and Shia Laws.</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 xml:space="preserve">Christian and Parsi Personal Law: </w:t>
      </w:r>
      <w:r w:rsidRPr="00FB7F2A">
        <w:rPr>
          <w:b/>
          <w:bCs/>
          <w:sz w:val="24"/>
        </w:rPr>
        <w:tab/>
      </w:r>
      <w:r w:rsidRPr="00FB7F2A">
        <w:rPr>
          <w:bCs/>
          <w:sz w:val="24"/>
        </w:rPr>
        <w:t>4</w:t>
      </w:r>
    </w:p>
    <w:p w:rsidR="008821CD" w:rsidRPr="00FB7F2A" w:rsidRDefault="008821CD" w:rsidP="008821CD">
      <w:pPr>
        <w:pStyle w:val="Body-text"/>
        <w:spacing w:after="0" w:line="240" w:lineRule="auto"/>
        <w:ind w:left="0"/>
        <w:rPr>
          <w:b/>
          <w:bCs/>
          <w:sz w:val="24"/>
        </w:rPr>
      </w:pPr>
      <w:r w:rsidRPr="00FB7F2A">
        <w:rPr>
          <w:sz w:val="24"/>
        </w:rPr>
        <w:t>Marriage among Christians under Christian Marriage Act, 1872, Divorce among Christians under Indian Divorce Act of 1869, Succession under Indian Succession Act, 1925 (Law related to Wills only).</w:t>
      </w:r>
      <w:r w:rsidRPr="00FB7F2A">
        <w:rPr>
          <w:b/>
          <w:bCs/>
          <w:sz w:val="24"/>
        </w:rPr>
        <w:t xml:space="preserve"> Parsi Personal Law: </w:t>
      </w:r>
      <w:r w:rsidRPr="00FB7F2A">
        <w:rPr>
          <w:sz w:val="24"/>
        </w:rPr>
        <w:t>Concept of Marriage among Parsis, Matrimonial remedies under The Parsi Marriage and Divorce Act, 1936, Succession among Parsis under  Indian Succession Act, 1925.</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tabs>
          <w:tab w:val="right" w:pos="9027"/>
        </w:tabs>
        <w:spacing w:after="0" w:line="240" w:lineRule="auto"/>
        <w:ind w:left="0"/>
        <w:rPr>
          <w:b/>
          <w:bCs/>
          <w:sz w:val="24"/>
        </w:rPr>
      </w:pPr>
      <w:r w:rsidRPr="00FB7F2A">
        <w:rPr>
          <w:b/>
          <w:bCs/>
          <w:sz w:val="24"/>
        </w:rPr>
        <w:t xml:space="preserve">Special Marriage Act, 1954 and Uniform Civil Code: </w:t>
      </w:r>
      <w:r w:rsidRPr="00FB7F2A">
        <w:rPr>
          <w:b/>
          <w:bCs/>
          <w:sz w:val="24"/>
        </w:rPr>
        <w:tab/>
      </w:r>
      <w:r w:rsidRPr="00FB7F2A">
        <w:rPr>
          <w:bCs/>
          <w:sz w:val="24"/>
        </w:rPr>
        <w:t>3</w:t>
      </w:r>
    </w:p>
    <w:p w:rsidR="008821CD" w:rsidRPr="00FB7F2A" w:rsidRDefault="008821CD" w:rsidP="008821CD">
      <w:pPr>
        <w:pStyle w:val="Body-text"/>
        <w:spacing w:after="0" w:line="240" w:lineRule="auto"/>
        <w:ind w:left="0"/>
        <w:rPr>
          <w:bCs/>
          <w:sz w:val="24"/>
        </w:rPr>
      </w:pPr>
      <w:r w:rsidRPr="00FB7F2A">
        <w:rPr>
          <w:bCs/>
          <w:sz w:val="24"/>
        </w:rPr>
        <w:t xml:space="preserve">Special Marriage Act, 1954: </w:t>
      </w:r>
      <w:r w:rsidRPr="00FB7F2A">
        <w:rPr>
          <w:sz w:val="24"/>
        </w:rPr>
        <w:t xml:space="preserve">Essential Conditions of marriage under </w:t>
      </w:r>
      <w:r w:rsidRPr="00FB7F2A">
        <w:rPr>
          <w:bCs/>
          <w:sz w:val="24"/>
        </w:rPr>
        <w:t>Special Marriage Act, 1954,</w:t>
      </w:r>
      <w:r w:rsidRPr="00FB7F2A">
        <w:rPr>
          <w:sz w:val="24"/>
        </w:rPr>
        <w:t xml:space="preserve"> Matrimonial Remedies under </w:t>
      </w:r>
      <w:r w:rsidRPr="00FB7F2A">
        <w:rPr>
          <w:bCs/>
          <w:sz w:val="24"/>
        </w:rPr>
        <w:t xml:space="preserve">Special Marriage Act, 1954 Uniform Civil Code: Uniform Civil Code, </w:t>
      </w:r>
      <w:r w:rsidRPr="00FB7F2A">
        <w:rPr>
          <w:sz w:val="24"/>
        </w:rPr>
        <w:t>Scope, Constitutional Mandate and Judicial Perspectives.</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Suggested Readings: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 </w:t>
      </w:r>
      <w:r w:rsidRPr="00FB7F2A">
        <w:rPr>
          <w:rFonts w:ascii="Times New Roman" w:hAnsi="Times New Roman"/>
          <w:sz w:val="24"/>
          <w:szCs w:val="24"/>
        </w:rPr>
        <w:t>Sinha R.</w:t>
      </w:r>
      <w:r>
        <w:rPr>
          <w:rFonts w:ascii="Times New Roman" w:hAnsi="Times New Roman"/>
          <w:sz w:val="24"/>
          <w:szCs w:val="24"/>
        </w:rPr>
        <w:t xml:space="preserve"> </w:t>
      </w:r>
      <w:r w:rsidRPr="00FB7F2A">
        <w:rPr>
          <w:rFonts w:ascii="Times New Roman" w:hAnsi="Times New Roman"/>
          <w:sz w:val="24"/>
          <w:szCs w:val="24"/>
        </w:rPr>
        <w:t xml:space="preserve">K. </w:t>
      </w:r>
      <w:r w:rsidRPr="00FB7F2A">
        <w:rPr>
          <w:rFonts w:ascii="Times New Roman" w:hAnsi="Times New Roman"/>
          <w:bCs/>
          <w:i/>
          <w:sz w:val="24"/>
          <w:szCs w:val="24"/>
        </w:rPr>
        <w:t>Muslim Law</w:t>
      </w:r>
      <w:r w:rsidRPr="00FB7F2A">
        <w:rPr>
          <w:rFonts w:ascii="Times New Roman" w:hAnsi="Times New Roman"/>
          <w:sz w:val="24"/>
          <w:szCs w:val="24"/>
        </w:rPr>
        <w:t>, Central Law Agency Publication.</w:t>
      </w:r>
    </w:p>
    <w:p w:rsidR="008821CD" w:rsidRPr="00FB7F2A" w:rsidRDefault="008821CD" w:rsidP="008821CD">
      <w:pPr>
        <w:tabs>
          <w:tab w:val="left" w:pos="360"/>
        </w:tabs>
        <w:spacing w:after="120"/>
        <w:rPr>
          <w:rFonts w:ascii="Times New Roman" w:hAnsi="Times New Roman"/>
          <w:sz w:val="24"/>
          <w:szCs w:val="24"/>
        </w:rPr>
      </w:pPr>
      <w:r w:rsidRPr="00FB7F2A">
        <w:rPr>
          <w:rFonts w:ascii="Times New Roman" w:hAnsi="Times New Roman" w:cs="Times New Roman"/>
          <w:sz w:val="24"/>
          <w:szCs w:val="24"/>
        </w:rPr>
        <w:t xml:space="preserve">2. </w:t>
      </w:r>
      <w:r w:rsidRPr="00FB7F2A">
        <w:rPr>
          <w:rFonts w:ascii="Times New Roman" w:hAnsi="Times New Roman"/>
          <w:bCs/>
          <w:sz w:val="24"/>
          <w:szCs w:val="24"/>
        </w:rPr>
        <w:t xml:space="preserve">Mulla, </w:t>
      </w:r>
      <w:r w:rsidRPr="00FB7F2A">
        <w:rPr>
          <w:rFonts w:ascii="Times New Roman" w:hAnsi="Times New Roman"/>
          <w:bCs/>
          <w:i/>
          <w:sz w:val="24"/>
          <w:szCs w:val="24"/>
        </w:rPr>
        <w:t>Muslim Law</w:t>
      </w:r>
      <w:r w:rsidRPr="00FB7F2A">
        <w:rPr>
          <w:rFonts w:ascii="Times New Roman" w:hAnsi="Times New Roman"/>
          <w:sz w:val="24"/>
          <w:szCs w:val="24"/>
        </w:rPr>
        <w:t xml:space="preserve">, </w:t>
      </w:r>
      <w:r w:rsidRPr="00FB7F2A">
        <w:rPr>
          <w:rFonts w:ascii="Times New Roman" w:hAnsi="Times New Roman"/>
          <w:bCs/>
          <w:sz w:val="24"/>
          <w:szCs w:val="24"/>
        </w:rPr>
        <w:t xml:space="preserve">Lexis Nexis Publication.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3. Aqil Ahmad, </w:t>
      </w:r>
      <w:r w:rsidRPr="00FB7F2A">
        <w:rPr>
          <w:rFonts w:ascii="Times New Roman" w:hAnsi="Times New Roman" w:cs="Times New Roman"/>
          <w:i/>
          <w:sz w:val="24"/>
          <w:szCs w:val="24"/>
        </w:rPr>
        <w:t xml:space="preserve">Mohammedan Law </w:t>
      </w:r>
      <w:r w:rsidRPr="00FB7F2A">
        <w:rPr>
          <w:rFonts w:ascii="Times New Roman" w:hAnsi="Times New Roman" w:cs="Times New Roman"/>
          <w:sz w:val="24"/>
          <w:szCs w:val="24"/>
        </w:rPr>
        <w:t>Revised by Prof. I. A. Khan 24</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Edition 2012, Central</w:t>
      </w:r>
    </w:p>
    <w:p w:rsidR="008821CD" w:rsidRPr="00FB7F2A" w:rsidRDefault="008821CD" w:rsidP="008821CD">
      <w:pPr>
        <w:jc w:val="both"/>
        <w:rPr>
          <w:rFonts w:ascii="Times New Roman" w:hAnsi="Times New Roman" w:cs="Times New Roman"/>
          <w:sz w:val="24"/>
          <w:szCs w:val="24"/>
          <w:lang w:val="en-GB"/>
        </w:rPr>
      </w:pPr>
      <w:r w:rsidRPr="00FB7F2A">
        <w:rPr>
          <w:rFonts w:ascii="Times New Roman" w:hAnsi="Times New Roman" w:cs="Times New Roman"/>
          <w:sz w:val="24"/>
          <w:szCs w:val="24"/>
        </w:rPr>
        <w:t xml:space="preserve">    Law Agency, Allahabad.</w:t>
      </w:r>
    </w:p>
    <w:p w:rsidR="008821CD" w:rsidRPr="00FB7F2A" w:rsidRDefault="008821CD" w:rsidP="008821CD">
      <w:pPr>
        <w:jc w:val="both"/>
        <w:rPr>
          <w:rFonts w:ascii="Times New Roman" w:hAnsi="Times New Roman" w:cs="Times New Roman"/>
          <w:sz w:val="24"/>
          <w:szCs w:val="24"/>
          <w:vertAlign w:val="superscript"/>
          <w:lang w:val="en-GB"/>
        </w:rPr>
      </w:pPr>
      <w:r w:rsidRPr="00FB7F2A">
        <w:rPr>
          <w:rFonts w:ascii="Times New Roman" w:hAnsi="Times New Roman" w:cs="Times New Roman"/>
          <w:sz w:val="24"/>
          <w:szCs w:val="24"/>
          <w:lang w:val="en-GB"/>
        </w:rPr>
        <w:t>4. Hidayatullah, M., and Arshad Hidayatullah,</w:t>
      </w:r>
      <w:r w:rsidRPr="00FB7F2A">
        <w:rPr>
          <w:rFonts w:ascii="Times New Roman" w:hAnsi="Times New Roman" w:cs="Times New Roman"/>
          <w:iCs/>
          <w:sz w:val="24"/>
          <w:szCs w:val="24"/>
          <w:lang w:val="en-GB"/>
        </w:rPr>
        <w:t xml:space="preserve"> </w:t>
      </w:r>
      <w:r w:rsidRPr="00FB7F2A">
        <w:rPr>
          <w:rFonts w:ascii="Times New Roman" w:hAnsi="Times New Roman" w:cs="Times New Roman"/>
          <w:i/>
          <w:iCs/>
          <w:sz w:val="24"/>
          <w:szCs w:val="24"/>
          <w:lang w:val="en-GB"/>
        </w:rPr>
        <w:t>Mulla’s Principles of Mohamedan Law</w:t>
      </w:r>
      <w:r w:rsidRPr="00FB7F2A">
        <w:rPr>
          <w:rFonts w:ascii="Times New Roman" w:hAnsi="Times New Roman" w:cs="Times New Roman"/>
          <w:iCs/>
          <w:sz w:val="24"/>
          <w:szCs w:val="24"/>
          <w:lang w:val="en-GB"/>
        </w:rPr>
        <w:t>,</w:t>
      </w:r>
      <w:r w:rsidRPr="00FB7F2A">
        <w:rPr>
          <w:rFonts w:ascii="Times New Roman" w:hAnsi="Times New Roman" w:cs="Times New Roman"/>
          <w:sz w:val="24"/>
          <w:szCs w:val="24"/>
          <w:lang w:val="en-GB"/>
        </w:rPr>
        <w:t>1</w:t>
      </w:r>
      <w:r w:rsidRPr="00FB7F2A">
        <w:rPr>
          <w:rFonts w:ascii="Times New Roman" w:hAnsi="Times New Roman" w:cs="Times New Roman"/>
          <w:sz w:val="24"/>
          <w:szCs w:val="24"/>
          <w:vertAlign w:val="superscript"/>
          <w:lang w:val="en-GB"/>
        </w:rPr>
        <w:t xml:space="preserve">9th </w:t>
      </w:r>
    </w:p>
    <w:p w:rsidR="008821CD" w:rsidRPr="00FB7F2A" w:rsidRDefault="008821CD" w:rsidP="008821CD">
      <w:pPr>
        <w:jc w:val="both"/>
        <w:rPr>
          <w:rFonts w:ascii="Times New Roman" w:hAnsi="Times New Roman" w:cs="Times New Roman"/>
          <w:sz w:val="24"/>
          <w:szCs w:val="24"/>
          <w:lang w:val="en-GB"/>
        </w:rPr>
      </w:pPr>
      <w:r w:rsidRPr="00FB7F2A">
        <w:rPr>
          <w:rFonts w:ascii="Times New Roman" w:hAnsi="Times New Roman" w:cs="Times New Roman"/>
          <w:sz w:val="24"/>
          <w:szCs w:val="24"/>
          <w:vertAlign w:val="superscript"/>
          <w:lang w:val="en-GB"/>
        </w:rPr>
        <w:t xml:space="preserve">     </w:t>
      </w:r>
      <w:r w:rsidRPr="00FB7F2A">
        <w:rPr>
          <w:rFonts w:ascii="Times New Roman" w:hAnsi="Times New Roman" w:cs="Times New Roman"/>
          <w:sz w:val="24"/>
          <w:szCs w:val="24"/>
          <w:lang w:val="en-GB"/>
        </w:rPr>
        <w:t>edn. New Delhi: LexisNexis Butterworths, 2006.</w:t>
      </w:r>
    </w:p>
    <w:p w:rsidR="008821CD" w:rsidRPr="00FB7F2A" w:rsidRDefault="008821CD" w:rsidP="008821CD">
      <w:pPr>
        <w:jc w:val="both"/>
        <w:rPr>
          <w:rFonts w:ascii="Times New Roman" w:hAnsi="Times New Roman" w:cs="Times New Roman"/>
          <w:sz w:val="24"/>
          <w:szCs w:val="24"/>
          <w:lang w:val="en-GB"/>
        </w:rPr>
      </w:pPr>
      <w:r w:rsidRPr="00FB7F2A">
        <w:rPr>
          <w:rFonts w:ascii="Times New Roman" w:hAnsi="Times New Roman" w:cs="Times New Roman"/>
          <w:sz w:val="24"/>
          <w:szCs w:val="24"/>
          <w:lang w:val="en-GB"/>
        </w:rPr>
        <w:t xml:space="preserve">5. Asaf A. A Fyzee, </w:t>
      </w:r>
      <w:r w:rsidRPr="00FB7F2A">
        <w:rPr>
          <w:rFonts w:ascii="Times New Roman" w:hAnsi="Times New Roman" w:cs="Times New Roman"/>
          <w:i/>
          <w:sz w:val="24"/>
          <w:szCs w:val="24"/>
          <w:lang w:val="en-GB"/>
        </w:rPr>
        <w:t>Outlines of Mohammandan Law</w:t>
      </w:r>
      <w:r w:rsidRPr="00FB7F2A">
        <w:rPr>
          <w:rFonts w:ascii="Times New Roman" w:hAnsi="Times New Roman" w:cs="Times New Roman"/>
          <w:sz w:val="24"/>
          <w:szCs w:val="24"/>
          <w:lang w:val="en-GB"/>
        </w:rPr>
        <w:t>, Oxford University Press New Delhi</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6. Kusum, </w:t>
      </w:r>
      <w:r w:rsidRPr="00FB7F2A">
        <w:rPr>
          <w:rFonts w:ascii="Times New Roman" w:hAnsi="Times New Roman" w:cs="Times New Roman"/>
          <w:i/>
          <w:sz w:val="24"/>
          <w:szCs w:val="24"/>
        </w:rPr>
        <w:t>Family Lectures</w:t>
      </w:r>
      <w:r>
        <w:rPr>
          <w:rFonts w:ascii="Times New Roman" w:hAnsi="Times New Roman" w:cs="Times New Roman"/>
          <w:sz w:val="24"/>
          <w:szCs w:val="24"/>
        </w:rPr>
        <w:t>, Lexis Nexis , New Delhi, 2008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7. Kusum, </w:t>
      </w:r>
      <w:r w:rsidRPr="00FB7F2A">
        <w:rPr>
          <w:rFonts w:ascii="Times New Roman" w:hAnsi="Times New Roman" w:cs="Times New Roman"/>
          <w:i/>
          <w:sz w:val="24"/>
          <w:szCs w:val="24"/>
        </w:rPr>
        <w:t>Cases and Materials on Family Law</w:t>
      </w:r>
      <w:r>
        <w:rPr>
          <w:rFonts w:ascii="Times New Roman" w:hAnsi="Times New Roman" w:cs="Times New Roman"/>
          <w:sz w:val="24"/>
          <w:szCs w:val="24"/>
        </w:rPr>
        <w:t xml:space="preserve">, </w:t>
      </w:r>
      <w:r w:rsidRPr="00FB7F2A">
        <w:rPr>
          <w:rFonts w:ascii="Times New Roman" w:hAnsi="Times New Roman" w:cs="Times New Roman"/>
          <w:sz w:val="24"/>
          <w:szCs w:val="24"/>
        </w:rPr>
        <w:t xml:space="preserve">Universal Law Publishing Co (P) Ltd, New </w:t>
      </w:r>
    </w:p>
    <w:p w:rsidR="008821CD" w:rsidRPr="00FB7F2A" w:rsidRDefault="008821CD" w:rsidP="008821CD">
      <w:pPr>
        <w:jc w:val="both"/>
        <w:rPr>
          <w:rFonts w:ascii="Times New Roman" w:hAnsi="Times New Roman" w:cs="Times New Roman"/>
          <w:sz w:val="24"/>
          <w:szCs w:val="24"/>
        </w:rPr>
      </w:pPr>
      <w:r>
        <w:rPr>
          <w:rFonts w:ascii="Times New Roman" w:hAnsi="Times New Roman" w:cs="Times New Roman"/>
          <w:sz w:val="24"/>
          <w:szCs w:val="24"/>
        </w:rPr>
        <w:t xml:space="preserve">    Delhi, 2013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8. Syed Khalid Rashid, </w:t>
      </w:r>
      <w:r w:rsidRPr="00FB7F2A">
        <w:rPr>
          <w:rFonts w:ascii="Times New Roman" w:hAnsi="Times New Roman" w:cs="Times New Roman"/>
          <w:i/>
          <w:sz w:val="24"/>
          <w:szCs w:val="24"/>
        </w:rPr>
        <w:t>Muslim law</w:t>
      </w:r>
      <w:r>
        <w:rPr>
          <w:rFonts w:ascii="Times New Roman" w:hAnsi="Times New Roman" w:cs="Times New Roman"/>
          <w:sz w:val="24"/>
          <w:szCs w:val="24"/>
        </w:rPr>
        <w:t>, Eastern Book Co, Lucknow, 2009</w:t>
      </w:r>
      <w:r w:rsidRPr="00FB7F2A">
        <w:rPr>
          <w:rFonts w:ascii="Times New Roman" w:hAnsi="Times New Roman" w:cs="Times New Roman"/>
          <w:sz w:val="24"/>
          <w:szCs w:val="24"/>
        </w:rPr>
        <w:t xml:space="preserve">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9. Rao Prof. G.C.V. Subba, </w:t>
      </w:r>
      <w:r w:rsidRPr="00FB7F2A">
        <w:rPr>
          <w:rFonts w:ascii="Times New Roman" w:hAnsi="Times New Roman" w:cs="Times New Roman"/>
          <w:i/>
          <w:sz w:val="24"/>
          <w:szCs w:val="24"/>
        </w:rPr>
        <w:t>Family Law in India</w:t>
      </w:r>
      <w:r>
        <w:rPr>
          <w:rFonts w:ascii="Times New Roman" w:hAnsi="Times New Roman" w:cs="Times New Roman"/>
          <w:sz w:val="24"/>
          <w:szCs w:val="24"/>
        </w:rPr>
        <w:t>, S. Gogia &amp; Co., Hyderabad, 2006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10. Saharay H.K., </w:t>
      </w:r>
      <w:r w:rsidRPr="00FB7F2A">
        <w:rPr>
          <w:rFonts w:ascii="Times New Roman" w:hAnsi="Times New Roman" w:cs="Times New Roman"/>
          <w:i/>
          <w:sz w:val="24"/>
          <w:szCs w:val="24"/>
        </w:rPr>
        <w:t>Family Law In India</w:t>
      </w:r>
      <w:r>
        <w:rPr>
          <w:rFonts w:ascii="Times New Roman" w:hAnsi="Times New Roman" w:cs="Times New Roman"/>
          <w:sz w:val="24"/>
          <w:szCs w:val="24"/>
        </w:rPr>
        <w:t xml:space="preserve">, </w:t>
      </w:r>
      <w:r w:rsidRPr="00FB7F2A">
        <w:rPr>
          <w:rFonts w:ascii="Times New Roman" w:hAnsi="Times New Roman" w:cs="Times New Roman"/>
          <w:sz w:val="24"/>
          <w:szCs w:val="24"/>
        </w:rPr>
        <w:t>Eastern L</w:t>
      </w:r>
      <w:r>
        <w:rPr>
          <w:rFonts w:ascii="Times New Roman" w:hAnsi="Times New Roman" w:cs="Times New Roman"/>
          <w:sz w:val="24"/>
          <w:szCs w:val="24"/>
        </w:rPr>
        <w:t>aw House, New Delhi, 2011</w:t>
      </w:r>
    </w:p>
    <w:p w:rsidR="008821CD" w:rsidRPr="00FB7F2A" w:rsidRDefault="008821CD" w:rsidP="008821CD">
      <w:pPr>
        <w:jc w:val="both"/>
        <w:rPr>
          <w:rFonts w:ascii="Times New Roman" w:hAnsi="Times New Roman" w:cs="Times New Roman"/>
          <w:i/>
          <w:iCs/>
          <w:sz w:val="24"/>
          <w:szCs w:val="24"/>
          <w:lang w:val="en-GB"/>
        </w:rPr>
      </w:pPr>
      <w:r w:rsidRPr="00FB7F2A">
        <w:rPr>
          <w:rFonts w:ascii="Times New Roman" w:hAnsi="Times New Roman" w:cs="Times New Roman"/>
          <w:sz w:val="24"/>
          <w:szCs w:val="24"/>
          <w:lang w:val="en-GB"/>
        </w:rPr>
        <w:t xml:space="preserve">11. Chmpappilly, Sebastian (Dr). </w:t>
      </w:r>
      <w:r w:rsidRPr="00FB7F2A">
        <w:rPr>
          <w:rFonts w:ascii="Times New Roman" w:hAnsi="Times New Roman" w:cs="Times New Roman"/>
          <w:i/>
          <w:iCs/>
          <w:sz w:val="24"/>
          <w:szCs w:val="24"/>
          <w:lang w:val="en-GB"/>
        </w:rPr>
        <w:t>Marriage,</w:t>
      </w:r>
      <w:r w:rsidRPr="00FB7F2A">
        <w:rPr>
          <w:rFonts w:ascii="Times New Roman" w:hAnsi="Times New Roman" w:cs="Times New Roman"/>
          <w:iCs/>
          <w:sz w:val="24"/>
          <w:szCs w:val="24"/>
          <w:lang w:val="en-GB"/>
        </w:rPr>
        <w:t xml:space="preserve"> </w:t>
      </w:r>
      <w:r w:rsidRPr="00FB7F2A">
        <w:rPr>
          <w:rFonts w:ascii="Times New Roman" w:hAnsi="Times New Roman" w:cs="Times New Roman"/>
          <w:i/>
          <w:iCs/>
          <w:sz w:val="24"/>
          <w:szCs w:val="24"/>
          <w:lang w:val="en-GB"/>
        </w:rPr>
        <w:t xml:space="preserve">Adoption and Guardianship and Canon Law on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iCs/>
          <w:sz w:val="24"/>
          <w:szCs w:val="24"/>
          <w:lang w:val="en-GB"/>
        </w:rPr>
        <w:t xml:space="preserve">     Marriage</w:t>
      </w:r>
      <w:r w:rsidRPr="00FB7F2A">
        <w:rPr>
          <w:rFonts w:ascii="Times New Roman" w:hAnsi="Times New Roman" w:cs="Times New Roman"/>
          <w:sz w:val="24"/>
          <w:szCs w:val="24"/>
          <w:lang w:val="en-GB"/>
        </w:rPr>
        <w:t>, Cochin: Southern Law Publishers</w:t>
      </w:r>
    </w:p>
    <w:p w:rsidR="008821CD" w:rsidRPr="00FB7F2A" w:rsidRDefault="008821CD" w:rsidP="008821CD">
      <w:pPr>
        <w:jc w:val="both"/>
        <w:rPr>
          <w:rFonts w:ascii="Times New Roman" w:hAnsi="Times New Roman" w:cs="Times New Roman"/>
          <w:sz w:val="24"/>
          <w:szCs w:val="24"/>
          <w:lang w:val="en-GB"/>
        </w:rPr>
      </w:pPr>
      <w:r w:rsidRPr="00FB7F2A">
        <w:rPr>
          <w:rFonts w:ascii="Times New Roman" w:hAnsi="Times New Roman" w:cs="Times New Roman"/>
          <w:sz w:val="24"/>
          <w:szCs w:val="24"/>
          <w:lang w:val="en-GB"/>
        </w:rPr>
        <w:t xml:space="preserve">12. Asghar Ali Engineer, </w:t>
      </w:r>
      <w:r w:rsidRPr="00FB7F2A">
        <w:rPr>
          <w:rFonts w:ascii="Times New Roman" w:hAnsi="Times New Roman" w:cs="Times New Roman"/>
          <w:i/>
          <w:sz w:val="24"/>
          <w:szCs w:val="24"/>
          <w:lang w:val="en-GB"/>
        </w:rPr>
        <w:t>the Rights of women in Islam</w:t>
      </w:r>
      <w:r w:rsidRPr="00FB7F2A">
        <w:rPr>
          <w:rFonts w:ascii="Times New Roman" w:hAnsi="Times New Roman" w:cs="Times New Roman"/>
          <w:sz w:val="24"/>
          <w:szCs w:val="24"/>
          <w:lang w:val="en-GB"/>
        </w:rPr>
        <w:t xml:space="preserve">, Sterling Publisher Pvt Ltd. New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lang w:val="en-GB"/>
        </w:rPr>
        <w:t xml:space="preserve">      Delhi, 1996.</w:t>
      </w:r>
    </w:p>
    <w:p w:rsidR="008821CD" w:rsidRPr="00FB7F2A" w:rsidRDefault="008821CD" w:rsidP="008821CD">
      <w:pPr>
        <w:jc w:val="both"/>
        <w:rPr>
          <w:rFonts w:ascii="Times New Roman" w:hAnsi="Times New Roman" w:cs="Times New Roman"/>
          <w:sz w:val="24"/>
          <w:szCs w:val="24"/>
          <w:lang w:val="en-GB"/>
        </w:rPr>
      </w:pPr>
      <w:r w:rsidRPr="00FB7F2A">
        <w:rPr>
          <w:rFonts w:ascii="Times New Roman" w:hAnsi="Times New Roman" w:cs="Times New Roman"/>
          <w:sz w:val="24"/>
          <w:szCs w:val="24"/>
          <w:lang w:val="en-GB"/>
        </w:rPr>
        <w:t xml:space="preserve">13. Asaf A. A Fyzee, </w:t>
      </w:r>
      <w:r w:rsidRPr="00FB7F2A">
        <w:rPr>
          <w:rFonts w:ascii="Times New Roman" w:hAnsi="Times New Roman" w:cs="Times New Roman"/>
          <w:i/>
          <w:sz w:val="24"/>
          <w:szCs w:val="24"/>
          <w:lang w:val="en-GB"/>
        </w:rPr>
        <w:t>Cases in the Muhammandan Law of India</w:t>
      </w:r>
      <w:r w:rsidRPr="00FB7F2A">
        <w:rPr>
          <w:rFonts w:ascii="Times New Roman" w:hAnsi="Times New Roman" w:cs="Times New Roman"/>
          <w:sz w:val="24"/>
          <w:szCs w:val="24"/>
          <w:lang w:val="en-GB"/>
        </w:rPr>
        <w:t xml:space="preserve">, Pakistan and Bangladesh,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lang w:val="en-GB"/>
        </w:rPr>
        <w:t xml:space="preserve">      edited by Tahir Mahmood, 2</w:t>
      </w:r>
      <w:r w:rsidRPr="00FB7F2A">
        <w:rPr>
          <w:rFonts w:ascii="Times New Roman" w:hAnsi="Times New Roman" w:cs="Times New Roman"/>
          <w:sz w:val="24"/>
          <w:szCs w:val="24"/>
          <w:vertAlign w:val="superscript"/>
          <w:lang w:val="en-GB"/>
        </w:rPr>
        <w:t>nd</w:t>
      </w:r>
      <w:r w:rsidRPr="00FB7F2A">
        <w:rPr>
          <w:rFonts w:ascii="Times New Roman" w:hAnsi="Times New Roman" w:cs="Times New Roman"/>
          <w:sz w:val="24"/>
          <w:szCs w:val="24"/>
          <w:lang w:val="en-GB"/>
        </w:rPr>
        <w:t xml:space="preserve"> ed. Oxford University press, 2005.</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 xml:space="preserve">14. Sebastian Champappilly Dr., </w:t>
      </w:r>
      <w:r w:rsidRPr="00FB7F2A">
        <w:rPr>
          <w:rFonts w:ascii="Times New Roman" w:hAnsi="Times New Roman" w:cs="Times New Roman"/>
          <w:i/>
          <w:sz w:val="24"/>
          <w:szCs w:val="24"/>
        </w:rPr>
        <w:t xml:space="preserve">Christian law on Marriage, Adoption &amp; Guardianship and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Canon Law of marriage</w:t>
      </w:r>
      <w:r w:rsidRPr="00FB7F2A">
        <w:rPr>
          <w:rFonts w:ascii="Times New Roman" w:hAnsi="Times New Roman" w:cs="Times New Roman"/>
          <w:sz w:val="24"/>
          <w:szCs w:val="24"/>
        </w:rPr>
        <w:t>, Southern law publishers, Cochin 2003.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15. Sebastian Champappilly Dr., </w:t>
      </w:r>
      <w:r w:rsidRPr="00FB7F2A">
        <w:rPr>
          <w:rFonts w:ascii="Times New Roman" w:hAnsi="Times New Roman" w:cs="Times New Roman"/>
          <w:i/>
          <w:sz w:val="24"/>
          <w:szCs w:val="24"/>
        </w:rPr>
        <w:t>Christian law on Divorce</w:t>
      </w:r>
      <w:r w:rsidRPr="00FB7F2A">
        <w:rPr>
          <w:rFonts w:ascii="Times New Roman" w:hAnsi="Times New Roman" w:cs="Times New Roman"/>
          <w:sz w:val="24"/>
          <w:szCs w:val="24"/>
        </w:rPr>
        <w:t xml:space="preserve">, Southern law publishers, Cochin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2003.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16. Sen &amp; Sengupta</w:t>
      </w:r>
      <w:r w:rsidRPr="00FB7F2A">
        <w:rPr>
          <w:rFonts w:ascii="Times New Roman" w:hAnsi="Times New Roman" w:cs="Times New Roman"/>
          <w:i/>
          <w:sz w:val="24"/>
          <w:szCs w:val="24"/>
        </w:rPr>
        <w:t>, Indian Succession Act</w:t>
      </w:r>
      <w:r w:rsidRPr="00FB7F2A">
        <w:rPr>
          <w:rFonts w:ascii="Times New Roman" w:hAnsi="Times New Roman" w:cs="Times New Roman"/>
          <w:sz w:val="24"/>
          <w:szCs w:val="24"/>
        </w:rPr>
        <w:t>, 1925, Kamal Law house, Kolkata, 2007.</w:t>
      </w:r>
    </w:p>
    <w:p w:rsidR="008821CD" w:rsidRPr="00FB7F2A" w:rsidRDefault="008821CD" w:rsidP="008821CD">
      <w:pPr>
        <w:pStyle w:val="BTitle"/>
        <w:spacing w:before="0" w:after="0"/>
        <w:jc w:val="left"/>
        <w:rPr>
          <w:rFonts w:ascii="Times New Roman" w:hAnsi="Times New Roman"/>
          <w:sz w:val="24"/>
          <w:szCs w:val="24"/>
        </w:rPr>
      </w:pPr>
    </w:p>
    <w:p w:rsidR="008821CD" w:rsidRPr="00FB7F2A" w:rsidRDefault="008821CD" w:rsidP="008821CD">
      <w:pPr>
        <w:rPr>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 xml:space="preserve">Jurisprudence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LIII-132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impart basic knowledge about science and philosophy of law, various schools and theories of jurisprudence and their contemporary significance.</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4</w:t>
      </w: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sz w:val="24"/>
          <w:szCs w:val="24"/>
        </w:rPr>
        <w:t xml:space="preserve">Meaning and scope of term “Jurisprudence”, Theories of jurisprudence Relationship of Jurisprudence with other social sciences. </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Law:</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5</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Nature, Scope, Theories and definition of “Law”, Sources of Law, Purpose and Functions of Law.</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Schools of Jurisprudence: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9</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 xml:space="preserve">Natural School of Law, Positive School of Law, Historical School of Law, Sociological School of Law, </w:t>
      </w:r>
      <w:r w:rsidRPr="00FB7F2A">
        <w:rPr>
          <w:rFonts w:ascii="Times New Roman" w:hAnsi="Times New Roman" w:cs="Times New Roman"/>
          <w:bCs/>
          <w:sz w:val="24"/>
          <w:szCs w:val="24"/>
        </w:rPr>
        <w:t>Utilitarian School of Law, Marxist Theory of Law.</w:t>
      </w:r>
    </w:p>
    <w:p w:rsidR="008821CD" w:rsidRPr="00FB7F2A" w:rsidRDefault="008821CD" w:rsidP="008821CD">
      <w:pPr>
        <w:pStyle w:val="NoSpacing"/>
        <w:jc w:val="both"/>
        <w:rPr>
          <w:rFonts w:ascii="Times New Roman" w:hAnsi="Times New Roman" w:cs="Times New Roman"/>
          <w:bCs/>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Justice: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8</w:t>
      </w:r>
    </w:p>
    <w:p w:rsidR="008821CD" w:rsidRPr="00FB7F2A" w:rsidRDefault="008821CD" w:rsidP="008821CD">
      <w:pPr>
        <w:pStyle w:val="NoSpacing"/>
        <w:jc w:val="both"/>
        <w:rPr>
          <w:rFonts w:ascii="Times New Roman" w:hAnsi="Times New Roman" w:cs="Times New Roman"/>
          <w:bCs/>
          <w:sz w:val="24"/>
          <w:szCs w:val="24"/>
        </w:rPr>
      </w:pPr>
      <w:r w:rsidRPr="00FB7F2A">
        <w:rPr>
          <w:rFonts w:ascii="Times New Roman" w:hAnsi="Times New Roman" w:cs="Times New Roman"/>
          <w:sz w:val="24"/>
          <w:szCs w:val="24"/>
        </w:rPr>
        <w:t>Meaning &amp; kinds</w:t>
      </w:r>
      <w:r w:rsidRPr="00FB7F2A">
        <w:rPr>
          <w:rFonts w:ascii="Times New Roman" w:hAnsi="Times New Roman" w:cs="Times New Roman"/>
          <w:bCs/>
          <w:sz w:val="24"/>
          <w:szCs w:val="24"/>
        </w:rPr>
        <w:t xml:space="preserve">, </w:t>
      </w:r>
      <w:r w:rsidRPr="00FB7F2A">
        <w:rPr>
          <w:rFonts w:ascii="Times New Roman" w:hAnsi="Times New Roman" w:cs="Times New Roman"/>
          <w:sz w:val="24"/>
          <w:szCs w:val="24"/>
        </w:rPr>
        <w:t>Justice and Law, approaches of different schools</w:t>
      </w:r>
      <w:r w:rsidRPr="00FB7F2A">
        <w:rPr>
          <w:rFonts w:ascii="Times New Roman" w:hAnsi="Times New Roman" w:cs="Times New Roman"/>
          <w:bCs/>
          <w:sz w:val="24"/>
          <w:szCs w:val="24"/>
        </w:rPr>
        <w:t xml:space="preserve">, </w:t>
      </w:r>
      <w:r w:rsidRPr="00FB7F2A">
        <w:rPr>
          <w:rFonts w:ascii="Times New Roman" w:hAnsi="Times New Roman" w:cs="Times New Roman"/>
          <w:sz w:val="24"/>
          <w:szCs w:val="24"/>
        </w:rPr>
        <w:t>Administration of Justice, Civil &amp; Criminal</w:t>
      </w:r>
      <w:r w:rsidRPr="00FB7F2A">
        <w:rPr>
          <w:rFonts w:ascii="Times New Roman" w:hAnsi="Times New Roman" w:cs="Times New Roman"/>
          <w:bCs/>
          <w:sz w:val="24"/>
          <w:szCs w:val="24"/>
        </w:rPr>
        <w:t xml:space="preserve">, </w:t>
      </w:r>
      <w:r w:rsidRPr="00FB7F2A">
        <w:rPr>
          <w:rFonts w:ascii="Times New Roman" w:hAnsi="Times New Roman" w:cs="Times New Roman"/>
          <w:sz w:val="24"/>
          <w:szCs w:val="24"/>
        </w:rPr>
        <w:t>Theories of punishment</w:t>
      </w:r>
      <w:r w:rsidRPr="00FB7F2A">
        <w:rPr>
          <w:rFonts w:ascii="Times New Roman" w:hAnsi="Times New Roman" w:cs="Times New Roman"/>
          <w:bCs/>
          <w:sz w:val="24"/>
          <w:szCs w:val="24"/>
        </w:rPr>
        <w:t xml:space="preserve">, </w:t>
      </w:r>
      <w:r w:rsidRPr="00FB7F2A">
        <w:rPr>
          <w:rFonts w:ascii="Times New Roman" w:hAnsi="Times New Roman" w:cs="Times New Roman"/>
          <w:sz w:val="24"/>
          <w:szCs w:val="24"/>
        </w:rPr>
        <w:t>Indian Position, Role of State in Administrative Justice, Principles of Natural Justice, Judicial Activism.</w:t>
      </w:r>
    </w:p>
    <w:p w:rsidR="008821CD" w:rsidRPr="00FB7F2A" w:rsidRDefault="008821CD" w:rsidP="008821CD">
      <w:pPr>
        <w:pStyle w:val="NoSpacing"/>
        <w:ind w:left="720"/>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Ancient Indian Legal System:</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3</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 xml:space="preserve">Evolution and Concept of Law, Rule of Law, Role of King in administration of justice.  </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Legal Persons: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5</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Concept of Person , Natural and Legal Persons, Nature of Personality , Status of the unborn, minor, lunatic drunken and dead person , Corporate personality  , Dimensions of the modern legal personality, legal personality of non-human beings.</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Legal Rights: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2</w:t>
      </w: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sz w:val="24"/>
          <w:szCs w:val="24"/>
        </w:rPr>
        <w:t xml:space="preserve">The Concept, Rights, Kinds, Right duty correlation. </w:t>
      </w:r>
      <w:r w:rsidRPr="00FB7F2A">
        <w:rPr>
          <w:rFonts w:ascii="Times New Roman" w:hAnsi="Times New Roman" w:cs="Times New Roman"/>
          <w:sz w:val="24"/>
          <w:szCs w:val="24"/>
        </w:rPr>
        <w:tab/>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Possession: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3</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The Concept, Kinds of Possession, Acquisition of Possession, Modes of Acquisition of Property.</w:t>
      </w:r>
    </w:p>
    <w:p w:rsidR="008821CD" w:rsidRPr="00FB7F2A" w:rsidRDefault="008821CD" w:rsidP="008821CD">
      <w:pPr>
        <w:pStyle w:val="NoSpacing"/>
        <w:ind w:firstLine="720"/>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Ownership:</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3</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The Concept , Kinds of Ownership , Difference between possession &amp; ownership</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Interpretation of Statutes: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2</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Rules of Interpretation of a Statutes, Basic Guidelines on Interpretation, Divergent Opinions on Interpretation and Construction of Statutes, Rules of Construction, Procedural and Substantive Law.</w:t>
      </w:r>
    </w:p>
    <w:p w:rsidR="008821CD" w:rsidRPr="00FB7F2A" w:rsidRDefault="008821CD" w:rsidP="008821CD">
      <w:pPr>
        <w:tabs>
          <w:tab w:val="left" w:pos="283"/>
          <w:tab w:val="left" w:pos="737"/>
        </w:tabs>
        <w:jc w:val="both"/>
        <w:rPr>
          <w:rFonts w:ascii="Times New Roman" w:hAnsi="Times New Roman" w:cs="Times New Roman"/>
          <w:b/>
          <w:bCs/>
          <w:sz w:val="24"/>
          <w:szCs w:val="24"/>
        </w:rPr>
      </w:pPr>
    </w:p>
    <w:p w:rsidR="008821CD" w:rsidRPr="00FB7F2A" w:rsidRDefault="008821CD" w:rsidP="008821CD">
      <w:pPr>
        <w:tabs>
          <w:tab w:val="left" w:pos="283"/>
          <w:tab w:val="left" w:pos="737"/>
        </w:tabs>
        <w:jc w:val="both"/>
        <w:rPr>
          <w:rFonts w:ascii="Times New Roman" w:eastAsia="Calibri"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Salmond, </w:t>
      </w:r>
      <w:r w:rsidRPr="00FB7F2A">
        <w:rPr>
          <w:rFonts w:ascii="Times New Roman" w:eastAsia="Calibri" w:hAnsi="Times New Roman" w:cs="Times New Roman"/>
          <w:i/>
          <w:sz w:val="24"/>
          <w:szCs w:val="24"/>
        </w:rPr>
        <w:t>Jurisprudence,</w:t>
      </w:r>
      <w:r w:rsidRPr="00FB7F2A">
        <w:rPr>
          <w:rFonts w:ascii="Times New Roman" w:eastAsia="Calibri" w:hAnsi="Times New Roman" w:cs="Times New Roman"/>
          <w:sz w:val="24"/>
          <w:szCs w:val="24"/>
        </w:rPr>
        <w:t xml:space="preserve"> Universal Publishers 12</w:t>
      </w:r>
      <w:r w:rsidRPr="00FB7F2A">
        <w:rPr>
          <w:rFonts w:ascii="Times New Roman" w:eastAsia="Calibri" w:hAnsi="Times New Roman" w:cs="Times New Roman"/>
          <w:position w:val="6"/>
          <w:sz w:val="24"/>
          <w:szCs w:val="24"/>
        </w:rPr>
        <w:t xml:space="preserve">th </w:t>
      </w:r>
      <w:r w:rsidRPr="00FB7F2A">
        <w:rPr>
          <w:rFonts w:ascii="Times New Roman" w:eastAsia="Calibri" w:hAnsi="Times New Roman" w:cs="Times New Roman"/>
          <w:sz w:val="24"/>
          <w:szCs w:val="24"/>
        </w:rPr>
        <w:t>Edn. 1966.</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Paton, </w:t>
      </w:r>
      <w:r w:rsidRPr="00FB7F2A">
        <w:rPr>
          <w:rFonts w:ascii="Times New Roman" w:eastAsia="Calibri" w:hAnsi="Times New Roman" w:cs="Times New Roman"/>
          <w:i/>
          <w:sz w:val="24"/>
          <w:szCs w:val="24"/>
        </w:rPr>
        <w:t>Jurisprudence</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Allen, </w:t>
      </w:r>
      <w:r w:rsidRPr="00FB7F2A">
        <w:rPr>
          <w:rFonts w:ascii="Times New Roman" w:eastAsia="Calibri" w:hAnsi="Times New Roman" w:cs="Times New Roman"/>
          <w:i/>
          <w:sz w:val="24"/>
          <w:szCs w:val="24"/>
        </w:rPr>
        <w:t>Law in the Making</w:t>
      </w:r>
      <w:r w:rsidRPr="00FB7F2A">
        <w:rPr>
          <w:rFonts w:ascii="Times New Roman" w:eastAsia="Calibri" w:hAnsi="Times New Roman" w:cs="Times New Roman"/>
          <w:sz w:val="24"/>
          <w:szCs w:val="24"/>
        </w:rPr>
        <w:t>, Universal Publishers 7</w:t>
      </w:r>
      <w:r w:rsidRPr="00FB7F2A">
        <w:rPr>
          <w:rFonts w:ascii="Times New Roman" w:eastAsia="Calibri" w:hAnsi="Times New Roman" w:cs="Times New Roman"/>
          <w:position w:val="6"/>
          <w:sz w:val="24"/>
          <w:szCs w:val="24"/>
        </w:rPr>
        <w:t xml:space="preserve">th </w:t>
      </w:r>
      <w:r w:rsidRPr="00FB7F2A">
        <w:rPr>
          <w:rFonts w:ascii="Times New Roman" w:eastAsia="Calibri" w:hAnsi="Times New Roman" w:cs="Times New Roman"/>
          <w:sz w:val="24"/>
          <w:szCs w:val="24"/>
        </w:rPr>
        <w:t>Edn. 2001.</w:t>
      </w:r>
    </w:p>
    <w:p w:rsidR="008821CD" w:rsidRPr="00FB7F2A" w:rsidRDefault="008821CD" w:rsidP="008821CD">
      <w:pPr>
        <w:tabs>
          <w:tab w:val="left" w:pos="283"/>
          <w:tab w:val="left" w:pos="737"/>
        </w:tabs>
        <w:jc w:val="both"/>
        <w:rPr>
          <w:rFonts w:ascii="Times New Roman" w:eastAsia="Calibri" w:hAnsi="Times New Roman" w:cs="Times New Roman"/>
          <w:position w:val="6"/>
          <w:sz w:val="24"/>
          <w:szCs w:val="24"/>
        </w:rPr>
      </w:pPr>
      <w:r w:rsidRPr="00FB7F2A">
        <w:rPr>
          <w:rFonts w:ascii="Times New Roman" w:eastAsia="Calibri" w:hAnsi="Times New Roman" w:cs="Times New Roman"/>
          <w:sz w:val="24"/>
          <w:szCs w:val="24"/>
        </w:rPr>
        <w:t xml:space="preserve">4. Mahajan V.D., </w:t>
      </w:r>
      <w:r w:rsidRPr="00FB7F2A">
        <w:rPr>
          <w:rFonts w:ascii="Times New Roman" w:eastAsia="Calibri" w:hAnsi="Times New Roman" w:cs="Times New Roman"/>
          <w:i/>
          <w:sz w:val="24"/>
          <w:szCs w:val="24"/>
        </w:rPr>
        <w:t>Legal Theory and Jurisprudence</w:t>
      </w:r>
      <w:r w:rsidRPr="00FB7F2A">
        <w:rPr>
          <w:rFonts w:ascii="Times New Roman" w:eastAsia="Calibri" w:hAnsi="Times New Roman" w:cs="Times New Roman"/>
          <w:sz w:val="24"/>
          <w:szCs w:val="24"/>
        </w:rPr>
        <w:t>, Eastern Book Company, Lucknow, 5</w:t>
      </w:r>
      <w:r w:rsidRPr="00FB7F2A">
        <w:rPr>
          <w:rFonts w:ascii="Times New Roman" w:eastAsia="Calibri" w:hAnsi="Times New Roman" w:cs="Times New Roman"/>
          <w:position w:val="6"/>
          <w:sz w:val="24"/>
          <w:szCs w:val="24"/>
        </w:rPr>
        <w:t xml:space="preserve">th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position w:val="6"/>
          <w:sz w:val="24"/>
          <w:szCs w:val="24"/>
        </w:rPr>
        <w:t xml:space="preserve">    </w:t>
      </w:r>
      <w:r w:rsidRPr="00FB7F2A">
        <w:rPr>
          <w:rFonts w:ascii="Times New Roman" w:eastAsia="Calibri" w:hAnsi="Times New Roman" w:cs="Times New Roman"/>
          <w:sz w:val="24"/>
          <w:szCs w:val="24"/>
        </w:rPr>
        <w:t>Edn. 1977.</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Dias, </w:t>
      </w:r>
      <w:r w:rsidRPr="00FB7F2A">
        <w:rPr>
          <w:rFonts w:ascii="Times New Roman" w:eastAsia="Calibri" w:hAnsi="Times New Roman" w:cs="Times New Roman"/>
          <w:i/>
          <w:sz w:val="24"/>
          <w:szCs w:val="24"/>
        </w:rPr>
        <w:t>Jurisprudence</w:t>
      </w:r>
      <w:r w:rsidRPr="00FB7F2A">
        <w:rPr>
          <w:rFonts w:ascii="Times New Roman" w:eastAsia="Calibri" w:hAnsi="Times New Roman" w:cs="Times New Roman"/>
          <w:sz w:val="24"/>
          <w:szCs w:val="24"/>
        </w:rPr>
        <w:t>, Aditya Books, 5</w:t>
      </w:r>
      <w:r w:rsidRPr="00FB7F2A">
        <w:rPr>
          <w:rFonts w:ascii="Times New Roman" w:eastAsia="Calibri" w:hAnsi="Times New Roman" w:cs="Times New Roman"/>
          <w:position w:val="6"/>
          <w:sz w:val="24"/>
          <w:szCs w:val="24"/>
        </w:rPr>
        <w:t xml:space="preserve">th </w:t>
      </w:r>
      <w:r w:rsidRPr="00FB7F2A">
        <w:rPr>
          <w:rFonts w:ascii="Times New Roman" w:eastAsia="Calibri" w:hAnsi="Times New Roman" w:cs="Times New Roman"/>
          <w:sz w:val="24"/>
          <w:szCs w:val="24"/>
        </w:rPr>
        <w:t>Edn. 1985.</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eastAsia="Calibri" w:hAnsi="Times New Roman" w:cs="Times New Roman"/>
          <w:sz w:val="24"/>
          <w:szCs w:val="24"/>
        </w:rPr>
        <w:t xml:space="preserve">6. Rama Jois, </w:t>
      </w:r>
      <w:r w:rsidRPr="00FB7F2A">
        <w:rPr>
          <w:rFonts w:ascii="Times New Roman" w:eastAsia="Calibri" w:hAnsi="Times New Roman" w:cs="Times New Roman"/>
          <w:i/>
          <w:sz w:val="24"/>
          <w:szCs w:val="24"/>
        </w:rPr>
        <w:t>Legal and Constitutional History of India</w:t>
      </w:r>
      <w:r w:rsidRPr="00FB7F2A">
        <w:rPr>
          <w:rFonts w:ascii="Times New Roman" w:eastAsia="Calibri" w:hAnsi="Times New Roman" w:cs="Times New Roman"/>
          <w:sz w:val="24"/>
          <w:szCs w:val="24"/>
        </w:rPr>
        <w:t>, Universal Law Publications, Delhi.</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Sarathi Vepa P., </w:t>
      </w:r>
      <w:r w:rsidRPr="00FB7F2A">
        <w:rPr>
          <w:rFonts w:ascii="Times New Roman" w:eastAsia="Calibri" w:hAnsi="Times New Roman" w:cs="Times New Roman"/>
          <w:i/>
          <w:sz w:val="24"/>
          <w:szCs w:val="24"/>
        </w:rPr>
        <w:t>Interpretation of Statutes</w:t>
      </w:r>
      <w:r w:rsidRPr="00FB7F2A">
        <w:rPr>
          <w:rFonts w:ascii="Times New Roman" w:eastAsia="Calibri" w:hAnsi="Times New Roman" w:cs="Times New Roman"/>
          <w:sz w:val="24"/>
          <w:szCs w:val="24"/>
        </w:rPr>
        <w:t>, Eastern Book Co, 4</w:t>
      </w:r>
      <w:r w:rsidRPr="00FB7F2A">
        <w:rPr>
          <w:rFonts w:ascii="Times New Roman" w:eastAsia="Calibri" w:hAnsi="Times New Roman" w:cs="Times New Roman"/>
          <w:position w:val="6"/>
          <w:sz w:val="24"/>
          <w:szCs w:val="24"/>
        </w:rPr>
        <w:t xml:space="preserve">th </w:t>
      </w:r>
      <w:r w:rsidRPr="00FB7F2A">
        <w:rPr>
          <w:rFonts w:ascii="Times New Roman" w:eastAsia="Calibri" w:hAnsi="Times New Roman" w:cs="Times New Roman"/>
          <w:sz w:val="24"/>
          <w:szCs w:val="24"/>
        </w:rPr>
        <w:t>Edition, 1976.</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Maxwell, </w:t>
      </w:r>
      <w:r w:rsidRPr="00FB7F2A">
        <w:rPr>
          <w:rFonts w:ascii="Times New Roman" w:eastAsia="Calibri" w:hAnsi="Times New Roman" w:cs="Times New Roman"/>
          <w:i/>
          <w:sz w:val="24"/>
          <w:szCs w:val="24"/>
        </w:rPr>
        <w:t>Interpretation of Statutes</w:t>
      </w:r>
      <w:r w:rsidRPr="00FB7F2A">
        <w:rPr>
          <w:rFonts w:ascii="Times New Roman" w:eastAsia="Calibri" w:hAnsi="Times New Roman" w:cs="Times New Roman"/>
          <w:sz w:val="24"/>
          <w:szCs w:val="24"/>
        </w:rPr>
        <w:t>, Butterworths Publications, 1976, 12</w:t>
      </w:r>
      <w:r w:rsidRPr="00FB7F2A">
        <w:rPr>
          <w:rFonts w:ascii="Times New Roman" w:eastAsia="Calibri" w:hAnsi="Times New Roman" w:cs="Times New Roman"/>
          <w:position w:val="6"/>
          <w:sz w:val="24"/>
          <w:szCs w:val="24"/>
          <w:vertAlign w:val="superscript"/>
        </w:rPr>
        <w:t>th</w:t>
      </w:r>
      <w:r w:rsidRPr="00FB7F2A">
        <w:rPr>
          <w:rFonts w:ascii="Times New Roman" w:eastAsia="Calibri" w:hAnsi="Times New Roman" w:cs="Times New Roman"/>
          <w:position w:val="6"/>
          <w:sz w:val="24"/>
          <w:szCs w:val="24"/>
        </w:rPr>
        <w:t xml:space="preserve"> </w:t>
      </w:r>
      <w:r w:rsidRPr="00FB7F2A">
        <w:rPr>
          <w:rFonts w:ascii="Times New Roman" w:eastAsia="Calibri" w:hAnsi="Times New Roman" w:cs="Times New Roman"/>
          <w:sz w:val="24"/>
          <w:szCs w:val="24"/>
        </w:rPr>
        <w:t>Edition.</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Crawford, </w:t>
      </w:r>
      <w:r w:rsidRPr="00FB7F2A">
        <w:rPr>
          <w:rFonts w:ascii="Times New Roman" w:eastAsia="Calibri" w:hAnsi="Times New Roman" w:cs="Times New Roman"/>
          <w:i/>
          <w:sz w:val="24"/>
          <w:szCs w:val="24"/>
        </w:rPr>
        <w:t>Interpretation of Statutes</w:t>
      </w:r>
      <w:r w:rsidRPr="00FB7F2A">
        <w:rPr>
          <w:rFonts w:ascii="Times New Roman" w:eastAsia="Calibri" w:hAnsi="Times New Roman" w:cs="Times New Roman"/>
          <w:sz w:val="24"/>
          <w:szCs w:val="24"/>
        </w:rPr>
        <w:t>, Universal Publishers.</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10. Chatterjee, </w:t>
      </w:r>
      <w:r w:rsidRPr="00FB7F2A">
        <w:rPr>
          <w:rFonts w:ascii="Times New Roman" w:eastAsia="Calibri" w:hAnsi="Times New Roman" w:cs="Times New Roman"/>
          <w:i/>
          <w:sz w:val="24"/>
          <w:szCs w:val="24"/>
        </w:rPr>
        <w:t>Interpretation of Statutes</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737"/>
        </w:tabs>
        <w:jc w:val="both"/>
        <w:rPr>
          <w:rFonts w:ascii="Times New Roman" w:eastAsia="Calibri" w:hAnsi="Times New Roman" w:cs="Times New Roman"/>
          <w:position w:val="6"/>
          <w:sz w:val="24"/>
          <w:szCs w:val="24"/>
        </w:rPr>
      </w:pPr>
      <w:r w:rsidRPr="00FB7F2A">
        <w:rPr>
          <w:rFonts w:ascii="Times New Roman" w:eastAsia="Calibri" w:hAnsi="Times New Roman" w:cs="Times New Roman"/>
          <w:sz w:val="24"/>
          <w:szCs w:val="24"/>
        </w:rPr>
        <w:t xml:space="preserve">11. Singh G.P., </w:t>
      </w:r>
      <w:r w:rsidRPr="00FB7F2A">
        <w:rPr>
          <w:rFonts w:ascii="Times New Roman" w:eastAsia="Calibri" w:hAnsi="Times New Roman" w:cs="Times New Roman"/>
          <w:i/>
          <w:sz w:val="24"/>
          <w:szCs w:val="24"/>
        </w:rPr>
        <w:t>Principles of Statutory Interpretation</w:t>
      </w:r>
      <w:r w:rsidRPr="00FB7F2A">
        <w:rPr>
          <w:rFonts w:ascii="Times New Roman" w:eastAsia="Calibri" w:hAnsi="Times New Roman" w:cs="Times New Roman"/>
          <w:sz w:val="24"/>
          <w:szCs w:val="24"/>
        </w:rPr>
        <w:t>, Wadhwa and Company, 8</w:t>
      </w:r>
      <w:r w:rsidRPr="00FB7F2A">
        <w:rPr>
          <w:rFonts w:ascii="Times New Roman" w:eastAsia="Calibri" w:hAnsi="Times New Roman" w:cs="Times New Roman"/>
          <w:position w:val="6"/>
          <w:sz w:val="24"/>
          <w:szCs w:val="24"/>
        </w:rPr>
        <w:t>th</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Ed., 2001.</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12. Cross, </w:t>
      </w:r>
      <w:r w:rsidRPr="00FB7F2A">
        <w:rPr>
          <w:rFonts w:ascii="Times New Roman" w:eastAsia="Calibri" w:hAnsi="Times New Roman" w:cs="Times New Roman"/>
          <w:i/>
          <w:sz w:val="24"/>
          <w:szCs w:val="24"/>
        </w:rPr>
        <w:t>Statutory Interpretation</w:t>
      </w:r>
      <w:r w:rsidRPr="00FB7F2A">
        <w:rPr>
          <w:rFonts w:ascii="Times New Roman" w:eastAsia="Calibri" w:hAnsi="Times New Roman" w:cs="Times New Roman"/>
          <w:sz w:val="24"/>
          <w:szCs w:val="24"/>
        </w:rPr>
        <w:t>.</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Criminal Procedure Code</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LIII-142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The law of criminal procedure is meant to be complementary to substantive criminal law and has been design to ensure the process of administration of criminal justice.</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Introduction:</w:t>
      </w:r>
      <w:r w:rsidRPr="00FB7F2A">
        <w:rPr>
          <w:rFonts w:ascii="Times New Roman" w:hAnsi="Times New Roman"/>
          <w:sz w:val="24"/>
          <w:szCs w:val="24"/>
        </w:rPr>
        <w:tab/>
      </w:r>
      <w:r w:rsidRPr="00FB7F2A">
        <w:rPr>
          <w:rFonts w:ascii="Times New Roman" w:hAnsi="Times New Roman"/>
          <w:b w:val="0"/>
          <w:sz w:val="24"/>
          <w:szCs w:val="24"/>
        </w:rPr>
        <w:t>2</w:t>
      </w: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b w:val="0"/>
          <w:sz w:val="24"/>
          <w:szCs w:val="24"/>
        </w:rPr>
        <w:t>Object and Importance of Criminal Procedure, the importance of fair trial, territorial divisions, Hierarchy of Criminal Courts, classification of offences, importance of fair trial,  Constitutional Perspectives.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Functionaries under the Criminal Procedure Code 1973:</w:t>
      </w:r>
      <w:r w:rsidRPr="00FB7F2A">
        <w:rPr>
          <w:rFonts w:ascii="Times New Roman" w:hAnsi="Times New Roman"/>
          <w:sz w:val="24"/>
          <w:szCs w:val="24"/>
        </w:rPr>
        <w:tab/>
      </w:r>
      <w:r w:rsidRPr="00FB7F2A">
        <w:rPr>
          <w:rFonts w:ascii="Times New Roman" w:hAnsi="Times New Roman"/>
          <w:b w:val="0"/>
          <w:sz w:val="24"/>
          <w:szCs w:val="24"/>
        </w:rPr>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The organization of Police, Prosecutor and Defense Counsel, prison authorities and their duties, functions and powers.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Pre-trial process:</w:t>
      </w:r>
      <w:r w:rsidRPr="00FB7F2A">
        <w:rPr>
          <w:rFonts w:ascii="Times New Roman" w:hAnsi="Times New Roman"/>
          <w:sz w:val="24"/>
          <w:szCs w:val="24"/>
        </w:rPr>
        <w:tab/>
      </w:r>
      <w:r w:rsidRPr="00FB7F2A">
        <w:rPr>
          <w:rFonts w:ascii="Times New Roman" w:hAnsi="Times New Roman"/>
          <w:b w:val="0"/>
          <w:sz w:val="24"/>
          <w:szCs w:val="24"/>
        </w:rPr>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Arrest</w:t>
      </w:r>
      <w:r w:rsidRPr="00FB7F2A">
        <w:rPr>
          <w:rFonts w:ascii="Times New Roman" w:hAnsi="Times New Roman"/>
          <w:sz w:val="24"/>
          <w:szCs w:val="24"/>
        </w:rPr>
        <w:t xml:space="preserve">, </w:t>
      </w:r>
      <w:r w:rsidRPr="00FB7F2A">
        <w:rPr>
          <w:rFonts w:ascii="Times New Roman" w:hAnsi="Times New Roman"/>
          <w:b w:val="0"/>
          <w:sz w:val="24"/>
          <w:szCs w:val="24"/>
        </w:rPr>
        <w:t>Meaning and purpose, Steps to ensure accused's presence at trial: warrant and summons. Arrest with and without Warrant, after arrest procedure, Rights of arrested persons under Criminal Procedure Code, Ss. 41,41D, 46,47, Persons arrested to be informed of grounds of arrest and of right to bail (S.50).Obligation of person making arrest to inform about the arrest etc., to a nominated person (.50A).Persons arrested not to be detained more than 24 hours( S.57) Right of the accused to be defended by a Lawyer of his choice (S.303),Legal Aid to accused at State expense in certain cases (S.304), Trial to be held in open court( S.327) and Article 22 (2) of the Constitution of India,,  the absconder status (Section 82,83,84 and 85)</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Police Investigation:</w:t>
      </w:r>
      <w:r w:rsidRPr="00FB7F2A">
        <w:rPr>
          <w:rFonts w:ascii="Times New Roman" w:hAnsi="Times New Roman"/>
          <w:sz w:val="24"/>
          <w:szCs w:val="24"/>
        </w:rPr>
        <w:tab/>
      </w:r>
      <w:r w:rsidRPr="00FB7F2A">
        <w:rPr>
          <w:rFonts w:ascii="Times New Roman" w:hAnsi="Times New Roman"/>
          <w:b w:val="0"/>
          <w:sz w:val="24"/>
          <w:szCs w:val="24"/>
        </w:rPr>
        <w:t>3</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Search and Seizure</w:t>
      </w:r>
      <w:r w:rsidRPr="00FB7F2A">
        <w:rPr>
          <w:rFonts w:ascii="Times New Roman" w:hAnsi="Times New Roman"/>
          <w:sz w:val="24"/>
          <w:szCs w:val="24"/>
        </w:rPr>
        <w:t xml:space="preserve"> </w:t>
      </w:r>
      <w:r w:rsidRPr="00FB7F2A">
        <w:rPr>
          <w:rFonts w:ascii="Times New Roman" w:hAnsi="Times New Roman"/>
          <w:b w:val="0"/>
          <w:sz w:val="24"/>
          <w:szCs w:val="24"/>
        </w:rPr>
        <w:t>(Sections 154,176 with focus on 154, 160, 161, 162, 164, 165,166, 167, 173, 176 Cr PC)</w:t>
      </w:r>
      <w:r w:rsidRPr="00FB7F2A">
        <w:rPr>
          <w:rFonts w:ascii="Times New Roman" w:hAnsi="Times New Roman"/>
          <w:b w:val="0"/>
          <w:sz w:val="24"/>
          <w:szCs w:val="24"/>
          <w:lang w:val="en-GB"/>
        </w:rPr>
        <w:t xml:space="preserve">, </w:t>
      </w:r>
      <w:r w:rsidRPr="00FB7F2A">
        <w:rPr>
          <w:rFonts w:ascii="Times New Roman" w:hAnsi="Times New Roman"/>
          <w:b w:val="0"/>
          <w:sz w:val="24"/>
          <w:szCs w:val="24"/>
        </w:rPr>
        <w:t>essentials of F.I.R and its evidentiary value, police officer’s powers to investigate cognizable cases, procedure for investigation, police officer’s powers to require attendance of witnesses, examination of witnesses by the police, recording of confessions and statements and report of police officer on completion of investigation, Inquiry,  Search with and without warrant , Police search during investigation, General Principles of Search, Seizure, Constitutional aspects of validity of Search and Seizure proceedings.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bCs/>
          <w:iCs/>
          <w:sz w:val="24"/>
          <w:szCs w:val="24"/>
        </w:rPr>
      </w:pPr>
      <w:r w:rsidRPr="00FB7F2A">
        <w:rPr>
          <w:rFonts w:ascii="Times New Roman" w:hAnsi="Times New Roman"/>
          <w:bCs/>
          <w:iCs/>
          <w:sz w:val="24"/>
          <w:szCs w:val="24"/>
        </w:rPr>
        <w:t>Local Jurisdiction of the courts and police (177,183):</w:t>
      </w:r>
      <w:r w:rsidRPr="00FB7F2A">
        <w:rPr>
          <w:rFonts w:ascii="Times New Roman" w:hAnsi="Times New Roman"/>
          <w:bCs/>
          <w:iCs/>
          <w:sz w:val="24"/>
          <w:szCs w:val="24"/>
        </w:rPr>
        <w:tab/>
      </w:r>
      <w:r w:rsidRPr="00FB7F2A">
        <w:rPr>
          <w:rFonts w:ascii="Times New Roman" w:hAnsi="Times New Roman"/>
          <w:b w:val="0"/>
          <w:bCs/>
          <w:iCs/>
          <w:sz w:val="24"/>
          <w:szCs w:val="24"/>
        </w:rPr>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bCs/>
          <w:iCs/>
          <w:sz w:val="24"/>
          <w:szCs w:val="24"/>
        </w:rPr>
        <w:t xml:space="preserve">Power of the State to order cases to be tried in different sessions divisions (185), Power to enquire into or try offences committed outside India(187) , consequences of failure to follow the rules.  </w:t>
      </w:r>
    </w:p>
    <w:p w:rsidR="008821CD" w:rsidRPr="00FB7F2A" w:rsidRDefault="008821CD" w:rsidP="008821CD">
      <w:pPr>
        <w:pStyle w:val="BTitle"/>
        <w:spacing w:before="0" w:after="0"/>
        <w:jc w:val="both"/>
        <w:rPr>
          <w:rFonts w:ascii="Times New Roman" w:hAnsi="Times New Roman"/>
          <w:bCs/>
          <w:iCs/>
          <w:sz w:val="24"/>
          <w:szCs w:val="24"/>
        </w:rPr>
      </w:pPr>
    </w:p>
    <w:p w:rsidR="008821CD" w:rsidRPr="00FB7F2A" w:rsidRDefault="008821CD" w:rsidP="008821CD">
      <w:pPr>
        <w:pStyle w:val="BTitle"/>
        <w:spacing w:before="0" w:after="0"/>
        <w:jc w:val="both"/>
        <w:rPr>
          <w:rFonts w:ascii="Times New Roman" w:hAnsi="Times New Roman"/>
          <w:bCs/>
          <w:iCs/>
          <w:sz w:val="24"/>
          <w:szCs w:val="24"/>
        </w:rPr>
      </w:pPr>
      <w:r w:rsidRPr="00FB7F2A">
        <w:rPr>
          <w:rFonts w:ascii="Times New Roman" w:hAnsi="Times New Roman"/>
          <w:bCs/>
          <w:iCs/>
          <w:sz w:val="24"/>
          <w:szCs w:val="24"/>
        </w:rPr>
        <w:t xml:space="preserve">Cognizance of Offence and Commencement of judicial Proceedings (190,199,200,201,210):                                                                                                  </w:t>
      </w:r>
      <w:r w:rsidRPr="00FB7F2A">
        <w:rPr>
          <w:rFonts w:ascii="Times New Roman" w:hAnsi="Times New Roman"/>
          <w:b w:val="0"/>
          <w:bCs/>
          <w:iCs/>
          <w:sz w:val="24"/>
          <w:szCs w:val="24"/>
        </w:rPr>
        <w:t>2</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bCs/>
          <w:iCs/>
          <w:sz w:val="24"/>
          <w:szCs w:val="24"/>
        </w:rPr>
        <w:t xml:space="preserve">Meaning, pre cognizance stage (scrutiny of the complaint), limitations, </w:t>
      </w:r>
      <w:r w:rsidRPr="00FB7F2A">
        <w:rPr>
          <w:rFonts w:ascii="Times New Roman" w:hAnsi="Times New Roman"/>
          <w:b w:val="0"/>
          <w:sz w:val="24"/>
          <w:szCs w:val="24"/>
        </w:rPr>
        <w:t xml:space="preserve">Dismissal of complaints (Section 203, 204), </w:t>
      </w:r>
      <w:r w:rsidRPr="00FB7F2A">
        <w:rPr>
          <w:rFonts w:ascii="Times New Roman" w:hAnsi="Times New Roman"/>
          <w:b w:val="0"/>
          <w:bCs/>
          <w:iCs/>
          <w:sz w:val="24"/>
          <w:szCs w:val="24"/>
        </w:rPr>
        <w:t xml:space="preserve"> Issue of process.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Charge:</w:t>
      </w:r>
      <w:r w:rsidRPr="00FB7F2A">
        <w:rPr>
          <w:rFonts w:ascii="Times New Roman" w:hAnsi="Times New Roman"/>
          <w:sz w:val="24"/>
          <w:szCs w:val="24"/>
        </w:rPr>
        <w:tab/>
      </w:r>
      <w:r w:rsidRPr="00FB7F2A">
        <w:rPr>
          <w:rFonts w:ascii="Times New Roman" w:hAnsi="Times New Roman"/>
          <w:b w:val="0"/>
          <w:sz w:val="24"/>
          <w:szCs w:val="24"/>
        </w:rPr>
        <w:t>5</w:t>
      </w: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b w:val="0"/>
          <w:sz w:val="24"/>
          <w:szCs w:val="24"/>
        </w:rPr>
        <w:t>Farming of charge, Form and content of charge (Section 211, 212, 216) , Separate charges for distinct offence (Section 218, 219, 220, 221,223) , Discharge, pre-charge evidence.</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Basic Features of Fair Trial:</w:t>
      </w:r>
      <w:r w:rsidRPr="00FB7F2A">
        <w:rPr>
          <w:rFonts w:ascii="Times New Roman" w:hAnsi="Times New Roman" w:cs="Times New Roman"/>
          <w:b/>
          <w:bCs/>
          <w:sz w:val="24"/>
          <w:szCs w:val="24"/>
        </w:rPr>
        <w:tab/>
      </w:r>
      <w:r w:rsidRPr="00FB7F2A">
        <w:rPr>
          <w:rFonts w:ascii="Times New Roman" w:hAnsi="Times New Roman" w:cs="Times New Roman"/>
          <w:bCs/>
          <w:sz w:val="24"/>
          <w:szCs w:val="24"/>
        </w:rPr>
        <w:t>8</w:t>
      </w:r>
    </w:p>
    <w:p w:rsidR="008821CD" w:rsidRPr="00FB7F2A" w:rsidRDefault="008821CD" w:rsidP="008821CD">
      <w:pPr>
        <w:jc w:val="both"/>
        <w:rPr>
          <w:rFonts w:ascii="Times New Roman" w:hAnsi="Times New Roman"/>
          <w:sz w:val="24"/>
          <w:szCs w:val="24"/>
        </w:rPr>
      </w:pPr>
      <w:r w:rsidRPr="00FB7F2A">
        <w:rPr>
          <w:rFonts w:ascii="Times New Roman" w:hAnsi="Times New Roman" w:cs="Times New Roman"/>
          <w:sz w:val="24"/>
          <w:szCs w:val="24"/>
        </w:rPr>
        <w:t xml:space="preserve">Right of the accused to know the accusation (Section 221,224), Principle of </w:t>
      </w:r>
      <w:r w:rsidRPr="00FB7F2A">
        <w:rPr>
          <w:rFonts w:ascii="Times New Roman" w:hAnsi="Times New Roman" w:cs="Times New Roman"/>
          <w:i/>
          <w:sz w:val="24"/>
          <w:szCs w:val="24"/>
        </w:rPr>
        <w:t>Autrifois acquit Autrifois Convict</w:t>
      </w:r>
      <w:r w:rsidRPr="00FB7F2A">
        <w:rPr>
          <w:rFonts w:ascii="Times New Roman" w:hAnsi="Times New Roman" w:cs="Times New Roman"/>
          <w:sz w:val="24"/>
          <w:szCs w:val="24"/>
        </w:rPr>
        <w:t xml:space="preserve">(300), Power to examine the accused (S.313) , No influence to be used to induce disclosure( S.316), Withdrawal from prosecution (S.321) ,Right to speedy trial. </w:t>
      </w:r>
      <w:r w:rsidRPr="00FB7F2A">
        <w:rPr>
          <w:rFonts w:ascii="Times New Roman" w:hAnsi="Times New Roman"/>
          <w:sz w:val="24"/>
          <w:szCs w:val="24"/>
        </w:rPr>
        <w:t>Trial, Trial before a Court of Session:  Trial of Warrant cases, Trial of Summons cases, Summary Trial,</w:t>
      </w:r>
      <w:r w:rsidRPr="00FB7F2A">
        <w:rPr>
          <w:rFonts w:ascii="Times New Roman" w:hAnsi="Times New Roman" w:cs="Times New Roman"/>
          <w:sz w:val="24"/>
          <w:szCs w:val="24"/>
        </w:rPr>
        <w:t xml:space="preserve"> Security proceeding, Maintenance prodeedings.</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Victim Protection and Participation (Ss. 2(wa), 265A,L, 357, 357A, 372 Cr PC):</w:t>
      </w:r>
      <w:r w:rsidRPr="00FB7F2A">
        <w:rPr>
          <w:rFonts w:ascii="Times New Roman" w:hAnsi="Times New Roman"/>
          <w:sz w:val="24"/>
          <w:szCs w:val="24"/>
        </w:rPr>
        <w:tab/>
      </w:r>
      <w:r w:rsidRPr="00FB7F2A">
        <w:rPr>
          <w:rFonts w:ascii="Times New Roman" w:hAnsi="Times New Roman"/>
          <w:b w:val="0"/>
          <w:sz w:val="24"/>
          <w:szCs w:val="24"/>
        </w:rPr>
        <w:t>4</w:t>
      </w:r>
    </w:p>
    <w:p w:rsidR="008821CD" w:rsidRPr="00FB7F2A" w:rsidRDefault="008821CD" w:rsidP="008821CD">
      <w:pPr>
        <w:pStyle w:val="BTitle"/>
        <w:spacing w:before="0" w:after="0"/>
        <w:jc w:val="both"/>
        <w:rPr>
          <w:rFonts w:ascii="Times New Roman" w:hAnsi="Times New Roman"/>
          <w:b w:val="0"/>
          <w:bCs/>
          <w:sz w:val="24"/>
          <w:szCs w:val="24"/>
        </w:rPr>
      </w:pPr>
      <w:r w:rsidRPr="00FB7F2A">
        <w:rPr>
          <w:rFonts w:ascii="Times New Roman" w:hAnsi="Times New Roman"/>
          <w:b w:val="0"/>
          <w:bCs/>
          <w:sz w:val="24"/>
          <w:szCs w:val="24"/>
        </w:rPr>
        <w:t>Victim Protection and Compensation</w:t>
      </w:r>
      <w:r w:rsidRPr="00FB7F2A">
        <w:rPr>
          <w:rFonts w:ascii="Times New Roman" w:hAnsi="Times New Roman"/>
          <w:b w:val="0"/>
          <w:sz w:val="24"/>
          <w:szCs w:val="24"/>
        </w:rPr>
        <w:t xml:space="preserve">, </w:t>
      </w:r>
      <w:r w:rsidRPr="00FB7F2A">
        <w:rPr>
          <w:rFonts w:ascii="Times New Roman" w:hAnsi="Times New Roman"/>
          <w:b w:val="0"/>
          <w:bCs/>
          <w:sz w:val="24"/>
          <w:szCs w:val="24"/>
        </w:rPr>
        <w:t>Rights of Victims, Plea Bargaining.</w:t>
      </w: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b w:val="0"/>
          <w:bCs/>
          <w:sz w:val="24"/>
          <w:szCs w:val="24"/>
        </w:rPr>
        <w:t xml:space="preserve"> </w:t>
      </w:r>
    </w:p>
    <w:p w:rsidR="008821CD" w:rsidRPr="00FB7F2A" w:rsidRDefault="008821CD" w:rsidP="008821CD">
      <w:pPr>
        <w:pStyle w:val="BTitle"/>
        <w:tabs>
          <w:tab w:val="right" w:pos="9027"/>
        </w:tabs>
        <w:spacing w:before="0" w:after="0"/>
        <w:jc w:val="both"/>
        <w:rPr>
          <w:rFonts w:ascii="Times New Roman" w:hAnsi="Times New Roman"/>
          <w:bCs/>
          <w:iCs/>
          <w:sz w:val="24"/>
          <w:szCs w:val="24"/>
        </w:rPr>
      </w:pPr>
      <w:r w:rsidRPr="00FB7F2A">
        <w:rPr>
          <w:rFonts w:ascii="Times New Roman" w:hAnsi="Times New Roman"/>
          <w:bCs/>
          <w:iCs/>
          <w:sz w:val="24"/>
          <w:szCs w:val="24"/>
        </w:rPr>
        <w:t xml:space="preserve">Law Relating to Bail: (Sections 436,439 </w:t>
      </w:r>
      <w:r w:rsidRPr="00FB7F2A">
        <w:rPr>
          <w:rFonts w:ascii="Times New Roman" w:hAnsi="Times New Roman"/>
          <w:iCs/>
          <w:sz w:val="24"/>
          <w:szCs w:val="24"/>
        </w:rPr>
        <w:t>Cr PC</w:t>
      </w:r>
      <w:r w:rsidRPr="00FB7F2A">
        <w:rPr>
          <w:rFonts w:ascii="Times New Roman" w:hAnsi="Times New Roman"/>
          <w:bCs/>
          <w:iCs/>
          <w:sz w:val="24"/>
          <w:szCs w:val="24"/>
        </w:rPr>
        <w:t>):</w:t>
      </w:r>
      <w:r w:rsidRPr="00FB7F2A">
        <w:rPr>
          <w:rFonts w:ascii="Times New Roman" w:hAnsi="Times New Roman"/>
          <w:bCs/>
          <w:iCs/>
          <w:sz w:val="24"/>
          <w:szCs w:val="24"/>
        </w:rPr>
        <w:tab/>
      </w:r>
      <w:r w:rsidRPr="00FB7F2A">
        <w:rPr>
          <w:rFonts w:ascii="Times New Roman" w:hAnsi="Times New Roman"/>
          <w:b w:val="0"/>
          <w:bCs/>
          <w:iCs/>
          <w:sz w:val="24"/>
          <w:szCs w:val="24"/>
        </w:rPr>
        <w:t>4</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bCs/>
          <w:iCs/>
          <w:sz w:val="24"/>
          <w:szCs w:val="24"/>
        </w:rPr>
        <w:t>Principles governing grant of bail in bailable and non-bailable offences</w:t>
      </w:r>
      <w:r w:rsidRPr="00FB7F2A">
        <w:rPr>
          <w:rFonts w:ascii="Times New Roman" w:hAnsi="Times New Roman"/>
          <w:b w:val="0"/>
          <w:bCs/>
          <w:i/>
          <w:iCs/>
          <w:sz w:val="24"/>
          <w:szCs w:val="24"/>
        </w:rPr>
        <w:t xml:space="preserve">, </w:t>
      </w:r>
      <w:r w:rsidRPr="00FB7F2A">
        <w:rPr>
          <w:rFonts w:ascii="Times New Roman" w:hAnsi="Times New Roman"/>
          <w:b w:val="0"/>
          <w:bCs/>
          <w:iCs/>
          <w:sz w:val="24"/>
          <w:szCs w:val="24"/>
        </w:rPr>
        <w:t>The concept of anticipatory bail,</w:t>
      </w:r>
      <w:r w:rsidRPr="00FB7F2A">
        <w:rPr>
          <w:rFonts w:ascii="Times New Roman" w:hAnsi="Times New Roman"/>
          <w:b w:val="0"/>
          <w:sz w:val="24"/>
          <w:szCs w:val="24"/>
        </w:rPr>
        <w:t xml:space="preserve"> Appellate bail powers ((389(1), 395(1), 437(5) </w:t>
      </w:r>
      <w:r w:rsidRPr="00FB7F2A">
        <w:rPr>
          <w:rFonts w:ascii="Times New Roman" w:hAnsi="Times New Roman"/>
          <w:b w:val="0"/>
          <w:bCs/>
          <w:iCs/>
          <w:sz w:val="24"/>
          <w:szCs w:val="24"/>
        </w:rPr>
        <w:t xml:space="preserve">cancellation of bail, </w:t>
      </w:r>
      <w:r w:rsidRPr="00FB7F2A">
        <w:rPr>
          <w:rFonts w:ascii="Times New Roman" w:hAnsi="Times New Roman"/>
          <w:b w:val="0"/>
          <w:sz w:val="24"/>
          <w:szCs w:val="24"/>
        </w:rPr>
        <w:t>General Principles concerning Bail Bond.</w:t>
      </w: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Judgment: </w:t>
      </w:r>
      <w:r w:rsidRPr="00FB7F2A">
        <w:rPr>
          <w:rFonts w:ascii="Times New Roman" w:hAnsi="Times New Roman"/>
          <w:sz w:val="24"/>
          <w:szCs w:val="24"/>
        </w:rPr>
        <w:tab/>
      </w:r>
      <w:r w:rsidRPr="00FB7F2A">
        <w:rPr>
          <w:rFonts w:ascii="Times New Roman" w:hAnsi="Times New Roman"/>
          <w:b w:val="0"/>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sz w:val="24"/>
          <w:szCs w:val="24"/>
        </w:rPr>
        <w:t>Form and content, Post conviction orders (Section 360, 361, 31), Compensation and Costs (Section 357,358), Pronouncement of Judgment,</w:t>
      </w:r>
      <w:r w:rsidRPr="00FB7F2A">
        <w:rPr>
          <w:rFonts w:ascii="Times New Roman" w:hAnsi="Times New Roman" w:cs="Times New Roman"/>
          <w:sz w:val="24"/>
          <w:szCs w:val="24"/>
        </w:rPr>
        <w:t xml:space="preserve"> Suspension, Remission and Commutation of Sentences.</w:t>
      </w:r>
    </w:p>
    <w:p w:rsidR="008821CD" w:rsidRPr="00FB7F2A" w:rsidRDefault="008821CD" w:rsidP="008821CD">
      <w:pPr>
        <w:pStyle w:val="BTitle"/>
        <w:spacing w:before="0" w:after="0"/>
        <w:jc w:val="both"/>
        <w:rPr>
          <w:rFonts w:ascii="Times New Roman" w:hAnsi="Times New Roman"/>
          <w:b w:val="0"/>
          <w:sz w:val="24"/>
          <w:szCs w:val="24"/>
        </w:rPr>
      </w:pPr>
    </w:p>
    <w:p w:rsidR="008821CD" w:rsidRPr="00FB7F2A" w:rsidRDefault="008821CD" w:rsidP="008821CD">
      <w:pPr>
        <w:pStyle w:val="BTitle"/>
        <w:spacing w:before="0" w:after="0"/>
        <w:jc w:val="both"/>
        <w:rPr>
          <w:rFonts w:ascii="Times New Roman" w:hAnsi="Times New Roman"/>
          <w:sz w:val="24"/>
          <w:szCs w:val="24"/>
        </w:rPr>
      </w:pPr>
    </w:p>
    <w:p w:rsidR="008821CD" w:rsidRPr="00FB7F2A" w:rsidRDefault="008821CD" w:rsidP="008821CD">
      <w:pPr>
        <w:pStyle w:val="BTitle"/>
        <w:tabs>
          <w:tab w:val="right" w:pos="9027"/>
        </w:tabs>
        <w:spacing w:before="0" w:after="0"/>
        <w:jc w:val="both"/>
        <w:rPr>
          <w:rFonts w:ascii="Times New Roman" w:hAnsi="Times New Roman"/>
          <w:sz w:val="24"/>
          <w:szCs w:val="24"/>
        </w:rPr>
      </w:pPr>
      <w:r w:rsidRPr="00FB7F2A">
        <w:rPr>
          <w:rFonts w:ascii="Times New Roman" w:hAnsi="Times New Roman"/>
          <w:sz w:val="24"/>
          <w:szCs w:val="24"/>
        </w:rPr>
        <w:t xml:space="preserve">Appeal, Review, Revision: </w:t>
      </w:r>
      <w:r w:rsidRPr="00FB7F2A">
        <w:rPr>
          <w:rFonts w:ascii="Times New Roman" w:hAnsi="Times New Roman"/>
          <w:sz w:val="24"/>
          <w:szCs w:val="24"/>
        </w:rPr>
        <w:tab/>
      </w:r>
      <w:r w:rsidRPr="00FB7F2A">
        <w:rPr>
          <w:rFonts w:ascii="Times New Roman" w:hAnsi="Times New Roman"/>
          <w:b w:val="0"/>
          <w:sz w:val="24"/>
          <w:szCs w:val="24"/>
        </w:rPr>
        <w:t>5</w:t>
      </w:r>
    </w:p>
    <w:p w:rsidR="008821CD" w:rsidRPr="00FB7F2A" w:rsidRDefault="008821CD" w:rsidP="008821CD">
      <w:pPr>
        <w:pStyle w:val="BTitle"/>
        <w:spacing w:before="0" w:after="0"/>
        <w:jc w:val="both"/>
        <w:rPr>
          <w:rFonts w:ascii="Times New Roman" w:hAnsi="Times New Roman"/>
          <w:b w:val="0"/>
          <w:sz w:val="24"/>
          <w:szCs w:val="24"/>
        </w:rPr>
      </w:pPr>
      <w:r w:rsidRPr="00FB7F2A">
        <w:rPr>
          <w:rFonts w:ascii="Times New Roman" w:hAnsi="Times New Roman"/>
          <w:b w:val="0"/>
          <w:sz w:val="24"/>
          <w:szCs w:val="24"/>
        </w:rPr>
        <w:t>No appeal in certain cases (Section 372,375,376), The rationale of appeals, review revision, The multiple range of appellate remedies: Supreme Court of India (Section 374, 379, Articles 31, 132,134,136), High Court ( Section 374), Sessions Court (Section 374), Special right to appeal (Section 380), Governmental appeal against sentencing (Section 377, 378), Judicial power in disposal of appeals (Section 368), Legal aid in appeals, Revisional jurisdiction (Sections 397,405), Transfer of cases(Section 406,407).</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1020"/>
        </w:tabs>
        <w:ind w:left="1020" w:hanging="1020"/>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Kelkar R.V., </w:t>
      </w:r>
      <w:r w:rsidRPr="00FB7F2A">
        <w:rPr>
          <w:rFonts w:ascii="Times New Roman" w:eastAsia="Calibri" w:hAnsi="Times New Roman" w:cs="Times New Roman"/>
          <w:i/>
          <w:sz w:val="24"/>
          <w:szCs w:val="24"/>
        </w:rPr>
        <w:t>Criminal Procedure</w:t>
      </w:r>
      <w:r w:rsidRPr="00FB7F2A">
        <w:rPr>
          <w:rFonts w:ascii="Times New Roman" w:eastAsia="Calibri" w:hAnsi="Times New Roman" w:cs="Times New Roman"/>
          <w:sz w:val="24"/>
          <w:szCs w:val="24"/>
        </w:rPr>
        <w:t>, 3rd Edn. Eastern Book Co., Lucknow, 1993.</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lal Ratan and lal Dhiraj, </w:t>
      </w:r>
      <w:r w:rsidRPr="00FB7F2A">
        <w:rPr>
          <w:rFonts w:ascii="Times New Roman" w:eastAsia="Calibri" w:hAnsi="Times New Roman" w:cs="Times New Roman"/>
          <w:i/>
          <w:sz w:val="24"/>
          <w:szCs w:val="24"/>
        </w:rPr>
        <w:t>The Code of Criminal Procedure</w:t>
      </w:r>
      <w:r w:rsidRPr="00FB7F2A">
        <w:rPr>
          <w:rFonts w:ascii="Times New Roman" w:eastAsia="Calibri" w:hAnsi="Times New Roman" w:cs="Times New Roman"/>
          <w:sz w:val="24"/>
          <w:szCs w:val="24"/>
        </w:rPr>
        <w:t xml:space="preserve">, 15th Edn. Wadhwa &amp; Co. </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Reddi Padala Rama, </w:t>
      </w:r>
      <w:r w:rsidRPr="00FB7F2A">
        <w:rPr>
          <w:rFonts w:ascii="Times New Roman" w:eastAsia="Calibri" w:hAnsi="Times New Roman" w:cs="Times New Roman"/>
          <w:i/>
          <w:sz w:val="24"/>
          <w:szCs w:val="24"/>
        </w:rPr>
        <w:t>The Code of Criminal Procedure</w:t>
      </w:r>
      <w:r w:rsidRPr="00FB7F2A">
        <w:rPr>
          <w:rFonts w:ascii="Times New Roman" w:eastAsia="Calibri" w:hAnsi="Times New Roman" w:cs="Times New Roman"/>
          <w:sz w:val="24"/>
          <w:szCs w:val="24"/>
        </w:rPr>
        <w:t>, 1973, Asia Law House, Hyderabad.</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4. Misra Prof. S.N,</w:t>
      </w:r>
      <w:r w:rsidRPr="00FB7F2A">
        <w:rPr>
          <w:rFonts w:ascii="Times New Roman" w:eastAsia="Calibri" w:hAnsi="Times New Roman" w:cs="Times New Roman"/>
          <w:i/>
          <w:sz w:val="24"/>
          <w:szCs w:val="24"/>
        </w:rPr>
        <w:t xml:space="preserve"> The Code of Criminal Procedure,</w:t>
      </w:r>
      <w:r w:rsidRPr="00FB7F2A">
        <w:rPr>
          <w:rFonts w:ascii="Times New Roman" w:eastAsia="Calibri" w:hAnsi="Times New Roman" w:cs="Times New Roman"/>
          <w:sz w:val="24"/>
          <w:szCs w:val="24"/>
        </w:rPr>
        <w:t xml:space="preserve"> Central Law Agency.</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Tandon M.P., </w:t>
      </w:r>
      <w:r w:rsidRPr="00FB7F2A">
        <w:rPr>
          <w:rFonts w:ascii="Times New Roman" w:eastAsia="Calibri" w:hAnsi="Times New Roman" w:cs="Times New Roman"/>
          <w:i/>
          <w:sz w:val="24"/>
          <w:szCs w:val="24"/>
        </w:rPr>
        <w:t>Criminal Procedure Code</w:t>
      </w:r>
      <w:r w:rsidRPr="00FB7F2A">
        <w:rPr>
          <w:rFonts w:ascii="Times New Roman" w:eastAsia="Calibri" w:hAnsi="Times New Roman" w:cs="Times New Roman"/>
          <w:sz w:val="24"/>
          <w:szCs w:val="24"/>
        </w:rPr>
        <w:t>, Allahabad Law Agency.</w:t>
      </w:r>
    </w:p>
    <w:p w:rsidR="008821CD" w:rsidRPr="00FB7F2A" w:rsidRDefault="008821CD" w:rsidP="008821CD">
      <w:pPr>
        <w:tabs>
          <w:tab w:val="left" w:pos="283"/>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Tyage Shoorvir, </w:t>
      </w:r>
      <w:r w:rsidRPr="00FB7F2A">
        <w:rPr>
          <w:rFonts w:ascii="Times New Roman" w:eastAsia="Calibri" w:hAnsi="Times New Roman" w:cs="Times New Roman"/>
          <w:i/>
          <w:sz w:val="24"/>
          <w:szCs w:val="24"/>
        </w:rPr>
        <w:t>The Code of Criminal Procedure</w:t>
      </w:r>
      <w:r w:rsidRPr="00FB7F2A">
        <w:rPr>
          <w:rFonts w:ascii="Times New Roman" w:eastAsia="Calibri" w:hAnsi="Times New Roman" w:cs="Times New Roman"/>
          <w:sz w:val="24"/>
          <w:szCs w:val="24"/>
        </w:rPr>
        <w:t>, Allahabad Law Agency.</w:t>
      </w: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p w:rsidR="008821CD" w:rsidRPr="00FB7F2A" w:rsidRDefault="008821CD" w:rsidP="008821CD">
      <w:pPr>
        <w:tabs>
          <w:tab w:val="left" w:pos="283"/>
          <w:tab w:val="left" w:pos="737"/>
        </w:tabs>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Labour Laws</w:t>
            </w:r>
            <w:r w:rsidRPr="00FB7F2A">
              <w:rPr>
                <w:rFonts w:ascii="Times New Roman" w:hAnsi="Times New Roman" w:cs="Times New Roman"/>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LIII-152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The scope of the subject is make the student well versed with the labour legislations. The labour legislations ensure proper work conditions for labour in various workplaces, minimum wages, and proper working hours.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sz w:val="24"/>
          <w:szCs w:val="24"/>
        </w:rPr>
        <w:t xml:space="preserve">Labour Law Legislations in India: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Industrialization and Industrial Peace, Industrial Jurisprudence, Role of International Labour Organization, Labour Policy in India, Role of ILO.</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Legislation for Specified Labour:</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p>
    <w:p w:rsidR="008821CD" w:rsidRPr="00FB7F2A" w:rsidRDefault="008821CD" w:rsidP="008821CD">
      <w:pPr>
        <w:pStyle w:val="BTitle"/>
        <w:spacing w:before="0" w:after="0"/>
        <w:jc w:val="both"/>
        <w:rPr>
          <w:rFonts w:ascii="Times New Roman" w:hAnsi="Times New Roman"/>
          <w:sz w:val="24"/>
          <w:szCs w:val="24"/>
        </w:rPr>
      </w:pPr>
      <w:r w:rsidRPr="00FB7F2A">
        <w:rPr>
          <w:rFonts w:ascii="Times New Roman" w:hAnsi="Times New Roman"/>
          <w:sz w:val="24"/>
          <w:szCs w:val="24"/>
        </w:rPr>
        <w:t xml:space="preserve">The Factories Act, 1948:  </w:t>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r>
      <w:r w:rsidRPr="00FB7F2A">
        <w:rPr>
          <w:rFonts w:ascii="Times New Roman" w:hAnsi="Times New Roman"/>
          <w:sz w:val="24"/>
          <w:szCs w:val="24"/>
        </w:rPr>
        <w:tab/>
        <w:t>3</w:t>
      </w:r>
    </w:p>
    <w:p w:rsidR="008821CD" w:rsidRPr="00FB7F2A" w:rsidRDefault="008821CD" w:rsidP="008821CD">
      <w:pPr>
        <w:rPr>
          <w:rFonts w:ascii="Times New Roman" w:hAnsi="Times New Roman"/>
          <w:sz w:val="24"/>
          <w:szCs w:val="24"/>
        </w:rPr>
      </w:pPr>
      <w:r w:rsidRPr="00FB7F2A">
        <w:rPr>
          <w:rFonts w:ascii="Times New Roman" w:hAnsi="Times New Roman"/>
          <w:sz w:val="24"/>
          <w:szCs w:val="24"/>
        </w:rPr>
        <w:t>Definitions, rights and obligations of workers, Occupier’s General Duties, Manufacturer’s Duties,  Factories Inspector and his Powers, approval, Licensing and registration of factories, Health, safety, welfare provisions, Restrictions on Employment of Women and Young Children</w:t>
      </w: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The Mines act, 1952:</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Definitions, Management of mines, duties and responsibilities of owners, agents, and managers, Health, safety, medical and accident provisions, working hours and conditions of employment, Exemptions of the owner, agent or manager</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The Plantations Labor Act, 1951:</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Scope and Coverage of the Act, Registration of Plantations, Powers and functions of inspectors, Health and Welfare Provisions, Working Conditions, Procedure for Receipt of Compensation.</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The Motor Transport Workers Act, 1961:</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Definitions, Registration of Motor Transport Undertakings,  Powers of the Inspectors, Welfare and Health Provisions.</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The Shops and Establishments Act, 1953:</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1</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Definitions, registration, health and safety conditions, Inspection officer’s duties.</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The Sales Promotion Employees (Conditions of Service) Act, 1976:</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Definition, provision for leave, Obligations of Employer, Appointment and Powers of Inspectors</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Legislations on wages:</w:t>
      </w:r>
    </w:p>
    <w:p w:rsidR="008821CD" w:rsidRPr="00FB7F2A" w:rsidRDefault="008821CD" w:rsidP="008821CD">
      <w:pPr>
        <w:tabs>
          <w:tab w:val="left" w:pos="425"/>
          <w:tab w:val="left" w:pos="851"/>
          <w:tab w:val="left" w:pos="1276"/>
          <w:tab w:val="left" w:pos="1701"/>
        </w:tabs>
        <w:jc w:val="both"/>
        <w:rPr>
          <w:rFonts w:ascii="Times New Roman" w:hAnsi="Times New Roman" w:cs="Times New Roman"/>
          <w:b/>
          <w:sz w:val="24"/>
          <w:szCs w:val="24"/>
        </w:rPr>
      </w:pPr>
      <w:r w:rsidRPr="00FB7F2A">
        <w:rPr>
          <w:rFonts w:ascii="Times New Roman" w:hAnsi="Times New Roman" w:cs="Times New Roman"/>
          <w:b/>
          <w:sz w:val="24"/>
          <w:szCs w:val="24"/>
        </w:rPr>
        <w:t>Minimum Wages Act, 1948:</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Body-text"/>
        <w:spacing w:after="0" w:line="240" w:lineRule="auto"/>
        <w:ind w:left="0"/>
        <w:rPr>
          <w:sz w:val="24"/>
        </w:rPr>
      </w:pPr>
      <w:r w:rsidRPr="00FB7F2A">
        <w:rPr>
          <w:sz w:val="24"/>
        </w:rPr>
        <w:t>Objectives and constitutional validity of the Act, procedure for fixation and revision of minimum rates of wages, exemptions and exceptions.</w:t>
      </w:r>
    </w:p>
    <w:p w:rsidR="008821CD" w:rsidRPr="00FB7F2A" w:rsidRDefault="008821CD" w:rsidP="008821CD">
      <w:pPr>
        <w:pStyle w:val="Body-text"/>
        <w:spacing w:after="0" w:line="240" w:lineRule="auto"/>
        <w:ind w:left="0"/>
        <w:rPr>
          <w:sz w:val="24"/>
        </w:rPr>
      </w:pPr>
      <w:r w:rsidRPr="00FB7F2A">
        <w:rPr>
          <w:sz w:val="24"/>
        </w:rPr>
        <w:t xml:space="preserve">Payment Wages Act, 1936, Equal Remuneration Act, 1976, Payment of Bonus Act,  </w:t>
      </w:r>
    </w:p>
    <w:p w:rsidR="008821CD" w:rsidRPr="00FB7F2A" w:rsidRDefault="008821CD" w:rsidP="008821CD">
      <w:pPr>
        <w:pStyle w:val="Body-text"/>
        <w:spacing w:after="0" w:line="240" w:lineRule="auto"/>
        <w:ind w:left="0"/>
        <w:rPr>
          <w:sz w:val="24"/>
        </w:rPr>
      </w:pP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b/>
          <w:sz w:val="24"/>
        </w:rPr>
        <w:t>Industrial Disputes Act, 1947</w:t>
      </w:r>
      <w:r w:rsidRPr="00FB7F2A">
        <w:rPr>
          <w:sz w:val="24"/>
        </w:rPr>
        <w:t xml:space="preserve">: </w:t>
      </w:r>
    </w:p>
    <w:p w:rsidR="008821CD" w:rsidRPr="00FB7F2A" w:rsidRDefault="008821CD" w:rsidP="008821CD">
      <w:pPr>
        <w:pStyle w:val="Body-text"/>
        <w:spacing w:after="0" w:line="240" w:lineRule="auto"/>
        <w:ind w:left="0"/>
        <w:rPr>
          <w:sz w:val="24"/>
        </w:rPr>
      </w:pPr>
      <w:r w:rsidRPr="00FB7F2A">
        <w:rPr>
          <w:sz w:val="24"/>
        </w:rPr>
        <w:t>Significance of Industrial Disputes Act, 1947, Applicationand Interpretation of the Act, Legal provisions relating to Strike, Lcock Out and Closure, Compensation Package for Layoff/Retrenchment, Dispute Resolution  Mechanism, Offences and Penalties.</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sz w:val="24"/>
        </w:rPr>
      </w:pP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p>
    <w:p w:rsidR="008821CD" w:rsidRPr="00FB7F2A" w:rsidRDefault="008821CD" w:rsidP="008821CD">
      <w:pPr>
        <w:pStyle w:val="Body-text"/>
        <w:spacing w:after="0" w:line="240" w:lineRule="auto"/>
        <w:ind w:left="0"/>
        <w:rPr>
          <w:sz w:val="24"/>
        </w:rPr>
      </w:pPr>
      <w:r w:rsidRPr="00FB7F2A">
        <w:rPr>
          <w:b/>
          <w:sz w:val="24"/>
        </w:rPr>
        <w:t>Trade Unions Act, 1926</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Concept of Collective Bargaining, Scope and Coverage of the Act, Registration of Trade Unions, Obligations of Trade Union, Recognition of Trade Union.</w:t>
      </w:r>
    </w:p>
    <w:p w:rsidR="008821CD" w:rsidRPr="00FB7F2A" w:rsidRDefault="008821CD" w:rsidP="008821CD">
      <w:pPr>
        <w:pStyle w:val="Body-text"/>
        <w:spacing w:after="0" w:line="240" w:lineRule="auto"/>
        <w:ind w:left="0"/>
        <w:rPr>
          <w:sz w:val="24"/>
        </w:rPr>
      </w:pP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Social Security Legislations</w:t>
      </w:r>
      <w:r w:rsidRPr="00FB7F2A">
        <w:rPr>
          <w:rFonts w:ascii="Times New Roman" w:hAnsi="Times New Roman" w:cs="Times New Roman"/>
          <w:sz w:val="24"/>
          <w:szCs w:val="24"/>
        </w:rPr>
        <w:t>:                                                                                                7</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Employees’ State Insurance Act, 1948, Employees’ Provident Funds and Miscellaneous Provisions Act, 1952, Payment of Gratuity Act, 1972, Employees Compensation Act, 1923, Maternity Benefit Act, 1961</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b/>
          <w:sz w:val="24"/>
          <w:szCs w:val="24"/>
        </w:rPr>
        <w:t>Special Category Legislations: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5</w:t>
      </w:r>
    </w:p>
    <w:p w:rsidR="008821CD" w:rsidRPr="00FB7F2A" w:rsidRDefault="008821CD" w:rsidP="008821CD">
      <w:pPr>
        <w:tabs>
          <w:tab w:val="left" w:pos="425"/>
          <w:tab w:val="left" w:pos="851"/>
          <w:tab w:val="left" w:pos="1276"/>
          <w:tab w:val="left" w:pos="1701"/>
        </w:tabs>
        <w:jc w:val="both"/>
        <w:rPr>
          <w:rFonts w:ascii="Times New Roman" w:hAnsi="Times New Roman" w:cs="Times New Roman"/>
          <w:sz w:val="24"/>
          <w:szCs w:val="24"/>
        </w:rPr>
      </w:pPr>
      <w:r w:rsidRPr="00FB7F2A">
        <w:rPr>
          <w:rFonts w:ascii="Times New Roman" w:hAnsi="Times New Roman" w:cs="Times New Roman"/>
          <w:sz w:val="24"/>
          <w:szCs w:val="24"/>
        </w:rPr>
        <w:t>The Interstate Migrant Workmen (Regulation of Employment and Conditions of Service) Act, 1979, The Apprentices Act, 1961, Employment Exchanges (Compulsory Notification of Vacancies) Act, 1959.</w:t>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b/>
          <w:sz w:val="24"/>
          <w:szCs w:val="24"/>
        </w:rPr>
        <w:t>Employment Regulation and Disciplinary Procedures: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sz w:val="24"/>
          <w:szCs w:val="24"/>
        </w:rPr>
        <w:t xml:space="preserve">Industrial Employment (Standing Orders) Act, 1946 </w:t>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b/>
          <w:sz w:val="24"/>
          <w:szCs w:val="24"/>
        </w:rPr>
        <w:t>Labour Prohibition Legislations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2</w:t>
      </w:r>
    </w:p>
    <w:p w:rsidR="008821CD" w:rsidRPr="00FB7F2A" w:rsidRDefault="008821CD" w:rsidP="008821CD">
      <w:pPr>
        <w:tabs>
          <w:tab w:val="left" w:pos="425"/>
          <w:tab w:val="left" w:pos="851"/>
          <w:tab w:val="left" w:pos="1276"/>
          <w:tab w:val="left" w:pos="1701"/>
        </w:tabs>
        <w:rPr>
          <w:rFonts w:ascii="Times New Roman" w:hAnsi="Times New Roman" w:cs="Times New Roman"/>
          <w:sz w:val="24"/>
          <w:szCs w:val="24"/>
        </w:rPr>
      </w:pPr>
      <w:r w:rsidRPr="00FB7F2A">
        <w:rPr>
          <w:rFonts w:ascii="Times New Roman" w:hAnsi="Times New Roman" w:cs="Times New Roman"/>
          <w:sz w:val="24"/>
          <w:szCs w:val="24"/>
        </w:rPr>
        <w:t>Bonded Labour System (Abolition) Act, 1976, Child Labour (Prohibition and Regulation) Act, 1986, Contract Labour ((Regulation and Abolition) Act, 1970.</w:t>
      </w:r>
    </w:p>
    <w:p w:rsidR="008821CD" w:rsidRPr="00FB7F2A" w:rsidRDefault="008821CD" w:rsidP="008821CD">
      <w:pPr>
        <w:pStyle w:val="Body-text"/>
        <w:spacing w:after="0" w:line="240" w:lineRule="auto"/>
        <w:ind w:left="0"/>
        <w:rPr>
          <w:sz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Srivastava, </w:t>
      </w:r>
      <w:r w:rsidRPr="00FB7F2A">
        <w:rPr>
          <w:rFonts w:ascii="Times New Roman" w:eastAsia="Calibri" w:hAnsi="Times New Roman" w:cs="Times New Roman"/>
          <w:i/>
          <w:sz w:val="24"/>
          <w:szCs w:val="24"/>
        </w:rPr>
        <w:t>Law of Trade Unions</w:t>
      </w:r>
      <w:r w:rsidRPr="00FB7F2A">
        <w:rPr>
          <w:rFonts w:ascii="Times New Roman" w:eastAsia="Calibri" w:hAnsi="Times New Roman" w:cs="Times New Roman"/>
          <w:sz w:val="24"/>
          <w:szCs w:val="24"/>
        </w:rPr>
        <w:t>, Eastern Book Company, Lucknow.</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Rustomji R.F.,  </w:t>
      </w:r>
      <w:r w:rsidRPr="00FB7F2A">
        <w:rPr>
          <w:rFonts w:ascii="Times New Roman" w:eastAsia="Calibri" w:hAnsi="Times New Roman" w:cs="Times New Roman"/>
          <w:i/>
          <w:sz w:val="24"/>
          <w:szCs w:val="24"/>
        </w:rPr>
        <w:t>Law of Industrial Dispute,</w:t>
      </w:r>
      <w:r w:rsidRPr="00FB7F2A">
        <w:rPr>
          <w:rFonts w:ascii="Times New Roman" w:eastAsia="Calibri" w:hAnsi="Times New Roman" w:cs="Times New Roman"/>
          <w:sz w:val="24"/>
          <w:szCs w:val="24"/>
        </w:rPr>
        <w:t xml:space="preserve"> Asia Publishing House, Mumbai.  </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Malik J.N., </w:t>
      </w:r>
      <w:r w:rsidRPr="00FB7F2A">
        <w:rPr>
          <w:rFonts w:ascii="Times New Roman" w:eastAsia="Calibri" w:hAnsi="Times New Roman" w:cs="Times New Roman"/>
          <w:i/>
          <w:sz w:val="24"/>
          <w:szCs w:val="24"/>
        </w:rPr>
        <w:t>Trade Union Law</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Khan&amp; Khan,  </w:t>
      </w:r>
      <w:r w:rsidRPr="00FB7F2A">
        <w:rPr>
          <w:rFonts w:ascii="Times New Roman" w:eastAsia="Calibri" w:hAnsi="Times New Roman" w:cs="Times New Roman"/>
          <w:i/>
          <w:sz w:val="24"/>
          <w:szCs w:val="24"/>
        </w:rPr>
        <w:t>Labour Law</w:t>
      </w:r>
      <w:r w:rsidRPr="00FB7F2A">
        <w:rPr>
          <w:rFonts w:ascii="Times New Roman" w:eastAsia="Calibri" w:hAnsi="Times New Roman" w:cs="Times New Roman"/>
          <w:sz w:val="24"/>
          <w:szCs w:val="24"/>
        </w:rPr>
        <w:t>, Asia Law House, Hyderabad.</w:t>
      </w:r>
    </w:p>
    <w:p w:rsidR="008821CD" w:rsidRPr="00FB7F2A" w:rsidRDefault="008821CD" w:rsidP="008821CD">
      <w:pPr>
        <w:tabs>
          <w:tab w:val="left" w:pos="283"/>
          <w:tab w:val="left" w:pos="737"/>
        </w:tabs>
        <w:ind w:left="360" w:hanging="36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Misra S.N.,  </w:t>
      </w:r>
      <w:r w:rsidRPr="00FB7F2A">
        <w:rPr>
          <w:rFonts w:ascii="Times New Roman" w:eastAsia="Calibri" w:hAnsi="Times New Roman" w:cs="Times New Roman"/>
          <w:i/>
          <w:sz w:val="24"/>
          <w:szCs w:val="24"/>
        </w:rPr>
        <w:t>Labour and Industrial Laws</w:t>
      </w:r>
      <w:r w:rsidRPr="00FB7F2A">
        <w:rPr>
          <w:rFonts w:ascii="Times New Roman" w:eastAsia="Calibri" w:hAnsi="Times New Roman" w:cs="Times New Roman"/>
          <w:sz w:val="24"/>
          <w:szCs w:val="24"/>
        </w:rPr>
        <w:t>, Central law publication,22</w:t>
      </w:r>
      <w:r w:rsidRPr="00FB7F2A">
        <w:rPr>
          <w:rFonts w:ascii="Times New Roman" w:eastAsia="Calibri" w:hAnsi="Times New Roman" w:cs="Times New Roman"/>
          <w:sz w:val="24"/>
          <w:szCs w:val="24"/>
          <w:vertAlign w:val="superscript"/>
        </w:rPr>
        <w:t>nd</w:t>
      </w:r>
      <w:r w:rsidRPr="00FB7F2A">
        <w:rPr>
          <w:rFonts w:ascii="Times New Roman" w:eastAsia="Calibri" w:hAnsi="Times New Roman" w:cs="Times New Roman"/>
          <w:sz w:val="24"/>
          <w:szCs w:val="24"/>
        </w:rPr>
        <w:t xml:space="preserve"> edition. 2006.</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Goswami N.G.,  </w:t>
      </w:r>
      <w:r w:rsidRPr="00FB7F2A">
        <w:rPr>
          <w:rFonts w:ascii="Times New Roman" w:eastAsia="Calibri" w:hAnsi="Times New Roman" w:cs="Times New Roman"/>
          <w:i/>
          <w:sz w:val="24"/>
          <w:szCs w:val="24"/>
        </w:rPr>
        <w:t>Labour and Industrial Laws</w:t>
      </w:r>
      <w:r w:rsidRPr="00FB7F2A">
        <w:rPr>
          <w:rFonts w:ascii="Times New Roman" w:eastAsia="Calibri" w:hAnsi="Times New Roman" w:cs="Times New Roman"/>
          <w:sz w:val="24"/>
          <w:szCs w:val="24"/>
        </w:rPr>
        <w:t>,  Central Law Agency.</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Srivastava K.D., </w:t>
      </w:r>
      <w:r w:rsidRPr="00FB7F2A">
        <w:rPr>
          <w:rFonts w:ascii="Times New Roman" w:eastAsia="Calibri" w:hAnsi="Times New Roman" w:cs="Times New Roman"/>
          <w:i/>
          <w:sz w:val="24"/>
          <w:szCs w:val="24"/>
        </w:rPr>
        <w:t>Payment of Bonus Act</w:t>
      </w:r>
      <w:r w:rsidRPr="00FB7F2A">
        <w:rPr>
          <w:rFonts w:ascii="Times New Roman" w:eastAsia="Calibri" w:hAnsi="Times New Roman" w:cs="Times New Roman"/>
          <w:sz w:val="24"/>
          <w:szCs w:val="24"/>
        </w:rPr>
        <w:t>, Eastern Book Company.</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Srivastava K.D., </w:t>
      </w:r>
      <w:r w:rsidRPr="00FB7F2A">
        <w:rPr>
          <w:rFonts w:ascii="Times New Roman" w:eastAsia="Calibri" w:hAnsi="Times New Roman" w:cs="Times New Roman"/>
          <w:i/>
          <w:sz w:val="24"/>
          <w:szCs w:val="24"/>
        </w:rPr>
        <w:t>Industrial Employment (Standing Orders) Act 1947</w:t>
      </w:r>
      <w:r w:rsidRPr="00FB7F2A">
        <w:rPr>
          <w:rFonts w:ascii="Times New Roman" w:eastAsia="Calibri" w:hAnsi="Times New Roman" w:cs="Times New Roman"/>
          <w:sz w:val="24"/>
          <w:szCs w:val="24"/>
        </w:rPr>
        <w:t>.</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Srivastava S.C., </w:t>
      </w:r>
      <w:r w:rsidRPr="00FB7F2A">
        <w:rPr>
          <w:rFonts w:ascii="Times New Roman" w:eastAsia="Calibri" w:hAnsi="Times New Roman" w:cs="Times New Roman"/>
          <w:i/>
          <w:sz w:val="24"/>
          <w:szCs w:val="24"/>
        </w:rPr>
        <w:t>Treatise on Social Security</w:t>
      </w:r>
      <w:r w:rsidRPr="00FB7F2A">
        <w:rPr>
          <w:rFonts w:ascii="Times New Roman" w:eastAsia="Calibri" w:hAnsi="Times New Roman" w:cs="Times New Roman"/>
          <w:sz w:val="24"/>
          <w:szCs w:val="24"/>
        </w:rPr>
        <w:t>.</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10. Singh Jidwitesukumar  , Labour Economics, Deep&amp; Deep, New Delhi.</w:t>
      </w:r>
    </w:p>
    <w:p w:rsidR="008821CD" w:rsidRPr="00FB7F2A" w:rsidRDefault="008821CD" w:rsidP="008821CD">
      <w:pPr>
        <w:ind w:left="360" w:hanging="36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11. Rao V.J., </w:t>
      </w:r>
      <w:r w:rsidRPr="00FB7F2A">
        <w:rPr>
          <w:rFonts w:ascii="Times New Roman" w:eastAsia="Calibri" w:hAnsi="Times New Roman" w:cs="Times New Roman"/>
          <w:i/>
          <w:sz w:val="24"/>
          <w:szCs w:val="24"/>
        </w:rPr>
        <w:t>Factories Law</w:t>
      </w:r>
      <w:r w:rsidRPr="00FB7F2A">
        <w:rPr>
          <w:rFonts w:ascii="Times New Roman" w:eastAsia="Calibri" w:hAnsi="Times New Roman" w:cs="Times New Roman"/>
          <w:sz w:val="24"/>
          <w:szCs w:val="24"/>
        </w:rPr>
        <w:t>.</w:t>
      </w:r>
    </w:p>
    <w:p w:rsidR="008821CD" w:rsidRPr="00FB7F2A" w:rsidRDefault="008821CD" w:rsidP="008821CD">
      <w:pPr>
        <w:ind w:left="360" w:hanging="360"/>
        <w:rPr>
          <w:rFonts w:ascii="Times New Roman" w:hAnsi="Times New Roman" w:cs="Times New Roman"/>
          <w:sz w:val="24"/>
          <w:szCs w:val="24"/>
        </w:rPr>
      </w:pPr>
      <w:r w:rsidRPr="00FB7F2A">
        <w:rPr>
          <w:rFonts w:ascii="Times New Roman" w:hAnsi="Times New Roman" w:cs="Times New Roman"/>
          <w:sz w:val="24"/>
          <w:szCs w:val="24"/>
        </w:rPr>
        <w:t xml:space="preserve">12. Kumar Anil, </w:t>
      </w:r>
      <w:r w:rsidRPr="00FB7F2A">
        <w:rPr>
          <w:rFonts w:ascii="Times New Roman" w:hAnsi="Times New Roman" w:cs="Times New Roman"/>
          <w:i/>
          <w:sz w:val="24"/>
          <w:szCs w:val="24"/>
        </w:rPr>
        <w:t>Social Security and Labour Welfare</w:t>
      </w:r>
      <w:r w:rsidRPr="00FB7F2A">
        <w:rPr>
          <w:rFonts w:ascii="Times New Roman" w:hAnsi="Times New Roman" w:cs="Times New Roman"/>
          <w:sz w:val="24"/>
          <w:szCs w:val="24"/>
        </w:rPr>
        <w:t>, Deep &amp; Deep Publications, 2003.</w:t>
      </w:r>
    </w:p>
    <w:p w:rsidR="008821CD" w:rsidRPr="00FB7F2A" w:rsidRDefault="008821CD" w:rsidP="008821CD">
      <w:pPr>
        <w:ind w:left="360" w:hanging="360"/>
        <w:rPr>
          <w:rFonts w:ascii="Times New Roman" w:hAnsi="Times New Roman" w:cs="Times New Roman"/>
          <w:sz w:val="24"/>
          <w:szCs w:val="24"/>
        </w:rPr>
      </w:pPr>
      <w:r w:rsidRPr="00FB7F2A">
        <w:rPr>
          <w:rFonts w:ascii="Times New Roman" w:hAnsi="Times New Roman" w:cs="Times New Roman"/>
          <w:sz w:val="24"/>
          <w:szCs w:val="24"/>
        </w:rPr>
        <w:t xml:space="preserve">13. Pillai K M, </w:t>
      </w:r>
      <w:r w:rsidRPr="00FB7F2A">
        <w:rPr>
          <w:rFonts w:ascii="Times New Roman" w:hAnsi="Times New Roman" w:cs="Times New Roman"/>
          <w:i/>
          <w:sz w:val="24"/>
          <w:szCs w:val="24"/>
        </w:rPr>
        <w:t>Labour and Industrial Law</w:t>
      </w:r>
      <w:r w:rsidRPr="00FB7F2A">
        <w:rPr>
          <w:rFonts w:ascii="Times New Roman" w:hAnsi="Times New Roman" w:cs="Times New Roman"/>
          <w:sz w:val="24"/>
          <w:szCs w:val="24"/>
        </w:rPr>
        <w:t>, 10th Edn, 2005, Allahabad Law Agency, Allahabad.</w:t>
      </w: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p w:rsidR="008821CD" w:rsidRPr="00FB7F2A" w:rsidRDefault="008821CD" w:rsidP="008821CD">
      <w:pPr>
        <w:ind w:left="360" w:hanging="360"/>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Elective II Private International Law</w:t>
            </w:r>
            <w:r w:rsidRPr="00FB7F2A">
              <w:rPr>
                <w:rFonts w:ascii="Times New Roman" w:hAnsi="Times New Roman" w:cs="Times New Roman"/>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rPr>
              <w:t>LEIII 421</w:t>
            </w:r>
            <w:r w:rsidRPr="00FB7F2A">
              <w:rPr>
                <w:rFonts w:ascii="Times New Roman" w:hAnsi="Times New Roman" w:cs="Times New Roman"/>
                <w:sz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The objective of this course is to study the basic principles governing conflict of laws in their application to various situations. Private International law also known as conflict of laws is that part of  law which comes into operation whenever the courts are faced with a case involving one or more foreign elements.  To understand the law relating to settlement of disputes between individuals of different Nations.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Definition, Nature/ Characteristics and Scope of Private International Law and its relation to International Law: Meaning of Private International Law: Object of Private International Law: Justification of Private International Law: Distinction between Private International Law and Public International Law: Public International Law and Conflict of Laws.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Historical Development and Current Theories: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shd w:val="clear" w:color="auto" w:fill="FFFFFF"/>
        </w:rPr>
      </w:pPr>
      <w:r w:rsidRPr="00FB7F2A">
        <w:rPr>
          <w:rFonts w:ascii="Times New Roman" w:hAnsi="Times New Roman" w:cs="Times New Roman"/>
          <w:sz w:val="24"/>
          <w:szCs w:val="24"/>
          <w:shd w:val="clear" w:color="auto" w:fill="FFFFFF"/>
        </w:rPr>
        <w:t xml:space="preserve">General historical development of the doctrines of the private international Law and Concepts: Evolution of PIL in England, America and India Theories of PIL: Statue Theory: Territorial Theory: International Theory: Local Law Theory </w:t>
      </w:r>
    </w:p>
    <w:p w:rsidR="008821CD" w:rsidRPr="00FB7F2A" w:rsidRDefault="008821CD" w:rsidP="008821CD">
      <w:pPr>
        <w:jc w:val="both"/>
        <w:rPr>
          <w:rFonts w:ascii="Times New Roman" w:hAnsi="Times New Roman" w:cs="Times New Roman"/>
          <w:b/>
          <w:sz w:val="24"/>
          <w:szCs w:val="24"/>
          <w:shd w:val="clear" w:color="auto" w:fill="FFFFFF"/>
        </w:rPr>
      </w:pPr>
    </w:p>
    <w:p w:rsidR="008821CD" w:rsidRPr="00FB7F2A" w:rsidRDefault="008821CD" w:rsidP="008821CD">
      <w:pPr>
        <w:jc w:val="both"/>
        <w:rPr>
          <w:rFonts w:ascii="Times New Roman" w:hAnsi="Times New Roman" w:cs="Times New Roman"/>
          <w:b/>
          <w:sz w:val="24"/>
          <w:szCs w:val="24"/>
          <w:shd w:val="clear" w:color="auto" w:fill="FFFFFF"/>
        </w:rPr>
      </w:pPr>
      <w:r w:rsidRPr="00FB7F2A">
        <w:rPr>
          <w:rFonts w:ascii="Times New Roman" w:hAnsi="Times New Roman" w:cs="Times New Roman"/>
          <w:b/>
          <w:sz w:val="24"/>
          <w:szCs w:val="24"/>
          <w:shd w:val="clear" w:color="auto" w:fill="FFFFFF"/>
        </w:rPr>
        <w:t>Concepts:</w:t>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sz w:val="24"/>
          <w:szCs w:val="24"/>
          <w:shd w:val="clear" w:color="auto" w:fill="FFFFFF"/>
        </w:rPr>
        <w:t>5</w:t>
      </w:r>
    </w:p>
    <w:p w:rsidR="008821CD" w:rsidRPr="00FB7F2A" w:rsidRDefault="008821CD" w:rsidP="008821CD">
      <w:pPr>
        <w:jc w:val="both"/>
        <w:rPr>
          <w:rFonts w:ascii="Times New Roman" w:hAnsi="Times New Roman" w:cs="Times New Roman"/>
          <w:i/>
          <w:sz w:val="24"/>
          <w:szCs w:val="24"/>
          <w:lang w:val="en-GB" w:eastAsia="en-GB"/>
        </w:rPr>
      </w:pPr>
      <w:r w:rsidRPr="00FB7F2A">
        <w:rPr>
          <w:rFonts w:ascii="Times New Roman" w:hAnsi="Times New Roman" w:cs="Times New Roman"/>
          <w:sz w:val="24"/>
          <w:szCs w:val="24"/>
          <w:shd w:val="clear" w:color="auto" w:fill="FFFFFF"/>
        </w:rPr>
        <w:t xml:space="preserve">Classification of Cause of Action, Rule of Law: The Incidental Questions and its elements: Substance and Procedure and the difference between the two: Domicile, Nationality and Residence: The Application and Exclusion of Foreign Law, Question of Fact, Proof of Foreign Law, The Role of witness who can prove Foreign law: the Role of the Court, Jurisdiction of Courts: General Choice of Rules/ Separate Choice of Rules: Charaterisation, Theories: Renvoi and scope, </w:t>
      </w:r>
      <w:r w:rsidRPr="00FB7F2A">
        <w:rPr>
          <w:rFonts w:ascii="Times New Roman" w:hAnsi="Times New Roman" w:cs="Times New Roman"/>
          <w:i/>
          <w:sz w:val="24"/>
          <w:szCs w:val="24"/>
          <w:lang w:val="en-GB" w:eastAsia="en-GB"/>
        </w:rPr>
        <w:t>Ordre Public/Public Policy</w:t>
      </w:r>
    </w:p>
    <w:p w:rsidR="008821CD" w:rsidRPr="00FB7F2A" w:rsidRDefault="008821CD" w:rsidP="008821CD">
      <w:pPr>
        <w:jc w:val="both"/>
        <w:textAlignment w:val="baseline"/>
        <w:rPr>
          <w:rFonts w:ascii="Times New Roman" w:hAnsi="Times New Roman" w:cs="Times New Roman"/>
          <w:b/>
          <w:bCs/>
          <w:sz w:val="24"/>
          <w:szCs w:val="24"/>
          <w:bdr w:val="none" w:sz="0" w:space="0" w:color="auto" w:frame="1"/>
        </w:rPr>
      </w:pPr>
    </w:p>
    <w:p w:rsidR="008821CD" w:rsidRPr="00FB7F2A" w:rsidRDefault="008821CD" w:rsidP="008821CD">
      <w:pPr>
        <w:jc w:val="both"/>
        <w:textAlignment w:val="baseline"/>
        <w:rPr>
          <w:rFonts w:ascii="Times New Roman" w:hAnsi="Times New Roman" w:cs="Times New Roman"/>
          <w:b/>
          <w:bCs/>
          <w:sz w:val="24"/>
          <w:szCs w:val="24"/>
          <w:bdr w:val="none" w:sz="0" w:space="0" w:color="auto" w:frame="1"/>
        </w:rPr>
      </w:pPr>
      <w:r w:rsidRPr="00FB7F2A">
        <w:rPr>
          <w:rFonts w:ascii="Times New Roman" w:hAnsi="Times New Roman" w:cs="Times New Roman"/>
          <w:b/>
          <w:bCs/>
          <w:sz w:val="24"/>
          <w:szCs w:val="24"/>
          <w:bdr w:val="none" w:sz="0" w:space="0" w:color="auto" w:frame="1"/>
        </w:rPr>
        <w:t>Jurisdiction, Foreign Judgment and Awards:</w:t>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Cs/>
          <w:sz w:val="24"/>
          <w:szCs w:val="24"/>
          <w:bdr w:val="none" w:sz="0" w:space="0" w:color="auto" w:frame="1"/>
        </w:rPr>
        <w:t>4</w:t>
      </w:r>
    </w:p>
    <w:p w:rsidR="008821CD" w:rsidRPr="00FB7F2A" w:rsidRDefault="008821CD" w:rsidP="008821CD">
      <w:pPr>
        <w:jc w:val="both"/>
        <w:textAlignment w:val="baseline"/>
        <w:rPr>
          <w:rFonts w:ascii="Times New Roman" w:hAnsi="Times New Roman" w:cs="Times New Roman"/>
          <w:sz w:val="24"/>
          <w:szCs w:val="24"/>
        </w:rPr>
      </w:pPr>
      <w:r w:rsidRPr="00FB7F2A">
        <w:rPr>
          <w:rFonts w:ascii="Times New Roman" w:hAnsi="Times New Roman" w:cs="Times New Roman"/>
          <w:sz w:val="24"/>
          <w:szCs w:val="24"/>
        </w:rPr>
        <w:t xml:space="preserve">Jurisdiction of the English courts, an introduction: Jurisdiction under the Brussels and Lugano Conventions:. The competence of the English courts under the traditional rules (Actions in personam&amp; Action in rem): Stays of English proceedings and restraining foreign proceedings: Limitations on jurisdiction: Recognition and enforcement of foreign judgments: the traditional rules (Common Law, Statute, The Hague Convention on Choice of Court Agreements): Recognition and enforcement of judgments under the Brussels and Lugano Conventions: Foreign Arbitral awards </w:t>
      </w:r>
    </w:p>
    <w:p w:rsidR="008821CD" w:rsidRPr="00FB7F2A" w:rsidRDefault="008821CD" w:rsidP="008821CD">
      <w:pPr>
        <w:tabs>
          <w:tab w:val="left" w:pos="4186"/>
          <w:tab w:val="center" w:pos="4680"/>
        </w:tabs>
        <w:jc w:val="both"/>
        <w:rPr>
          <w:rFonts w:ascii="Times New Roman" w:hAnsi="Times New Roman" w:cs="Times New Roman"/>
          <w:b/>
          <w:sz w:val="24"/>
          <w:szCs w:val="24"/>
          <w:shd w:val="clear" w:color="auto" w:fill="FFFFFF"/>
        </w:rPr>
      </w:pPr>
    </w:p>
    <w:p w:rsidR="008821CD" w:rsidRPr="00FB7F2A" w:rsidRDefault="008821CD" w:rsidP="008821CD">
      <w:pPr>
        <w:tabs>
          <w:tab w:val="left" w:pos="4186"/>
          <w:tab w:val="center" w:pos="4680"/>
        </w:tabs>
        <w:jc w:val="both"/>
        <w:rPr>
          <w:rFonts w:ascii="Times New Roman" w:hAnsi="Times New Roman" w:cs="Times New Roman"/>
          <w:b/>
          <w:sz w:val="24"/>
          <w:szCs w:val="24"/>
          <w:shd w:val="clear" w:color="auto" w:fill="FFFFFF"/>
        </w:rPr>
      </w:pPr>
      <w:r w:rsidRPr="00FB7F2A">
        <w:rPr>
          <w:rFonts w:ascii="Times New Roman" w:hAnsi="Times New Roman" w:cs="Times New Roman"/>
          <w:b/>
          <w:sz w:val="24"/>
          <w:szCs w:val="24"/>
          <w:shd w:val="clear" w:color="auto" w:fill="FFFFFF"/>
        </w:rPr>
        <w:t>Choice of Law:</w:t>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sz w:val="24"/>
          <w:szCs w:val="24"/>
          <w:shd w:val="clear" w:color="auto" w:fill="FFFFFF"/>
        </w:rPr>
        <w:t>3</w:t>
      </w:r>
    </w:p>
    <w:p w:rsidR="008821CD" w:rsidRPr="00FB7F2A" w:rsidRDefault="008821CD" w:rsidP="008821CD">
      <w:pPr>
        <w:tabs>
          <w:tab w:val="left" w:pos="4186"/>
          <w:tab w:val="center" w:pos="4680"/>
        </w:tabs>
        <w:jc w:val="both"/>
        <w:rPr>
          <w:rFonts w:ascii="Times New Roman" w:hAnsi="Times New Roman" w:cs="Times New Roman"/>
          <w:sz w:val="24"/>
          <w:szCs w:val="24"/>
          <w:shd w:val="clear" w:color="auto" w:fill="FFFFFF"/>
        </w:rPr>
      </w:pPr>
      <w:r w:rsidRPr="00FB7F2A">
        <w:rPr>
          <w:rFonts w:ascii="Times New Roman" w:hAnsi="Times New Roman" w:cs="Times New Roman"/>
          <w:sz w:val="24"/>
          <w:szCs w:val="24"/>
          <w:shd w:val="clear" w:color="auto" w:fill="FFFFFF"/>
        </w:rPr>
        <w:t xml:space="preserve">Rules of Choice of Law: Persons, Natural &amp; Legal Persons: Company Formation and Liability etc. </w:t>
      </w:r>
    </w:p>
    <w:p w:rsidR="008821CD" w:rsidRPr="00FB7F2A" w:rsidRDefault="008821CD" w:rsidP="008821CD">
      <w:pPr>
        <w:jc w:val="both"/>
        <w:rPr>
          <w:rFonts w:ascii="Times New Roman" w:hAnsi="Times New Roman" w:cs="Times New Roman"/>
          <w:b/>
          <w:bCs/>
          <w:sz w:val="24"/>
          <w:szCs w:val="24"/>
          <w:bdr w:val="none" w:sz="0" w:space="0" w:color="auto" w:frame="1"/>
        </w:rPr>
      </w:pPr>
    </w:p>
    <w:p w:rsidR="008821CD" w:rsidRPr="00FB7F2A" w:rsidRDefault="008821CD" w:rsidP="008821CD">
      <w:pPr>
        <w:jc w:val="both"/>
        <w:rPr>
          <w:rFonts w:ascii="Times New Roman" w:hAnsi="Times New Roman" w:cs="Times New Roman"/>
          <w:b/>
          <w:bCs/>
          <w:sz w:val="24"/>
          <w:szCs w:val="24"/>
          <w:bdr w:val="none" w:sz="0" w:space="0" w:color="auto" w:frame="1"/>
        </w:rPr>
      </w:pPr>
      <w:r w:rsidRPr="00FB7F2A">
        <w:rPr>
          <w:rFonts w:ascii="Times New Roman" w:hAnsi="Times New Roman" w:cs="Times New Roman"/>
          <w:b/>
          <w:bCs/>
          <w:sz w:val="24"/>
          <w:szCs w:val="24"/>
          <w:bdr w:val="none" w:sz="0" w:space="0" w:color="auto" w:frame="1"/>
        </w:rPr>
        <w:t>The Law of Obligations:</w:t>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Cs/>
          <w:sz w:val="24"/>
          <w:szCs w:val="24"/>
          <w:bdr w:val="none" w:sz="0" w:space="0" w:color="auto" w:frame="1"/>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Contracts: Non-contractual obligations/ Torts: The Rome Convention,, Particular Contracts, Employment Contracts, Insurance Contracts, Consumer Contracts, Contratcs of Carriage, Franchising, Leasing, Negotiable Instruments including Law of Cheques.</w:t>
      </w:r>
    </w:p>
    <w:p w:rsidR="008821CD" w:rsidRPr="00FB7F2A" w:rsidRDefault="008821CD" w:rsidP="008821CD">
      <w:pPr>
        <w:jc w:val="both"/>
        <w:rPr>
          <w:rFonts w:ascii="Times New Roman" w:hAnsi="Times New Roman" w:cs="Times New Roman"/>
          <w:b/>
          <w:sz w:val="24"/>
          <w:szCs w:val="24"/>
          <w:lang w:val="en-GB" w:eastAsia="en-GB"/>
        </w:rPr>
      </w:pPr>
    </w:p>
    <w:p w:rsidR="008821CD" w:rsidRPr="00FB7F2A" w:rsidRDefault="008821CD" w:rsidP="008821CD">
      <w:pPr>
        <w:jc w:val="both"/>
        <w:rPr>
          <w:rFonts w:ascii="Times New Roman" w:hAnsi="Times New Roman" w:cs="Times New Roman"/>
          <w:b/>
          <w:sz w:val="24"/>
          <w:szCs w:val="24"/>
          <w:lang w:val="en-GB" w:eastAsia="en-GB"/>
        </w:rPr>
      </w:pPr>
    </w:p>
    <w:p w:rsidR="008821CD" w:rsidRPr="00FB7F2A" w:rsidRDefault="008821CD" w:rsidP="008821CD">
      <w:pPr>
        <w:jc w:val="both"/>
        <w:rPr>
          <w:rFonts w:ascii="Times New Roman" w:hAnsi="Times New Roman" w:cs="Times New Roman"/>
          <w:b/>
          <w:sz w:val="24"/>
          <w:szCs w:val="24"/>
          <w:lang w:val="en-GB" w:eastAsia="en-GB"/>
        </w:rPr>
      </w:pPr>
    </w:p>
    <w:p w:rsidR="008821CD" w:rsidRPr="00FB7F2A" w:rsidRDefault="008821CD" w:rsidP="008821CD">
      <w:pPr>
        <w:jc w:val="both"/>
        <w:rPr>
          <w:rFonts w:ascii="Times New Roman" w:hAnsi="Times New Roman" w:cs="Times New Roman"/>
          <w:b/>
          <w:sz w:val="24"/>
          <w:szCs w:val="24"/>
          <w:lang w:val="en-GB" w:eastAsia="en-GB"/>
        </w:rPr>
      </w:pPr>
    </w:p>
    <w:p w:rsidR="008821CD" w:rsidRPr="00FB7F2A" w:rsidRDefault="008821CD" w:rsidP="008821CD">
      <w:pPr>
        <w:jc w:val="both"/>
        <w:rPr>
          <w:rFonts w:ascii="Times New Roman" w:hAnsi="Times New Roman" w:cs="Times New Roman"/>
          <w:b/>
          <w:sz w:val="24"/>
          <w:szCs w:val="24"/>
          <w:lang w:val="en-GB" w:eastAsia="en-GB"/>
        </w:rPr>
      </w:pPr>
      <w:r w:rsidRPr="00FB7F2A">
        <w:rPr>
          <w:rFonts w:ascii="Times New Roman" w:hAnsi="Times New Roman" w:cs="Times New Roman"/>
          <w:b/>
          <w:sz w:val="24"/>
          <w:szCs w:val="24"/>
          <w:lang w:val="en-GB" w:eastAsia="en-GB"/>
        </w:rPr>
        <w:t>Family Law:</w:t>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b/>
          <w:sz w:val="24"/>
          <w:szCs w:val="24"/>
          <w:lang w:val="en-GB" w:eastAsia="en-GB"/>
        </w:rPr>
        <w:tab/>
      </w:r>
      <w:r w:rsidRPr="00FB7F2A">
        <w:rPr>
          <w:rFonts w:ascii="Times New Roman" w:hAnsi="Times New Roman" w:cs="Times New Roman"/>
          <w:sz w:val="24"/>
          <w:szCs w:val="24"/>
          <w:lang w:val="en-GB" w:eastAsia="en-GB"/>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Marriage: Matrimonial causes: Declarations: Financial relief: Children: Legitimacy and Legitimation: Adoption: Mental Incapacity.</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textAlignment w:val="baseline"/>
        <w:rPr>
          <w:rFonts w:ascii="Times New Roman" w:hAnsi="Times New Roman" w:cs="Times New Roman"/>
          <w:b/>
          <w:bCs/>
          <w:sz w:val="24"/>
          <w:szCs w:val="24"/>
          <w:bdr w:val="none" w:sz="0" w:space="0" w:color="auto" w:frame="1"/>
        </w:rPr>
      </w:pPr>
      <w:r w:rsidRPr="00FB7F2A">
        <w:rPr>
          <w:rFonts w:ascii="Times New Roman" w:hAnsi="Times New Roman" w:cs="Times New Roman"/>
          <w:b/>
          <w:bCs/>
          <w:sz w:val="24"/>
          <w:szCs w:val="24"/>
          <w:bdr w:val="none" w:sz="0" w:space="0" w:color="auto" w:frame="1"/>
        </w:rPr>
        <w:t>The Law of Property:</w:t>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
          <w:bCs/>
          <w:sz w:val="24"/>
          <w:szCs w:val="24"/>
          <w:bdr w:val="none" w:sz="0" w:space="0" w:color="auto" w:frame="1"/>
        </w:rPr>
        <w:tab/>
      </w:r>
      <w:r w:rsidRPr="00FB7F2A">
        <w:rPr>
          <w:rFonts w:ascii="Times New Roman" w:hAnsi="Times New Roman" w:cs="Times New Roman"/>
          <w:bCs/>
          <w:sz w:val="24"/>
          <w:szCs w:val="24"/>
          <w:bdr w:val="none" w:sz="0" w:space="0" w:color="auto" w:frame="1"/>
        </w:rPr>
        <w:t>4</w:t>
      </w:r>
    </w:p>
    <w:p w:rsidR="008821CD" w:rsidRPr="00FB7F2A" w:rsidRDefault="008821CD" w:rsidP="008821CD">
      <w:pPr>
        <w:jc w:val="both"/>
        <w:textAlignment w:val="baseline"/>
        <w:rPr>
          <w:rFonts w:ascii="Times New Roman" w:hAnsi="Times New Roman" w:cs="Times New Roman"/>
          <w:sz w:val="24"/>
          <w:szCs w:val="24"/>
        </w:rPr>
      </w:pPr>
      <w:r w:rsidRPr="00FB7F2A">
        <w:rPr>
          <w:rFonts w:ascii="Times New Roman" w:hAnsi="Times New Roman" w:cs="Times New Roman"/>
          <w:i/>
          <w:sz w:val="24"/>
          <w:szCs w:val="24"/>
        </w:rPr>
        <w:t>LexReiSitae:</w:t>
      </w:r>
      <w:r w:rsidRPr="00FB7F2A">
        <w:rPr>
          <w:rFonts w:ascii="Times New Roman" w:hAnsi="Times New Roman" w:cs="Times New Roman"/>
          <w:sz w:val="24"/>
          <w:szCs w:val="24"/>
        </w:rPr>
        <w:t xml:space="preserve"> The distinction between movables and immovables: Movables &amp; Immovables (Jurisdiction and Choice of Law) including Transfer of Property: The Transfer of Tangible movables (Various Theories, The Modern Law): The Assignment (Voluntary Assignment and Involuntary Alienation) of Intangible movables, Debts, Negotiable Instruments, Shares and Securities: Administration of Estates: Succession: Matrimonial property: Trusts.</w:t>
      </w:r>
    </w:p>
    <w:p w:rsidR="008821CD" w:rsidRPr="00FB7F2A" w:rsidRDefault="008821CD" w:rsidP="008821CD">
      <w:pPr>
        <w:jc w:val="both"/>
        <w:textAlignment w:val="baseline"/>
        <w:rPr>
          <w:rFonts w:ascii="Times New Roman" w:hAnsi="Times New Roman" w:cs="Times New Roman"/>
          <w:b/>
          <w:sz w:val="24"/>
          <w:szCs w:val="24"/>
        </w:rPr>
      </w:pPr>
    </w:p>
    <w:p w:rsidR="008821CD" w:rsidRPr="00FB7F2A" w:rsidRDefault="008821CD" w:rsidP="008821CD">
      <w:pPr>
        <w:jc w:val="both"/>
        <w:textAlignment w:val="baseline"/>
        <w:rPr>
          <w:rFonts w:ascii="Times New Roman" w:hAnsi="Times New Roman" w:cs="Times New Roman"/>
          <w:b/>
          <w:sz w:val="24"/>
          <w:szCs w:val="24"/>
        </w:rPr>
      </w:pPr>
      <w:r w:rsidRPr="00FB7F2A">
        <w:rPr>
          <w:rFonts w:ascii="Times New Roman" w:hAnsi="Times New Roman" w:cs="Times New Roman"/>
          <w:b/>
          <w:sz w:val="24"/>
          <w:szCs w:val="24"/>
        </w:rPr>
        <w:t>Procedure:</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jc w:val="both"/>
        <w:textAlignment w:val="baseline"/>
        <w:rPr>
          <w:rFonts w:ascii="Times New Roman" w:hAnsi="Times New Roman" w:cs="Times New Roman"/>
          <w:sz w:val="24"/>
          <w:szCs w:val="24"/>
        </w:rPr>
      </w:pPr>
      <w:r w:rsidRPr="00FB7F2A">
        <w:rPr>
          <w:rFonts w:ascii="Times New Roman" w:hAnsi="Times New Roman" w:cs="Times New Roman"/>
          <w:sz w:val="24"/>
          <w:szCs w:val="24"/>
        </w:rPr>
        <w:t xml:space="preserve">Staying Actions, Forum Non Convenience &amp; Alibi Pendens and Jurisdiction Clause. </w:t>
      </w:r>
    </w:p>
    <w:p w:rsidR="008821CD" w:rsidRPr="00FB7F2A" w:rsidRDefault="008821CD" w:rsidP="008821CD">
      <w:pPr>
        <w:tabs>
          <w:tab w:val="left" w:pos="1373"/>
        </w:tabs>
        <w:jc w:val="both"/>
        <w:rPr>
          <w:rFonts w:ascii="Times New Roman" w:hAnsi="Times New Roman" w:cs="Times New Roman"/>
          <w:b/>
          <w:sz w:val="24"/>
          <w:szCs w:val="24"/>
          <w:shd w:val="clear" w:color="auto" w:fill="FFFFFF"/>
        </w:rPr>
      </w:pPr>
    </w:p>
    <w:p w:rsidR="008821CD" w:rsidRPr="00FB7F2A" w:rsidRDefault="008821CD" w:rsidP="008821CD">
      <w:pPr>
        <w:tabs>
          <w:tab w:val="left" w:pos="1373"/>
        </w:tabs>
        <w:jc w:val="both"/>
        <w:rPr>
          <w:rFonts w:ascii="Times New Roman" w:hAnsi="Times New Roman" w:cs="Times New Roman"/>
          <w:b/>
          <w:sz w:val="24"/>
          <w:szCs w:val="24"/>
          <w:shd w:val="clear" w:color="auto" w:fill="FFFFFF"/>
        </w:rPr>
      </w:pPr>
      <w:r w:rsidRPr="00FB7F2A">
        <w:rPr>
          <w:rFonts w:ascii="Times New Roman" w:hAnsi="Times New Roman" w:cs="Times New Roman"/>
          <w:b/>
          <w:sz w:val="24"/>
          <w:szCs w:val="24"/>
          <w:shd w:val="clear" w:color="auto" w:fill="FFFFFF"/>
        </w:rPr>
        <w:t>Special Rules for Particular Contracts:</w:t>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sz w:val="24"/>
          <w:szCs w:val="24"/>
          <w:shd w:val="clear" w:color="auto" w:fill="FFFFFF"/>
        </w:rPr>
        <w:t>5</w:t>
      </w:r>
    </w:p>
    <w:p w:rsidR="008821CD" w:rsidRPr="00FB7F2A" w:rsidRDefault="008821CD" w:rsidP="008821CD">
      <w:pPr>
        <w:tabs>
          <w:tab w:val="left" w:pos="1373"/>
        </w:tabs>
        <w:jc w:val="both"/>
        <w:rPr>
          <w:rFonts w:ascii="Times New Roman" w:hAnsi="Times New Roman" w:cs="Times New Roman"/>
          <w:sz w:val="24"/>
          <w:szCs w:val="24"/>
          <w:shd w:val="clear" w:color="auto" w:fill="FFFFFF"/>
        </w:rPr>
      </w:pPr>
      <w:r w:rsidRPr="00FB7F2A">
        <w:rPr>
          <w:rFonts w:ascii="Times New Roman" w:hAnsi="Times New Roman" w:cs="Times New Roman"/>
          <w:sz w:val="24"/>
          <w:szCs w:val="24"/>
          <w:shd w:val="clear" w:color="auto" w:fill="FFFFFF"/>
        </w:rPr>
        <w:t xml:space="preserve">Intellectual Property Rights, Patent Law, Copyright, International Copyright, Labour Law. </w:t>
      </w:r>
    </w:p>
    <w:p w:rsidR="008821CD" w:rsidRPr="00FB7F2A" w:rsidRDefault="008821CD" w:rsidP="008821CD">
      <w:pPr>
        <w:tabs>
          <w:tab w:val="left" w:pos="1373"/>
        </w:tabs>
        <w:jc w:val="both"/>
        <w:rPr>
          <w:rFonts w:ascii="Times New Roman" w:hAnsi="Times New Roman" w:cs="Times New Roman"/>
          <w:b/>
          <w:sz w:val="24"/>
          <w:szCs w:val="24"/>
          <w:shd w:val="clear" w:color="auto" w:fill="FFFFFF"/>
        </w:rPr>
      </w:pPr>
    </w:p>
    <w:p w:rsidR="008821CD" w:rsidRPr="00FB7F2A" w:rsidRDefault="008821CD" w:rsidP="008821CD">
      <w:pPr>
        <w:tabs>
          <w:tab w:val="left" w:pos="1373"/>
        </w:tabs>
        <w:jc w:val="both"/>
        <w:rPr>
          <w:rFonts w:ascii="Times New Roman" w:hAnsi="Times New Roman" w:cs="Times New Roman"/>
          <w:b/>
          <w:sz w:val="24"/>
          <w:szCs w:val="24"/>
          <w:shd w:val="clear" w:color="auto" w:fill="FFFFFF"/>
        </w:rPr>
      </w:pPr>
      <w:r w:rsidRPr="00FB7F2A">
        <w:rPr>
          <w:rFonts w:ascii="Times New Roman" w:hAnsi="Times New Roman" w:cs="Times New Roman"/>
          <w:b/>
          <w:sz w:val="24"/>
          <w:szCs w:val="24"/>
          <w:shd w:val="clear" w:color="auto" w:fill="FFFFFF"/>
        </w:rPr>
        <w:t>International Process Law:</w:t>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b/>
          <w:sz w:val="24"/>
          <w:szCs w:val="24"/>
          <w:shd w:val="clear" w:color="auto" w:fill="FFFFFF"/>
        </w:rPr>
        <w:tab/>
      </w:r>
      <w:r w:rsidRPr="00FB7F2A">
        <w:rPr>
          <w:rFonts w:ascii="Times New Roman" w:hAnsi="Times New Roman" w:cs="Times New Roman"/>
          <w:sz w:val="24"/>
          <w:szCs w:val="24"/>
          <w:shd w:val="clear" w:color="auto" w:fill="FFFFFF"/>
        </w:rPr>
        <w:t>2</w:t>
      </w:r>
    </w:p>
    <w:p w:rsidR="008821CD" w:rsidRPr="00FB7F2A" w:rsidRDefault="008821CD" w:rsidP="008821CD">
      <w:pPr>
        <w:tabs>
          <w:tab w:val="left" w:pos="1373"/>
        </w:tabs>
        <w:jc w:val="both"/>
        <w:rPr>
          <w:rFonts w:ascii="Times New Roman" w:hAnsi="Times New Roman" w:cs="Times New Roman"/>
          <w:sz w:val="24"/>
          <w:szCs w:val="24"/>
          <w:shd w:val="clear" w:color="auto" w:fill="FFFFFF"/>
        </w:rPr>
      </w:pPr>
      <w:r w:rsidRPr="00FB7F2A">
        <w:rPr>
          <w:rFonts w:ascii="Times New Roman" w:hAnsi="Times New Roman" w:cs="Times New Roman"/>
          <w:sz w:val="24"/>
          <w:szCs w:val="24"/>
        </w:rPr>
        <w:t xml:space="preserve">Avoiding the results of the choice of law process, </w:t>
      </w:r>
      <w:r w:rsidRPr="00FB7F2A">
        <w:rPr>
          <w:rFonts w:ascii="Times New Roman" w:hAnsi="Times New Roman" w:cs="Times New Roman"/>
          <w:sz w:val="24"/>
          <w:szCs w:val="24"/>
          <w:shd w:val="clear" w:color="auto" w:fill="FFFFFF"/>
        </w:rPr>
        <w:t xml:space="preserve">Model Law Indian Code of Private International Law. </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F33EB8">
      <w:pPr>
        <w:pStyle w:val="ListParagraph"/>
        <w:numPr>
          <w:ilvl w:val="0"/>
          <w:numId w:val="15"/>
        </w:numPr>
        <w:spacing w:after="0" w:line="240" w:lineRule="auto"/>
        <w:ind w:left="360"/>
        <w:rPr>
          <w:rFonts w:ascii="Times New Roman" w:hAnsi="Times New Roman" w:cs="Times New Roman"/>
          <w:sz w:val="24"/>
          <w:szCs w:val="24"/>
        </w:rPr>
      </w:pPr>
      <w:r w:rsidRPr="00FB7F2A">
        <w:rPr>
          <w:rFonts w:ascii="Times New Roman" w:hAnsi="Times New Roman" w:cs="Times New Roman"/>
          <w:sz w:val="24"/>
          <w:szCs w:val="24"/>
        </w:rPr>
        <w:t xml:space="preserve">Cheshire, North and Fawcett, </w:t>
      </w:r>
      <w:r w:rsidRPr="00FB7F2A">
        <w:rPr>
          <w:rFonts w:ascii="Times New Roman" w:hAnsi="Times New Roman" w:cs="Times New Roman"/>
          <w:i/>
          <w:sz w:val="24"/>
          <w:szCs w:val="24"/>
        </w:rPr>
        <w:t>Private International Law</w:t>
      </w:r>
      <w:r w:rsidRPr="00FB7F2A">
        <w:rPr>
          <w:rFonts w:ascii="Times New Roman" w:hAnsi="Times New Roman" w:cs="Times New Roman"/>
          <w:sz w:val="24"/>
          <w:szCs w:val="24"/>
        </w:rPr>
        <w:t>, 14</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Edition Oxford University Press.</w:t>
      </w:r>
    </w:p>
    <w:p w:rsidR="008821CD" w:rsidRPr="00FB7F2A" w:rsidRDefault="008821CD" w:rsidP="00F33EB8">
      <w:pPr>
        <w:pStyle w:val="ListParagraph"/>
        <w:numPr>
          <w:ilvl w:val="0"/>
          <w:numId w:val="15"/>
        </w:numPr>
        <w:spacing w:after="0" w:line="240" w:lineRule="auto"/>
        <w:ind w:left="360"/>
        <w:rPr>
          <w:rFonts w:ascii="Times New Roman" w:hAnsi="Times New Roman" w:cs="Times New Roman"/>
          <w:sz w:val="24"/>
          <w:szCs w:val="24"/>
        </w:rPr>
      </w:pPr>
      <w:r w:rsidRPr="00FB7F2A">
        <w:rPr>
          <w:rFonts w:ascii="Times New Roman" w:hAnsi="Times New Roman" w:cs="Times New Roman"/>
          <w:sz w:val="24"/>
          <w:szCs w:val="24"/>
        </w:rPr>
        <w:t xml:space="preserve">Paras Diwan, Peeyushi Diwan, </w:t>
      </w:r>
      <w:r w:rsidRPr="00FB7F2A">
        <w:rPr>
          <w:rFonts w:ascii="Times New Roman" w:hAnsi="Times New Roman" w:cs="Times New Roman"/>
          <w:i/>
          <w:sz w:val="24"/>
          <w:szCs w:val="24"/>
        </w:rPr>
        <w:t>Private International Law</w:t>
      </w:r>
      <w:r w:rsidRPr="00FB7F2A">
        <w:rPr>
          <w:rFonts w:ascii="Times New Roman" w:hAnsi="Times New Roman" w:cs="Times New Roman"/>
          <w:sz w:val="24"/>
          <w:szCs w:val="24"/>
        </w:rPr>
        <w:t>, Deep and Deep Publications.</w:t>
      </w:r>
    </w:p>
    <w:p w:rsidR="008821CD" w:rsidRPr="00FB7F2A" w:rsidRDefault="008821CD" w:rsidP="00F33EB8">
      <w:pPr>
        <w:pStyle w:val="ListParagraph"/>
        <w:numPr>
          <w:ilvl w:val="0"/>
          <w:numId w:val="15"/>
        </w:numPr>
        <w:spacing w:after="0" w:line="240" w:lineRule="auto"/>
        <w:ind w:left="360"/>
        <w:jc w:val="both"/>
        <w:rPr>
          <w:rFonts w:ascii="Times New Roman" w:hAnsi="Times New Roman" w:cs="Times New Roman"/>
          <w:b/>
          <w:sz w:val="24"/>
          <w:szCs w:val="24"/>
        </w:rPr>
      </w:pPr>
      <w:r w:rsidRPr="00FB7F2A">
        <w:rPr>
          <w:rFonts w:ascii="Times New Roman" w:hAnsi="Times New Roman" w:cs="Times New Roman"/>
          <w:sz w:val="24"/>
          <w:szCs w:val="24"/>
        </w:rPr>
        <w:t xml:space="preserve">F.E. Noronha, </w:t>
      </w:r>
      <w:r w:rsidRPr="00FB7F2A">
        <w:rPr>
          <w:rFonts w:ascii="Times New Roman" w:hAnsi="Times New Roman" w:cs="Times New Roman"/>
          <w:i/>
          <w:sz w:val="24"/>
          <w:szCs w:val="24"/>
        </w:rPr>
        <w:t>Private International Law</w:t>
      </w:r>
      <w:r w:rsidRPr="00FB7F2A">
        <w:rPr>
          <w:rFonts w:ascii="Times New Roman" w:hAnsi="Times New Roman" w:cs="Times New Roman"/>
          <w:sz w:val="24"/>
          <w:szCs w:val="24"/>
        </w:rPr>
        <w:t>, Universal Publications.</w:t>
      </w:r>
    </w:p>
    <w:p w:rsidR="008821CD" w:rsidRPr="00FB7F2A" w:rsidRDefault="008821CD"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FB7F2A">
        <w:rPr>
          <w:rFonts w:ascii="Times New Roman" w:hAnsi="Times New Roman" w:cs="Times New Roman"/>
          <w:sz w:val="24"/>
          <w:szCs w:val="24"/>
        </w:rPr>
        <w:t xml:space="preserve">Diwan Paras Dr,  </w:t>
      </w:r>
      <w:r w:rsidRPr="00FB7F2A">
        <w:rPr>
          <w:rFonts w:ascii="Times New Roman" w:hAnsi="Times New Roman" w:cs="Times New Roman"/>
          <w:i/>
          <w:sz w:val="24"/>
          <w:szCs w:val="24"/>
        </w:rPr>
        <w:t>Private International Law.</w:t>
      </w:r>
      <w:r w:rsidRPr="00FB7F2A">
        <w:rPr>
          <w:rFonts w:ascii="Times New Roman" w:hAnsi="Times New Roman" w:cs="Times New Roman"/>
          <w:sz w:val="24"/>
          <w:szCs w:val="24"/>
        </w:rPr>
        <w:t xml:space="preserve"> </w:t>
      </w:r>
    </w:p>
    <w:p w:rsidR="008821CD" w:rsidRPr="00FB7F2A" w:rsidRDefault="008821CD"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FB7F2A">
        <w:rPr>
          <w:rFonts w:ascii="Times New Roman" w:hAnsi="Times New Roman" w:cs="Times New Roman"/>
          <w:sz w:val="24"/>
          <w:szCs w:val="24"/>
        </w:rPr>
        <w:t xml:space="preserve">Cheshire and Black, </w:t>
      </w:r>
      <w:r w:rsidRPr="00FB7F2A">
        <w:rPr>
          <w:rFonts w:ascii="Times New Roman" w:hAnsi="Times New Roman" w:cs="Times New Roman"/>
          <w:i/>
          <w:sz w:val="24"/>
          <w:szCs w:val="24"/>
        </w:rPr>
        <w:t>Private International Law</w:t>
      </w:r>
      <w:r w:rsidRPr="00FB7F2A">
        <w:rPr>
          <w:rFonts w:ascii="Times New Roman" w:hAnsi="Times New Roman" w:cs="Times New Roman"/>
          <w:sz w:val="24"/>
          <w:szCs w:val="24"/>
        </w:rPr>
        <w:t>, 1992 Edn. Butterworths, London.</w:t>
      </w:r>
    </w:p>
    <w:p w:rsidR="008821CD" w:rsidRPr="00FB7F2A" w:rsidRDefault="008821CD" w:rsidP="00F33EB8">
      <w:pPr>
        <w:pStyle w:val="ListParagraph"/>
        <w:numPr>
          <w:ilvl w:val="0"/>
          <w:numId w:val="15"/>
        </w:numPr>
        <w:tabs>
          <w:tab w:val="center" w:pos="4680"/>
        </w:tabs>
        <w:spacing w:after="0" w:line="240" w:lineRule="auto"/>
        <w:ind w:left="360"/>
        <w:jc w:val="both"/>
        <w:rPr>
          <w:rFonts w:ascii="Times New Roman" w:hAnsi="Times New Roman" w:cs="Times New Roman"/>
          <w:sz w:val="24"/>
          <w:szCs w:val="24"/>
        </w:rPr>
      </w:pPr>
      <w:r w:rsidRPr="00FB7F2A">
        <w:rPr>
          <w:rFonts w:ascii="Times New Roman" w:hAnsi="Times New Roman" w:cs="Times New Roman"/>
          <w:sz w:val="24"/>
          <w:szCs w:val="24"/>
        </w:rPr>
        <w:t xml:space="preserve">Kahn Freund, </w:t>
      </w:r>
      <w:r w:rsidRPr="00FB7F2A">
        <w:rPr>
          <w:rFonts w:ascii="Times New Roman" w:hAnsi="Times New Roman" w:cs="Times New Roman"/>
          <w:i/>
          <w:sz w:val="24"/>
          <w:szCs w:val="24"/>
        </w:rPr>
        <w:t>General Problems of Private International Law</w:t>
      </w:r>
      <w:r w:rsidRPr="00FB7F2A">
        <w:rPr>
          <w:rFonts w:ascii="Times New Roman" w:hAnsi="Times New Roman" w:cs="Times New Roman"/>
          <w:sz w:val="24"/>
          <w:szCs w:val="24"/>
        </w:rPr>
        <w:t xml:space="preserve">. </w:t>
      </w:r>
    </w:p>
    <w:p w:rsidR="008821CD" w:rsidRPr="00FB7F2A" w:rsidRDefault="008821CD" w:rsidP="008821CD">
      <w:pPr>
        <w:pStyle w:val="ListParagraph"/>
        <w:tabs>
          <w:tab w:val="center" w:pos="4680"/>
        </w:tabs>
        <w:spacing w:after="0" w:line="240" w:lineRule="auto"/>
        <w:jc w:val="both"/>
        <w:rPr>
          <w:rFonts w:ascii="Times New Roman" w:hAnsi="Times New Roman" w:cs="Times New Roman"/>
          <w:sz w:val="24"/>
          <w:szCs w:val="24"/>
        </w:rPr>
      </w:pPr>
    </w:p>
    <w:p w:rsidR="008821CD" w:rsidRPr="00FB7F2A" w:rsidRDefault="008821CD" w:rsidP="008821CD">
      <w:pPr>
        <w:tabs>
          <w:tab w:val="center" w:pos="4680"/>
        </w:tabs>
        <w:jc w:val="both"/>
        <w:rPr>
          <w:rFonts w:ascii="Times New Roman" w:hAnsi="Times New Roman" w:cs="Times New Roman"/>
          <w:sz w:val="24"/>
          <w:szCs w:val="24"/>
        </w:rPr>
      </w:pP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rPr>
                <w:rFonts w:ascii="Times New Roman" w:hAnsi="Times New Roman" w:cs="Times New Roman"/>
                <w:b/>
                <w:sz w:val="24"/>
                <w:szCs w:val="24"/>
              </w:rPr>
            </w:pPr>
            <w:r w:rsidRPr="00FB7F2A">
              <w:rPr>
                <w:rFonts w:ascii="Times New Roman" w:hAnsi="Times New Roman" w:cs="Times New Roman"/>
                <w:b/>
                <w:sz w:val="24"/>
                <w:szCs w:val="24"/>
              </w:rPr>
              <w:t xml:space="preserve">Course: Elective II </w:t>
            </w:r>
            <w:r w:rsidRPr="00FB7F2A">
              <w:rPr>
                <w:rFonts w:ascii="Times New Roman" w:hAnsi="Times New Roman" w:cs="Times New Roman"/>
                <w:sz w:val="24"/>
                <w:szCs w:val="24"/>
              </w:rPr>
              <w:t>International Business Dispute Resolution Mechanism</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rPr>
                <w:rFonts w:ascii="Times New Roman" w:hAnsi="Times New Roman" w:cs="Times New Roman"/>
                <w:b/>
                <w:sz w:val="24"/>
                <w:szCs w:val="24"/>
              </w:rPr>
            </w:pPr>
            <w:r w:rsidRPr="00FB7F2A">
              <w:rPr>
                <w:rFonts w:ascii="Times New Roman" w:hAnsi="Times New Roman" w:cs="Times New Roman"/>
                <w:b/>
                <w:sz w:val="24"/>
                <w:szCs w:val="24"/>
              </w:rPr>
              <w:t>Semester: 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szCs w:val="24"/>
                <w:lang w:val="en-GB"/>
              </w:rPr>
              <w:t xml:space="preserve">              LEIII- 422                  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impart knowledge about International Business Dispute Resolution Mechanism, its limitations and possibility of reforms going forward.</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t xml:space="preserve">                                                                                                 </w:t>
      </w:r>
      <w:r w:rsidRPr="00FB7F2A">
        <w:rPr>
          <w:rFonts w:ascii="Times New Roman" w:hAnsi="Times New Roman" w:cs="Times New Roman"/>
          <w:b/>
          <w:sz w:val="24"/>
          <w:szCs w:val="24"/>
        </w:rPr>
        <w:tab/>
      </w:r>
      <w:r w:rsidRPr="00FB7F2A">
        <w:rPr>
          <w:rFonts w:ascii="Times New Roman" w:hAnsi="Times New Roman" w:cs="Times New Roman"/>
          <w:sz w:val="24"/>
          <w:szCs w:val="24"/>
        </w:rPr>
        <w:t>8</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Introduction, Introduction: What is IDR? Public vs. private; formal vs. informal, the nature of the system of international law and regulation and the evolution of concerted co-operation</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Diplomatic Processes:</w:t>
      </w:r>
      <w:r w:rsidRPr="00FB7F2A">
        <w:rPr>
          <w:rFonts w:ascii="Times New Roman" w:hAnsi="Times New Roman" w:cs="Times New Roman"/>
          <w:b/>
          <w:sz w:val="24"/>
          <w:szCs w:val="24"/>
        </w:rPr>
        <w:tab/>
      </w:r>
      <w:r w:rsidRPr="00FB7F2A">
        <w:rPr>
          <w:rFonts w:ascii="Times New Roman" w:hAnsi="Times New Roman" w:cs="Times New Roman"/>
          <w:b/>
          <w:sz w:val="24"/>
          <w:szCs w:val="24"/>
        </w:rPr>
        <w:tab/>
        <w:t xml:space="preserve">                                                                 </w:t>
      </w:r>
      <w:r w:rsidRPr="00FB7F2A">
        <w:rPr>
          <w:rFonts w:ascii="Times New Roman" w:hAnsi="Times New Roman" w:cs="Times New Roman"/>
          <w:b/>
          <w:sz w:val="24"/>
          <w:szCs w:val="24"/>
        </w:rPr>
        <w:tab/>
        <w:t xml:space="preserve">            </w:t>
      </w:r>
      <w:r w:rsidRPr="00FB7F2A">
        <w:rPr>
          <w:rFonts w:ascii="Times New Roman" w:hAnsi="Times New Roman" w:cs="Times New Roman"/>
          <w:sz w:val="24"/>
          <w:szCs w:val="24"/>
        </w:rPr>
        <w:t>12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Negotiation: Theory and Practice, Diplomatic Negotiation, Mediation and Good Offices, Inquiry and Conciliation, non-judicial processes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left" w:pos="8640"/>
        </w:tabs>
        <w:jc w:val="both"/>
        <w:rPr>
          <w:rFonts w:ascii="Times New Roman" w:hAnsi="Times New Roman" w:cs="Times New Roman"/>
          <w:sz w:val="24"/>
          <w:szCs w:val="24"/>
        </w:rPr>
      </w:pPr>
      <w:r w:rsidRPr="00FB7F2A">
        <w:rPr>
          <w:rFonts w:ascii="Times New Roman" w:hAnsi="Times New Roman" w:cs="Times New Roman"/>
          <w:b/>
          <w:sz w:val="24"/>
          <w:szCs w:val="24"/>
        </w:rPr>
        <w:t xml:space="preserve">Legal Processes: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12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International Commercial Arbitration I, International Arbitration II, Trade Disputes WTO/GATT/ICSID, Adjudication International Courts-Civil, Diplomatic and Criminal, International Criminal Courts international dispute settlement institutions, international dispute settlement mechanisms,  arbitration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Political Processes: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 xml:space="preserve">                                                                                   </w:t>
      </w:r>
      <w:r w:rsidRPr="00FB7F2A">
        <w:rPr>
          <w:rFonts w:ascii="Times New Roman" w:hAnsi="Times New Roman" w:cs="Times New Roman"/>
          <w:sz w:val="24"/>
          <w:szCs w:val="24"/>
        </w:rPr>
        <w:t xml:space="preserve"> 12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Hybrids International, National and Local Processes, Truth and Reconciliation Commissions and Restorative Justice, Future of IDR and International Dispute System Design, regulation of the international use of force</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8531"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4"/>
        <w:gridCol w:w="3256"/>
        <w:gridCol w:w="997"/>
        <w:gridCol w:w="992"/>
        <w:gridCol w:w="851"/>
        <w:gridCol w:w="851"/>
      </w:tblGrid>
      <w:tr w:rsidR="008821CD" w:rsidRPr="00FB7F2A" w:rsidTr="006E6650">
        <w:trPr>
          <w:trHeight w:val="461"/>
        </w:trPr>
        <w:tc>
          <w:tcPr>
            <w:tcW w:w="8531"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256"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L</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P</w:t>
            </w:r>
          </w:p>
        </w:tc>
        <w:tc>
          <w:tcPr>
            <w:tcW w:w="851"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LIII-211</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Constitutional Law- I</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LIII-221</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Law of Evidence </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LIII-231</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Civil Procedure Code </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LIII-241</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International Law and Human Rights</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7"/>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LIII-251</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Property and Easement Law </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7"/>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256"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Elective-III</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7"/>
        </w:trPr>
        <w:tc>
          <w:tcPr>
            <w:tcW w:w="4840" w:type="dxa"/>
            <w:gridSpan w:val="2"/>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18</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18</w:t>
            </w:r>
          </w:p>
        </w:tc>
      </w:tr>
    </w:tbl>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Constitutional Law - 1</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LIII-211</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This course focuses on fundamental rights and directive principles of state policy. It introduces the students to the abstract and concrete meanings of the constitution, kinds of constitution and concepts of constitutionalism.</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Introduction to the Constitutional Law of India:</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Historical Background to the Constitution of India, The Making of the Constitution, The Philosophy of the Constitution, Salient Features of the Indian Constitution, Judicial Activism.</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z w:val="24"/>
          <w:szCs w:val="24"/>
        </w:rPr>
        <w:t>Different Types of Modern Constitutions, Nature of the Constitution of India, Union of States and Territory of India, 35th and 36th Amendments to the Constitution of India.</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Citizenship (Articles 5-11):</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t>5</w:t>
      </w: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z w:val="24"/>
          <w:szCs w:val="24"/>
        </w:rPr>
        <w:t>Meaning of Citizenship, Citizenship at the Commencement of the Constitution of India, Citizenship Act, 1955.</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Fundamental Rights and the State (Articles 12-13):</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Origin, Development and Need of Fundamental Rights, Fundamental Rights and the State, Laws Inconsistent with or in Derogation of the Fundamental Rights (Article 13).</w:t>
      </w:r>
    </w:p>
    <w:p w:rsidR="008821CD" w:rsidRPr="00FB7F2A" w:rsidRDefault="008821CD" w:rsidP="008821CD">
      <w:pPr>
        <w:jc w:val="both"/>
        <w:rPr>
          <w:rFonts w:ascii="Times New Roman" w:eastAsia="Calibri" w:hAnsi="Times New Roman" w:cs="Times New Roman"/>
          <w:b/>
          <w:spacing w:val="-4"/>
          <w:sz w:val="24"/>
          <w:szCs w:val="24"/>
        </w:rPr>
      </w:pPr>
    </w:p>
    <w:p w:rsidR="008821CD" w:rsidRPr="00FB7F2A" w:rsidRDefault="008821CD" w:rsidP="008821CD">
      <w:pPr>
        <w:tabs>
          <w:tab w:val="right" w:pos="9027"/>
        </w:tabs>
        <w:jc w:val="both"/>
        <w:rPr>
          <w:rFonts w:ascii="Times New Roman" w:eastAsia="Calibri" w:hAnsi="Times New Roman" w:cs="Times New Roman"/>
          <w:spacing w:val="-4"/>
          <w:sz w:val="24"/>
          <w:szCs w:val="24"/>
        </w:rPr>
      </w:pPr>
      <w:r w:rsidRPr="00FB7F2A">
        <w:rPr>
          <w:rFonts w:ascii="Times New Roman" w:eastAsia="Calibri" w:hAnsi="Times New Roman" w:cs="Times New Roman"/>
          <w:b/>
          <w:spacing w:val="-4"/>
          <w:sz w:val="24"/>
          <w:szCs w:val="24"/>
        </w:rPr>
        <w:t>Right to Equality (Articles 14-18):</w:t>
      </w:r>
      <w:r w:rsidRPr="00FB7F2A">
        <w:rPr>
          <w:rFonts w:ascii="Times New Roman" w:eastAsia="Calibri" w:hAnsi="Times New Roman" w:cs="Times New Roman"/>
          <w:spacing w:val="-4"/>
          <w:sz w:val="24"/>
          <w:szCs w:val="24"/>
        </w:rPr>
        <w:t xml:space="preserve"> </w:t>
      </w:r>
      <w:r w:rsidRPr="00FB7F2A">
        <w:rPr>
          <w:rFonts w:ascii="Times New Roman" w:eastAsia="Calibri" w:hAnsi="Times New Roman" w:cs="Times New Roman"/>
          <w:spacing w:val="-4"/>
          <w:sz w:val="24"/>
          <w:szCs w:val="24"/>
        </w:rPr>
        <w:tab/>
      </w:r>
      <w:r>
        <w:rPr>
          <w:rFonts w:ascii="Times New Roman" w:eastAsia="Calibri" w:hAnsi="Times New Roman" w:cs="Times New Roman"/>
          <w:spacing w:val="-4"/>
          <w:sz w:val="24"/>
          <w:szCs w:val="24"/>
        </w:rPr>
        <w:t>4</w:t>
      </w:r>
    </w:p>
    <w:p w:rsidR="008821CD" w:rsidRPr="00FB7F2A" w:rsidRDefault="008821CD" w:rsidP="008821CD">
      <w:pPr>
        <w:jc w:val="both"/>
        <w:rPr>
          <w:rFonts w:ascii="Times New Roman" w:eastAsia="Calibri" w:hAnsi="Times New Roman" w:cs="Times New Roman"/>
          <w:b/>
          <w:spacing w:val="-4"/>
          <w:sz w:val="24"/>
          <w:szCs w:val="24"/>
        </w:rPr>
      </w:pPr>
      <w:r w:rsidRPr="00FB7F2A">
        <w:rPr>
          <w:rFonts w:ascii="Times New Roman" w:eastAsia="Calibri" w:hAnsi="Times New Roman" w:cs="Times New Roman"/>
          <w:spacing w:val="-4"/>
          <w:sz w:val="24"/>
          <w:szCs w:val="24"/>
        </w:rPr>
        <w:t>Equality Before Law, Prohibition of Discrimination (Article 15), Equality of Opportunity in Public Employment (Article 16), Abolition of Untouchability (Article 17), Abolition of Titles (Article 18).</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Right to Freedom (Article 19):</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r>
      <w:r>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b/>
          <w:spacing w:val="-4"/>
          <w:sz w:val="24"/>
          <w:szCs w:val="24"/>
        </w:rPr>
      </w:pPr>
      <w:r w:rsidRPr="00FB7F2A">
        <w:rPr>
          <w:rFonts w:ascii="Times New Roman" w:eastAsia="Calibri" w:hAnsi="Times New Roman" w:cs="Times New Roman"/>
          <w:sz w:val="24"/>
          <w:szCs w:val="24"/>
        </w:rPr>
        <w:t>Rights available to Citizens under the Constitution of India, Judicial Interpretation under Article 19.</w:t>
      </w:r>
    </w:p>
    <w:p w:rsidR="008821CD" w:rsidRPr="00FB7F2A" w:rsidRDefault="008821CD" w:rsidP="008821CD">
      <w:pPr>
        <w:jc w:val="both"/>
        <w:rPr>
          <w:rFonts w:ascii="Times New Roman" w:eastAsia="Calibri" w:hAnsi="Times New Roman" w:cs="Times New Roman"/>
          <w:b/>
          <w:spacing w:val="-2"/>
          <w:sz w:val="24"/>
          <w:szCs w:val="24"/>
        </w:rPr>
      </w:pPr>
    </w:p>
    <w:p w:rsidR="008821CD" w:rsidRPr="00FB7F2A" w:rsidRDefault="008821CD" w:rsidP="008821CD">
      <w:pPr>
        <w:tabs>
          <w:tab w:val="right" w:pos="9027"/>
        </w:tabs>
        <w:jc w:val="both"/>
        <w:rPr>
          <w:rFonts w:ascii="Times New Roman" w:eastAsia="Calibri" w:hAnsi="Times New Roman" w:cs="Times New Roman"/>
          <w:spacing w:val="-2"/>
          <w:sz w:val="24"/>
          <w:szCs w:val="24"/>
        </w:rPr>
      </w:pPr>
      <w:r w:rsidRPr="00FB7F2A">
        <w:rPr>
          <w:rFonts w:ascii="Times New Roman" w:eastAsia="Calibri" w:hAnsi="Times New Roman" w:cs="Times New Roman"/>
          <w:b/>
          <w:spacing w:val="-2"/>
          <w:sz w:val="24"/>
          <w:szCs w:val="24"/>
        </w:rPr>
        <w:t>Protection of Life and Personal Liberty (Articles 20, 2</w:t>
      </w:r>
      <w:r>
        <w:rPr>
          <w:rFonts w:ascii="Times New Roman" w:eastAsia="Calibri" w:hAnsi="Times New Roman" w:cs="Times New Roman"/>
          <w:b/>
          <w:spacing w:val="-2"/>
          <w:sz w:val="24"/>
          <w:szCs w:val="24"/>
        </w:rPr>
        <w:t>1</w:t>
      </w:r>
      <w:r w:rsidRPr="00FB7F2A">
        <w:rPr>
          <w:rFonts w:ascii="Times New Roman" w:eastAsia="Calibri" w:hAnsi="Times New Roman" w:cs="Times New Roman"/>
          <w:b/>
          <w:spacing w:val="-2"/>
          <w:sz w:val="24"/>
          <w:szCs w:val="24"/>
        </w:rPr>
        <w:t>, 21 A and 22):</w:t>
      </w:r>
      <w:r w:rsidRPr="00FB7F2A">
        <w:rPr>
          <w:rFonts w:ascii="Times New Roman" w:eastAsia="Calibri" w:hAnsi="Times New Roman" w:cs="Times New Roman"/>
          <w:spacing w:val="-2"/>
          <w:sz w:val="24"/>
          <w:szCs w:val="24"/>
        </w:rPr>
        <w:t xml:space="preserve"> </w:t>
      </w:r>
      <w:r w:rsidRPr="00FB7F2A">
        <w:rPr>
          <w:rFonts w:ascii="Times New Roman" w:eastAsia="Calibri" w:hAnsi="Times New Roman" w:cs="Times New Roman"/>
          <w:spacing w:val="-2"/>
          <w:sz w:val="24"/>
          <w:szCs w:val="24"/>
        </w:rPr>
        <w:tab/>
      </w:r>
      <w:r>
        <w:rPr>
          <w:rFonts w:ascii="Times New Roman" w:eastAsia="Calibri" w:hAnsi="Times New Roman" w:cs="Times New Roman"/>
          <w:spacing w:val="-2"/>
          <w:sz w:val="24"/>
          <w:szCs w:val="24"/>
        </w:rPr>
        <w:t>6</w:t>
      </w: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pacing w:val="-2"/>
          <w:sz w:val="24"/>
          <w:szCs w:val="24"/>
        </w:rPr>
        <w:t>Protection in respect of conviction for offences (Article 20), Protection of Life and Personal Liberty (Article 21), 21A</w:t>
      </w:r>
      <w:r>
        <w:rPr>
          <w:rFonts w:ascii="Times New Roman" w:eastAsia="Calibri" w:hAnsi="Times New Roman" w:cs="Times New Roman"/>
          <w:spacing w:val="-2"/>
          <w:sz w:val="24"/>
          <w:szCs w:val="24"/>
        </w:rPr>
        <w:t>,</w:t>
      </w:r>
      <w:r w:rsidRPr="00FB7F2A">
        <w:rPr>
          <w:rFonts w:ascii="Times New Roman" w:eastAsia="Calibri" w:hAnsi="Times New Roman" w:cs="Times New Roman"/>
          <w:spacing w:val="-2"/>
          <w:sz w:val="24"/>
          <w:szCs w:val="24"/>
        </w:rPr>
        <w:t xml:space="preserve"> Right to education (Article 21A), Protection against Arrest and Detention (Article 22).</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Right Against Exploitation (Articles 23-24):</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t>2</w:t>
      </w:r>
    </w:p>
    <w:p w:rsidR="008821CD" w:rsidRPr="00FB7F2A" w:rsidRDefault="008821CD" w:rsidP="008821CD">
      <w:pPr>
        <w:jc w:val="both"/>
        <w:rPr>
          <w:rFonts w:ascii="Times New Roman" w:eastAsia="Calibri" w:hAnsi="Times New Roman" w:cs="Times New Roman"/>
          <w:b/>
          <w:spacing w:val="-2"/>
          <w:sz w:val="24"/>
          <w:szCs w:val="24"/>
        </w:rPr>
      </w:pPr>
      <w:r w:rsidRPr="00FB7F2A">
        <w:rPr>
          <w:rFonts w:ascii="Times New Roman" w:eastAsia="Calibri" w:hAnsi="Times New Roman" w:cs="Times New Roman"/>
          <w:sz w:val="24"/>
          <w:szCs w:val="24"/>
        </w:rPr>
        <w:t>Prohibition of Traffic in Human Beings and Forced Labour, Prohibition of Employment of Children in Factories etc.</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Freedom of Religion, Cultural and Educational Rights (Articles 25-30):</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r>
      <w:r>
        <w:rPr>
          <w:rFonts w:ascii="Times New Roman" w:eastAsia="Calibri" w:hAnsi="Times New Roman" w:cs="Times New Roman"/>
          <w:sz w:val="24"/>
          <w:szCs w:val="24"/>
        </w:rPr>
        <w:t>3</w:t>
      </w: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z w:val="24"/>
          <w:szCs w:val="24"/>
        </w:rPr>
        <w:t>Right to Freedom of Religion , Cultural and Educational Rights.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Right to Constitutional Remedies:</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r>
      <w:r>
        <w:rPr>
          <w:rFonts w:ascii="Times New Roman" w:eastAsia="Calibri" w:hAnsi="Times New Roman" w:cs="Times New Roman"/>
          <w:sz w:val="24"/>
          <w:szCs w:val="24"/>
        </w:rPr>
        <w:t>3</w:t>
      </w: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z w:val="24"/>
          <w:szCs w:val="24"/>
        </w:rPr>
        <w:t>Article 32, Article 226, Public Interest Litigation (PIL)</w:t>
      </w:r>
    </w:p>
    <w:p w:rsidR="008821CD" w:rsidRPr="00FB7F2A" w:rsidRDefault="008821CD" w:rsidP="008821CD">
      <w:pPr>
        <w:tabs>
          <w:tab w:val="right" w:pos="9027"/>
        </w:tabs>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Directive Principles of State Policy:</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r>
      <w:r>
        <w:rPr>
          <w:rFonts w:ascii="Times New Roman" w:eastAsia="Calibri" w:hAnsi="Times New Roman" w:cs="Times New Roman"/>
          <w:sz w:val="24"/>
          <w:szCs w:val="24"/>
        </w:rPr>
        <w:t>5</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Directive Principles, Classification of Directive Principles, Fundamental Rights and Directive Principles of State Policy, Uniform Civil Code (Article 44) of the Constitution of India, Free Legal Services and Free Legal Aid (Article 39 A), Organizations of Village Panchayats (Article 40), Protection and Improvement of Environment, Safeguarding Forests and Wildlife (Article 51A).</w:t>
      </w: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Fundamental Duties:</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t>4</w:t>
      </w: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eastAsia="Calibri" w:hAnsi="Times New Roman" w:cs="Times New Roman"/>
          <w:sz w:val="24"/>
          <w:szCs w:val="24"/>
        </w:rPr>
        <w:t>Importance, Enforcement and their Interpretation.</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r w:rsidRPr="00FB7F2A">
        <w:rPr>
          <w:rFonts w:ascii="Times New Roman" w:hAnsi="Times New Roman" w:cs="Times New Roman"/>
          <w:b/>
          <w:sz w:val="24"/>
          <w:szCs w:val="24"/>
        </w:rPr>
        <w:t>Suggested Readings:</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Jain M.P., </w:t>
      </w:r>
      <w:r w:rsidRPr="00FB7F2A">
        <w:rPr>
          <w:rFonts w:ascii="Times New Roman" w:eastAsia="Calibri" w:hAnsi="Times New Roman" w:cs="Times New Roman"/>
          <w:i/>
          <w:sz w:val="24"/>
          <w:szCs w:val="24"/>
        </w:rPr>
        <w:t>Indian Constitutional Law</w:t>
      </w:r>
      <w:r w:rsidRPr="00FB7F2A">
        <w:rPr>
          <w:rFonts w:ascii="Times New Roman" w:eastAsia="Calibri" w:hAnsi="Times New Roman" w:cs="Times New Roman"/>
          <w:sz w:val="24"/>
          <w:szCs w:val="24"/>
        </w:rPr>
        <w:t>, Wadhwa &amp; Co, Nagpur</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Shukla V.N., </w:t>
      </w:r>
      <w:r w:rsidRPr="00FB7F2A">
        <w:rPr>
          <w:rFonts w:ascii="Times New Roman" w:eastAsia="Calibri" w:hAnsi="Times New Roman" w:cs="Times New Roman"/>
          <w:i/>
          <w:sz w:val="24"/>
          <w:szCs w:val="24"/>
        </w:rPr>
        <w:t>Constitution of India</w:t>
      </w:r>
      <w:r w:rsidRPr="00FB7F2A">
        <w:rPr>
          <w:rFonts w:ascii="Times New Roman" w:eastAsia="Calibri" w:hAnsi="Times New Roman" w:cs="Times New Roman"/>
          <w:sz w:val="24"/>
          <w:szCs w:val="24"/>
        </w:rPr>
        <w:t>, Eastern Book Compamy, Lucknow</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Granville Austin, </w:t>
      </w:r>
      <w:r w:rsidRPr="00FB7F2A">
        <w:rPr>
          <w:rFonts w:ascii="Times New Roman" w:eastAsia="Calibri" w:hAnsi="Times New Roman" w:cs="Times New Roman"/>
          <w:i/>
          <w:sz w:val="24"/>
          <w:szCs w:val="24"/>
        </w:rPr>
        <w:t>Indian Constitution,Cornerstone of a Nation</w:t>
      </w:r>
      <w:r w:rsidRPr="00FB7F2A">
        <w:rPr>
          <w:rFonts w:ascii="Times New Roman" w:eastAsia="Calibri" w:hAnsi="Times New Roman" w:cs="Times New Roman"/>
          <w:sz w:val="24"/>
          <w:szCs w:val="24"/>
        </w:rPr>
        <w:t>, OUP, New Delhi</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Seervai H.M., </w:t>
      </w:r>
      <w:r w:rsidRPr="00FB7F2A">
        <w:rPr>
          <w:rFonts w:ascii="Times New Roman" w:eastAsia="Calibri" w:hAnsi="Times New Roman" w:cs="Times New Roman"/>
          <w:i/>
          <w:sz w:val="24"/>
          <w:szCs w:val="24"/>
        </w:rPr>
        <w:t>Constitutional Law of India (in 3 Volumes),</w:t>
      </w:r>
      <w:r w:rsidRPr="00FB7F2A">
        <w:rPr>
          <w:rFonts w:ascii="Times New Roman" w:eastAsia="Calibri" w:hAnsi="Times New Roman" w:cs="Times New Roman"/>
          <w:sz w:val="24"/>
          <w:szCs w:val="24"/>
        </w:rPr>
        <w:t xml:space="preserve"> N.M.Tripathi, Bombay</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Rao G.C.V.Subba, </w:t>
      </w:r>
      <w:r w:rsidRPr="00FB7F2A">
        <w:rPr>
          <w:rFonts w:ascii="Times New Roman" w:eastAsia="Calibri" w:hAnsi="Times New Roman" w:cs="Times New Roman"/>
          <w:i/>
          <w:sz w:val="24"/>
          <w:szCs w:val="24"/>
        </w:rPr>
        <w:t>Indian Constitutional Law</w:t>
      </w:r>
      <w:r w:rsidRPr="00FB7F2A">
        <w:rPr>
          <w:rFonts w:ascii="Times New Roman" w:eastAsia="Calibri" w:hAnsi="Times New Roman" w:cs="Times New Roman"/>
          <w:sz w:val="24"/>
          <w:szCs w:val="24"/>
        </w:rPr>
        <w:t>, S.Gogia &amp; Co., Hyderabad</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Rao B.Shiva, </w:t>
      </w:r>
      <w:r w:rsidRPr="00FB7F2A">
        <w:rPr>
          <w:rFonts w:ascii="Times New Roman" w:eastAsia="Calibri" w:hAnsi="Times New Roman" w:cs="Times New Roman"/>
          <w:i/>
          <w:sz w:val="24"/>
          <w:szCs w:val="24"/>
        </w:rPr>
        <w:t>Framing of India’s Constitution (in 5 Volumes),</w:t>
      </w:r>
      <w:r w:rsidRPr="00FB7F2A">
        <w:rPr>
          <w:rFonts w:ascii="Times New Roman" w:eastAsia="Calibri" w:hAnsi="Times New Roman" w:cs="Times New Roman"/>
          <w:sz w:val="24"/>
          <w:szCs w:val="24"/>
        </w:rPr>
        <w:t xml:space="preserve"> Indian Institute of  Public </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Administration, New Delhi</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Pandey J.N., </w:t>
      </w:r>
      <w:r w:rsidRPr="00FB7F2A">
        <w:rPr>
          <w:rFonts w:ascii="Times New Roman" w:eastAsia="Calibri" w:hAnsi="Times New Roman" w:cs="Times New Roman"/>
          <w:i/>
          <w:sz w:val="24"/>
          <w:szCs w:val="24"/>
        </w:rPr>
        <w:t>Constitutional Law of India</w:t>
      </w:r>
      <w:r w:rsidRPr="00FB7F2A">
        <w:rPr>
          <w:rFonts w:ascii="Times New Roman" w:eastAsia="Calibri" w:hAnsi="Times New Roman" w:cs="Times New Roman"/>
          <w:sz w:val="24"/>
          <w:szCs w:val="24"/>
        </w:rPr>
        <w:t>, Central Law Agency, Allahabad</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Law of Evidence</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LIII-221</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tabs>
          <w:tab w:val="left" w:pos="1825"/>
        </w:tabs>
        <w:jc w:val="both"/>
        <w:rPr>
          <w:rFonts w:ascii="Times New Roman" w:eastAsia="Calibri"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eastAsia="Calibri" w:hAnsi="Times New Roman" w:cs="Times New Roman"/>
          <w:sz w:val="24"/>
          <w:szCs w:val="24"/>
        </w:rPr>
        <w:t>To impart knowledge among the students regarding the principles of Indian evidence.</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r w:rsidRPr="00FB7F2A">
        <w:rPr>
          <w:rFonts w:ascii="Times New Roman" w:eastAsia="Calibri" w:hAnsi="Times New Roman" w:cs="Times New Roman"/>
          <w:b/>
          <w:sz w:val="24"/>
          <w:szCs w:val="24"/>
        </w:rPr>
        <w:t>Syllabus</w:t>
      </w: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 xml:space="preserve">Introduction to Law of Evidence: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2</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Purpose of the Law of Evidence, History of the Law of Evidence, The British Principles of Evidence, Salient Features of the Indian Evidence Act, 1872, Kinds of Evidence. </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Theory of Relevancy: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Presumptions, Facts in Issue, Relevant Facts, Admissibility and Relevancy.</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Relevancy </w:t>
      </w:r>
      <w:r>
        <w:rPr>
          <w:rFonts w:ascii="Times New Roman" w:eastAsia="Calibri" w:hAnsi="Times New Roman" w:cs="Times New Roman"/>
          <w:b/>
          <w:sz w:val="24"/>
          <w:szCs w:val="24"/>
        </w:rPr>
        <w:t xml:space="preserve">of Facts </w:t>
      </w:r>
      <w:r w:rsidRPr="00FB7F2A">
        <w:rPr>
          <w:rFonts w:ascii="Times New Roman" w:eastAsia="Calibri" w:hAnsi="Times New Roman" w:cs="Times New Roman"/>
          <w:b/>
          <w:sz w:val="24"/>
          <w:szCs w:val="24"/>
        </w:rPr>
        <w:t xml:space="preserve">(Section 6-16):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Doctrine of Res Gestae, Proof of Conspiracy, Problems of Relevancy of Facts not Otherwise Relevant, Proof of Custom, Facts Concerning State of Mind and Body.</w:t>
      </w: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Admissions and Confessions(Section 17-31):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General Principles Concerning Admissions, Involuntary Confessions made by “Inducement, Threat or Promise, Confession made to Police Officer , ‘Custodial’ Confessions, Statements Leading to Discovery of Facts, Confession by Co-accused.</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Statements by Persons who cannot be called as Witnesses:</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Persons who cannot be called as Witnesses, Dying Declaration, Other Statements, Statements made in Judicial Proceedings, Statements made under Special Circumstances.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Relevancy of Judgments</w:t>
      </w:r>
      <w:r>
        <w:rPr>
          <w:rFonts w:ascii="Times New Roman" w:eastAsia="Calibri" w:hAnsi="Times New Roman" w:cs="Times New Roman"/>
          <w:b/>
          <w:sz w:val="24"/>
          <w:szCs w:val="24"/>
        </w:rPr>
        <w:t xml:space="preserve"> (Section 40-44</w:t>
      </w:r>
      <w:r w:rsidRPr="00FB7F2A">
        <w:rPr>
          <w:rFonts w:ascii="Times New Roman" w:eastAsia="Calibri" w:hAnsi="Times New Roman" w:cs="Times New Roman"/>
          <w:b/>
          <w:sz w:val="24"/>
          <w:szCs w:val="24"/>
        </w:rPr>
        <w:t xml:space="preserve">):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Relevance of Previous Judgments, Judgments as Conclusive Proof, Judgments When Irrelevant, Fraud or Collusion in Obtaining Judgment.</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Relevancy of </w:t>
      </w:r>
      <w:r>
        <w:rPr>
          <w:rFonts w:ascii="Times New Roman" w:eastAsia="Calibri" w:hAnsi="Times New Roman" w:cs="Times New Roman"/>
          <w:b/>
          <w:sz w:val="24"/>
          <w:szCs w:val="24"/>
        </w:rPr>
        <w:t xml:space="preserve">Expert </w:t>
      </w:r>
      <w:r w:rsidRPr="00FB7F2A">
        <w:rPr>
          <w:rFonts w:ascii="Times New Roman" w:eastAsia="Calibri" w:hAnsi="Times New Roman" w:cs="Times New Roman"/>
          <w:b/>
          <w:sz w:val="24"/>
          <w:szCs w:val="24"/>
        </w:rPr>
        <w:t xml:space="preserve">Opinion (Section </w:t>
      </w:r>
      <w:r>
        <w:rPr>
          <w:rFonts w:ascii="Times New Roman" w:eastAsia="Calibri" w:hAnsi="Times New Roman" w:cs="Times New Roman"/>
          <w:b/>
          <w:sz w:val="24"/>
          <w:szCs w:val="24"/>
        </w:rPr>
        <w:t>45-51</w:t>
      </w:r>
      <w:r w:rsidRPr="00FB7F2A">
        <w:rPr>
          <w:rFonts w:ascii="Times New Roman" w:eastAsia="Calibri" w:hAnsi="Times New Roman" w:cs="Times New Roman"/>
          <w:b/>
          <w:sz w:val="24"/>
          <w:szCs w:val="24"/>
        </w:rPr>
        <w:t>) and Character</w:t>
      </w:r>
      <w:r>
        <w:rPr>
          <w:rFonts w:ascii="Times New Roman" w:eastAsia="Calibri" w:hAnsi="Times New Roman" w:cs="Times New Roman"/>
          <w:b/>
          <w:sz w:val="24"/>
          <w:szCs w:val="24"/>
        </w:rPr>
        <w:t xml:space="preserve"> </w:t>
      </w:r>
      <w:r w:rsidRPr="00FB7F2A">
        <w:rPr>
          <w:rFonts w:ascii="Times New Roman" w:eastAsia="Calibri" w:hAnsi="Times New Roman" w:cs="Times New Roman"/>
          <w:b/>
          <w:sz w:val="24"/>
          <w:szCs w:val="24"/>
        </w:rPr>
        <w:t>(Section 52-55):</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Expert Evidence, Opinion in Other Cases when Relevant, Relevance of Character.</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Oral and Documentary Evidence: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Primary and Secondary Evidence, Circumstances under which the secondary evidence is allowed, Oral Evidence, Documentary Evidence, Public and Private Documents, Exclusion of Oral Evidence by Documentary Evidence, Rules for Interpretation or Construction of Documents.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Presumptions(Section 79-88 and 111-A-114-A):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4</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Presumption as to Documents, Presumption as to Public Documents, Presumption as to Ancient Documents.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Burden of Proof and Onus of Proof (Section 101-114-A):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3</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Facts which need not be proved, Principles of Burden of Proof, Standard of Proof in Civil and Criminal Proceedings, Presumptions.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Estoppel (Section 115-117):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3</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Doctrine of Estoppel, Classification of Estoppel, </w:t>
      </w:r>
      <w:r>
        <w:rPr>
          <w:rFonts w:ascii="Times New Roman" w:eastAsia="Calibri" w:hAnsi="Times New Roman" w:cs="Times New Roman"/>
          <w:sz w:val="24"/>
          <w:szCs w:val="24"/>
        </w:rPr>
        <w:t xml:space="preserve">Difference between </w:t>
      </w:r>
      <w:r w:rsidRPr="00FB7F2A">
        <w:rPr>
          <w:rFonts w:ascii="Times New Roman" w:eastAsia="Calibri" w:hAnsi="Times New Roman" w:cs="Times New Roman"/>
          <w:sz w:val="24"/>
          <w:szCs w:val="24"/>
        </w:rPr>
        <w:t xml:space="preserve">Res Judicata </w:t>
      </w:r>
      <w:r>
        <w:rPr>
          <w:rFonts w:ascii="Times New Roman" w:eastAsia="Calibri" w:hAnsi="Times New Roman" w:cs="Times New Roman"/>
          <w:sz w:val="24"/>
          <w:szCs w:val="24"/>
        </w:rPr>
        <w:t xml:space="preserve">and Estoppel, </w:t>
      </w:r>
      <w:r w:rsidRPr="00FB7F2A">
        <w:rPr>
          <w:rFonts w:ascii="Times New Roman" w:eastAsia="Calibri" w:hAnsi="Times New Roman" w:cs="Times New Roman"/>
          <w:sz w:val="24"/>
          <w:szCs w:val="24"/>
        </w:rPr>
        <w:t xml:space="preserve"> Promisory Estoppel and Equitable Estoppel.</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Competency and Compellability of Witnesses:</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2</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Competency of Witnesses, Compellability of Witnesses (Privileged Communications), Accomplice Evidence, Hostile Witness.</w:t>
      </w:r>
    </w:p>
    <w:p w:rsidR="008821CD" w:rsidRPr="00FB7F2A" w:rsidRDefault="008821CD" w:rsidP="008821CD">
      <w:pPr>
        <w:jc w:val="both"/>
        <w:rPr>
          <w:rFonts w:ascii="Times New Roman" w:eastAsia="Calibri" w:hAnsi="Times New Roman" w:cs="Times New Roman"/>
          <w:b/>
          <w:sz w:val="24"/>
          <w:szCs w:val="24"/>
        </w:rPr>
      </w:pPr>
    </w:p>
    <w:p w:rsidR="008821CD" w:rsidRPr="00FB7F2A" w:rsidRDefault="008821CD" w:rsidP="008821CD">
      <w:pPr>
        <w:tabs>
          <w:tab w:val="right" w:pos="9027"/>
        </w:tabs>
        <w:jc w:val="both"/>
        <w:rPr>
          <w:rFonts w:ascii="Times New Roman" w:eastAsia="Calibri" w:hAnsi="Times New Roman" w:cs="Times New Roman"/>
          <w:b/>
          <w:sz w:val="24"/>
          <w:szCs w:val="24"/>
        </w:rPr>
      </w:pPr>
      <w:r w:rsidRPr="00FB7F2A">
        <w:rPr>
          <w:rFonts w:ascii="Times New Roman" w:eastAsia="Calibri" w:hAnsi="Times New Roman" w:cs="Times New Roman"/>
          <w:b/>
          <w:sz w:val="24"/>
          <w:szCs w:val="24"/>
        </w:rPr>
        <w:t xml:space="preserve">Examination of Witnesses: </w:t>
      </w:r>
      <w:r w:rsidRPr="00FB7F2A">
        <w:rPr>
          <w:rFonts w:ascii="Times New Roman" w:eastAsia="Calibri" w:hAnsi="Times New Roman" w:cs="Times New Roman"/>
          <w:b/>
          <w:sz w:val="24"/>
          <w:szCs w:val="24"/>
        </w:rPr>
        <w:tab/>
      </w:r>
      <w:r w:rsidRPr="00FB7F2A">
        <w:rPr>
          <w:rFonts w:ascii="Times New Roman" w:eastAsia="Calibri" w:hAnsi="Times New Roman" w:cs="Times New Roman"/>
          <w:sz w:val="24"/>
          <w:szCs w:val="24"/>
        </w:rPr>
        <w:t>2</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Kinds of Examination of Witnesses, Cross-examination of Witnesses, Contradictory and Corroborative Evidence, Powers of Judges regarding Witnesses, Improper Admission and Rejection of Evidence, Leading Questions, when it can/can not be asked.</w:t>
      </w:r>
    </w:p>
    <w:p w:rsidR="008821CD" w:rsidRPr="00FB7F2A" w:rsidRDefault="008821CD" w:rsidP="008821CD">
      <w:pPr>
        <w:tabs>
          <w:tab w:val="left" w:pos="283"/>
        </w:tabs>
        <w:ind w:left="283" w:hanging="283"/>
        <w:jc w:val="both"/>
        <w:rPr>
          <w:rFonts w:ascii="Times New Roman" w:hAnsi="Times New Roman" w:cs="Times New Roman"/>
          <w:b/>
          <w:bCs/>
          <w:sz w:val="24"/>
          <w:szCs w:val="24"/>
        </w:rPr>
      </w:pPr>
    </w:p>
    <w:p w:rsidR="008821CD" w:rsidRPr="00FB7F2A" w:rsidRDefault="008821CD" w:rsidP="008821CD">
      <w:pPr>
        <w:tabs>
          <w:tab w:val="left" w:pos="283"/>
        </w:tabs>
        <w:ind w:left="283" w:hanging="283"/>
        <w:jc w:val="both"/>
        <w:rPr>
          <w:rFonts w:ascii="Times New Roman" w:hAnsi="Times New Roman" w:cs="Times New Roman"/>
          <w:b/>
          <w:bCs/>
          <w:sz w:val="24"/>
          <w:szCs w:val="24"/>
        </w:rPr>
      </w:pPr>
    </w:p>
    <w:p w:rsidR="008821CD" w:rsidRPr="00FB7F2A" w:rsidRDefault="008821CD" w:rsidP="008821CD">
      <w:pPr>
        <w:tabs>
          <w:tab w:val="left" w:pos="283"/>
        </w:tabs>
        <w:ind w:left="283" w:hanging="283"/>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Lal Batuk, </w:t>
      </w:r>
      <w:r w:rsidRPr="00FB7F2A">
        <w:rPr>
          <w:rFonts w:ascii="Times New Roman" w:eastAsia="Calibri" w:hAnsi="Times New Roman" w:cs="Times New Roman"/>
          <w:i/>
          <w:sz w:val="24"/>
          <w:szCs w:val="24"/>
        </w:rPr>
        <w:t>The Law of Evidence</w:t>
      </w:r>
      <w:r w:rsidRPr="00FB7F2A">
        <w:rPr>
          <w:rFonts w:ascii="Times New Roman" w:eastAsia="Calibri" w:hAnsi="Times New Roman" w:cs="Times New Roman"/>
          <w:sz w:val="24"/>
          <w:szCs w:val="24"/>
        </w:rPr>
        <w:t>, 13</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Edition, Central Law Agency, Allahabad,  1998.</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Munir M., </w:t>
      </w:r>
      <w:r w:rsidRPr="00FB7F2A">
        <w:rPr>
          <w:rFonts w:ascii="Times New Roman" w:eastAsia="Calibri" w:hAnsi="Times New Roman" w:cs="Times New Roman"/>
          <w:i/>
          <w:sz w:val="24"/>
          <w:szCs w:val="24"/>
        </w:rPr>
        <w:t>Principles and Digest of the Law of Evidence</w:t>
      </w:r>
      <w:r w:rsidRPr="00FB7F2A">
        <w:rPr>
          <w:rFonts w:ascii="Times New Roman" w:eastAsia="Calibri" w:hAnsi="Times New Roman" w:cs="Times New Roman"/>
          <w:sz w:val="24"/>
          <w:szCs w:val="24"/>
        </w:rPr>
        <w:t>, 10</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Edition (in 2 vols), </w:t>
      </w:r>
      <w:r w:rsidRPr="00FB7F2A">
        <w:rPr>
          <w:rFonts w:ascii="Times New Roman" w:eastAsia="Calibri" w:hAnsi="Times New Roman" w:cs="Times New Roman"/>
          <w:sz w:val="24"/>
          <w:szCs w:val="24"/>
        </w:rPr>
        <w:tab/>
      </w:r>
      <w:r w:rsidRPr="00FB7F2A">
        <w:rPr>
          <w:rFonts w:ascii="Times New Roman" w:eastAsia="Calibri" w:hAnsi="Times New Roman" w:cs="Times New Roman"/>
          <w:sz w:val="24"/>
          <w:szCs w:val="24"/>
        </w:rPr>
        <w:tab/>
        <w:t>Universal Book Agency, Allahabad, 1994.</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Saradhi Vepa P., </w:t>
      </w:r>
      <w:r w:rsidRPr="00FB7F2A">
        <w:rPr>
          <w:rFonts w:ascii="Times New Roman" w:eastAsia="Calibri" w:hAnsi="Times New Roman" w:cs="Times New Roman"/>
          <w:i/>
          <w:sz w:val="24"/>
          <w:szCs w:val="24"/>
        </w:rPr>
        <w:t>Law of Evidence</w:t>
      </w:r>
      <w:r w:rsidRPr="00FB7F2A">
        <w:rPr>
          <w:rFonts w:ascii="Times New Roman" w:eastAsia="Calibri" w:hAnsi="Times New Roman" w:cs="Times New Roman"/>
          <w:sz w:val="24"/>
          <w:szCs w:val="24"/>
        </w:rPr>
        <w:t>, 4</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Edn. Eastern Book Co., Lucknow, 1989.</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Singh Avtar, </w:t>
      </w:r>
      <w:r w:rsidRPr="00FB7F2A">
        <w:rPr>
          <w:rFonts w:ascii="Times New Roman" w:eastAsia="Calibri" w:hAnsi="Times New Roman" w:cs="Times New Roman"/>
          <w:i/>
          <w:sz w:val="24"/>
          <w:szCs w:val="24"/>
        </w:rPr>
        <w:t>Principles of the Law of Evidence</w:t>
      </w:r>
      <w:r w:rsidRPr="00FB7F2A">
        <w:rPr>
          <w:rFonts w:ascii="Times New Roman" w:eastAsia="Calibri" w:hAnsi="Times New Roman" w:cs="Times New Roman"/>
          <w:sz w:val="24"/>
          <w:szCs w:val="24"/>
        </w:rPr>
        <w:t>, 11th Edn. Central Law Publications.</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Chary V. Krishnama, </w:t>
      </w:r>
      <w:r w:rsidRPr="00FB7F2A">
        <w:rPr>
          <w:rFonts w:ascii="Times New Roman" w:eastAsia="Calibri" w:hAnsi="Times New Roman" w:cs="Times New Roman"/>
          <w:i/>
          <w:sz w:val="24"/>
          <w:szCs w:val="24"/>
        </w:rPr>
        <w:t>The Law of Evidence</w:t>
      </w:r>
      <w:r w:rsidRPr="00FB7F2A">
        <w:rPr>
          <w:rFonts w:ascii="Times New Roman" w:eastAsia="Calibri" w:hAnsi="Times New Roman" w:cs="Times New Roman"/>
          <w:sz w:val="24"/>
          <w:szCs w:val="24"/>
        </w:rPr>
        <w:t>, 4</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Edn. S.Gogia &amp; Company.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Woodroffe and Ali Amir, </w:t>
      </w:r>
      <w:r w:rsidRPr="00FB7F2A">
        <w:rPr>
          <w:rFonts w:ascii="Times New Roman" w:eastAsia="Calibri" w:hAnsi="Times New Roman" w:cs="Times New Roman"/>
          <w:i/>
          <w:sz w:val="24"/>
          <w:szCs w:val="24"/>
        </w:rPr>
        <w:t>Law of Evidence</w:t>
      </w:r>
      <w:r w:rsidRPr="00FB7F2A">
        <w:rPr>
          <w:rFonts w:ascii="Times New Roman" w:eastAsia="Calibri" w:hAnsi="Times New Roman" w:cs="Times New Roman"/>
          <w:sz w:val="24"/>
          <w:szCs w:val="24"/>
        </w:rPr>
        <w:t>, 20</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Edition 4 Vol. Set</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Lexis Nexis, 2017</w:t>
      </w:r>
    </w:p>
    <w:p w:rsidR="008821CD" w:rsidRPr="00FB7F2A" w:rsidRDefault="008821CD" w:rsidP="00F33EB8">
      <w:pPr>
        <w:pStyle w:val="ListParagraph"/>
        <w:numPr>
          <w:ilvl w:val="0"/>
          <w:numId w:val="15"/>
        </w:numPr>
        <w:tabs>
          <w:tab w:val="left" w:pos="283"/>
          <w:tab w:val="left" w:pos="737"/>
        </w:tabs>
        <w:ind w:hanging="72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Phipson on evidence</w:t>
      </w:r>
    </w:p>
    <w:p w:rsidR="008821CD" w:rsidRPr="00FB7F2A" w:rsidRDefault="008821CD" w:rsidP="00F33EB8">
      <w:pPr>
        <w:pStyle w:val="ListParagraph"/>
        <w:numPr>
          <w:ilvl w:val="0"/>
          <w:numId w:val="15"/>
        </w:numPr>
        <w:tabs>
          <w:tab w:val="left" w:pos="283"/>
          <w:tab w:val="left" w:pos="737"/>
        </w:tabs>
        <w:ind w:hanging="720"/>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Wigmore on Evidence</w:t>
      </w:r>
    </w:p>
    <w:p w:rsidR="008821CD" w:rsidRPr="00FB7F2A" w:rsidRDefault="008821CD" w:rsidP="008821CD">
      <w:pPr>
        <w:rPr>
          <w:rFonts w:ascii="Times New Roman" w:hAnsi="Times New Roman" w:cs="Times New Roman"/>
          <w:sz w:val="24"/>
          <w:szCs w:val="24"/>
        </w:rPr>
      </w:pPr>
      <w:r w:rsidRPr="00FB7F2A">
        <w:rPr>
          <w:rFonts w:ascii="Times New Roman" w:eastAsia="Calibri" w:hAnsi="Times New Roman" w:cs="Times New Roman"/>
          <w:sz w:val="24"/>
          <w:szCs w:val="24"/>
        </w:rPr>
        <w:br w:type="page"/>
      </w: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Civil Procedure Code and Limitation Act</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LIII-231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pStyle w:val="Body-text"/>
        <w:spacing w:after="0" w:line="240" w:lineRule="auto"/>
        <w:ind w:left="0"/>
        <w:rPr>
          <w:sz w:val="24"/>
        </w:rPr>
      </w:pPr>
      <w:r w:rsidRPr="00FB7F2A">
        <w:rPr>
          <w:b/>
          <w:sz w:val="24"/>
        </w:rPr>
        <w:t xml:space="preserve">Objective: </w:t>
      </w:r>
      <w:r w:rsidRPr="00FB7F2A">
        <w:rPr>
          <w:sz w:val="24"/>
        </w:rPr>
        <w:t>The courts are not free to decide the matters without following any procedure or with arbitrariness. The certain norms are fixed to be followed in the form of CPC. This subject provides complete knowledge of procedure to be followed in courts to secure ends of justice.</w:t>
      </w:r>
    </w:p>
    <w:p w:rsidR="008821CD" w:rsidRPr="00FB7F2A" w:rsidRDefault="008821CD" w:rsidP="008821CD">
      <w:pPr>
        <w:pStyle w:val="Body-text"/>
        <w:spacing w:after="0" w:line="240" w:lineRule="auto"/>
        <w:ind w:left="0"/>
        <w:jc w:val="center"/>
        <w:rPr>
          <w:b/>
          <w:sz w:val="24"/>
        </w:rPr>
      </w:pPr>
      <w:r w:rsidRPr="00FB7F2A">
        <w:rPr>
          <w:b/>
          <w:sz w:val="24"/>
        </w:rPr>
        <w:t>Syllabus</w:t>
      </w:r>
    </w:p>
    <w:p w:rsidR="008821CD" w:rsidRPr="00FB7F2A" w:rsidRDefault="008821CD" w:rsidP="008821CD">
      <w:pPr>
        <w:pStyle w:val="Body-text"/>
        <w:tabs>
          <w:tab w:val="clear" w:pos="2552"/>
          <w:tab w:val="right" w:pos="9027"/>
        </w:tabs>
        <w:spacing w:after="0" w:line="240" w:lineRule="auto"/>
        <w:ind w:left="0"/>
        <w:rPr>
          <w:b/>
          <w:sz w:val="24"/>
        </w:rPr>
      </w:pPr>
      <w:r w:rsidRPr="00FB7F2A">
        <w:rPr>
          <w:b/>
          <w:sz w:val="24"/>
        </w:rPr>
        <w:t xml:space="preserve">Civil Procedure Code: </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 xml:space="preserve">Introduction, Distinction between Procedural law and Substantive law, History of the Code, extent and its application, Definition.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tabs>
          <w:tab w:val="clear" w:pos="1276"/>
          <w:tab w:val="clear" w:pos="1701"/>
          <w:tab w:val="clear" w:pos="2126"/>
          <w:tab w:val="clear" w:pos="2552"/>
          <w:tab w:val="right" w:pos="9027"/>
        </w:tabs>
        <w:spacing w:after="0" w:line="240" w:lineRule="auto"/>
        <w:ind w:left="0"/>
        <w:rPr>
          <w:sz w:val="24"/>
        </w:rPr>
      </w:pPr>
      <w:r w:rsidRPr="00FB7F2A">
        <w:rPr>
          <w:b/>
          <w:sz w:val="24"/>
        </w:rPr>
        <w:t>Suits:</w:t>
      </w:r>
      <w:r w:rsidRPr="00FB7F2A">
        <w:rPr>
          <w:sz w:val="24"/>
        </w:rPr>
        <w:t xml:space="preserve"> </w:t>
      </w:r>
      <w:r w:rsidRPr="00FB7F2A">
        <w:rPr>
          <w:sz w:val="24"/>
        </w:rPr>
        <w:tab/>
        <w:t>6</w:t>
      </w:r>
    </w:p>
    <w:p w:rsidR="008821CD" w:rsidRPr="00FB7F2A" w:rsidRDefault="008821CD" w:rsidP="008821CD">
      <w:pPr>
        <w:pStyle w:val="Body-text"/>
        <w:spacing w:after="0" w:line="240" w:lineRule="auto"/>
        <w:ind w:left="0"/>
        <w:rPr>
          <w:sz w:val="24"/>
        </w:rPr>
      </w:pPr>
      <w:r w:rsidRPr="00FB7F2A">
        <w:rPr>
          <w:sz w:val="24"/>
        </w:rPr>
        <w:t xml:space="preserve">Jurisdiction of the Civil Courts, Kinds of Jurisdiction, Bar on Suits, Suits of Civil nature (Sec.9), Doctrine of Res sub judice and Res  judicata (Sec. 10, 11 and 12).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tabs>
          <w:tab w:val="clear" w:pos="2126"/>
          <w:tab w:val="clear" w:pos="2552"/>
          <w:tab w:val="right" w:pos="9027"/>
        </w:tabs>
        <w:spacing w:after="0" w:line="240" w:lineRule="auto"/>
        <w:ind w:left="0"/>
        <w:rPr>
          <w:b/>
          <w:sz w:val="24"/>
        </w:rPr>
      </w:pPr>
      <w:r w:rsidRPr="00FB7F2A">
        <w:rPr>
          <w:b/>
          <w:sz w:val="24"/>
        </w:rPr>
        <w:t>Foreign Judgment:</w:t>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sz w:val="24"/>
        </w:rPr>
        <w:t>(Sec. 13, 14), Place of Suits (Ss. 15 to  20), Transfer of Cases (Ss. 22 to 25). Institution of suits and summons: (Sec. 26, 0.4 and Sec. 27, 28, 31 and O.5), Interest and Costs (Sec. 34, 35, 35A, B).</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1276"/>
          <w:tab w:val="clear" w:pos="1701"/>
          <w:tab w:val="clear" w:pos="2126"/>
          <w:tab w:val="clear" w:pos="2552"/>
          <w:tab w:val="right" w:pos="9027"/>
        </w:tabs>
        <w:spacing w:after="0" w:line="240" w:lineRule="auto"/>
        <w:ind w:left="0"/>
        <w:rPr>
          <w:b/>
          <w:sz w:val="24"/>
        </w:rPr>
      </w:pPr>
      <w:r w:rsidRPr="00FB7F2A">
        <w:rPr>
          <w:b/>
          <w:sz w:val="24"/>
        </w:rPr>
        <w:t xml:space="preserve">Pleading: </w:t>
      </w:r>
      <w:r w:rsidRPr="00FB7F2A">
        <w:rPr>
          <w:b/>
          <w:sz w:val="24"/>
        </w:rPr>
        <w:tab/>
      </w:r>
      <w:r w:rsidRPr="00FB7F2A">
        <w:rPr>
          <w:sz w:val="24"/>
        </w:rPr>
        <w:t>6</w:t>
      </w:r>
    </w:p>
    <w:p w:rsidR="008821CD" w:rsidRPr="00FB7F2A" w:rsidRDefault="008821CD" w:rsidP="008821CD">
      <w:pPr>
        <w:pStyle w:val="Body-text"/>
        <w:spacing w:after="0" w:line="240" w:lineRule="auto"/>
        <w:ind w:left="0"/>
        <w:rPr>
          <w:b/>
          <w:sz w:val="24"/>
        </w:rPr>
      </w:pPr>
      <w:r w:rsidRPr="00FB7F2A">
        <w:rPr>
          <w:sz w:val="24"/>
        </w:rPr>
        <w:t xml:space="preserve">Fundamental rules of pleadings, Plaint and Written Statement, Return and rejection of plaint, Defenses, Set off, Counter claim, Parties to the suit (O. 1): Joinder, misjoinder and non-joinder of parties, Misjoinder of causes of action, Multifariousness.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Appearance and examination of parties: </w:t>
      </w:r>
      <w:r w:rsidRPr="00FB7F2A">
        <w:rPr>
          <w:b/>
          <w:sz w:val="24"/>
        </w:rPr>
        <w:tab/>
      </w:r>
      <w:r w:rsidRPr="00FB7F2A">
        <w:rPr>
          <w:sz w:val="24"/>
        </w:rPr>
        <w:t>5</w:t>
      </w:r>
    </w:p>
    <w:p w:rsidR="008821CD" w:rsidRPr="00FB7F2A" w:rsidRDefault="008821CD" w:rsidP="008821CD">
      <w:pPr>
        <w:pStyle w:val="Body-text"/>
        <w:spacing w:after="0" w:line="240" w:lineRule="auto"/>
        <w:ind w:left="0"/>
        <w:rPr>
          <w:sz w:val="24"/>
        </w:rPr>
      </w:pPr>
      <w:r w:rsidRPr="00FB7F2A">
        <w:rPr>
          <w:sz w:val="24"/>
        </w:rPr>
        <w:t xml:space="preserve">Appearance and examination of parties (O.9, O.18) </w:t>
      </w:r>
      <w:r w:rsidRPr="00FB7F2A">
        <w:rPr>
          <w:b/>
          <w:sz w:val="24"/>
        </w:rPr>
        <w:t>,</w:t>
      </w:r>
      <w:r w:rsidRPr="00FB7F2A">
        <w:rPr>
          <w:sz w:val="24"/>
        </w:rPr>
        <w:t xml:space="preserve"> Discovery, inspection and  production of documents (O.11 &amp; O.13) , First hearing and framing of issues (O.10 and  O.14) , Admission and affidavit (O.12 and O.19) , Adjournment (O.17) , Death,  marriage, Insolvency of the parties (O.22) , Withdrawal and compromise of suits (O.23) ,  Judgment and Decree (O.20),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1701"/>
          <w:tab w:val="clear" w:pos="2126"/>
          <w:tab w:val="clear" w:pos="2552"/>
          <w:tab w:val="right" w:pos="9027"/>
        </w:tabs>
        <w:spacing w:after="0" w:line="240" w:lineRule="auto"/>
        <w:ind w:left="0"/>
        <w:rPr>
          <w:b/>
          <w:sz w:val="24"/>
        </w:rPr>
      </w:pPr>
      <w:r w:rsidRPr="00FB7F2A">
        <w:rPr>
          <w:b/>
          <w:sz w:val="24"/>
        </w:rPr>
        <w:t xml:space="preserve">Execution: </w:t>
      </w:r>
      <w:r w:rsidRPr="00FB7F2A">
        <w:rPr>
          <w:b/>
          <w:sz w:val="24"/>
        </w:rPr>
        <w:tab/>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 xml:space="preserve">Execution (Sec. 30 to 74, O.21): General principal of execution, Power of executing court, Transfer of decrees for execution, Mode of execution, a) Arrest and detention, b) Attachment, c) Sale.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Suits in particular cases:</w:t>
      </w:r>
      <w:r w:rsidRPr="00FB7F2A">
        <w:rPr>
          <w:b/>
          <w:sz w:val="24"/>
        </w:rPr>
        <w:tab/>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 xml:space="preserve">Suits by or against Governments (Sec. 79 to 82, O.27), Suits by aliens and by or against foreign rulers, ambassadors (Sec. 85 to 87), Suits relating to public matters (Sec. 91 to 93), Suits by or against firms (O.30), Suits by or against minors and unsound persons (O.32), Suits by indigent persons (O.33), Inter-pleader suits (Sec.  88, O.35),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2126"/>
          <w:tab w:val="clear" w:pos="2552"/>
          <w:tab w:val="right" w:pos="9027"/>
        </w:tabs>
        <w:spacing w:after="0" w:line="240" w:lineRule="auto"/>
        <w:ind w:left="0"/>
        <w:rPr>
          <w:b/>
          <w:sz w:val="24"/>
        </w:rPr>
      </w:pPr>
      <w:r w:rsidRPr="00FB7F2A">
        <w:rPr>
          <w:b/>
          <w:sz w:val="24"/>
        </w:rPr>
        <w:t>Interim Orders:</w:t>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sz w:val="24"/>
        </w:rPr>
        <w:t xml:space="preserve">Interim Orders, Commissions (Sec. 75, O.26), Arrest before judgment and  attachments before judgment (O.38), Temporary injunctions (O.39), Appointment of  receivers (O.40), Appeals (Ss. 90 to 109, O.41, 42, 43, 45), Reference, Review and  Revision (Ss. 113, 114, 115, O.46, O.46), Caveat (Sec. 144.A), Inherent powers of the  court (Ss. 148, 149, 151)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tabs>
          <w:tab w:val="clear" w:pos="2552"/>
          <w:tab w:val="right" w:pos="9027"/>
        </w:tabs>
        <w:spacing w:after="0" w:line="240" w:lineRule="auto"/>
        <w:ind w:left="0"/>
        <w:rPr>
          <w:b/>
          <w:sz w:val="24"/>
        </w:rPr>
      </w:pPr>
      <w:r w:rsidRPr="00FB7F2A">
        <w:rPr>
          <w:b/>
          <w:sz w:val="24"/>
        </w:rPr>
        <w:t>Limitation Act 1963:</w:t>
      </w:r>
      <w:r w:rsidRPr="00FB7F2A">
        <w:rPr>
          <w:b/>
          <w:sz w:val="24"/>
        </w:rPr>
        <w:tab/>
      </w:r>
      <w:r w:rsidRPr="00FB7F2A">
        <w:rPr>
          <w:sz w:val="24"/>
        </w:rPr>
        <w:t>1</w:t>
      </w:r>
    </w:p>
    <w:p w:rsidR="008821CD" w:rsidRPr="00FB7F2A" w:rsidRDefault="008821CD" w:rsidP="008821CD">
      <w:pPr>
        <w:pStyle w:val="Body-text"/>
        <w:spacing w:after="0" w:line="240" w:lineRule="auto"/>
        <w:ind w:left="0"/>
        <w:rPr>
          <w:sz w:val="24"/>
        </w:rPr>
      </w:pPr>
      <w:r w:rsidRPr="00FB7F2A">
        <w:rPr>
          <w:sz w:val="24"/>
        </w:rPr>
        <w:t>Provisions of Limitation Act, 1963.</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Suggested Reading: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Mulla, </w:t>
      </w:r>
      <w:r w:rsidRPr="00FB7F2A">
        <w:rPr>
          <w:rFonts w:ascii="Times New Roman" w:hAnsi="Times New Roman" w:cs="Times New Roman"/>
          <w:i/>
          <w:sz w:val="24"/>
          <w:szCs w:val="24"/>
        </w:rPr>
        <w:t>Code of Civil Procedure</w:t>
      </w:r>
      <w:r w:rsidRPr="00FB7F2A">
        <w:rPr>
          <w:rFonts w:ascii="Times New Roman" w:hAnsi="Times New Roman" w:cs="Times New Roman"/>
          <w:sz w:val="24"/>
          <w:szCs w:val="24"/>
        </w:rPr>
        <w:t xml:space="preserve">, Universal, Delhi.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Thakkar C.K., </w:t>
      </w:r>
      <w:r w:rsidRPr="00FB7F2A">
        <w:rPr>
          <w:rFonts w:ascii="Times New Roman" w:hAnsi="Times New Roman" w:cs="Times New Roman"/>
          <w:i/>
          <w:sz w:val="24"/>
          <w:szCs w:val="24"/>
        </w:rPr>
        <w:t>Code of Civil Procedure</w:t>
      </w:r>
      <w:r w:rsidRPr="00FB7F2A">
        <w:rPr>
          <w:rFonts w:ascii="Times New Roman" w:hAnsi="Times New Roman" w:cs="Times New Roman"/>
          <w:sz w:val="24"/>
          <w:szCs w:val="24"/>
        </w:rPr>
        <w:t>, 2000 Universal Delhi.</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Tandon M.P., </w:t>
      </w:r>
      <w:r w:rsidRPr="00FB7F2A">
        <w:rPr>
          <w:rFonts w:ascii="Times New Roman" w:hAnsi="Times New Roman" w:cs="Times New Roman"/>
          <w:i/>
          <w:sz w:val="24"/>
          <w:szCs w:val="24"/>
        </w:rPr>
        <w:t>Code of Civil Procedure</w:t>
      </w:r>
      <w:r w:rsidRPr="00FB7F2A">
        <w:rPr>
          <w:rFonts w:ascii="Times New Roman" w:hAnsi="Times New Roman" w:cs="Times New Roman"/>
          <w:sz w:val="24"/>
          <w:szCs w:val="24"/>
        </w:rPr>
        <w:t xml:space="preserve">. </w:t>
      </w:r>
    </w:p>
    <w:p w:rsidR="008821CD" w:rsidRPr="00FB7F2A" w:rsidRDefault="008821CD" w:rsidP="008821CD">
      <w:pPr>
        <w:rPr>
          <w:rFonts w:ascii="Times New Roman" w:hAnsi="Times New Roman" w:cs="Times New Roman"/>
          <w:i/>
          <w:sz w:val="24"/>
          <w:szCs w:val="24"/>
        </w:rPr>
      </w:pPr>
      <w:r w:rsidRPr="00FB7F2A">
        <w:rPr>
          <w:rFonts w:ascii="Times New Roman" w:hAnsi="Times New Roman" w:cs="Times New Roman"/>
          <w:sz w:val="24"/>
          <w:szCs w:val="24"/>
        </w:rPr>
        <w:t xml:space="preserve">4. Nandwani Anil, </w:t>
      </w:r>
      <w:r w:rsidRPr="00FB7F2A">
        <w:rPr>
          <w:rFonts w:ascii="Times New Roman" w:hAnsi="Times New Roman" w:cs="Times New Roman"/>
          <w:i/>
          <w:sz w:val="24"/>
          <w:szCs w:val="24"/>
        </w:rPr>
        <w:t>Code of Civil Procedure</w:t>
      </w:r>
      <w:r w:rsidRPr="00FB7F2A">
        <w:rPr>
          <w:rFonts w:ascii="Times New Roman" w:hAnsi="Times New Roman" w:cs="Times New Roman"/>
          <w:sz w:val="24"/>
          <w:szCs w:val="24"/>
        </w:rPr>
        <w:t>.</w:t>
      </w:r>
      <w:r w:rsidRPr="00FB7F2A">
        <w:rPr>
          <w:rFonts w:ascii="Times New Roman" w:hAnsi="Times New Roman" w:cs="Times New Roman"/>
          <w:i/>
          <w:sz w:val="24"/>
          <w:szCs w:val="24"/>
        </w:rPr>
        <w:t xml:space="preserv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Takwani C.K., </w:t>
      </w:r>
      <w:r w:rsidRPr="00FB7F2A">
        <w:rPr>
          <w:rFonts w:ascii="Times New Roman" w:hAnsi="Times New Roman" w:cs="Times New Roman"/>
          <w:i/>
          <w:sz w:val="24"/>
          <w:szCs w:val="24"/>
        </w:rPr>
        <w:t>Code of Civil Prodecure</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8"/>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rPr>
              <w:t>International Law and Human Rights</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LIII-241</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ind w:right="245"/>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impart basic knowledge and understanding about the principles of public international Law and the emerging issues relating to States, Individuals and Non State Entities and their relation with each other.</w:t>
      </w:r>
    </w:p>
    <w:p w:rsidR="008821CD" w:rsidRPr="00FB7F2A" w:rsidRDefault="008821CD" w:rsidP="008821CD">
      <w:pPr>
        <w:pStyle w:val="BTitle"/>
        <w:spacing w:before="0" w:after="0"/>
        <w:jc w:val="left"/>
        <w:rPr>
          <w:rFonts w:ascii="Times New Roman" w:hAnsi="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 xml:space="preserve">Introduction: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Structure of the International Community Historical Development and Specificities of Public International Law, Definition, Nature, Legality of International Law, Theories as to basis of International Law, Relation of International Law to Domestic, Practice of States, UK USA and India,</w:t>
      </w:r>
      <w:r w:rsidRPr="00FB7F2A">
        <w:rPr>
          <w:rFonts w:ascii="Times New Roman" w:hAnsi="Times New Roman" w:cs="Times New Roman"/>
          <w:bCs/>
          <w:sz w:val="24"/>
          <w:szCs w:val="24"/>
        </w:rPr>
        <w:t xml:space="preserve"> Sources of International Law , </w:t>
      </w:r>
      <w:r w:rsidRPr="00FB7F2A">
        <w:rPr>
          <w:rFonts w:ascii="Times New Roman" w:hAnsi="Times New Roman" w:cs="Times New Roman"/>
          <w:sz w:val="24"/>
          <w:szCs w:val="24"/>
        </w:rPr>
        <w:t>Codification.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Subjects of International Law:</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3</w:t>
      </w:r>
    </w:p>
    <w:p w:rsidR="008821CD"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The Concept of Subject of Law and of Legal Personality</w:t>
      </w:r>
      <w:r w:rsidRPr="00FB7F2A">
        <w:rPr>
          <w:rFonts w:ascii="Times New Roman" w:hAnsi="Times New Roman" w:cs="Times New Roman"/>
          <w:bCs/>
          <w:sz w:val="24"/>
          <w:szCs w:val="24"/>
        </w:rPr>
        <w:t>,</w:t>
      </w:r>
      <w:r w:rsidRPr="00FB7F2A">
        <w:rPr>
          <w:rFonts w:ascii="Times New Roman" w:hAnsi="Times New Roman" w:cs="Times New Roman"/>
          <w:sz w:val="24"/>
          <w:szCs w:val="24"/>
        </w:rPr>
        <w:t xml:space="preserve"> Various Theories like Realistic Theory, Fictional Theory, Functional Theory</w:t>
      </w:r>
      <w:r w:rsidRPr="00FB7F2A">
        <w:rPr>
          <w:rFonts w:ascii="Times New Roman" w:hAnsi="Times New Roman" w:cs="Times New Roman"/>
          <w:b/>
          <w:bCs/>
          <w:sz w:val="24"/>
          <w:szCs w:val="24"/>
        </w:rPr>
        <w:t xml:space="preserve">, </w:t>
      </w:r>
      <w:r w:rsidRPr="00FB7F2A">
        <w:rPr>
          <w:rFonts w:ascii="Times New Roman" w:hAnsi="Times New Roman" w:cs="Times New Roman"/>
          <w:bCs/>
          <w:sz w:val="24"/>
          <w:szCs w:val="24"/>
        </w:rPr>
        <w:t xml:space="preserve">State as </w:t>
      </w:r>
      <w:r w:rsidRPr="00FB7F2A">
        <w:rPr>
          <w:rFonts w:ascii="Times New Roman" w:hAnsi="Times New Roman" w:cs="Times New Roman"/>
          <w:sz w:val="24"/>
          <w:szCs w:val="24"/>
        </w:rPr>
        <w:t>Subject, Definition and Conditions for Statehood, rights and duties of states, Territory, Modes of acquisition and loss of state territory, Sovereignty.</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Individual as a subject of International Law:</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The Basic modification, post charter in the position: Nationality, extradition, Asylum, Territorial and Extra, territorial,  UNO &amp; Human Rights, UDHR, Covenant on Civil Political Rights,1966, Covenant on Economic Social and Cultural Rights, 1966.</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 xml:space="preserve"> </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Recognition: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i/>
          <w:iCs/>
          <w:sz w:val="24"/>
          <w:szCs w:val="24"/>
        </w:rPr>
        <w:t xml:space="preserve">De Facto </w:t>
      </w:r>
      <w:r w:rsidRPr="00FB7F2A">
        <w:rPr>
          <w:rFonts w:ascii="Times New Roman" w:hAnsi="Times New Roman" w:cs="Times New Roman"/>
          <w:sz w:val="24"/>
          <w:szCs w:val="24"/>
        </w:rPr>
        <w:t xml:space="preserve">and </w:t>
      </w:r>
      <w:r w:rsidRPr="00FB7F2A">
        <w:rPr>
          <w:rFonts w:ascii="Times New Roman" w:hAnsi="Times New Roman" w:cs="Times New Roman"/>
          <w:i/>
          <w:iCs/>
          <w:sz w:val="24"/>
          <w:szCs w:val="24"/>
        </w:rPr>
        <w:t>De Jure</w:t>
      </w:r>
      <w:r w:rsidRPr="00FB7F2A">
        <w:rPr>
          <w:rFonts w:ascii="Times New Roman" w:eastAsia="FPEF" w:hAnsi="Times New Roman" w:cs="Times New Roman"/>
          <w:sz w:val="24"/>
          <w:szCs w:val="24"/>
        </w:rPr>
        <w:t xml:space="preserve">, </w:t>
      </w:r>
      <w:r w:rsidRPr="00FB7F2A">
        <w:rPr>
          <w:rFonts w:ascii="Times New Roman" w:hAnsi="Times New Roman" w:cs="Times New Roman"/>
          <w:sz w:val="24"/>
          <w:szCs w:val="24"/>
        </w:rPr>
        <w:t>Theories of Recognition, Recognition of Belligerency and Recognition of Insurgency, Collective Recognition, State Responsibility, Original and Vicarious Responsibility, State Responsibility for various Acts, Individual Acts, Mob Violence, Insurgency and  for International delinquencies, The Invocation of Responsibility and Diplomatic Protection, State Succession, Theories of State Succession, Rights and Duties arising out of State Succession.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Law of Treaties:</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Concept of Treaty, Kinds of Treaties, Binding Force of Treaties</w:t>
      </w:r>
      <w:r w:rsidRPr="00FB7F2A">
        <w:rPr>
          <w:rFonts w:ascii="Times New Roman" w:hAnsi="Times New Roman" w:cs="Times New Roman"/>
          <w:b/>
          <w:bCs/>
          <w:sz w:val="24"/>
          <w:szCs w:val="24"/>
        </w:rPr>
        <w:t xml:space="preserve">, </w:t>
      </w:r>
      <w:r w:rsidRPr="00FB7F2A">
        <w:rPr>
          <w:rFonts w:ascii="Times New Roman" w:hAnsi="Times New Roman" w:cs="Times New Roman"/>
          <w:i/>
          <w:iCs/>
          <w:sz w:val="24"/>
          <w:szCs w:val="24"/>
        </w:rPr>
        <w:t>Pacta Sunt Servanda</w:t>
      </w:r>
      <w:r w:rsidRPr="00FB7F2A">
        <w:rPr>
          <w:rFonts w:ascii="Times New Roman" w:hAnsi="Times New Roman" w:cs="Times New Roman"/>
          <w:b/>
          <w:bCs/>
          <w:sz w:val="24"/>
          <w:szCs w:val="24"/>
        </w:rPr>
        <w:t xml:space="preserve">, </w:t>
      </w:r>
      <w:r w:rsidRPr="00FB7F2A">
        <w:rPr>
          <w:rFonts w:ascii="Times New Roman" w:hAnsi="Times New Roman" w:cs="Times New Roman"/>
          <w:i/>
          <w:iCs/>
          <w:sz w:val="24"/>
          <w:szCs w:val="24"/>
        </w:rPr>
        <w:t>Jus Cogens</w:t>
      </w:r>
      <w:r w:rsidRPr="00FB7F2A">
        <w:rPr>
          <w:rFonts w:ascii="Times New Roman" w:hAnsi="Times New Roman" w:cs="Times New Roman"/>
          <w:b/>
          <w:bCs/>
          <w:sz w:val="24"/>
          <w:szCs w:val="24"/>
        </w:rPr>
        <w:t xml:space="preserve">, </w:t>
      </w:r>
      <w:r w:rsidRPr="00FB7F2A">
        <w:rPr>
          <w:rFonts w:ascii="Times New Roman" w:hAnsi="Times New Roman" w:cs="Times New Roman"/>
          <w:i/>
          <w:iCs/>
          <w:sz w:val="24"/>
          <w:szCs w:val="24"/>
        </w:rPr>
        <w:t>Rebus Suc Stantibus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Parties of a Treaty</w:t>
      </w:r>
      <w:r w:rsidRPr="00FB7F2A">
        <w:rPr>
          <w:rFonts w:ascii="Times New Roman" w:hAnsi="Times New Roman" w:cs="Times New Roman"/>
          <w:b/>
          <w:bCs/>
          <w:sz w:val="24"/>
          <w:szCs w:val="24"/>
        </w:rPr>
        <w:t>,</w:t>
      </w:r>
      <w:r w:rsidRPr="00FB7F2A">
        <w:rPr>
          <w:rFonts w:ascii="Times New Roman" w:hAnsi="Times New Roman" w:cs="Times New Roman"/>
          <w:sz w:val="24"/>
          <w:szCs w:val="24"/>
        </w:rPr>
        <w:t xml:space="preserve"> Formation of a Treaty</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 xml:space="preserve">Reservation, Invalidity and Termination of Treaties.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Diplomatic Relations:</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5</w:t>
      </w: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sz w:val="24"/>
          <w:szCs w:val="24"/>
        </w:rPr>
        <w:t>Meaning of Diplomacy, Law on Diplomatic Relations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Classification of Diplomatic Agents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Functions</w:t>
      </w:r>
      <w:r w:rsidRPr="00FB7F2A">
        <w:rPr>
          <w:rFonts w:ascii="Times New Roman" w:hAnsi="Times New Roman" w:cs="Times New Roman"/>
          <w:bCs/>
          <w:sz w:val="24"/>
          <w:szCs w:val="24"/>
        </w:rPr>
        <w:t xml:space="preserve">, </w:t>
      </w:r>
      <w:r w:rsidRPr="00FB7F2A">
        <w:rPr>
          <w:rFonts w:ascii="Times New Roman" w:hAnsi="Times New Roman" w:cs="Times New Roman"/>
          <w:sz w:val="24"/>
          <w:szCs w:val="24"/>
        </w:rPr>
        <w:t>Privileges and Immunities of Diplomatic Agents</w:t>
      </w:r>
      <w:r w:rsidRPr="00FB7F2A">
        <w:rPr>
          <w:rFonts w:ascii="Times New Roman" w:hAnsi="Times New Roman" w:cs="Times New Roman"/>
          <w:bCs/>
          <w:sz w:val="24"/>
          <w:szCs w:val="24"/>
        </w:rPr>
        <w:t xml:space="preserve">, and </w:t>
      </w:r>
      <w:r w:rsidRPr="00FB7F2A">
        <w:rPr>
          <w:rFonts w:ascii="Times New Roman" w:hAnsi="Times New Roman" w:cs="Times New Roman"/>
          <w:sz w:val="24"/>
          <w:szCs w:val="24"/>
        </w:rPr>
        <w:t>Duties.</w:t>
      </w: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Law of the Sea:</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Historical Background, Maritime Belt, Territorial Sea, The Contiguous Zone, Exclusive Economic Zone, Continental shelf, The High Seas, International Sea Bed Area, Common Heritage of Mankind , Law of the Sea Conventions (United Nations Convention on the Law of the Seas). </w:t>
      </w:r>
    </w:p>
    <w:p w:rsidR="008821CD" w:rsidRPr="00FB7F2A" w:rsidRDefault="008821CD" w:rsidP="008821CD">
      <w:pPr>
        <w:jc w:val="both"/>
        <w:rPr>
          <w:rFonts w:ascii="Times New Roman" w:hAnsi="Times New Roman" w:cs="Times New Roman"/>
          <w:sz w:val="24"/>
          <w:szCs w:val="24"/>
        </w:rPr>
      </w:pPr>
    </w:p>
    <w:p w:rsidR="008821CD" w:rsidRDefault="008821CD" w:rsidP="008821CD">
      <w:pPr>
        <w:pStyle w:val="Body-text"/>
        <w:spacing w:after="0" w:line="240" w:lineRule="auto"/>
        <w:ind w:left="0"/>
        <w:rPr>
          <w:rFonts w:eastAsia="Calibri"/>
          <w:b/>
          <w:sz w:val="24"/>
        </w:rPr>
      </w:pPr>
    </w:p>
    <w:p w:rsidR="008821CD" w:rsidRDefault="008821CD" w:rsidP="008821CD">
      <w:pPr>
        <w:pStyle w:val="Body-text"/>
        <w:spacing w:after="0" w:line="240" w:lineRule="auto"/>
        <w:ind w:left="0"/>
        <w:rPr>
          <w:rFonts w:eastAsia="Calibri"/>
          <w:b/>
          <w:sz w:val="24"/>
        </w:rPr>
      </w:pPr>
    </w:p>
    <w:p w:rsidR="008821CD" w:rsidRDefault="008821CD" w:rsidP="008821CD">
      <w:pPr>
        <w:pStyle w:val="Body-text"/>
        <w:spacing w:after="0" w:line="240" w:lineRule="auto"/>
        <w:ind w:left="0"/>
        <w:rPr>
          <w:rFonts w:eastAsia="Calibri"/>
          <w:b/>
          <w:sz w:val="24"/>
        </w:rPr>
      </w:pPr>
    </w:p>
    <w:p w:rsidR="008821CD" w:rsidRPr="00FB7F2A" w:rsidRDefault="008821CD" w:rsidP="008821CD">
      <w:pPr>
        <w:pStyle w:val="Body-text"/>
        <w:spacing w:after="0" w:line="240" w:lineRule="auto"/>
        <w:ind w:left="0"/>
        <w:rPr>
          <w:rFonts w:eastAsia="Calibri"/>
          <w:b/>
          <w:sz w:val="24"/>
        </w:rPr>
      </w:pPr>
      <w:r w:rsidRPr="00FB7F2A">
        <w:rPr>
          <w:rFonts w:eastAsia="Calibri"/>
          <w:b/>
          <w:sz w:val="24"/>
        </w:rPr>
        <w:t>Air Space and International Law:</w:t>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b/>
          <w:sz w:val="24"/>
        </w:rPr>
        <w:tab/>
      </w:r>
      <w:r w:rsidRPr="00FB7F2A">
        <w:rPr>
          <w:rFonts w:eastAsia="Calibri"/>
          <w:sz w:val="24"/>
        </w:rPr>
        <w:t>4</w:t>
      </w:r>
    </w:p>
    <w:p w:rsidR="008821CD" w:rsidRPr="00FB7F2A" w:rsidRDefault="008821CD" w:rsidP="008821CD">
      <w:pPr>
        <w:pStyle w:val="Body-text"/>
        <w:spacing w:after="0" w:line="240" w:lineRule="auto"/>
        <w:ind w:left="0"/>
        <w:rPr>
          <w:sz w:val="24"/>
        </w:rPr>
      </w:pPr>
      <w:r w:rsidRPr="00FB7F2A">
        <w:rPr>
          <w:rFonts w:eastAsia="Calibri"/>
          <w:sz w:val="24"/>
        </w:rPr>
        <w:t>Aircraft Hijacking,</w:t>
      </w:r>
      <w:r w:rsidRPr="00FB7F2A">
        <w:rPr>
          <w:sz w:val="24"/>
        </w:rPr>
        <w:t xml:space="preserve"> Important Conventions relating to Airspace, Paris, Havana, Warsaw and Chicago Conventions , Five Freedoms of Air , Legal Regime of Outer space , Important Conventions such as Outer space Treaty.</w:t>
      </w:r>
    </w:p>
    <w:p w:rsidR="008821CD" w:rsidRPr="00FB7F2A" w:rsidRDefault="008821CD" w:rsidP="008821CD">
      <w:pPr>
        <w:pStyle w:val="Body-text"/>
        <w:spacing w:after="0" w:line="240" w:lineRule="auto"/>
        <w:ind w:left="0"/>
        <w:rPr>
          <w:rFonts w:eastAsia="Calibri"/>
          <w:b/>
          <w:sz w:val="24"/>
        </w:rPr>
      </w:pP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International Institutions:</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10</w:t>
      </w: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sz w:val="24"/>
          <w:szCs w:val="24"/>
        </w:rPr>
        <w:t>Legal Personality</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League of Nations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United Nations , Origin and Purposes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Agencies of United Nations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Specialized Agencies of United Nations, ILO, WHO, UNESCO and Human Rights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Shaw Malcolm Nathan, </w:t>
      </w:r>
      <w:r w:rsidRPr="00FB7F2A">
        <w:rPr>
          <w:rFonts w:ascii="Times New Roman" w:hAnsi="Times New Roman" w:cs="Times New Roman"/>
          <w:i/>
          <w:sz w:val="24"/>
          <w:szCs w:val="24"/>
        </w:rPr>
        <w:t>International Law</w:t>
      </w:r>
      <w:r w:rsidRPr="00FB7F2A">
        <w:rPr>
          <w:rFonts w:ascii="Times New Roman" w:hAnsi="Times New Roman" w:cs="Times New Roman"/>
          <w:sz w:val="24"/>
          <w:szCs w:val="24"/>
        </w:rPr>
        <w:t>, Cambridge University Press, 2003.</w:t>
      </w:r>
    </w:p>
    <w:p w:rsidR="008821CD" w:rsidRPr="00FB7F2A" w:rsidRDefault="008821CD" w:rsidP="008821CD">
      <w:pPr>
        <w:tabs>
          <w:tab w:val="left" w:pos="270"/>
        </w:tabs>
        <w:rPr>
          <w:rFonts w:ascii="Times New Roman" w:hAnsi="Times New Roman" w:cs="Times New Roman"/>
          <w:sz w:val="24"/>
          <w:szCs w:val="24"/>
        </w:rPr>
      </w:pPr>
      <w:r w:rsidRPr="00FB7F2A">
        <w:rPr>
          <w:rFonts w:ascii="Times New Roman" w:hAnsi="Times New Roman" w:cs="Times New Roman"/>
          <w:sz w:val="24"/>
          <w:szCs w:val="24"/>
        </w:rPr>
        <w:t xml:space="preserve">2. Kapoor S K, </w:t>
      </w:r>
      <w:r w:rsidRPr="00FB7F2A">
        <w:rPr>
          <w:rFonts w:ascii="Times New Roman" w:hAnsi="Times New Roman" w:cs="Times New Roman"/>
          <w:i/>
          <w:sz w:val="24"/>
          <w:szCs w:val="24"/>
        </w:rPr>
        <w:t>International Law and Human Rights</w:t>
      </w:r>
      <w:r w:rsidRPr="00FB7F2A">
        <w:rPr>
          <w:rFonts w:ascii="Times New Roman" w:hAnsi="Times New Roman" w:cs="Times New Roman"/>
          <w:sz w:val="24"/>
          <w:szCs w:val="24"/>
        </w:rPr>
        <w:t xml:space="preserve">, Central Law Agency, Allahabad, </w:t>
      </w:r>
    </w:p>
    <w:p w:rsidR="008821CD" w:rsidRPr="00FB7F2A" w:rsidRDefault="008821CD" w:rsidP="008821CD">
      <w:pPr>
        <w:tabs>
          <w:tab w:val="left" w:pos="270"/>
        </w:tabs>
        <w:rPr>
          <w:rFonts w:ascii="Times New Roman" w:hAnsi="Times New Roman" w:cs="Times New Roman"/>
          <w:sz w:val="24"/>
          <w:szCs w:val="24"/>
        </w:rPr>
      </w:pPr>
      <w:r w:rsidRPr="00FB7F2A">
        <w:rPr>
          <w:rFonts w:ascii="Times New Roman" w:hAnsi="Times New Roman" w:cs="Times New Roman"/>
          <w:sz w:val="24"/>
          <w:szCs w:val="24"/>
        </w:rPr>
        <w:t xml:space="preserve">   14</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Edn.-2002.</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Ian Brownlie, </w:t>
      </w:r>
      <w:r w:rsidRPr="00FB7F2A">
        <w:rPr>
          <w:rFonts w:ascii="Times New Roman" w:hAnsi="Times New Roman" w:cs="Times New Roman"/>
          <w:i/>
          <w:sz w:val="24"/>
          <w:szCs w:val="24"/>
        </w:rPr>
        <w:t>Principles of Public International Law</w:t>
      </w:r>
      <w:r w:rsidRPr="00FB7F2A">
        <w:rPr>
          <w:rFonts w:ascii="Times New Roman" w:hAnsi="Times New Roman" w:cs="Times New Roman"/>
          <w:sz w:val="24"/>
          <w:szCs w:val="24"/>
        </w:rPr>
        <w:t>, Oxford University Press, 2008</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4. Joseph Gabriel Starke, Ivan Anthony Shearer, Starke's, </w:t>
      </w:r>
      <w:r w:rsidRPr="00FB7F2A">
        <w:rPr>
          <w:rFonts w:ascii="Times New Roman" w:hAnsi="Times New Roman" w:cs="Times New Roman"/>
          <w:i/>
          <w:sz w:val="24"/>
          <w:szCs w:val="24"/>
        </w:rPr>
        <w:t xml:space="preserve">International Law </w:t>
      </w:r>
      <w:r w:rsidRPr="00FB7F2A">
        <w:rPr>
          <w:rFonts w:ascii="Times New Roman" w:hAnsi="Times New Roman" w:cs="Times New Roman"/>
          <w:sz w:val="24"/>
          <w:szCs w:val="24"/>
        </w:rPr>
        <w:t xml:space="preserve">, Butterworths,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1994.</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Lassa Oppenheim, Robert Jennings and Arthur Watts, </w:t>
      </w:r>
      <w:r w:rsidRPr="00FB7F2A">
        <w:rPr>
          <w:rFonts w:ascii="Times New Roman" w:hAnsi="Times New Roman" w:cs="Times New Roman"/>
          <w:i/>
          <w:sz w:val="24"/>
          <w:szCs w:val="24"/>
        </w:rPr>
        <w:t>Oppenheim's International Law</w:t>
      </w:r>
      <w:r w:rsidRPr="00FB7F2A">
        <w:rPr>
          <w:rFonts w:ascii="Times New Roman" w:hAnsi="Times New Roman" w:cs="Times New Roman"/>
          <w:sz w:val="24"/>
          <w:szCs w:val="24"/>
        </w:rPr>
        <w:t xml:space="preserv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Oxford University Press, USA, 2008</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6. Agarwal H.O., </w:t>
      </w:r>
      <w:r w:rsidRPr="00FB7F2A">
        <w:rPr>
          <w:rFonts w:ascii="Times New Roman" w:hAnsi="Times New Roman" w:cs="Times New Roman"/>
          <w:i/>
          <w:sz w:val="24"/>
          <w:szCs w:val="24"/>
        </w:rPr>
        <w:t>International Law &amp; Human Rights</w:t>
      </w:r>
      <w:r w:rsidRPr="00FB7F2A">
        <w:rPr>
          <w:rFonts w:ascii="Times New Roman" w:hAnsi="Times New Roman" w:cs="Times New Roman"/>
          <w:sz w:val="24"/>
          <w:szCs w:val="24"/>
        </w:rPr>
        <w:t>, Central Law Publications, 2000</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7. Ian Brownlie, </w:t>
      </w:r>
      <w:r w:rsidRPr="00FB7F2A">
        <w:rPr>
          <w:rFonts w:ascii="Times New Roman" w:hAnsi="Times New Roman" w:cs="Times New Roman"/>
          <w:i/>
          <w:sz w:val="24"/>
          <w:szCs w:val="24"/>
        </w:rPr>
        <w:t>Basic Documents in International Law</w:t>
      </w:r>
      <w:r w:rsidRPr="00FB7F2A">
        <w:rPr>
          <w:rFonts w:ascii="Times New Roman" w:hAnsi="Times New Roman" w:cs="Times New Roman"/>
          <w:sz w:val="24"/>
          <w:szCs w:val="24"/>
        </w:rPr>
        <w:t>, Oxford University Press, 2008</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Property and Easement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 251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This paper will make the student aware about all the aspects related to movable and immovable properties and the provisions related to their transfer.</w:t>
      </w: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pStyle w:val="TextHead"/>
        <w:tabs>
          <w:tab w:val="right" w:pos="9027"/>
        </w:tabs>
        <w:spacing w:before="0" w:after="0"/>
        <w:rPr>
          <w:sz w:val="24"/>
          <w:szCs w:val="24"/>
        </w:rPr>
      </w:pPr>
      <w:r w:rsidRPr="00FB7F2A">
        <w:rPr>
          <w:sz w:val="24"/>
          <w:szCs w:val="24"/>
        </w:rPr>
        <w:t xml:space="preserve">Introduction to the Transfer of Property Act, 1882: </w:t>
      </w:r>
      <w:r w:rsidRPr="00FB7F2A">
        <w:rPr>
          <w:sz w:val="24"/>
          <w:szCs w:val="24"/>
        </w:rPr>
        <w:tab/>
      </w:r>
      <w:r w:rsidRPr="00FB7F2A">
        <w:rPr>
          <w:b w:val="0"/>
          <w:sz w:val="24"/>
          <w:szCs w:val="24"/>
        </w:rPr>
        <w:t>4</w:t>
      </w:r>
    </w:p>
    <w:p w:rsidR="008821CD" w:rsidRPr="00FB7F2A" w:rsidRDefault="008821CD" w:rsidP="008821CD">
      <w:pPr>
        <w:pStyle w:val="TextHead"/>
        <w:spacing w:before="0" w:after="0"/>
        <w:rPr>
          <w:b w:val="0"/>
          <w:sz w:val="24"/>
          <w:szCs w:val="24"/>
        </w:rPr>
      </w:pPr>
      <w:r w:rsidRPr="00FB7F2A">
        <w:rPr>
          <w:b w:val="0"/>
          <w:sz w:val="24"/>
          <w:szCs w:val="24"/>
        </w:rPr>
        <w:t xml:space="preserve">Object and Scope of the Act, Fundamental Concepts, Classification of Property, Interpretation Clauses. </w:t>
      </w:r>
    </w:p>
    <w:p w:rsidR="008821CD" w:rsidRPr="00FB7F2A" w:rsidRDefault="008821CD" w:rsidP="008821CD">
      <w:pPr>
        <w:pStyle w:val="TextHead"/>
        <w:spacing w:before="0" w:after="0"/>
        <w:rPr>
          <w:sz w:val="24"/>
          <w:szCs w:val="24"/>
        </w:rPr>
      </w:pPr>
    </w:p>
    <w:p w:rsidR="008821CD" w:rsidRPr="00FB7F2A" w:rsidRDefault="008821CD" w:rsidP="008821CD">
      <w:pPr>
        <w:pStyle w:val="TextHead"/>
        <w:tabs>
          <w:tab w:val="right" w:pos="9027"/>
        </w:tabs>
        <w:spacing w:before="0" w:after="0"/>
        <w:rPr>
          <w:sz w:val="24"/>
          <w:szCs w:val="24"/>
        </w:rPr>
      </w:pPr>
      <w:r w:rsidRPr="00FB7F2A">
        <w:rPr>
          <w:sz w:val="24"/>
          <w:szCs w:val="24"/>
        </w:rPr>
        <w:t>Transfer of Property:</w:t>
      </w:r>
      <w:r w:rsidRPr="00FB7F2A">
        <w:rPr>
          <w:sz w:val="24"/>
          <w:szCs w:val="24"/>
        </w:rPr>
        <w:tab/>
      </w:r>
      <w:r w:rsidRPr="00FB7F2A">
        <w:rPr>
          <w:b w:val="0"/>
          <w:sz w:val="24"/>
          <w:szCs w:val="24"/>
        </w:rPr>
        <w:t>4</w:t>
      </w:r>
    </w:p>
    <w:p w:rsidR="008821CD" w:rsidRPr="00FB7F2A" w:rsidRDefault="008821CD" w:rsidP="008821CD">
      <w:pPr>
        <w:pStyle w:val="TextHead"/>
        <w:spacing w:before="0" w:after="0"/>
        <w:rPr>
          <w:b w:val="0"/>
          <w:sz w:val="24"/>
          <w:szCs w:val="24"/>
        </w:rPr>
      </w:pPr>
      <w:r w:rsidRPr="00FB7F2A">
        <w:rPr>
          <w:b w:val="0"/>
          <w:sz w:val="24"/>
          <w:szCs w:val="24"/>
        </w:rPr>
        <w:t>Non-transferable Property , Persons Competent to Transfer, Operation of Transfer, Condition Restraining Alienation.</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tabs>
          <w:tab w:val="right" w:pos="9027"/>
        </w:tabs>
        <w:rPr>
          <w:rFonts w:ascii="Times New Roman" w:hAnsi="Times New Roman" w:cs="Times New Roman"/>
          <w:b/>
          <w:sz w:val="24"/>
          <w:szCs w:val="24"/>
        </w:rPr>
      </w:pPr>
      <w:r w:rsidRPr="00FB7F2A">
        <w:rPr>
          <w:rFonts w:ascii="Times New Roman" w:hAnsi="Times New Roman" w:cs="Times New Roman"/>
          <w:b/>
          <w:sz w:val="24"/>
          <w:szCs w:val="24"/>
        </w:rPr>
        <w:t xml:space="preserve">Transfers in Future: </w:t>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Transfer for Benefit of Unborn Person, Rule against Perpetuity, Vested Interest, Contingent Interest, Conditional Transfer.</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tabs>
          <w:tab w:val="right" w:pos="9027"/>
        </w:tabs>
        <w:rPr>
          <w:rFonts w:ascii="Times New Roman" w:hAnsi="Times New Roman" w:cs="Times New Roman"/>
          <w:b/>
          <w:sz w:val="24"/>
          <w:szCs w:val="24"/>
        </w:rPr>
      </w:pPr>
      <w:r w:rsidRPr="00FB7F2A">
        <w:rPr>
          <w:rFonts w:ascii="Times New Roman" w:hAnsi="Times New Roman" w:cs="Times New Roman"/>
          <w:b/>
          <w:sz w:val="24"/>
          <w:szCs w:val="24"/>
        </w:rPr>
        <w:t xml:space="preserve">Doctrine of Election and Apportionment: </w:t>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Doctrine of Election, Apportionment.</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tabs>
          <w:tab w:val="right" w:pos="9027"/>
        </w:tabs>
        <w:rPr>
          <w:rFonts w:ascii="Times New Roman" w:hAnsi="Times New Roman" w:cs="Times New Roman"/>
          <w:b/>
          <w:sz w:val="24"/>
          <w:szCs w:val="24"/>
        </w:rPr>
      </w:pPr>
      <w:r w:rsidRPr="00FB7F2A">
        <w:rPr>
          <w:rFonts w:ascii="Times New Roman" w:hAnsi="Times New Roman" w:cs="Times New Roman"/>
          <w:b/>
          <w:sz w:val="24"/>
          <w:szCs w:val="24"/>
        </w:rPr>
        <w:t xml:space="preserve">Transfers in Special Circumstances: </w:t>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Limited Power of Transfer, Right of Persons Entitled to Maintenance, Restrictive Covenants, Transfer by Ostensible Owner , Doctrine of </w:t>
      </w:r>
      <w:r w:rsidRPr="00FB7F2A">
        <w:rPr>
          <w:rFonts w:ascii="Times New Roman" w:hAnsi="Times New Roman" w:cs="Times New Roman"/>
          <w:i/>
          <w:iCs/>
          <w:sz w:val="24"/>
          <w:szCs w:val="24"/>
        </w:rPr>
        <w:t xml:space="preserve">LisPendens, </w:t>
      </w:r>
      <w:r w:rsidRPr="00FB7F2A">
        <w:rPr>
          <w:rFonts w:ascii="Times New Roman" w:hAnsi="Times New Roman" w:cs="Times New Roman"/>
          <w:sz w:val="24"/>
          <w:szCs w:val="24"/>
        </w:rPr>
        <w:t>Doctrine of Part Performance.</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tabs>
          <w:tab w:val="right" w:pos="9027"/>
        </w:tabs>
        <w:rPr>
          <w:rFonts w:ascii="Times New Roman" w:hAnsi="Times New Roman" w:cs="Times New Roman"/>
          <w:b/>
          <w:sz w:val="24"/>
          <w:szCs w:val="24"/>
        </w:rPr>
      </w:pPr>
      <w:r w:rsidRPr="00FB7F2A">
        <w:rPr>
          <w:rFonts w:ascii="Times New Roman" w:hAnsi="Times New Roman" w:cs="Times New Roman"/>
          <w:b/>
          <w:sz w:val="24"/>
          <w:szCs w:val="24"/>
        </w:rPr>
        <w:t xml:space="preserve">Sale of Immovable Property: </w:t>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Meaning and Definition of Sale, Essential Elements and Mode of Effecting Sale, Rights and Liabilities of Seller, Rights and Liabilities of Buyer.</w:t>
      </w:r>
    </w:p>
    <w:p w:rsidR="008821CD" w:rsidRPr="00FB7F2A" w:rsidRDefault="008821CD" w:rsidP="008821CD">
      <w:pPr>
        <w:pStyle w:val="Body-text"/>
        <w:spacing w:after="0" w:line="240" w:lineRule="auto"/>
        <w:ind w:left="0"/>
        <w:jc w:val="left"/>
        <w:rPr>
          <w:b/>
          <w:sz w:val="24"/>
        </w:rPr>
      </w:pPr>
    </w:p>
    <w:p w:rsidR="008821CD" w:rsidRPr="00FB7F2A" w:rsidRDefault="008821CD" w:rsidP="008821CD">
      <w:pPr>
        <w:pStyle w:val="Body-text"/>
        <w:tabs>
          <w:tab w:val="right" w:pos="9027"/>
        </w:tabs>
        <w:spacing w:after="0" w:line="240" w:lineRule="auto"/>
        <w:ind w:left="0"/>
        <w:jc w:val="left"/>
        <w:rPr>
          <w:b/>
          <w:sz w:val="24"/>
        </w:rPr>
      </w:pPr>
      <w:r w:rsidRPr="00FB7F2A">
        <w:rPr>
          <w:b/>
          <w:sz w:val="24"/>
        </w:rPr>
        <w:t xml:space="preserve">Mortgages of Immovable Property: </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Meaning and Definition of Mortgage, Kinds of Mortgages. Rights and Liabilities of Mortgagor: Rights of Mortgagor, Liabilities of Mortgagor. Rights and Liabilities of Mortgagee</w:t>
      </w:r>
      <w:r w:rsidRPr="00FB7F2A">
        <w:rPr>
          <w:b/>
          <w:sz w:val="24"/>
        </w:rPr>
        <w:t xml:space="preserve">: </w:t>
      </w:r>
      <w:r w:rsidRPr="00FB7F2A">
        <w:rPr>
          <w:sz w:val="24"/>
        </w:rPr>
        <w:t xml:space="preserve">Right to Foreclose or Sale, Right to Sue for Mortgage Money, Right to Sale Without Intervention of Court, Right to Accession of Mortgaged Property, Right of Possession, Right of a Mortgage Against Other Mortgagees, Liabilities of Mortgagee in Possession. </w:t>
      </w:r>
    </w:p>
    <w:p w:rsidR="008821CD" w:rsidRPr="00FB7F2A" w:rsidRDefault="008821CD" w:rsidP="008821CD">
      <w:pPr>
        <w:pStyle w:val="Body-text"/>
        <w:spacing w:after="0" w:line="240" w:lineRule="auto"/>
        <w:ind w:left="0"/>
        <w:jc w:val="left"/>
        <w:rPr>
          <w:b/>
          <w:sz w:val="24"/>
        </w:rPr>
      </w:pPr>
    </w:p>
    <w:p w:rsidR="008821CD" w:rsidRPr="00FB7F2A" w:rsidRDefault="008821CD" w:rsidP="008821CD">
      <w:pPr>
        <w:pStyle w:val="Body-text"/>
        <w:tabs>
          <w:tab w:val="clear" w:pos="1276"/>
          <w:tab w:val="clear" w:pos="1701"/>
          <w:tab w:val="clear" w:pos="2126"/>
          <w:tab w:val="clear" w:pos="2552"/>
          <w:tab w:val="right" w:pos="9027"/>
        </w:tabs>
        <w:spacing w:after="0" w:line="240" w:lineRule="auto"/>
        <w:ind w:left="0"/>
        <w:jc w:val="left"/>
        <w:rPr>
          <w:b/>
          <w:sz w:val="24"/>
        </w:rPr>
      </w:pPr>
      <w:r w:rsidRPr="00FB7F2A">
        <w:rPr>
          <w:b/>
          <w:sz w:val="24"/>
        </w:rPr>
        <w:t xml:space="preserve">Priority: </w:t>
      </w:r>
      <w:r w:rsidRPr="00FB7F2A">
        <w:rPr>
          <w:b/>
          <w:sz w:val="24"/>
        </w:rPr>
        <w:tab/>
      </w:r>
      <w:r w:rsidRPr="00FB7F2A">
        <w:rPr>
          <w:sz w:val="24"/>
        </w:rPr>
        <w:t>2</w:t>
      </w:r>
    </w:p>
    <w:p w:rsidR="008821CD" w:rsidRPr="00FB7F2A" w:rsidRDefault="008821CD" w:rsidP="008821CD">
      <w:pPr>
        <w:pStyle w:val="Body-text"/>
        <w:spacing w:after="0" w:line="240" w:lineRule="auto"/>
        <w:ind w:left="0"/>
        <w:jc w:val="left"/>
        <w:rPr>
          <w:sz w:val="24"/>
        </w:rPr>
      </w:pPr>
      <w:r w:rsidRPr="00FB7F2A">
        <w:rPr>
          <w:sz w:val="24"/>
        </w:rPr>
        <w:t>Postponement of Prior Mortgagee, Mortgage to Secure Uncertain Amount.</w:t>
      </w:r>
    </w:p>
    <w:p w:rsidR="008821CD" w:rsidRPr="00FB7F2A" w:rsidRDefault="008821CD" w:rsidP="008821CD">
      <w:pPr>
        <w:pStyle w:val="Body-text"/>
        <w:spacing w:after="0" w:line="240" w:lineRule="auto"/>
        <w:ind w:left="0"/>
        <w:jc w:val="left"/>
        <w:rPr>
          <w:b/>
          <w:sz w:val="24"/>
        </w:rPr>
      </w:pPr>
    </w:p>
    <w:p w:rsidR="008821CD" w:rsidRPr="00FB7F2A" w:rsidRDefault="008821CD" w:rsidP="008821CD">
      <w:pPr>
        <w:pStyle w:val="Body-text"/>
        <w:tabs>
          <w:tab w:val="right" w:pos="9027"/>
        </w:tabs>
        <w:spacing w:after="0" w:line="240" w:lineRule="auto"/>
        <w:ind w:left="0"/>
        <w:jc w:val="left"/>
        <w:rPr>
          <w:b/>
          <w:sz w:val="24"/>
        </w:rPr>
      </w:pPr>
      <w:r w:rsidRPr="00FB7F2A">
        <w:rPr>
          <w:b/>
          <w:sz w:val="24"/>
        </w:rPr>
        <w:t xml:space="preserve">Marshalling and Contribution: </w:t>
      </w:r>
      <w:r w:rsidRPr="00FB7F2A">
        <w:rPr>
          <w:b/>
          <w:sz w:val="24"/>
        </w:rPr>
        <w:tab/>
      </w:r>
      <w:r w:rsidRPr="00FB7F2A">
        <w:rPr>
          <w:sz w:val="24"/>
        </w:rPr>
        <w:t>1</w:t>
      </w:r>
    </w:p>
    <w:p w:rsidR="008821CD" w:rsidRPr="00FB7F2A" w:rsidRDefault="008821CD" w:rsidP="008821CD">
      <w:pPr>
        <w:pStyle w:val="Body-text"/>
        <w:spacing w:after="0" w:line="240" w:lineRule="auto"/>
        <w:ind w:left="0"/>
        <w:jc w:val="left"/>
        <w:rPr>
          <w:b/>
          <w:sz w:val="24"/>
        </w:rPr>
      </w:pPr>
      <w:r w:rsidRPr="00FB7F2A">
        <w:rPr>
          <w:sz w:val="24"/>
        </w:rPr>
        <w:t>Doctrine of Marshalling, Doctrine of Contribution.</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Charge and Mortgage:                                                                                                            </w:t>
      </w:r>
      <w:r w:rsidRPr="00FB7F2A">
        <w:rPr>
          <w:rFonts w:ascii="Times New Roman" w:hAnsi="Times New Roman" w:cs="Times New Roman"/>
          <w:sz w:val="24"/>
          <w:szCs w:val="24"/>
        </w:rPr>
        <w:t xml:space="preserve"> 1</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Definition and Salient Features, Creation of Charge, Kinds of Charge, Distinction between Charge and Mortgage, Remedies of Charge Holder.</w:t>
      </w:r>
    </w:p>
    <w:p w:rsidR="008821CD" w:rsidRPr="00FB7F2A" w:rsidRDefault="008821CD" w:rsidP="008821CD">
      <w:pPr>
        <w:tabs>
          <w:tab w:val="left" w:pos="3629"/>
        </w:tabs>
        <w:rPr>
          <w:rFonts w:ascii="Times New Roman" w:hAnsi="Times New Roman" w:cs="Times New Roman"/>
          <w:b/>
          <w:sz w:val="24"/>
          <w:szCs w:val="24"/>
        </w:rPr>
      </w:pPr>
    </w:p>
    <w:p w:rsidR="008821CD" w:rsidRPr="00FB7F2A" w:rsidRDefault="008821CD" w:rsidP="008821CD">
      <w:pPr>
        <w:tabs>
          <w:tab w:val="right" w:pos="9027"/>
        </w:tabs>
        <w:rPr>
          <w:rFonts w:ascii="Times New Roman" w:hAnsi="Times New Roman" w:cs="Times New Roman"/>
          <w:b/>
          <w:sz w:val="24"/>
          <w:szCs w:val="24"/>
        </w:rPr>
      </w:pPr>
      <w:r w:rsidRPr="00FB7F2A">
        <w:rPr>
          <w:rFonts w:ascii="Times New Roman" w:hAnsi="Times New Roman" w:cs="Times New Roman"/>
          <w:b/>
          <w:sz w:val="24"/>
          <w:szCs w:val="24"/>
        </w:rPr>
        <w:t xml:space="preserve">Leases of Immovable Property: </w:t>
      </w:r>
      <w:r w:rsidRPr="00FB7F2A">
        <w:rPr>
          <w:rFonts w:ascii="Times New Roman" w:hAnsi="Times New Roman" w:cs="Times New Roman"/>
          <w:b/>
          <w:sz w:val="24"/>
          <w:szCs w:val="24"/>
        </w:rPr>
        <w:tab/>
      </w:r>
      <w:r w:rsidRPr="00FB7F2A">
        <w:rPr>
          <w:rFonts w:ascii="Times New Roman" w:hAnsi="Times New Roman" w:cs="Times New Roman"/>
          <w:sz w:val="24"/>
          <w:szCs w:val="24"/>
        </w:rPr>
        <w:t>3</w:t>
      </w:r>
    </w:p>
    <w:p w:rsidR="008821CD" w:rsidRPr="00FB7F2A" w:rsidRDefault="008821CD" w:rsidP="008821CD">
      <w:pPr>
        <w:tabs>
          <w:tab w:val="left" w:pos="3629"/>
        </w:tabs>
        <w:rPr>
          <w:rFonts w:ascii="Times New Roman" w:hAnsi="Times New Roman" w:cs="Times New Roman"/>
          <w:sz w:val="24"/>
          <w:szCs w:val="24"/>
        </w:rPr>
      </w:pPr>
      <w:r w:rsidRPr="00FB7F2A">
        <w:rPr>
          <w:rFonts w:ascii="Times New Roman" w:hAnsi="Times New Roman" w:cs="Times New Roman"/>
          <w:sz w:val="24"/>
          <w:szCs w:val="24"/>
        </w:rPr>
        <w:t>Essential Features of Lease, Lease Proceeding, Kinds of Leases, Distinction between License and Lease, Difference between Lease and Easement , Rights and Liabilities of Lessor and Lessee, Termination of Lease.</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Exchanges: </w:t>
      </w:r>
      <w:r w:rsidRPr="00FB7F2A">
        <w:rPr>
          <w:rFonts w:ascii="Times New Roman" w:hAnsi="Times New Roman" w:cs="Times New Roman"/>
          <w:b/>
          <w:sz w:val="24"/>
          <w:szCs w:val="24"/>
        </w:rPr>
        <w:tab/>
      </w:r>
      <w:r w:rsidRPr="00FB7F2A">
        <w:rPr>
          <w:rFonts w:ascii="Times New Roman" w:hAnsi="Times New Roman" w:cs="Times New Roman"/>
          <w:sz w:val="24"/>
          <w:szCs w:val="24"/>
        </w:rPr>
        <w:t>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Meaning and Essentials of Exchange, Mode of Transfer, Rights and Liabilities of Parties, Exchange of Money.</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Gifts and Actionable Claims: </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Meaning and Definition of Gift, Essentials of Gift, Types of Gift, Universal Donee, Gift Under Mohammedan Law, Gift and Other Deeds, Registration and Revocation of Gift, Actionable Claims.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Easements: </w:t>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Meaning and Definition of Easement, Elements of an Easement, Classification of Easements, Natural Rights and Customary Rights, Licenses, Imposition, Acquisition and Transfer of Easement, Incidents of Easement, Extinction, Suspension, Revival of Easements, Termination of Easement.</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left" w:pos="283"/>
          <w:tab w:val="left" w:pos="737"/>
        </w:tabs>
        <w:jc w:val="both"/>
        <w:rPr>
          <w:rFonts w:ascii="Times New Roman" w:eastAsia="Calibri"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1. Transfer of Property Act, 1872 (Bare Act)</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2. Indian Easement Act, 1882 (Bare Act)</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Sinha R. K., </w:t>
      </w:r>
      <w:r w:rsidRPr="00FB7F2A">
        <w:rPr>
          <w:rFonts w:ascii="Times New Roman" w:eastAsia="Calibri" w:hAnsi="Times New Roman" w:cs="Times New Roman"/>
          <w:i/>
          <w:sz w:val="24"/>
          <w:szCs w:val="24"/>
        </w:rPr>
        <w:t>Transfer of Property</w:t>
      </w:r>
      <w:r w:rsidRPr="00FB7F2A">
        <w:rPr>
          <w:rFonts w:ascii="Times New Roman" w:eastAsia="Calibri" w:hAnsi="Times New Roman" w:cs="Times New Roman"/>
          <w:sz w:val="24"/>
          <w:szCs w:val="24"/>
        </w:rPr>
        <w:t>, Central Law Agency Publication</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Mulla, </w:t>
      </w:r>
      <w:r w:rsidRPr="00FB7F2A">
        <w:rPr>
          <w:rFonts w:ascii="Times New Roman" w:eastAsia="Calibri" w:hAnsi="Times New Roman" w:cs="Times New Roman"/>
          <w:i/>
          <w:sz w:val="24"/>
          <w:szCs w:val="24"/>
        </w:rPr>
        <w:t>Transfer of Property</w:t>
      </w:r>
      <w:r w:rsidRPr="00FB7F2A">
        <w:rPr>
          <w:rFonts w:ascii="Times New Roman" w:eastAsia="Calibri" w:hAnsi="Times New Roman" w:cs="Times New Roman"/>
          <w:sz w:val="24"/>
          <w:szCs w:val="24"/>
        </w:rPr>
        <w:t>, Butterworths Publications.</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Rao GCV Subba, </w:t>
      </w:r>
      <w:r w:rsidRPr="00FB7F2A">
        <w:rPr>
          <w:rFonts w:ascii="Times New Roman" w:eastAsia="Calibri" w:hAnsi="Times New Roman" w:cs="Times New Roman"/>
          <w:i/>
          <w:sz w:val="24"/>
          <w:szCs w:val="24"/>
        </w:rPr>
        <w:t>Commentaries on the Transfer of Property Act</w:t>
      </w:r>
      <w:r w:rsidRPr="00FB7F2A">
        <w:rPr>
          <w:rFonts w:ascii="Times New Roman" w:eastAsia="Calibri" w:hAnsi="Times New Roman" w:cs="Times New Roman"/>
          <w:sz w:val="24"/>
          <w:szCs w:val="24"/>
        </w:rPr>
        <w:t>.</w:t>
      </w:r>
    </w:p>
    <w:p w:rsidR="008821CD" w:rsidRPr="00FB7F2A" w:rsidRDefault="008821CD" w:rsidP="008821CD">
      <w:pPr>
        <w:tabs>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Menon Krishna, </w:t>
      </w:r>
      <w:r w:rsidRPr="00FB7F2A">
        <w:rPr>
          <w:rFonts w:ascii="Times New Roman" w:eastAsia="Calibri" w:hAnsi="Times New Roman" w:cs="Times New Roman"/>
          <w:i/>
          <w:sz w:val="24"/>
          <w:szCs w:val="24"/>
        </w:rPr>
        <w:t>Law of Property</w:t>
      </w:r>
      <w:r w:rsidRPr="00FB7F2A">
        <w:rPr>
          <w:rFonts w:ascii="Times New Roman" w:eastAsia="Calibri" w:hAnsi="Times New Roman" w:cs="Times New Roman"/>
          <w:sz w:val="24"/>
          <w:szCs w:val="24"/>
        </w:rPr>
        <w:t>.</w:t>
      </w:r>
    </w:p>
    <w:p w:rsidR="008821CD" w:rsidRPr="00FB7F2A" w:rsidRDefault="008821CD" w:rsidP="008821CD">
      <w:pPr>
        <w:tabs>
          <w:tab w:val="left" w:pos="737"/>
        </w:tabs>
        <w:jc w:val="both"/>
        <w:rPr>
          <w:rFonts w:ascii="Times New Roman" w:hAnsi="Times New Roman" w:cs="Times New Roman"/>
          <w:b/>
          <w:sz w:val="24"/>
          <w:szCs w:val="24"/>
        </w:rPr>
      </w:pPr>
      <w:r w:rsidRPr="00FB7F2A">
        <w:rPr>
          <w:rFonts w:ascii="Times New Roman" w:eastAsia="Calibri" w:hAnsi="Times New Roman" w:cs="Times New Roman"/>
          <w:sz w:val="24"/>
          <w:szCs w:val="24"/>
        </w:rPr>
        <w:t xml:space="preserve">7. Upadhya's,  </w:t>
      </w:r>
      <w:r w:rsidRPr="00FB7F2A">
        <w:rPr>
          <w:rFonts w:ascii="Times New Roman" w:eastAsia="Calibri" w:hAnsi="Times New Roman" w:cs="Times New Roman"/>
          <w:i/>
          <w:sz w:val="24"/>
          <w:szCs w:val="24"/>
        </w:rPr>
        <w:t>Common Matrix of Transfer of Property</w:t>
      </w:r>
      <w:r w:rsidRPr="00FB7F2A">
        <w:rPr>
          <w:rFonts w:ascii="Times New Roman" w:eastAsia="Calibri" w:hAnsi="Times New Roman" w:cs="Times New Roman"/>
          <w:sz w:val="24"/>
          <w:szCs w:val="24"/>
        </w:rPr>
        <w:t>.</w:t>
      </w:r>
      <w:r w:rsidRPr="00FB7F2A">
        <w:rPr>
          <w:rFonts w:ascii="Times New Roman" w:hAnsi="Times New Roman" w:cs="Times New Roman"/>
          <w:b/>
          <w:sz w:val="24"/>
          <w:szCs w:val="24"/>
        </w:rPr>
        <w:t xml:space="preserve"> </w:t>
      </w:r>
    </w:p>
    <w:p w:rsidR="008821CD" w:rsidRPr="00FB7F2A" w:rsidRDefault="008821CD" w:rsidP="008821CD">
      <w:pPr>
        <w:rPr>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Elective- III</w:t>
            </w:r>
            <w:r w:rsidRPr="00FB7F2A">
              <w:rPr>
                <w:rFonts w:ascii="Times New Roman" w:hAnsi="Times New Roman" w:cs="Times New Roman"/>
                <w:b/>
                <w:sz w:val="24"/>
                <w:szCs w:val="24"/>
              </w:rPr>
              <w:t xml:space="preserve"> : </w:t>
            </w:r>
            <w:r w:rsidRPr="00FB7F2A">
              <w:rPr>
                <w:rFonts w:ascii="Times New Roman" w:hAnsi="Times New Roman" w:cs="Times New Roman"/>
                <w:sz w:val="24"/>
                <w:szCs w:val="24"/>
              </w:rPr>
              <w:t>Competition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III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bCs/>
                <w:sz w:val="24"/>
                <w:szCs w:val="24"/>
              </w:rPr>
              <w:t> LEIII 431</w:t>
            </w:r>
            <w:r w:rsidRPr="00FB7F2A">
              <w:rPr>
                <w:rFonts w:ascii="Times New Roman" w:hAnsi="Times New Roman" w:cs="Times New Roman"/>
                <w:b/>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bCs/>
          <w:sz w:val="24"/>
          <w:szCs w:val="24"/>
        </w:rPr>
        <w:t>Objective: </w:t>
      </w:r>
      <w:r w:rsidRPr="00FB7F2A">
        <w:rPr>
          <w:rFonts w:ascii="Times New Roman" w:hAnsi="Times New Roman" w:cs="Times New Roman"/>
          <w:sz w:val="24"/>
          <w:szCs w:val="24"/>
        </w:rPr>
        <w:t xml:space="preserve">Competition Law was enacted with a view that the Indian economy be enabled to allow competition in the market from within the country and outside. </w:t>
      </w:r>
    </w:p>
    <w:p w:rsidR="008821CD" w:rsidRPr="00FB7F2A" w:rsidRDefault="008821CD" w:rsidP="008821CD">
      <w:pPr>
        <w:pStyle w:val="Heading7"/>
        <w:spacing w:before="0" w:line="240" w:lineRule="auto"/>
        <w:jc w:val="both"/>
        <w:rPr>
          <w:rFonts w:ascii="Times New Roman" w:hAnsi="Times New Roman" w:cs="Times New Roman"/>
          <w:color w:val="auto"/>
          <w:sz w:val="24"/>
          <w:szCs w:val="24"/>
        </w:rPr>
      </w:pPr>
    </w:p>
    <w:p w:rsidR="008821CD" w:rsidRPr="00FB7F2A" w:rsidRDefault="008821CD" w:rsidP="008821CD">
      <w:pPr>
        <w:shd w:val="clear" w:color="auto" w:fill="FFFFFF"/>
        <w:ind w:left="3600" w:firstLine="720"/>
        <w:rPr>
          <w:rFonts w:ascii="Times New Roman" w:hAnsi="Times New Roman" w:cs="Times New Roman"/>
          <w:b/>
          <w:bCs/>
          <w:sz w:val="24"/>
          <w:szCs w:val="24"/>
        </w:rPr>
      </w:pPr>
      <w:r w:rsidRPr="00FB7F2A">
        <w:rPr>
          <w:rFonts w:ascii="Times New Roman" w:hAnsi="Times New Roman" w:cs="Times New Roman"/>
          <w:b/>
          <w:bCs/>
          <w:sz w:val="24"/>
          <w:szCs w:val="24"/>
        </w:rPr>
        <w:t>Syllabus</w:t>
      </w:r>
    </w:p>
    <w:p w:rsidR="008821CD" w:rsidRPr="00FB7F2A" w:rsidRDefault="008821CD" w:rsidP="008821CD">
      <w:pPr>
        <w:shd w:val="clear" w:color="auto" w:fill="FFFFFF"/>
        <w:jc w:val="both"/>
        <w:rPr>
          <w:rFonts w:ascii="Times New Roman" w:hAnsi="Times New Roman" w:cs="Times New Roman"/>
          <w:b/>
          <w:sz w:val="24"/>
          <w:szCs w:val="24"/>
        </w:rPr>
      </w:pPr>
      <w:r w:rsidRPr="00FB7F2A">
        <w:rPr>
          <w:rFonts w:ascii="Times New Roman" w:hAnsi="Times New Roman" w:cs="Times New Roman"/>
          <w:b/>
          <w:sz w:val="24"/>
          <w:szCs w:val="24"/>
        </w:rPr>
        <w:t xml:space="preserve">Introduction: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12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Basic economic and legal principles, Restraint of Trade under Indian Contract Act, Monopolistic Trade Practices, Restrictive Trade Practices, Competition policy in India.</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shd w:val="clear" w:color="auto" w:fill="FFFFFF"/>
        <w:jc w:val="both"/>
        <w:rPr>
          <w:rFonts w:ascii="Times New Roman" w:hAnsi="Times New Roman" w:cs="Times New Roman"/>
          <w:b/>
          <w:sz w:val="24"/>
          <w:szCs w:val="24"/>
        </w:rPr>
      </w:pPr>
      <w:r w:rsidRPr="00FB7F2A">
        <w:rPr>
          <w:rFonts w:ascii="Times New Roman" w:hAnsi="Times New Roman" w:cs="Times New Roman"/>
          <w:b/>
          <w:sz w:val="24"/>
          <w:szCs w:val="24"/>
        </w:rPr>
        <w:t>Development of law from MRTP to Competition Act 2002:</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12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Aims, Objects and Salient features , Comparison between MRTP Act and Competition Act, Anti-Competitive Agreement, Abuse of Dominant Position, Combination, Protection of consumers interest, Issue and Challenge relating to Competition Law in New Economy.</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shd w:val="clear" w:color="auto" w:fill="FFFFFF"/>
        <w:jc w:val="both"/>
        <w:rPr>
          <w:rFonts w:ascii="Times New Roman" w:hAnsi="Times New Roman" w:cs="Times New Roman"/>
          <w:b/>
          <w:sz w:val="24"/>
          <w:szCs w:val="24"/>
        </w:rPr>
      </w:pPr>
      <w:r w:rsidRPr="00FB7F2A">
        <w:rPr>
          <w:rFonts w:ascii="Times New Roman" w:hAnsi="Times New Roman" w:cs="Times New Roman"/>
          <w:b/>
          <w:sz w:val="24"/>
          <w:szCs w:val="24"/>
        </w:rPr>
        <w:t>Competition Commission of India:</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Composition of CCI, function Powers and Procedure of CCI, Regulatory role of CCI, Role of CCI for implementing governmental Policies, Distribution of business amongst Commission and benches, Jurisdiction of benches and procedure for adjudication, Penalties for offences under the Competition Act, 2002.</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shd w:val="clear" w:color="auto" w:fill="FFFFFF"/>
        <w:jc w:val="both"/>
        <w:rPr>
          <w:rFonts w:ascii="Times New Roman" w:hAnsi="Times New Roman" w:cs="Times New Roman"/>
          <w:b/>
          <w:sz w:val="24"/>
          <w:szCs w:val="24"/>
        </w:rPr>
      </w:pPr>
      <w:r w:rsidRPr="00FB7F2A">
        <w:rPr>
          <w:rFonts w:ascii="Times New Roman" w:hAnsi="Times New Roman" w:cs="Times New Roman"/>
          <w:b/>
          <w:sz w:val="24"/>
          <w:szCs w:val="24"/>
        </w:rPr>
        <w:t>Competition Appellate Tribunal:</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8</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Composition, Functions, Powers and Procedure, Award Compensation, Power to punish for contempt, Execution of order.</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Other Related Issues: </w:t>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
          <w:bCs/>
          <w:sz w:val="24"/>
          <w:szCs w:val="24"/>
        </w:rPr>
        <w:tab/>
      </w:r>
      <w:r w:rsidRPr="00FB7F2A">
        <w:rPr>
          <w:rFonts w:ascii="Times New Roman" w:hAnsi="Times New Roman" w:cs="Times New Roman"/>
          <w:bCs/>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Competition Advocacy, Advertisement and Competition law, IPRs and Competition, Educational, Initiative and other contemporary issues.</w:t>
      </w:r>
    </w:p>
    <w:p w:rsidR="008821CD" w:rsidRPr="00FB7F2A" w:rsidRDefault="008821CD" w:rsidP="008821CD">
      <w:pPr>
        <w:ind w:left="101"/>
        <w:jc w:val="both"/>
        <w:rPr>
          <w:rFonts w:ascii="Times New Roman" w:hAnsi="Times New Roman" w:cs="Times New Roman"/>
          <w:b/>
          <w:bCs/>
          <w:spacing w:val="1"/>
          <w:sz w:val="24"/>
          <w:szCs w:val="24"/>
        </w:rPr>
      </w:pPr>
      <w:r w:rsidRPr="00FB7F2A">
        <w:rPr>
          <w:rFonts w:ascii="Times New Roman" w:hAnsi="Times New Roman" w:cs="Times New Roman"/>
          <w:b/>
          <w:bCs/>
          <w:sz w:val="24"/>
          <w:szCs w:val="24"/>
          <w:shd w:val="clear" w:color="auto" w:fill="FFFFFF"/>
        </w:rPr>
        <w:br/>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bCs/>
          <w:spacing w:val="1"/>
          <w:sz w:val="24"/>
          <w:szCs w:val="24"/>
        </w:rPr>
        <w:t>S</w:t>
      </w:r>
      <w:r w:rsidRPr="00FB7F2A">
        <w:rPr>
          <w:rFonts w:ascii="Times New Roman" w:hAnsi="Times New Roman" w:cs="Times New Roman"/>
          <w:b/>
          <w:bCs/>
          <w:sz w:val="24"/>
          <w:szCs w:val="24"/>
        </w:rPr>
        <w:t>u</w:t>
      </w:r>
      <w:r w:rsidRPr="00FB7F2A">
        <w:rPr>
          <w:rFonts w:ascii="Times New Roman" w:hAnsi="Times New Roman" w:cs="Times New Roman"/>
          <w:b/>
          <w:bCs/>
          <w:spacing w:val="-1"/>
          <w:sz w:val="24"/>
          <w:szCs w:val="24"/>
        </w:rPr>
        <w:t>gg</w:t>
      </w:r>
      <w:r w:rsidRPr="00FB7F2A">
        <w:rPr>
          <w:rFonts w:ascii="Times New Roman" w:hAnsi="Times New Roman" w:cs="Times New Roman"/>
          <w:b/>
          <w:bCs/>
          <w:spacing w:val="1"/>
          <w:sz w:val="24"/>
          <w:szCs w:val="24"/>
        </w:rPr>
        <w:t>este</w:t>
      </w:r>
      <w:r w:rsidRPr="00FB7F2A">
        <w:rPr>
          <w:rFonts w:ascii="Times New Roman" w:hAnsi="Times New Roman" w:cs="Times New Roman"/>
          <w:b/>
          <w:bCs/>
          <w:sz w:val="24"/>
          <w:szCs w:val="24"/>
        </w:rPr>
        <w:t>d</w:t>
      </w:r>
      <w:r w:rsidRPr="00FB7F2A">
        <w:rPr>
          <w:rFonts w:ascii="Times New Roman" w:hAnsi="Times New Roman" w:cs="Times New Roman"/>
          <w:b/>
          <w:bCs/>
          <w:spacing w:val="-15"/>
          <w:sz w:val="24"/>
          <w:szCs w:val="24"/>
        </w:rPr>
        <w:t xml:space="preserve"> </w:t>
      </w:r>
      <w:r w:rsidRPr="00FB7F2A">
        <w:rPr>
          <w:rFonts w:ascii="Times New Roman" w:hAnsi="Times New Roman" w:cs="Times New Roman"/>
          <w:b/>
          <w:bCs/>
          <w:sz w:val="24"/>
          <w:szCs w:val="24"/>
        </w:rPr>
        <w:t>R</w:t>
      </w:r>
      <w:r w:rsidRPr="00FB7F2A">
        <w:rPr>
          <w:rFonts w:ascii="Times New Roman" w:hAnsi="Times New Roman" w:cs="Times New Roman"/>
          <w:b/>
          <w:bCs/>
          <w:spacing w:val="1"/>
          <w:sz w:val="24"/>
          <w:szCs w:val="24"/>
        </w:rPr>
        <w:t>e</w:t>
      </w:r>
      <w:r w:rsidRPr="00FB7F2A">
        <w:rPr>
          <w:rFonts w:ascii="Times New Roman" w:hAnsi="Times New Roman" w:cs="Times New Roman"/>
          <w:b/>
          <w:bCs/>
          <w:sz w:val="24"/>
          <w:szCs w:val="24"/>
        </w:rPr>
        <w:t>ad</w:t>
      </w:r>
      <w:r w:rsidRPr="00FB7F2A">
        <w:rPr>
          <w:rFonts w:ascii="Times New Roman" w:hAnsi="Times New Roman" w:cs="Times New Roman"/>
          <w:b/>
          <w:bCs/>
          <w:spacing w:val="3"/>
          <w:sz w:val="24"/>
          <w:szCs w:val="24"/>
        </w:rPr>
        <w:t>i</w:t>
      </w:r>
      <w:r w:rsidRPr="00FB7F2A">
        <w:rPr>
          <w:rFonts w:ascii="Times New Roman" w:hAnsi="Times New Roman" w:cs="Times New Roman"/>
          <w:b/>
          <w:bCs/>
          <w:sz w:val="24"/>
          <w:szCs w:val="24"/>
        </w:rPr>
        <w:t>n</w:t>
      </w:r>
      <w:r w:rsidRPr="00FB7F2A">
        <w:rPr>
          <w:rFonts w:ascii="Times New Roman" w:hAnsi="Times New Roman" w:cs="Times New Roman"/>
          <w:b/>
          <w:bCs/>
          <w:spacing w:val="-1"/>
          <w:sz w:val="24"/>
          <w:szCs w:val="24"/>
        </w:rPr>
        <w:t>g</w:t>
      </w:r>
      <w:r w:rsidRPr="00FB7F2A">
        <w:rPr>
          <w:rFonts w:ascii="Times New Roman" w:hAnsi="Times New Roman" w:cs="Times New Roman"/>
          <w:b/>
          <w:bCs/>
          <w:sz w:val="24"/>
          <w:szCs w:val="24"/>
        </w:rPr>
        <w:t>s:</w:t>
      </w:r>
    </w:p>
    <w:p w:rsidR="008821CD" w:rsidRPr="00FB7F2A" w:rsidRDefault="008821CD" w:rsidP="008821CD">
      <w:pPr>
        <w:shd w:val="clear" w:color="auto" w:fill="FFFFFF"/>
        <w:jc w:val="both"/>
        <w:rPr>
          <w:rFonts w:ascii="Times New Roman" w:hAnsi="Times New Roman" w:cs="Times New Roman"/>
          <w:i/>
          <w:sz w:val="24"/>
          <w:szCs w:val="24"/>
        </w:rPr>
      </w:pPr>
      <w:r w:rsidRPr="00FB7F2A">
        <w:rPr>
          <w:rFonts w:ascii="Times New Roman" w:hAnsi="Times New Roman" w:cs="Times New Roman"/>
          <w:sz w:val="24"/>
          <w:szCs w:val="24"/>
        </w:rPr>
        <w:t xml:space="preserve">1. </w:t>
      </w:r>
      <w:r w:rsidRPr="00FB7F2A">
        <w:rPr>
          <w:rFonts w:ascii="Times New Roman" w:hAnsi="Times New Roman" w:cs="Times New Roman"/>
          <w:i/>
          <w:sz w:val="24"/>
          <w:szCs w:val="24"/>
        </w:rPr>
        <w:t>Taxmann’s Competition Act, 2002.</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 xml:space="preserve">2. Dhall Vinod, </w:t>
      </w:r>
      <w:r w:rsidRPr="00FB7F2A">
        <w:rPr>
          <w:rFonts w:ascii="Times New Roman" w:hAnsi="Times New Roman" w:cs="Times New Roman"/>
          <w:i/>
          <w:sz w:val="24"/>
          <w:szCs w:val="24"/>
        </w:rPr>
        <w:t>Competition Law Today</w:t>
      </w:r>
      <w:r w:rsidRPr="00FB7F2A">
        <w:rPr>
          <w:rFonts w:ascii="Times New Roman" w:hAnsi="Times New Roman" w:cs="Times New Roman"/>
          <w:sz w:val="24"/>
          <w:szCs w:val="24"/>
        </w:rPr>
        <w:t>, Oxford University Press, 2007.</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 xml:space="preserve">3. Kumar Raj Dr. , </w:t>
      </w:r>
      <w:r w:rsidRPr="00FB7F2A">
        <w:rPr>
          <w:rFonts w:ascii="Times New Roman" w:hAnsi="Times New Roman" w:cs="Times New Roman"/>
          <w:i/>
          <w:sz w:val="24"/>
          <w:szCs w:val="24"/>
        </w:rPr>
        <w:t>Competition Law in New Economy,</w:t>
      </w:r>
      <w:r w:rsidRPr="00FB7F2A">
        <w:rPr>
          <w:rFonts w:ascii="Times New Roman" w:hAnsi="Times New Roman" w:cs="Times New Roman"/>
          <w:sz w:val="24"/>
          <w:szCs w:val="24"/>
        </w:rPr>
        <w:t xml:space="preserve"> Savera Publishing House.</w:t>
      </w:r>
    </w:p>
    <w:p w:rsidR="008821CD" w:rsidRPr="00FB7F2A" w:rsidRDefault="008821CD" w:rsidP="008821CD">
      <w:pPr>
        <w:shd w:val="clear" w:color="auto" w:fill="FFFFFF"/>
        <w:jc w:val="both"/>
        <w:rPr>
          <w:rFonts w:ascii="Times New Roman" w:hAnsi="Times New Roman" w:cs="Times New Roman"/>
          <w:i/>
          <w:sz w:val="24"/>
          <w:szCs w:val="24"/>
        </w:rPr>
      </w:pPr>
      <w:r w:rsidRPr="00FB7F2A">
        <w:rPr>
          <w:rFonts w:ascii="Times New Roman" w:hAnsi="Times New Roman" w:cs="Times New Roman"/>
          <w:sz w:val="24"/>
          <w:szCs w:val="24"/>
        </w:rPr>
        <w:t xml:space="preserve">4. Dugar, S. M., </w:t>
      </w:r>
      <w:r w:rsidRPr="00FB7F2A">
        <w:rPr>
          <w:rFonts w:ascii="Times New Roman" w:hAnsi="Times New Roman" w:cs="Times New Roman"/>
          <w:i/>
          <w:sz w:val="24"/>
          <w:szCs w:val="24"/>
        </w:rPr>
        <w:t xml:space="preserve">Commentary on the MRTP Law, Competition Law and Consumer Protection </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i/>
          <w:sz w:val="24"/>
          <w:szCs w:val="24"/>
        </w:rPr>
        <w:t xml:space="preserve">    Law</w:t>
      </w:r>
      <w:r w:rsidRPr="00FB7F2A">
        <w:rPr>
          <w:rFonts w:ascii="Times New Roman" w:hAnsi="Times New Roman" w:cs="Times New Roman"/>
          <w:sz w:val="24"/>
          <w:szCs w:val="24"/>
        </w:rPr>
        <w:t xml:space="preserve">, LexisNexis. </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 xml:space="preserve">5. Viswanathan, Suresh T, </w:t>
      </w:r>
      <w:r w:rsidRPr="00FB7F2A">
        <w:rPr>
          <w:rFonts w:ascii="Times New Roman" w:hAnsi="Times New Roman" w:cs="Times New Roman"/>
          <w:i/>
          <w:iCs/>
          <w:sz w:val="24"/>
          <w:szCs w:val="24"/>
        </w:rPr>
        <w:t>Law and Practice of Competition Act</w:t>
      </w:r>
      <w:r w:rsidRPr="00FB7F2A">
        <w:rPr>
          <w:rFonts w:ascii="Times New Roman" w:hAnsi="Times New Roman" w:cs="Times New Roman"/>
          <w:iCs/>
          <w:sz w:val="24"/>
          <w:szCs w:val="24"/>
        </w:rPr>
        <w:t>, 2002</w:t>
      </w:r>
      <w:r w:rsidRPr="00FB7F2A">
        <w:rPr>
          <w:rFonts w:ascii="Times New Roman" w:hAnsi="Times New Roman" w:cs="Times New Roman"/>
          <w:sz w:val="24"/>
          <w:szCs w:val="24"/>
        </w:rPr>
        <w:t>, Bharat Law House.</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6. Talati, Adi P. and Mahala, Nahar S.,</w:t>
      </w:r>
      <w:r w:rsidRPr="00FB7F2A">
        <w:rPr>
          <w:rFonts w:ascii="Times New Roman" w:hAnsi="Times New Roman" w:cs="Times New Roman"/>
          <w:i/>
          <w:sz w:val="24"/>
          <w:szCs w:val="24"/>
        </w:rPr>
        <w:t xml:space="preserve"> </w:t>
      </w:r>
      <w:r w:rsidRPr="00FB7F2A">
        <w:rPr>
          <w:rFonts w:ascii="Times New Roman" w:hAnsi="Times New Roman" w:cs="Times New Roman"/>
          <w:i/>
          <w:iCs/>
          <w:sz w:val="24"/>
          <w:szCs w:val="24"/>
        </w:rPr>
        <w:t>Competition Act, 2002: Law, Practice and Procedure</w:t>
      </w:r>
      <w:r w:rsidRPr="00FB7F2A">
        <w:rPr>
          <w:rFonts w:ascii="Times New Roman" w:hAnsi="Times New Roman" w:cs="Times New Roman"/>
          <w:i/>
          <w:sz w:val="24"/>
          <w:szCs w:val="24"/>
        </w:rPr>
        <w:t>,</w:t>
      </w: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i/>
          <w:sz w:val="24"/>
          <w:szCs w:val="24"/>
        </w:rPr>
        <w:t xml:space="preserve">    </w:t>
      </w:r>
      <w:r w:rsidRPr="00FB7F2A">
        <w:rPr>
          <w:rFonts w:ascii="Times New Roman" w:hAnsi="Times New Roman" w:cs="Times New Roman"/>
          <w:sz w:val="24"/>
          <w:szCs w:val="24"/>
        </w:rPr>
        <w:t>Commercial Law Publisher.</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p>
    <w:tbl>
      <w:tblPr>
        <w:tblW w:w="4957" w:type="pct"/>
        <w:tblInd w:w="122" w:type="dxa"/>
        <w:tblLook w:val="01E0"/>
      </w:tblPr>
      <w:tblGrid>
        <w:gridCol w:w="73"/>
        <w:gridCol w:w="7295"/>
        <w:gridCol w:w="1340"/>
        <w:gridCol w:w="456"/>
      </w:tblGrid>
      <w:tr w:rsidR="008821CD" w:rsidRPr="00FB7F2A" w:rsidTr="006E6650">
        <w:trPr>
          <w:trHeight w:val="347"/>
        </w:trPr>
        <w:tc>
          <w:tcPr>
            <w:tcW w:w="4020" w:type="pct"/>
            <w:gridSpan w:val="2"/>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t xml:space="preserve">Course: </w:t>
            </w:r>
            <w:r w:rsidRPr="00FB7F2A">
              <w:rPr>
                <w:rFonts w:ascii="Times New Roman" w:hAnsi="Times New Roman" w:cs="Times New Roman"/>
                <w:b/>
                <w:sz w:val="24"/>
                <w:szCs w:val="24"/>
              </w:rPr>
              <w:t>Elective-III</w:t>
            </w:r>
            <w:r w:rsidRPr="00FB7F2A">
              <w:rPr>
                <w:rFonts w:ascii="Times New Roman" w:hAnsi="Times New Roman" w:cs="Times New Roman"/>
                <w:sz w:val="24"/>
                <w:szCs w:val="24"/>
              </w:rPr>
              <w:t xml:space="preserve"> Law of Poverty, Society and Real Development</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t>Semester: III</w:t>
            </w:r>
          </w:p>
        </w:tc>
      </w:tr>
      <w:tr w:rsidR="008821CD" w:rsidRPr="00FB7F2A" w:rsidTr="006E6650">
        <w:trPr>
          <w:trHeight w:val="332"/>
        </w:trPr>
        <w:tc>
          <w:tcPr>
            <w:tcW w:w="4020" w:type="pct"/>
            <w:gridSpan w:val="2"/>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t>Course Code: LE 432                                     LTP      300</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t>Credits: 3</w:t>
            </w:r>
          </w:p>
        </w:tc>
      </w:tr>
      <w:tr w:rsidR="008821CD" w:rsidRPr="00FB7F2A" w:rsidTr="006E6650">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hideMark/>
          </w:tcPr>
          <w:p w:rsidR="008821CD" w:rsidRPr="00FB7F2A" w:rsidRDefault="008821CD" w:rsidP="006E6650">
            <w:pPr>
              <w:jc w:val="both"/>
              <w:rPr>
                <w:rFonts w:ascii="Times New Roman" w:eastAsia="Calibri" w:hAnsi="Times New Roman" w:cs="Times New Roman"/>
                <w:sz w:val="24"/>
                <w:szCs w:val="24"/>
              </w:rPr>
            </w:pPr>
            <w:r w:rsidRPr="00FB7F2A">
              <w:rPr>
                <w:rFonts w:ascii="Times New Roman" w:hAnsi="Times New Roman" w:cs="Times New Roman"/>
                <w:sz w:val="24"/>
                <w:szCs w:val="24"/>
              </w:rPr>
              <w:t xml:space="preserve">Objective: </w:t>
            </w:r>
            <w:r w:rsidRPr="00FB7F2A">
              <w:rPr>
                <w:rFonts w:ascii="Times New Roman" w:eastAsia="Calibri" w:hAnsi="Times New Roman" w:cs="Times New Roman"/>
                <w:sz w:val="24"/>
                <w:szCs w:val="24"/>
              </w:rPr>
              <w:t xml:space="preserve">The Objective of this paper is to provide an understanding of basic concepts of poverty and development and their relationship with law. </w:t>
            </w:r>
          </w:p>
          <w:p w:rsidR="008821CD" w:rsidRPr="00FB7F2A" w:rsidRDefault="008821CD" w:rsidP="006E6650">
            <w:pPr>
              <w:jc w:val="both"/>
              <w:rPr>
                <w:rFonts w:ascii="Times New Roman" w:eastAsia="Calibri" w:hAnsi="Times New Roman" w:cs="Times New Roman"/>
                <w:sz w:val="24"/>
                <w:szCs w:val="24"/>
              </w:rPr>
            </w:pPr>
          </w:p>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6E6650">
            <w:pPr>
              <w:jc w:val="center"/>
              <w:rPr>
                <w:rFonts w:ascii="Times New Roman" w:hAnsi="Times New Roman" w:cs="Times New Roman"/>
                <w:b/>
                <w:sz w:val="24"/>
                <w:szCs w:val="24"/>
              </w:rPr>
            </w:pPr>
          </w:p>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sz w:val="24"/>
                <w:szCs w:val="24"/>
              </w:rPr>
              <w:t xml:space="preserve">Understanding Poverty and Development:                                                                     </w:t>
            </w:r>
            <w:r w:rsidRPr="00FB7F2A">
              <w:rPr>
                <w:rFonts w:ascii="Times New Roman" w:hAnsi="Times New Roman" w:cs="Times New Roman"/>
                <w:sz w:val="24"/>
                <w:szCs w:val="24"/>
              </w:rPr>
              <w:t xml:space="preserve">5      </w:t>
            </w:r>
          </w:p>
          <w:p w:rsidR="008821CD" w:rsidRPr="00FB7F2A" w:rsidRDefault="008821CD" w:rsidP="006E6650">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Poverty</w:t>
            </w:r>
            <w:r w:rsidRPr="00FB7F2A">
              <w:rPr>
                <w:rFonts w:ascii="Times New Roman" w:hAnsi="Times New Roman" w:cs="Times New Roman"/>
                <w:sz w:val="24"/>
                <w:szCs w:val="24"/>
              </w:rPr>
              <w:t>:</w:t>
            </w:r>
            <w:r w:rsidRPr="00FB7F2A">
              <w:rPr>
                <w:rFonts w:ascii="Times New Roman" w:eastAsia="Calibri" w:hAnsi="Times New Roman" w:cs="Times New Roman"/>
                <w:sz w:val="24"/>
                <w:szCs w:val="24"/>
              </w:rPr>
              <w:t xml:space="preserve"> Meaning and Concept</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Relative Dimensions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Measurement and Determinants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Iss</w:t>
            </w:r>
            <w:r w:rsidRPr="00FB7F2A">
              <w:rPr>
                <w:rFonts w:ascii="Times New Roman" w:hAnsi="Times New Roman" w:cs="Times New Roman"/>
                <w:sz w:val="24"/>
                <w:szCs w:val="24"/>
              </w:rPr>
              <w:t>ues related to Poverty in India,</w:t>
            </w:r>
            <w:r w:rsidRPr="00FB7F2A">
              <w:rPr>
                <w:rFonts w:ascii="Times New Roman" w:eastAsia="Calibri" w:hAnsi="Times New Roman" w:cs="Times New Roman"/>
                <w:sz w:val="24"/>
                <w:szCs w:val="24"/>
              </w:rPr>
              <w:t xml:space="preserve"> Development</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Perspectives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Developmental index.</w:t>
            </w:r>
          </w:p>
          <w:p w:rsidR="008821CD" w:rsidRPr="00FB7F2A" w:rsidRDefault="008821CD" w:rsidP="006E6650">
            <w:pPr>
              <w:rPr>
                <w:rFonts w:ascii="Times New Roman" w:hAnsi="Times New Roman" w:cs="Times New Roman"/>
                <w:sz w:val="24"/>
                <w:szCs w:val="24"/>
              </w:rPr>
            </w:pPr>
            <w:r w:rsidRPr="00FB7F2A">
              <w:rPr>
                <w:rFonts w:ascii="Times New Roman" w:eastAsia="Calibri" w:hAnsi="Times New Roman" w:cs="Times New Roman"/>
                <w:sz w:val="24"/>
                <w:szCs w:val="24"/>
              </w:rPr>
              <w:t xml:space="preserve"> </w:t>
            </w:r>
          </w:p>
          <w:p w:rsidR="008821CD" w:rsidRPr="00FB7F2A" w:rsidRDefault="008821CD" w:rsidP="006E6650">
            <w:pPr>
              <w:rPr>
                <w:rFonts w:ascii="Times New Roman" w:hAnsi="Times New Roman" w:cs="Times New Roman"/>
                <w:b/>
                <w:sz w:val="24"/>
                <w:szCs w:val="24"/>
              </w:rPr>
            </w:pPr>
            <w:r w:rsidRPr="00FB7F2A">
              <w:rPr>
                <w:rFonts w:ascii="Times New Roman" w:hAnsi="Times New Roman" w:cs="Times New Roman"/>
                <w:b/>
                <w:sz w:val="24"/>
                <w:szCs w:val="24"/>
              </w:rPr>
              <w:t>C</w:t>
            </w:r>
            <w:r w:rsidRPr="00FB7F2A">
              <w:rPr>
                <w:rFonts w:ascii="Times New Roman" w:eastAsia="Calibri" w:hAnsi="Times New Roman" w:cs="Times New Roman"/>
                <w:b/>
                <w:sz w:val="24"/>
                <w:szCs w:val="24"/>
              </w:rPr>
              <w:t>onstitutional Guarantees for the Poor</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7</w:t>
            </w:r>
          </w:p>
          <w:p w:rsidR="008821CD" w:rsidRPr="00FB7F2A" w:rsidRDefault="008821CD" w:rsidP="006E6650">
            <w:pPr>
              <w:jc w:val="both"/>
              <w:rPr>
                <w:rFonts w:ascii="Times New Roman" w:hAnsi="Times New Roman" w:cs="Times New Roman"/>
                <w:sz w:val="24"/>
                <w:szCs w:val="24"/>
              </w:rPr>
            </w:pPr>
            <w:r w:rsidRPr="00FB7F2A">
              <w:rPr>
                <w:rFonts w:ascii="Times New Roman" w:eastAsia="Calibri" w:hAnsi="Times New Roman" w:cs="Times New Roman"/>
                <w:sz w:val="24"/>
                <w:szCs w:val="24"/>
              </w:rPr>
              <w:t>Equality and Protective Discrimination</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Right to Basic Needs and Welfare</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Abolition of untouchability and Protection of Civil Rights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Right to Development.</w:t>
            </w:r>
            <w:r w:rsidRPr="00FB7F2A">
              <w:rPr>
                <w:rFonts w:ascii="Times New Roman" w:hAnsi="Times New Roman" w:cs="Times New Roman"/>
                <w:sz w:val="24"/>
                <w:szCs w:val="24"/>
              </w:rPr>
              <w:t xml:space="preserve"> </w:t>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b/>
                <w:sz w:val="24"/>
                <w:szCs w:val="24"/>
              </w:rPr>
            </w:pPr>
            <w:r w:rsidRPr="00FB7F2A">
              <w:rPr>
                <w:rFonts w:ascii="Times New Roman" w:eastAsia="Calibri" w:hAnsi="Times New Roman" w:cs="Times New Roman"/>
                <w:b/>
                <w:sz w:val="24"/>
                <w:szCs w:val="24"/>
              </w:rPr>
              <w:t>Criminal Justice System and the Poor</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 xml:space="preserve"> 7</w:t>
            </w:r>
            <w:r w:rsidRPr="00FB7F2A">
              <w:rPr>
                <w:rFonts w:ascii="Times New Roman" w:hAnsi="Times New Roman" w:cs="Times New Roman"/>
                <w:b/>
                <w:sz w:val="24"/>
                <w:szCs w:val="24"/>
              </w:rPr>
              <w:t xml:space="preserve">      </w:t>
            </w:r>
          </w:p>
          <w:p w:rsidR="008821CD" w:rsidRPr="00FB7F2A" w:rsidRDefault="008821CD" w:rsidP="006E6650">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Treatment of the poor by Police</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Inability to get Bail</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Problems of Poor Under trials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Working of free legal aid schemes.</w:t>
            </w:r>
          </w:p>
          <w:p w:rsidR="008821CD" w:rsidRPr="00FB7F2A" w:rsidRDefault="008821CD" w:rsidP="006E6650">
            <w:pPr>
              <w:rPr>
                <w:rFonts w:ascii="Times New Roman" w:hAnsi="Times New Roman" w:cs="Times New Roman"/>
                <w:b/>
                <w:sz w:val="24"/>
                <w:szCs w:val="24"/>
              </w:rPr>
            </w:pPr>
          </w:p>
          <w:p w:rsidR="008821CD" w:rsidRPr="00FB7F2A" w:rsidRDefault="008821CD" w:rsidP="006E6650">
            <w:pPr>
              <w:rPr>
                <w:rFonts w:ascii="Times New Roman" w:hAnsi="Times New Roman" w:cs="Times New Roman"/>
                <w:b/>
                <w:sz w:val="24"/>
                <w:szCs w:val="24"/>
              </w:rPr>
            </w:pPr>
            <w:r w:rsidRPr="00FB7F2A">
              <w:rPr>
                <w:rFonts w:ascii="Times New Roman" w:eastAsia="Calibri" w:hAnsi="Times New Roman" w:cs="Times New Roman"/>
                <w:b/>
                <w:sz w:val="24"/>
                <w:szCs w:val="24"/>
              </w:rPr>
              <w:t>Impoverishment of Women, Children and Disabled Persons</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9</w:t>
            </w:r>
            <w:r w:rsidRPr="00FB7F2A">
              <w:rPr>
                <w:rFonts w:ascii="Times New Roman" w:hAnsi="Times New Roman" w:cs="Times New Roman"/>
                <w:b/>
                <w:sz w:val="24"/>
                <w:szCs w:val="24"/>
              </w:rPr>
              <w:t xml:space="preserve">    </w:t>
            </w:r>
          </w:p>
          <w:p w:rsidR="008821CD" w:rsidRPr="00FB7F2A" w:rsidRDefault="008821CD" w:rsidP="006E6650">
            <w:pPr>
              <w:jc w:val="both"/>
              <w:rPr>
                <w:rFonts w:ascii="Times New Roman" w:hAnsi="Times New Roman" w:cs="Times New Roman"/>
                <w:sz w:val="24"/>
                <w:szCs w:val="24"/>
              </w:rPr>
            </w:pPr>
            <w:r w:rsidRPr="00FB7F2A">
              <w:rPr>
                <w:rFonts w:ascii="Times New Roman" w:eastAsia="Calibri" w:hAnsi="Times New Roman" w:cs="Times New Roman"/>
                <w:sz w:val="24"/>
                <w:szCs w:val="24"/>
              </w:rPr>
              <w:t>Deprivations of women under family laws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Problems of women workers in organized and unorganized sectors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Child labour</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Approaches to disability and rights of the disabled persons</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Right to education and dignity.</w:t>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b/>
                <w:sz w:val="24"/>
                <w:szCs w:val="24"/>
              </w:rPr>
            </w:pPr>
            <w:r w:rsidRPr="00FB7F2A">
              <w:rPr>
                <w:rFonts w:ascii="Times New Roman" w:hAnsi="Times New Roman" w:cs="Times New Roman"/>
                <w:b/>
                <w:sz w:val="24"/>
                <w:szCs w:val="24"/>
              </w:rPr>
              <w:t xml:space="preserve">Poverty Alleviation In Rural India – Programmes:                                                     </w:t>
            </w:r>
            <w:r w:rsidRPr="00FB7F2A">
              <w:rPr>
                <w:rFonts w:ascii="Times New Roman" w:hAnsi="Times New Roman" w:cs="Times New Roman"/>
                <w:sz w:val="24"/>
                <w:szCs w:val="24"/>
              </w:rPr>
              <w:t>11</w:t>
            </w:r>
          </w:p>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sz w:val="24"/>
                <w:szCs w:val="24"/>
              </w:rPr>
              <w:t>Swarnjayanti Gram Swarozgar Yojana, Jawahar Gram Samridhi Yojana, Employment Assurance Scheme, National Social Assistance Programme, National Old Age Pension Scheme, National Family Benefit Scheme, National Maternity Benefit Scheme, Annapurna, Rural Housing – Indira Awaas Yojana and Current Schemes by the Government of India.</w:t>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b/>
                <w:sz w:val="24"/>
                <w:szCs w:val="24"/>
              </w:rPr>
            </w:pPr>
            <w:r w:rsidRPr="00FB7F2A">
              <w:rPr>
                <w:rFonts w:ascii="Times New Roman" w:hAnsi="Times New Roman" w:cs="Times New Roman"/>
                <w:b/>
                <w:sz w:val="24"/>
                <w:szCs w:val="24"/>
              </w:rPr>
              <w:t xml:space="preserve">Area Development Programmes:                                                                                  </w:t>
            </w:r>
            <w:r w:rsidRPr="00FB7F2A">
              <w:rPr>
                <w:rFonts w:ascii="Times New Roman" w:hAnsi="Times New Roman" w:cs="Times New Roman"/>
                <w:sz w:val="24"/>
                <w:szCs w:val="24"/>
              </w:rPr>
              <w:t xml:space="preserve"> 5</w:t>
            </w:r>
          </w:p>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sz w:val="24"/>
                <w:szCs w:val="24"/>
              </w:rPr>
              <w:t>Drought Prone Area Programme (Dpap), Desert Development Programme (Ddp), Integrated Wastelands Development Programme (Iwdp), and Current Schemes by the Government of India.</w:t>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t xml:space="preserve"> </w:t>
            </w:r>
          </w:p>
          <w:p w:rsidR="008821CD" w:rsidRPr="00FB7F2A" w:rsidRDefault="008821CD" w:rsidP="006E6650">
            <w:pPr>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F33EB8">
            <w:pPr>
              <w:pStyle w:val="ListParagraph"/>
              <w:numPr>
                <w:ilvl w:val="0"/>
                <w:numId w:val="42"/>
              </w:numPr>
              <w:ind w:left="359"/>
              <w:rPr>
                <w:rFonts w:ascii="Times New Roman" w:hAnsi="Times New Roman" w:cs="Times New Roman"/>
                <w:sz w:val="24"/>
                <w:szCs w:val="24"/>
              </w:rPr>
            </w:pPr>
            <w:r w:rsidRPr="00FB7F2A">
              <w:rPr>
                <w:rFonts w:ascii="Times New Roman" w:hAnsi="Times New Roman" w:cs="Times New Roman"/>
                <w:sz w:val="24"/>
                <w:szCs w:val="24"/>
              </w:rPr>
              <w:t xml:space="preserve">Baxi, Upendra, </w:t>
            </w:r>
            <w:r w:rsidRPr="00FB7F2A">
              <w:rPr>
                <w:rFonts w:ascii="Times New Roman" w:hAnsi="Times New Roman" w:cs="Times New Roman"/>
                <w:i/>
                <w:sz w:val="24"/>
                <w:szCs w:val="24"/>
              </w:rPr>
              <w:t>Law, Poverty and Development</w:t>
            </w:r>
            <w:r w:rsidRPr="00FB7F2A">
              <w:rPr>
                <w:rFonts w:ascii="Times New Roman" w:hAnsi="Times New Roman" w:cs="Times New Roman"/>
                <w:sz w:val="24"/>
                <w:szCs w:val="24"/>
              </w:rPr>
              <w:t>, N.M. Tripathi Publications, Mumbai.</w:t>
            </w:r>
          </w:p>
          <w:p w:rsidR="008821CD" w:rsidRPr="00FB7F2A" w:rsidRDefault="008821CD" w:rsidP="00F33EB8">
            <w:pPr>
              <w:pStyle w:val="ListParagraph"/>
              <w:numPr>
                <w:ilvl w:val="0"/>
                <w:numId w:val="42"/>
              </w:numPr>
              <w:ind w:left="359"/>
              <w:rPr>
                <w:rFonts w:ascii="Times New Roman" w:hAnsi="Times New Roman" w:cs="Times New Roman"/>
                <w:sz w:val="24"/>
                <w:szCs w:val="24"/>
              </w:rPr>
            </w:pPr>
            <w:r w:rsidRPr="00FB7F2A">
              <w:rPr>
                <w:rFonts w:ascii="Times New Roman" w:hAnsi="Times New Roman" w:cs="Times New Roman"/>
                <w:sz w:val="24"/>
                <w:szCs w:val="24"/>
              </w:rPr>
              <w:t xml:space="preserve">Kohli, Atul, </w:t>
            </w:r>
            <w:r w:rsidRPr="00FB7F2A">
              <w:rPr>
                <w:rFonts w:ascii="Times New Roman" w:hAnsi="Times New Roman" w:cs="Times New Roman"/>
                <w:i/>
                <w:sz w:val="24"/>
                <w:szCs w:val="24"/>
              </w:rPr>
              <w:t>State and Poverty in India,</w:t>
            </w:r>
            <w:r w:rsidRPr="00FB7F2A">
              <w:rPr>
                <w:rFonts w:ascii="Times New Roman" w:hAnsi="Times New Roman" w:cs="Times New Roman"/>
                <w:sz w:val="24"/>
                <w:szCs w:val="24"/>
              </w:rPr>
              <w:t xml:space="preserve"> Cambridge University Press.</w:t>
            </w:r>
          </w:p>
          <w:p w:rsidR="008821CD" w:rsidRPr="00FB7F2A" w:rsidRDefault="008821CD" w:rsidP="00F33EB8">
            <w:pPr>
              <w:pStyle w:val="ListParagraph"/>
              <w:numPr>
                <w:ilvl w:val="0"/>
                <w:numId w:val="42"/>
              </w:numPr>
              <w:ind w:left="359"/>
              <w:rPr>
                <w:rFonts w:ascii="Times New Roman" w:hAnsi="Times New Roman" w:cs="Times New Roman"/>
                <w:sz w:val="24"/>
                <w:szCs w:val="24"/>
              </w:rPr>
            </w:pPr>
            <w:r w:rsidRPr="00FB7F2A">
              <w:rPr>
                <w:rFonts w:ascii="Times New Roman" w:hAnsi="Times New Roman" w:cs="Times New Roman"/>
                <w:sz w:val="24"/>
                <w:szCs w:val="24"/>
              </w:rPr>
              <w:t xml:space="preserve">Atal, Yogesh,  </w:t>
            </w:r>
            <w:r w:rsidRPr="00FB7F2A">
              <w:rPr>
                <w:rFonts w:ascii="Times New Roman" w:hAnsi="Times New Roman" w:cs="Times New Roman"/>
                <w:i/>
                <w:sz w:val="24"/>
                <w:szCs w:val="24"/>
              </w:rPr>
              <w:t>The Poverty Question (Search for Solution)</w:t>
            </w:r>
            <w:r w:rsidRPr="00FB7F2A">
              <w:rPr>
                <w:rFonts w:ascii="Times New Roman" w:hAnsi="Times New Roman" w:cs="Times New Roman"/>
                <w:sz w:val="24"/>
                <w:szCs w:val="24"/>
              </w:rPr>
              <w:t xml:space="preserve">, Rawat Publications. </w:t>
            </w:r>
          </w:p>
          <w:p w:rsidR="008821CD" w:rsidRPr="00FB7F2A" w:rsidRDefault="008821CD" w:rsidP="00F33EB8">
            <w:pPr>
              <w:pStyle w:val="ListParagraph"/>
              <w:numPr>
                <w:ilvl w:val="0"/>
                <w:numId w:val="42"/>
              </w:numPr>
              <w:ind w:left="359"/>
              <w:rPr>
                <w:rFonts w:ascii="Times New Roman" w:hAnsi="Times New Roman" w:cs="Times New Roman"/>
                <w:sz w:val="24"/>
                <w:szCs w:val="24"/>
              </w:rPr>
            </w:pPr>
            <w:r w:rsidRPr="00FB7F2A">
              <w:rPr>
                <w:rFonts w:ascii="Times New Roman" w:hAnsi="Times New Roman" w:cs="Times New Roman"/>
                <w:sz w:val="24"/>
                <w:szCs w:val="24"/>
              </w:rPr>
              <w:t xml:space="preserve">Amarendra,  </w:t>
            </w:r>
            <w:r w:rsidRPr="00FB7F2A">
              <w:rPr>
                <w:rFonts w:ascii="Times New Roman" w:hAnsi="Times New Roman" w:cs="Times New Roman"/>
                <w:i/>
                <w:sz w:val="24"/>
                <w:szCs w:val="24"/>
              </w:rPr>
              <w:t>Poverty, Rural Development and Public Policy,</w:t>
            </w:r>
            <w:r w:rsidRPr="00FB7F2A">
              <w:rPr>
                <w:rFonts w:ascii="Times New Roman" w:hAnsi="Times New Roman" w:cs="Times New Roman"/>
                <w:sz w:val="24"/>
                <w:szCs w:val="24"/>
              </w:rPr>
              <w:t xml:space="preserve"> Deep and Deep Publications.</w:t>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sz w:val="24"/>
                <w:szCs w:val="24"/>
              </w:rPr>
              <w:br w:type="page"/>
            </w:r>
          </w:p>
          <w:p w:rsidR="008821CD" w:rsidRPr="00FB7F2A" w:rsidRDefault="008821CD" w:rsidP="006E6650">
            <w:pPr>
              <w:rPr>
                <w:rFonts w:ascii="Times New Roman" w:hAnsi="Times New Roman" w:cs="Times New Roman"/>
                <w:sz w:val="24"/>
                <w:szCs w:val="24"/>
              </w:rPr>
            </w:pPr>
          </w:p>
          <w:p w:rsidR="008821CD" w:rsidRPr="00FB7F2A" w:rsidRDefault="008821CD" w:rsidP="006E6650">
            <w:pPr>
              <w:rPr>
                <w:rFonts w:ascii="Times New Roman" w:hAnsi="Times New Roman" w:cs="Times New Roman"/>
                <w:sz w:val="24"/>
                <w:szCs w:val="24"/>
              </w:rPr>
            </w:pPr>
          </w:p>
        </w:tc>
      </w:tr>
      <w:tr w:rsidR="008821CD" w:rsidRPr="00FB7F2A" w:rsidTr="006E6650">
        <w:tblPrEx>
          <w:tblCellSpacing w:w="0" w:type="dxa"/>
          <w:tblCellMar>
            <w:left w:w="0" w:type="dxa"/>
            <w:right w:w="0" w:type="dxa"/>
          </w:tblCellMar>
          <w:tblLook w:val="04A0"/>
        </w:tblPrEx>
        <w:trPr>
          <w:gridBefore w:val="1"/>
          <w:gridAfter w:val="1"/>
          <w:wBefore w:w="40" w:type="pct"/>
          <w:wAfter w:w="249" w:type="pct"/>
          <w:tblCellSpacing w:w="0" w:type="dxa"/>
        </w:trPr>
        <w:tc>
          <w:tcPr>
            <w:tcW w:w="4711" w:type="pct"/>
            <w:gridSpan w:val="2"/>
            <w:vAlign w:val="center"/>
          </w:tcPr>
          <w:p w:rsidR="008821CD" w:rsidRPr="00FB7F2A" w:rsidRDefault="008821CD" w:rsidP="006E6650">
            <w:pPr>
              <w:jc w:val="both"/>
              <w:rPr>
                <w:rFonts w:ascii="Times New Roman" w:hAnsi="Times New Roman" w:cs="Times New Roman"/>
                <w:sz w:val="24"/>
                <w:szCs w:val="24"/>
              </w:rPr>
            </w:pPr>
          </w:p>
        </w:tc>
      </w:tr>
    </w:tbl>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4"/>
        <w:gridCol w:w="3692"/>
        <w:gridCol w:w="850"/>
        <w:gridCol w:w="993"/>
        <w:gridCol w:w="992"/>
        <w:gridCol w:w="992"/>
      </w:tblGrid>
      <w:tr w:rsidR="008821CD" w:rsidRPr="00FB7F2A" w:rsidTr="006E6650">
        <w:trPr>
          <w:trHeight w:val="461"/>
        </w:trPr>
        <w:tc>
          <w:tcPr>
            <w:tcW w:w="9103"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 IV</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692"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850"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L</w:t>
            </w:r>
          </w:p>
        </w:tc>
        <w:tc>
          <w:tcPr>
            <w:tcW w:w="993"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P</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LIII-212</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Constitutional Law-II</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LIII-222</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Land Laws</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LIII-232</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Company Law</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LIII-242</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Intellectual Property Law</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7"/>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LCIII-252</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Drafting Pleading and Conveyancing </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1</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r>
      <w:tr w:rsidR="008821CD" w:rsidRPr="00FB7F2A" w:rsidTr="006E6650">
        <w:trPr>
          <w:trHeight w:val="467"/>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692"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Elective-IV</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3"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2"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7"/>
        </w:trPr>
        <w:tc>
          <w:tcPr>
            <w:tcW w:w="5276" w:type="dxa"/>
            <w:gridSpan w:val="2"/>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850"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c>
          <w:tcPr>
            <w:tcW w:w="993"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w:t>
            </w:r>
          </w:p>
        </w:tc>
        <w:tc>
          <w:tcPr>
            <w:tcW w:w="992"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r>
    </w:tbl>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Constitutional Law-II</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LIII-212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The constitution, a living document, is said to be always in the making. The judicial process of the constitutional interpretation involves a techqiniue of adapting the law to meet changing social needs. The objective of this paper is to develop the basic understanding of constitutional law.</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Union Executive: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6</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President, Vice, President, Election, removal, Powers, Extent of Executive power of the Union, Union Council of Ministers, Attorney General for India.</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Union Legislature:</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Parliament, Composition, Officers of Parliament, Conduct of Business, Qualifications and Disqualifications of Members, Powers, Privileges and Immunities, Legislative Procedure, Anti, Defection Law.</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Union Judiciary:</w:t>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sz w:val="24"/>
          <w:szCs w:val="24"/>
        </w:rPr>
        <w:t xml:space="preserve">Supreme Court, Appointment and Removal of Judges, Powers and Jurisdiction, Original, Appellate, in respect of Constitutional matters, Civil, Criminal and Special Leave to Appeal, Comptroller and Auditor General of India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State Executive: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Governor , Appointment, Powers, Council of Ministers, Conduct of Government Business, Advocate General for the State.</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State Legislature:</w:t>
      </w:r>
      <w:r w:rsidRPr="00FB7F2A">
        <w:rPr>
          <w:rFonts w:ascii="Times New Roman" w:hAnsi="Times New Roman" w:cs="Times New Roman"/>
          <w:b/>
          <w:sz w:val="24"/>
          <w:szCs w:val="24"/>
        </w:rPr>
        <w:tab/>
      </w:r>
      <w:r>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Composition, Officers of State Legislature, Conduct of Business, Qualifications and Disqualifications of Members, Powers, Privileges and Immunities, Legislative Procedure.</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State Judiciary:</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5</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High Courts, Appointment Removal and Transfer of Judges, Powers and Jurisdiction, Subordinate Judiciary, Independence of judiciary, Judicial Accountability.</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Centre State Relations:</w:t>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Legislative, Administrative and Financial Relations, Cooperation and Coordination between the Centre and States, Judicial Interpretation of Centre, State Relations, Doctrines evolved by Judiciary, Liability of State in Torts and Contracts, Freedom of Interstate Trade, Commerce and Inter course, Services under the Union and the States, Doctrine of pleasure, All India Services, Public Service Commissions.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sz w:val="24"/>
          <w:szCs w:val="24"/>
        </w:rPr>
      </w:pPr>
      <w:r w:rsidRPr="00FB7F2A">
        <w:rPr>
          <w:rFonts w:ascii="Times New Roman" w:hAnsi="Times New Roman" w:cs="Times New Roman"/>
          <w:b/>
          <w:sz w:val="24"/>
          <w:szCs w:val="24"/>
        </w:rPr>
        <w:t>Emergency:</w:t>
      </w:r>
      <w:r w:rsidRPr="00FB7F2A">
        <w:rPr>
          <w:rFonts w:ascii="Times New Roman" w:hAnsi="Times New Roman" w:cs="Times New Roman"/>
          <w:sz w:val="24"/>
          <w:szCs w:val="24"/>
        </w:rPr>
        <w:tab/>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Need of Emergency Powers, Different kinds of Emergency, National, State and Financial emergency, Impact of Emergency on Federalism and Fundamental Rights, Amendment of Indian Constitution and Basic Structure Theory.</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pStyle w:val="NormalWeb"/>
        <w:spacing w:before="0" w:beforeAutospacing="0" w:after="0" w:afterAutospacing="0"/>
        <w:jc w:val="both"/>
        <w:rPr>
          <w:b/>
        </w:rPr>
      </w:pPr>
      <w:r w:rsidRPr="00FB7F2A">
        <w:rPr>
          <w:b/>
        </w:rPr>
        <w:t>Suggested Readings:</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Jain M.P.,  </w:t>
      </w:r>
      <w:r w:rsidRPr="00FB7F2A">
        <w:rPr>
          <w:rFonts w:ascii="Times New Roman" w:eastAsia="Calibri" w:hAnsi="Times New Roman" w:cs="Times New Roman"/>
          <w:i/>
          <w:sz w:val="24"/>
          <w:szCs w:val="24"/>
        </w:rPr>
        <w:t>Indian Constitutional Law</w:t>
      </w:r>
      <w:r w:rsidRPr="00FB7F2A">
        <w:rPr>
          <w:rFonts w:ascii="Times New Roman" w:eastAsia="Calibri" w:hAnsi="Times New Roman" w:cs="Times New Roman"/>
          <w:sz w:val="24"/>
          <w:szCs w:val="24"/>
        </w:rPr>
        <w:t>,  Wadhwa &amp; Co., Nagpur.</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Shukla V.N., </w:t>
      </w:r>
      <w:r w:rsidRPr="00FB7F2A">
        <w:rPr>
          <w:rFonts w:ascii="Times New Roman" w:eastAsia="Calibri" w:hAnsi="Times New Roman" w:cs="Times New Roman"/>
          <w:i/>
          <w:sz w:val="24"/>
          <w:szCs w:val="24"/>
        </w:rPr>
        <w:t>Constitution of India</w:t>
      </w:r>
      <w:r w:rsidRPr="00FB7F2A">
        <w:rPr>
          <w:rFonts w:ascii="Times New Roman" w:eastAsia="Calibri" w:hAnsi="Times New Roman" w:cs="Times New Roman"/>
          <w:sz w:val="24"/>
          <w:szCs w:val="24"/>
        </w:rPr>
        <w:t>, Eastern Book Company, Lucknow.</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Granville Austin,  </w:t>
      </w:r>
      <w:r w:rsidRPr="00FB7F2A">
        <w:rPr>
          <w:rFonts w:ascii="Times New Roman" w:eastAsia="Calibri" w:hAnsi="Times New Roman" w:cs="Times New Roman"/>
          <w:i/>
          <w:sz w:val="24"/>
          <w:szCs w:val="24"/>
        </w:rPr>
        <w:t>Indian Constitution,Cornerstone of a Nation</w:t>
      </w:r>
      <w:r w:rsidRPr="00FB7F2A">
        <w:rPr>
          <w:rFonts w:ascii="Times New Roman" w:eastAsia="Calibri" w:hAnsi="Times New Roman" w:cs="Times New Roman"/>
          <w:sz w:val="24"/>
          <w:szCs w:val="24"/>
        </w:rPr>
        <w:t>, OUP, New Delhi.</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Seervai H.M.,  </w:t>
      </w:r>
      <w:r w:rsidRPr="00FB7F2A">
        <w:rPr>
          <w:rFonts w:ascii="Times New Roman" w:eastAsia="Calibri" w:hAnsi="Times New Roman" w:cs="Times New Roman"/>
          <w:i/>
          <w:sz w:val="24"/>
          <w:szCs w:val="24"/>
        </w:rPr>
        <w:t>Constitutional Law of India (in 3 Volumes),</w:t>
      </w:r>
      <w:r w:rsidRPr="00FB7F2A">
        <w:rPr>
          <w:rFonts w:ascii="Times New Roman" w:eastAsia="Calibri" w:hAnsi="Times New Roman" w:cs="Times New Roman"/>
          <w:sz w:val="24"/>
          <w:szCs w:val="24"/>
        </w:rPr>
        <w:t xml:space="preserve"> N.M.Tripathi, Bombay.</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Rao Subba G.C.V.,  </w:t>
      </w:r>
      <w:r w:rsidRPr="00FB7F2A">
        <w:rPr>
          <w:rFonts w:ascii="Times New Roman" w:eastAsia="Calibri" w:hAnsi="Times New Roman" w:cs="Times New Roman"/>
          <w:i/>
          <w:sz w:val="24"/>
          <w:szCs w:val="24"/>
        </w:rPr>
        <w:t xml:space="preserve">Indian Constitutional Law, </w:t>
      </w:r>
      <w:r w:rsidRPr="00FB7F2A">
        <w:rPr>
          <w:rFonts w:ascii="Times New Roman" w:eastAsia="Calibri" w:hAnsi="Times New Roman" w:cs="Times New Roman"/>
          <w:sz w:val="24"/>
          <w:szCs w:val="24"/>
        </w:rPr>
        <w:t>S.Gogia &amp; Co., Hyderabad.</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Rao Shiva B, </w:t>
      </w:r>
      <w:r w:rsidRPr="00FB7F2A">
        <w:rPr>
          <w:rFonts w:ascii="Times New Roman" w:eastAsia="Calibri" w:hAnsi="Times New Roman" w:cs="Times New Roman"/>
          <w:i/>
          <w:sz w:val="24"/>
          <w:szCs w:val="24"/>
        </w:rPr>
        <w:t>Framing of India’s Constitution (in 5 Volumes)</w:t>
      </w:r>
      <w:r w:rsidRPr="00FB7F2A">
        <w:rPr>
          <w:rFonts w:ascii="Times New Roman" w:eastAsia="Calibri" w:hAnsi="Times New Roman" w:cs="Times New Roman"/>
          <w:sz w:val="24"/>
          <w:szCs w:val="24"/>
        </w:rPr>
        <w:t xml:space="preserve">, Indian Institute of </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Public Administration, New Delhi. </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Pandey J.N.,  </w:t>
      </w:r>
      <w:r w:rsidRPr="00FB7F2A">
        <w:rPr>
          <w:rFonts w:ascii="Times New Roman" w:eastAsia="Calibri" w:hAnsi="Times New Roman" w:cs="Times New Roman"/>
          <w:i/>
          <w:sz w:val="24"/>
          <w:szCs w:val="24"/>
        </w:rPr>
        <w:t>Constitutional Law of India</w:t>
      </w:r>
      <w:r w:rsidRPr="00FB7F2A">
        <w:rPr>
          <w:rFonts w:ascii="Times New Roman" w:eastAsia="Calibri" w:hAnsi="Times New Roman" w:cs="Times New Roman"/>
          <w:sz w:val="24"/>
          <w:szCs w:val="24"/>
        </w:rPr>
        <w:t>, Central Law Agency, Allahabad.</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Rao Shiva B, </w:t>
      </w:r>
      <w:r w:rsidRPr="00FB7F2A">
        <w:rPr>
          <w:rFonts w:ascii="Times New Roman" w:eastAsia="Calibri" w:hAnsi="Times New Roman" w:cs="Times New Roman"/>
          <w:i/>
          <w:sz w:val="24"/>
          <w:szCs w:val="24"/>
        </w:rPr>
        <w:t>Framing of India’s Constitution (in 5 Volumes),</w:t>
      </w:r>
      <w:r w:rsidRPr="00FB7F2A">
        <w:rPr>
          <w:rFonts w:ascii="Times New Roman" w:eastAsia="Calibri" w:hAnsi="Times New Roman" w:cs="Times New Roman"/>
          <w:sz w:val="24"/>
          <w:szCs w:val="24"/>
        </w:rPr>
        <w:t xml:space="preserve"> Indian Institute of Public Administration, New Delhi.</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Pandey J.N., </w:t>
      </w:r>
      <w:r w:rsidRPr="00FB7F2A">
        <w:rPr>
          <w:rFonts w:ascii="Times New Roman" w:eastAsia="Calibri" w:hAnsi="Times New Roman" w:cs="Times New Roman"/>
          <w:i/>
          <w:sz w:val="24"/>
          <w:szCs w:val="24"/>
        </w:rPr>
        <w:t>Constitutional Law of India,</w:t>
      </w:r>
      <w:r w:rsidRPr="00FB7F2A">
        <w:rPr>
          <w:rFonts w:ascii="Times New Roman" w:eastAsia="Calibri" w:hAnsi="Times New Roman" w:cs="Times New Roman"/>
          <w:sz w:val="24"/>
          <w:szCs w:val="24"/>
        </w:rPr>
        <w:t xml:space="preserve"> Central Law Agency, Allahabad.</w:t>
      </w:r>
    </w:p>
    <w:p w:rsidR="008821CD" w:rsidRPr="00FB7F2A" w:rsidRDefault="008821CD" w:rsidP="008821CD">
      <w:pPr>
        <w:pStyle w:val="NormalWeb"/>
        <w:spacing w:before="0" w:beforeAutospacing="0" w:after="0" w:afterAutospacing="0"/>
        <w:jc w:val="both"/>
        <w:rPr>
          <w:b/>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Land Laws</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rPr>
                <w:rFonts w:ascii="Times New Roman" w:hAnsi="Times New Roman" w:cs="Times New Roman"/>
                <w:b/>
                <w:sz w:val="24"/>
                <w:szCs w:val="24"/>
              </w:rPr>
            </w:pPr>
            <w:r w:rsidRPr="00FB7F2A">
              <w:rPr>
                <w:rFonts w:ascii="Times New Roman" w:hAnsi="Times New Roman" w:cs="Times New Roman"/>
                <w:b/>
                <w:sz w:val="24"/>
                <w:szCs w:val="24"/>
              </w:rPr>
              <w:t xml:space="preserve">Semester: IV </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rPr>
                <w:rFonts w:ascii="Times New Roman" w:hAnsi="Times New Roman" w:cs="Times New Roman"/>
                <w:b/>
                <w:sz w:val="24"/>
                <w:szCs w:val="24"/>
              </w:rPr>
            </w:pPr>
            <w:r w:rsidRPr="00FB7F2A">
              <w:rPr>
                <w:rFonts w:ascii="Times New Roman" w:hAnsi="Times New Roman" w:cs="Times New Roman"/>
                <w:b/>
                <w:sz w:val="24"/>
                <w:szCs w:val="24"/>
              </w:rPr>
              <w:t>Course Code:  LIII-222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p w:rsidR="008821CD" w:rsidRPr="00FB7F2A" w:rsidRDefault="008821CD" w:rsidP="006E6650">
            <w:pPr>
              <w:tabs>
                <w:tab w:val="left" w:pos="567"/>
                <w:tab w:val="left" w:pos="1376"/>
                <w:tab w:val="left" w:pos="1698"/>
              </w:tabs>
              <w:overflowPunct w:val="0"/>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The scope of the subject is to sensitize students to various problems relating to land law. To understand how the various Pre-independence Land Reforms and Post-independence Land Reforms Land Reforms ensures the protection and welfare of general mass and peasants of India. The course deals with Land Reforms including Zamindari Abolition and Land Reform laws.</w:t>
      </w: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subject"/>
        <w:spacing w:after="0"/>
        <w:jc w:val="both"/>
        <w:rPr>
          <w:rFonts w:ascii="Times New Roman" w:hAnsi="Times New Roman" w:cs="Times New Roman"/>
          <w:caps w:val="0"/>
        </w:rPr>
      </w:pPr>
    </w:p>
    <w:p w:rsidR="008821CD" w:rsidRPr="00FB7F2A" w:rsidRDefault="008821CD" w:rsidP="008821CD">
      <w:pPr>
        <w:pStyle w:val="subject"/>
        <w:spacing w:after="0"/>
        <w:jc w:val="both"/>
        <w:rPr>
          <w:rFonts w:ascii="Times New Roman" w:hAnsi="Times New Roman" w:cs="Times New Roman"/>
          <w:caps w:val="0"/>
        </w:rPr>
      </w:pPr>
    </w:p>
    <w:p w:rsidR="008821CD" w:rsidRPr="00FB7F2A" w:rsidRDefault="008821CD" w:rsidP="008821CD">
      <w:pPr>
        <w:pStyle w:val="subject"/>
        <w:spacing w:after="0"/>
        <w:jc w:val="both"/>
        <w:rPr>
          <w:rFonts w:ascii="Times New Roman" w:hAnsi="Times New Roman" w:cs="Times New Roman"/>
          <w:caps w:val="0"/>
        </w:rPr>
      </w:pPr>
      <w:r w:rsidRPr="00FB7F2A">
        <w:rPr>
          <w:rFonts w:ascii="Times New Roman" w:hAnsi="Times New Roman" w:cs="Times New Roman"/>
          <w:caps w:val="0"/>
        </w:rPr>
        <w:t xml:space="preserve">Introduction: </w:t>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t>10</w:t>
      </w:r>
    </w:p>
    <w:p w:rsidR="008821CD" w:rsidRPr="00FB7F2A" w:rsidRDefault="008821CD" w:rsidP="008821CD">
      <w:pPr>
        <w:pStyle w:val="subject"/>
        <w:spacing w:after="0"/>
        <w:jc w:val="both"/>
        <w:rPr>
          <w:rFonts w:ascii="Times New Roman" w:hAnsi="Times New Roman" w:cs="Times New Roman"/>
          <w:b w:val="0"/>
          <w:bCs w:val="0"/>
          <w:caps w:val="0"/>
        </w:rPr>
      </w:pPr>
      <w:r w:rsidRPr="00FB7F2A">
        <w:rPr>
          <w:rFonts w:ascii="Times New Roman" w:hAnsi="Times New Roman" w:cs="Times New Roman"/>
          <w:b w:val="0"/>
          <w:caps w:val="0"/>
        </w:rPr>
        <w:t xml:space="preserve">Concept of Land in U.K and India comparison , </w:t>
      </w:r>
      <w:r w:rsidRPr="00FB7F2A">
        <w:rPr>
          <w:rFonts w:ascii="Times New Roman" w:hAnsi="Times New Roman" w:cs="Times New Roman"/>
          <w:b w:val="0"/>
          <w:bCs w:val="0"/>
          <w:caps w:val="0"/>
        </w:rPr>
        <w:t>Classification of lands , Ownership of Land, Absolute and limited ownership , Doctrines: Doctrine of Eminent Domain, Doctrine of Escheat, Doctrine of Bona Vacantia, Movable and immovable Properties, sales of immovable properties, Leases of immovable properties; Transfer of properties by mortgages, sales, exchange, gifts etc.</w:t>
      </w:r>
      <w:r w:rsidRPr="00FB7F2A">
        <w:rPr>
          <w:rFonts w:ascii="Times New Roman" w:hAnsi="Times New Roman" w:cs="Times New Roman"/>
          <w:b w:val="0"/>
          <w:bCs w:val="0"/>
          <w:caps w:val="0"/>
        </w:rPr>
        <w:tab/>
      </w:r>
      <w:r w:rsidRPr="00FB7F2A">
        <w:rPr>
          <w:rFonts w:ascii="Times New Roman" w:hAnsi="Times New Roman" w:cs="Times New Roman"/>
          <w:b w:val="0"/>
          <w:bCs w:val="0"/>
          <w:caps w:val="0"/>
        </w:rPr>
        <w:tab/>
      </w:r>
    </w:p>
    <w:p w:rsidR="008821CD" w:rsidRPr="00FB7F2A" w:rsidRDefault="008821CD" w:rsidP="008821CD">
      <w:pPr>
        <w:pStyle w:val="subject"/>
        <w:spacing w:after="0"/>
        <w:jc w:val="both"/>
        <w:rPr>
          <w:rFonts w:ascii="Times New Roman" w:hAnsi="Times New Roman" w:cs="Times New Roman"/>
          <w:i/>
          <w:caps w:val="0"/>
        </w:rPr>
      </w:pPr>
      <w:r w:rsidRPr="00FB7F2A">
        <w:rPr>
          <w:rFonts w:ascii="Times New Roman" w:hAnsi="Times New Roman" w:cs="Times New Roman"/>
          <w:caps w:val="0"/>
        </w:rPr>
        <w:t xml:space="preserve">Law Reforms Pre-Post Independence: </w:t>
      </w:r>
      <w:r w:rsidRPr="00FB7F2A">
        <w:rPr>
          <w:rFonts w:ascii="Times New Roman" w:hAnsi="Times New Roman" w:cs="Times New Roman"/>
          <w:i/>
          <w:caps w:val="0"/>
        </w:rPr>
        <w:t>Pre-Independence Reforms:</w:t>
      </w:r>
      <w:r w:rsidRPr="00FB7F2A">
        <w:rPr>
          <w:rFonts w:ascii="Times New Roman" w:hAnsi="Times New Roman" w:cs="Times New Roman"/>
          <w:caps w:val="0"/>
        </w:rPr>
        <w:t xml:space="preserve"> </w:t>
      </w:r>
      <w:r w:rsidRPr="00FB7F2A">
        <w:rPr>
          <w:rFonts w:ascii="Times New Roman" w:hAnsi="Times New Roman" w:cs="Times New Roman"/>
          <w:caps w:val="0"/>
        </w:rPr>
        <w:tab/>
      </w:r>
      <w:r w:rsidRPr="00FB7F2A">
        <w:rPr>
          <w:rFonts w:ascii="Times New Roman" w:hAnsi="Times New Roman" w:cs="Times New Roman"/>
          <w:caps w:val="0"/>
        </w:rPr>
        <w:tab/>
      </w:r>
      <w:r w:rsidRPr="00FB7F2A">
        <w:rPr>
          <w:rFonts w:ascii="Times New Roman" w:hAnsi="Times New Roman" w:cs="Times New Roman"/>
          <w:caps w:val="0"/>
        </w:rPr>
        <w:tab/>
      </w:r>
      <w:r w:rsidRPr="00FB7F2A">
        <w:rPr>
          <w:rFonts w:ascii="Times New Roman" w:hAnsi="Times New Roman" w:cs="Times New Roman"/>
          <w:b w:val="0"/>
          <w:caps w:val="0"/>
        </w:rPr>
        <w:t>5</w:t>
      </w:r>
    </w:p>
    <w:p w:rsidR="008821CD" w:rsidRPr="00FB7F2A" w:rsidRDefault="008821CD" w:rsidP="008821CD">
      <w:pPr>
        <w:pStyle w:val="subject"/>
        <w:spacing w:after="0"/>
        <w:jc w:val="both"/>
        <w:rPr>
          <w:rFonts w:ascii="Times New Roman" w:hAnsi="Times New Roman" w:cs="Times New Roman"/>
          <w:b w:val="0"/>
          <w:caps w:val="0"/>
        </w:rPr>
      </w:pPr>
      <w:r w:rsidRPr="00FB7F2A">
        <w:rPr>
          <w:rFonts w:ascii="Times New Roman" w:hAnsi="Times New Roman" w:cs="Times New Roman"/>
          <w:b w:val="0"/>
          <w:caps w:val="0"/>
        </w:rPr>
        <w:t>Intermediaries , Zamindari Settlement , Ryotwari Settlement , Mahalwari System , Absentee Landlordism.</w:t>
      </w:r>
    </w:p>
    <w:p w:rsidR="008821CD" w:rsidRPr="00FB7F2A" w:rsidRDefault="008821CD" w:rsidP="008821CD">
      <w:pPr>
        <w:pStyle w:val="subject"/>
        <w:spacing w:after="0"/>
        <w:jc w:val="both"/>
        <w:rPr>
          <w:rFonts w:ascii="Times New Roman" w:hAnsi="Times New Roman" w:cs="Times New Roman"/>
          <w:caps w:val="0"/>
        </w:rPr>
      </w:pP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p>
    <w:p w:rsidR="008821CD" w:rsidRPr="00FB7F2A" w:rsidRDefault="008821CD" w:rsidP="008821CD">
      <w:pPr>
        <w:pStyle w:val="subject"/>
        <w:spacing w:after="0"/>
        <w:jc w:val="both"/>
        <w:rPr>
          <w:rFonts w:ascii="Times New Roman" w:hAnsi="Times New Roman" w:cs="Times New Roman"/>
          <w:b w:val="0"/>
          <w:caps w:val="0"/>
        </w:rPr>
      </w:pPr>
      <w:r w:rsidRPr="00FB7F2A">
        <w:rPr>
          <w:rFonts w:ascii="Times New Roman" w:hAnsi="Times New Roman" w:cs="Times New Roman"/>
          <w:i/>
          <w:caps w:val="0"/>
        </w:rPr>
        <w:t>Post-Independence Reforms:</w:t>
      </w:r>
      <w:r w:rsidRPr="00FB7F2A">
        <w:rPr>
          <w:rFonts w:ascii="Times New Roman" w:hAnsi="Times New Roman" w:cs="Times New Roman"/>
          <w:b w:val="0"/>
          <w:caps w:val="0"/>
        </w:rPr>
        <w:t xml:space="preserve"> </w:t>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t>6</w:t>
      </w:r>
    </w:p>
    <w:p w:rsidR="008821CD" w:rsidRPr="00FB7F2A" w:rsidRDefault="008821CD" w:rsidP="008821CD">
      <w:pPr>
        <w:pStyle w:val="subject"/>
        <w:spacing w:after="0"/>
        <w:jc w:val="both"/>
        <w:rPr>
          <w:rFonts w:ascii="Times New Roman" w:hAnsi="Times New Roman" w:cs="Times New Roman"/>
          <w:b w:val="0"/>
          <w:caps w:val="0"/>
        </w:rPr>
      </w:pPr>
      <w:r w:rsidRPr="00FB7F2A">
        <w:rPr>
          <w:rFonts w:ascii="Times New Roman" w:hAnsi="Times New Roman" w:cs="Times New Roman"/>
          <w:b w:val="0"/>
          <w:caps w:val="0"/>
        </w:rPr>
        <w:t>Constitutional Provisions, Abolition of Zamindaries, Jagirs and Inams, U.P. Zamindari and Land reforms.</w:t>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r w:rsidRPr="00FB7F2A">
        <w:rPr>
          <w:rFonts w:ascii="Times New Roman" w:hAnsi="Times New Roman" w:cs="Times New Roman"/>
          <w:b w:val="0"/>
          <w:caps w:val="0"/>
        </w:rPr>
        <w:tab/>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Laws Relating to Tenancy Reforms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Meaning of tenant, Classification of tenure holder, conferment of ownership on tenants/ryots , Laws relating to tenancy reforms. </w:t>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 xml:space="preserve">Revenue Authorities: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Importance Land Records, Preparation and maintenance of Records of Rights (ROR), Issue of Pattas and Title Deeds etc., U.P. Land  Tribal Right to Land ,The Scheduled Tribes and other Traditional Forest Dwellers (Recognition of Forest Rights) Act 2006.</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 xml:space="preserve">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Law Relating to Land Acquisition in India</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History of Land acquisition in India, Notable changes in New Land Acquisition Act 2013 as compared to Land Acquisition Act 1894, The Right to Fair Compensation and Transparency in Land Acquisition, Rehabilitation and Resettlement Act 2013, Special Economic Zones.</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Law Relating to Land Requisition and Acquisition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The Requisition and Acquisition of Immovable Property Act 1952.</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Law relating to Ceiling on Land Holdings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Effect of inclusion in the IX Schedule of the Constitution, Interpretation of Directive Principles of State Policy, Effect of repeal of The Urban Land (Ceiling on Holdings) Act, 1976 by Urban Land (Ceiling and Regulation) Repeal Act 1999, U.P. Imposition of ceiling on Land Holdings Act,1960, The Urban Land (Ceiling and Regulation ) Act, 1976,  The Urban Land (Ceiling and Regulation ) Repeal Act, 1999.</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p>
    <w:p w:rsidR="008821CD" w:rsidRPr="00FB7F2A" w:rsidRDefault="008821CD" w:rsidP="008821CD">
      <w:pPr>
        <w:tabs>
          <w:tab w:val="left" w:pos="283"/>
          <w:tab w:val="left" w:pos="737"/>
        </w:tabs>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 :</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1. Maurya R.R,  </w:t>
      </w:r>
      <w:r w:rsidRPr="00FB7F2A">
        <w:rPr>
          <w:rFonts w:ascii="Times New Roman" w:hAnsi="Times New Roman" w:cs="Times New Roman"/>
          <w:i/>
          <w:sz w:val="24"/>
          <w:szCs w:val="24"/>
        </w:rPr>
        <w:t>Land Laws</w:t>
      </w:r>
      <w:r w:rsidRPr="00FB7F2A">
        <w:rPr>
          <w:rFonts w:ascii="Times New Roman" w:hAnsi="Times New Roman" w:cs="Times New Roman"/>
          <w:sz w:val="24"/>
          <w:szCs w:val="24"/>
        </w:rPr>
        <w:t>, The ICFAI University Press, U.P. Land Laws. CLP,21</w:t>
      </w:r>
      <w:r w:rsidRPr="00FB7F2A">
        <w:rPr>
          <w:rFonts w:ascii="Times New Roman" w:hAnsi="Times New Roman" w:cs="Times New Roman"/>
          <w:sz w:val="24"/>
          <w:szCs w:val="24"/>
          <w:vertAlign w:val="superscript"/>
        </w:rPr>
        <w:t>st</w:t>
      </w:r>
      <w:r w:rsidRPr="00FB7F2A">
        <w:rPr>
          <w:rFonts w:ascii="Times New Roman" w:hAnsi="Times New Roman" w:cs="Times New Roman"/>
          <w:sz w:val="24"/>
          <w:szCs w:val="24"/>
        </w:rPr>
        <w:t xml:space="preserve"> ed.,2015.</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2. Tripathi Mani B.N.,  </w:t>
      </w:r>
      <w:r w:rsidRPr="00FB7F2A">
        <w:rPr>
          <w:rFonts w:ascii="Times New Roman" w:hAnsi="Times New Roman" w:cs="Times New Roman"/>
          <w:i/>
          <w:sz w:val="24"/>
          <w:szCs w:val="24"/>
        </w:rPr>
        <w:t>Jurisprudence</w:t>
      </w:r>
      <w:r w:rsidRPr="00FB7F2A">
        <w:rPr>
          <w:rFonts w:ascii="Times New Roman" w:hAnsi="Times New Roman" w:cs="Times New Roman"/>
          <w:sz w:val="24"/>
          <w:szCs w:val="24"/>
        </w:rPr>
        <w:t>.</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3. H. Beverley’s, </w:t>
      </w:r>
      <w:r w:rsidRPr="00FB7F2A">
        <w:rPr>
          <w:rFonts w:ascii="Times New Roman" w:hAnsi="Times New Roman" w:cs="Times New Roman"/>
          <w:i/>
          <w:sz w:val="24"/>
          <w:szCs w:val="24"/>
        </w:rPr>
        <w:t>Commentaries on Law of Land Acquisition Act</w:t>
      </w:r>
      <w:r w:rsidRPr="00FB7F2A">
        <w:rPr>
          <w:rFonts w:ascii="Times New Roman" w:hAnsi="Times New Roman" w:cs="Times New Roman"/>
          <w:sz w:val="24"/>
          <w:szCs w:val="24"/>
        </w:rPr>
        <w:t>,  Delhi Law House,8</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 </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    2004.</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4. Rao’s  Sanjeev,  </w:t>
      </w:r>
      <w:r w:rsidRPr="00FB7F2A">
        <w:rPr>
          <w:rFonts w:ascii="Times New Roman" w:hAnsi="Times New Roman" w:cs="Times New Roman"/>
          <w:i/>
          <w:sz w:val="24"/>
          <w:szCs w:val="24"/>
        </w:rPr>
        <w:t>Law  of Land acquisition and compensation</w:t>
      </w:r>
      <w:r w:rsidRPr="00FB7F2A">
        <w:rPr>
          <w:rFonts w:ascii="Times New Roman" w:hAnsi="Times New Roman" w:cs="Times New Roman"/>
          <w:sz w:val="24"/>
          <w:szCs w:val="24"/>
        </w:rPr>
        <w:t>, Butterworth Pub., 8</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 </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    2001</w:t>
      </w:r>
    </w:p>
    <w:p w:rsidR="008821CD" w:rsidRPr="00FB7F2A" w:rsidRDefault="008821CD" w:rsidP="008821CD">
      <w:pPr>
        <w:tabs>
          <w:tab w:val="left" w:pos="0"/>
          <w:tab w:val="left" w:pos="283"/>
        </w:tabs>
        <w:rPr>
          <w:rFonts w:ascii="Times New Roman" w:hAnsi="Times New Roman" w:cs="Times New Roman"/>
          <w:sz w:val="24"/>
          <w:szCs w:val="24"/>
        </w:rPr>
      </w:pPr>
      <w:r w:rsidRPr="00FB7F2A">
        <w:rPr>
          <w:rFonts w:ascii="Times New Roman" w:hAnsi="Times New Roman" w:cs="Times New Roman"/>
          <w:sz w:val="24"/>
          <w:szCs w:val="24"/>
        </w:rPr>
        <w:t xml:space="preserve">5. Aggarwala Om Prakash, </w:t>
      </w:r>
      <w:r w:rsidRPr="00FB7F2A">
        <w:rPr>
          <w:rFonts w:ascii="Times New Roman" w:hAnsi="Times New Roman" w:cs="Times New Roman"/>
          <w:i/>
          <w:sz w:val="24"/>
          <w:szCs w:val="24"/>
        </w:rPr>
        <w:t>Commentary on The Land Acquisition Act</w:t>
      </w:r>
      <w:r w:rsidRPr="00FB7F2A">
        <w:rPr>
          <w:rFonts w:ascii="Times New Roman" w:hAnsi="Times New Roman" w:cs="Times New Roman"/>
          <w:sz w:val="24"/>
          <w:szCs w:val="24"/>
        </w:rPr>
        <w:t>,  8</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edi., 1894.</w:t>
      </w:r>
    </w:p>
    <w:p w:rsidR="008821CD" w:rsidRPr="00FB7F2A" w:rsidRDefault="008821CD" w:rsidP="008821CD">
      <w:pPr>
        <w:tabs>
          <w:tab w:val="left" w:pos="0"/>
        </w:tabs>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Company Law</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LIII-232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enable the student to understand the basics of company law and to examine the new concepts introduced along with the judicial pronouncements. </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spacing w:before="0" w:after="0"/>
        <w:rPr>
          <w:sz w:val="24"/>
          <w:szCs w:val="24"/>
        </w:rPr>
      </w:pPr>
      <w:r w:rsidRPr="00FB7F2A">
        <w:rPr>
          <w:sz w:val="24"/>
          <w:szCs w:val="24"/>
        </w:rPr>
        <w:t>Syllabus</w:t>
      </w: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Introduction and Meaning: </w:t>
      </w:r>
      <w:r w:rsidRPr="00FB7F2A">
        <w:rPr>
          <w:sz w:val="24"/>
          <w:szCs w:val="24"/>
        </w:rPr>
        <w:tab/>
      </w:r>
      <w:r w:rsidRPr="00FB7F2A">
        <w:rPr>
          <w:b w:val="0"/>
          <w:sz w:val="24"/>
          <w:szCs w:val="24"/>
        </w:rPr>
        <w:t>3</w:t>
      </w:r>
    </w:p>
    <w:p w:rsidR="008821CD" w:rsidRPr="00FB7F2A" w:rsidRDefault="008821CD" w:rsidP="008821CD">
      <w:pPr>
        <w:pStyle w:val="TableHead"/>
        <w:spacing w:before="0" w:after="0"/>
        <w:jc w:val="both"/>
        <w:rPr>
          <w:b w:val="0"/>
          <w:sz w:val="24"/>
          <w:szCs w:val="24"/>
        </w:rPr>
      </w:pPr>
      <w:r w:rsidRPr="00FB7F2A">
        <w:rPr>
          <w:b w:val="0"/>
          <w:sz w:val="24"/>
          <w:szCs w:val="24"/>
        </w:rPr>
        <w:t>Meaning of Company, Various theories of Corporate Personality, Essential Characteristics of a company.</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Forms of Corporate and Non-corporate Entities: </w:t>
      </w:r>
      <w:r w:rsidRPr="00FB7F2A">
        <w:rPr>
          <w:sz w:val="24"/>
          <w:szCs w:val="24"/>
        </w:rPr>
        <w:tab/>
      </w:r>
      <w:r w:rsidRPr="00FB7F2A">
        <w:rPr>
          <w:b w:val="0"/>
          <w:sz w:val="24"/>
          <w:szCs w:val="24"/>
        </w:rPr>
        <w:t>6</w:t>
      </w:r>
    </w:p>
    <w:p w:rsidR="008821CD" w:rsidRPr="00FB7F2A" w:rsidRDefault="008821CD" w:rsidP="008821CD">
      <w:pPr>
        <w:pStyle w:val="TableHead"/>
        <w:spacing w:before="0" w:after="0"/>
        <w:jc w:val="both"/>
        <w:rPr>
          <w:b w:val="0"/>
          <w:sz w:val="24"/>
          <w:szCs w:val="24"/>
        </w:rPr>
      </w:pPr>
      <w:r w:rsidRPr="00FB7F2A">
        <w:rPr>
          <w:b w:val="0"/>
          <w:sz w:val="24"/>
          <w:szCs w:val="24"/>
        </w:rPr>
        <w:t>Corporations, Partnerships and other associations of persons, State Corporations, Government companies, Public Sector, Small Scale Industries, Co-operative Societies, Corporate and Joint Sectors, Foreign Collaboration, Role, Functions and Accountability, Companies, Civil and Criminal Liability.</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Formalities of a Company: </w:t>
      </w:r>
      <w:r w:rsidRPr="00FB7F2A">
        <w:rPr>
          <w:sz w:val="24"/>
          <w:szCs w:val="24"/>
        </w:rPr>
        <w:tab/>
      </w:r>
      <w:r w:rsidRPr="00FB7F2A">
        <w:rPr>
          <w:b w:val="0"/>
          <w:sz w:val="24"/>
          <w:szCs w:val="24"/>
        </w:rPr>
        <w:t>6</w:t>
      </w:r>
    </w:p>
    <w:p w:rsidR="008821CD" w:rsidRPr="00FB7F2A" w:rsidRDefault="008821CD" w:rsidP="008821CD">
      <w:pPr>
        <w:pStyle w:val="TableHead"/>
        <w:spacing w:before="0" w:after="0"/>
        <w:jc w:val="both"/>
        <w:rPr>
          <w:b w:val="0"/>
          <w:sz w:val="24"/>
          <w:szCs w:val="24"/>
        </w:rPr>
      </w:pPr>
      <w:r w:rsidRPr="00FB7F2A">
        <w:rPr>
          <w:b w:val="0"/>
          <w:sz w:val="24"/>
          <w:szCs w:val="24"/>
        </w:rPr>
        <w:t>Law relating to Companies: Objectives of the Companies Act 2013 , Need of company for development, Promoters, Role of Promoters, Rights and Liabilities, Pre-incorporation contracts , Formation of a Company, Registration and Incorporation.</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b w:val="0"/>
          <w:sz w:val="24"/>
          <w:szCs w:val="24"/>
        </w:rPr>
      </w:pPr>
      <w:r w:rsidRPr="00FB7F2A">
        <w:rPr>
          <w:sz w:val="24"/>
          <w:szCs w:val="24"/>
        </w:rPr>
        <w:t>Types of Companies:</w:t>
      </w:r>
      <w:r w:rsidRPr="00FB7F2A">
        <w:rPr>
          <w:b w:val="0"/>
          <w:sz w:val="24"/>
          <w:szCs w:val="24"/>
        </w:rPr>
        <w:t xml:space="preserve"> </w:t>
      </w:r>
      <w:r w:rsidRPr="00FB7F2A">
        <w:rPr>
          <w:b w:val="0"/>
          <w:sz w:val="24"/>
          <w:szCs w:val="24"/>
        </w:rPr>
        <w:tab/>
        <w:t>4</w:t>
      </w:r>
    </w:p>
    <w:p w:rsidR="008821CD" w:rsidRPr="00FB7F2A" w:rsidRDefault="008821CD" w:rsidP="008821CD">
      <w:pPr>
        <w:pStyle w:val="TableHead"/>
        <w:spacing w:before="0" w:after="0"/>
        <w:jc w:val="both"/>
        <w:rPr>
          <w:b w:val="0"/>
          <w:sz w:val="24"/>
          <w:szCs w:val="24"/>
        </w:rPr>
      </w:pPr>
      <w:r w:rsidRPr="00FB7F2A">
        <w:rPr>
          <w:b w:val="0"/>
          <w:sz w:val="24"/>
          <w:szCs w:val="24"/>
        </w:rPr>
        <w:t>Public Company, Private Company and One Person Company, Memorandum of Association: Doctrine of Ultra Vires, Articles of Association: Binding force, Alteration, Relations with Memorandum of Association, Doctrine of Constructive Notice and Indoor Management, Exceptions: Lifting of Corporate Veil.</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Prospectus:</w:t>
      </w:r>
      <w:r w:rsidRPr="00FB7F2A">
        <w:rPr>
          <w:b w:val="0"/>
          <w:sz w:val="24"/>
          <w:szCs w:val="24"/>
        </w:rPr>
        <w:t xml:space="preserve"> </w:t>
      </w:r>
      <w:r w:rsidRPr="00FB7F2A">
        <w:rPr>
          <w:b w:val="0"/>
          <w:sz w:val="24"/>
          <w:szCs w:val="24"/>
        </w:rPr>
        <w:tab/>
        <w:t>3</w:t>
      </w:r>
    </w:p>
    <w:p w:rsidR="008821CD" w:rsidRPr="00FB7F2A" w:rsidRDefault="008821CD" w:rsidP="008821CD">
      <w:pPr>
        <w:pStyle w:val="TableHead"/>
        <w:spacing w:before="0" w:after="0"/>
        <w:jc w:val="both"/>
        <w:rPr>
          <w:b w:val="0"/>
          <w:sz w:val="24"/>
          <w:szCs w:val="24"/>
        </w:rPr>
      </w:pPr>
      <w:r w:rsidRPr="00FB7F2A">
        <w:rPr>
          <w:b w:val="0"/>
          <w:sz w:val="24"/>
          <w:szCs w:val="24"/>
        </w:rPr>
        <w:t>Issue, contents, liability for misstatements, Statement in lieu of Prospectus, Allotment of Securities.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Share Capital and Debentures: </w:t>
      </w:r>
      <w:r w:rsidRPr="00FB7F2A">
        <w:rPr>
          <w:sz w:val="24"/>
          <w:szCs w:val="24"/>
        </w:rPr>
        <w:tab/>
      </w:r>
      <w:r w:rsidRPr="00FB7F2A">
        <w:rPr>
          <w:b w:val="0"/>
          <w:sz w:val="24"/>
          <w:szCs w:val="24"/>
        </w:rPr>
        <w:t>5</w:t>
      </w:r>
    </w:p>
    <w:p w:rsidR="008821CD" w:rsidRPr="00FB7F2A" w:rsidRDefault="008821CD" w:rsidP="008821CD">
      <w:pPr>
        <w:pStyle w:val="TableHead"/>
        <w:spacing w:before="0" w:after="0"/>
        <w:jc w:val="both"/>
        <w:rPr>
          <w:b w:val="0"/>
          <w:sz w:val="24"/>
          <w:szCs w:val="24"/>
        </w:rPr>
      </w:pPr>
      <w:r w:rsidRPr="00FB7F2A">
        <w:rPr>
          <w:b w:val="0"/>
          <w:sz w:val="24"/>
          <w:szCs w:val="24"/>
        </w:rPr>
        <w:t xml:space="preserve">Shares, General principles of Allotment, Statutory Restrictions, Share certificate, Transfer of share, Restrictions on transfer, Procedure for transfer, refusal of transfer, Role of Public Financial Institutions, Relationship between Transferor and Transferee, Issue of shares at Premium and Discount, Shareholder. </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b w:val="0"/>
          <w:sz w:val="24"/>
          <w:szCs w:val="24"/>
        </w:rPr>
      </w:pPr>
      <w:r w:rsidRPr="00FB7F2A">
        <w:rPr>
          <w:sz w:val="24"/>
          <w:szCs w:val="24"/>
        </w:rPr>
        <w:t>Shareholders</w:t>
      </w:r>
      <w:r w:rsidRPr="00FB7F2A">
        <w:rPr>
          <w:b w:val="0"/>
          <w:sz w:val="24"/>
          <w:szCs w:val="24"/>
        </w:rPr>
        <w:t xml:space="preserve">: </w:t>
      </w:r>
      <w:r w:rsidRPr="00FB7F2A">
        <w:rPr>
          <w:b w:val="0"/>
          <w:sz w:val="24"/>
          <w:szCs w:val="24"/>
        </w:rPr>
        <w:tab/>
        <w:t>4</w:t>
      </w:r>
    </w:p>
    <w:p w:rsidR="008821CD" w:rsidRPr="00FB7F2A" w:rsidRDefault="008821CD" w:rsidP="008821CD">
      <w:pPr>
        <w:pStyle w:val="TableHead"/>
        <w:spacing w:before="0" w:after="0"/>
        <w:jc w:val="both"/>
        <w:rPr>
          <w:b w:val="0"/>
          <w:sz w:val="24"/>
          <w:szCs w:val="24"/>
        </w:rPr>
      </w:pPr>
      <w:r w:rsidRPr="00FB7F2A">
        <w:rPr>
          <w:b w:val="0"/>
          <w:sz w:val="24"/>
          <w:szCs w:val="24"/>
        </w:rPr>
        <w:t>Modes of becoming a shareholder, calls on shares, forfeiture and surrender of shares, lien on shares, rights and liabilities of shareholder, Difference between Shareholder and Member: Register of members, Share Capital: kinds, alteration and reduction of share capital, further issue of capital, Conversion of loans and debentures into capital, duties of court to protect the interests of creditors and shareholders.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Directors: </w:t>
      </w:r>
      <w:r w:rsidRPr="00FB7F2A">
        <w:rPr>
          <w:sz w:val="24"/>
          <w:szCs w:val="24"/>
        </w:rPr>
        <w:tab/>
      </w:r>
      <w:r w:rsidRPr="00FB7F2A">
        <w:rPr>
          <w:b w:val="0"/>
          <w:sz w:val="24"/>
          <w:szCs w:val="24"/>
        </w:rPr>
        <w:t>4</w:t>
      </w:r>
    </w:p>
    <w:p w:rsidR="008821CD" w:rsidRPr="00FB7F2A" w:rsidRDefault="008821CD" w:rsidP="008821CD">
      <w:pPr>
        <w:pStyle w:val="TableHead"/>
        <w:spacing w:before="0" w:after="0"/>
        <w:jc w:val="both"/>
        <w:rPr>
          <w:b w:val="0"/>
          <w:sz w:val="24"/>
          <w:szCs w:val="24"/>
        </w:rPr>
      </w:pPr>
      <w:r w:rsidRPr="00FB7F2A">
        <w:rPr>
          <w:b w:val="0"/>
          <w:sz w:val="24"/>
          <w:szCs w:val="24"/>
        </w:rPr>
        <w:t>Appointment, qualifications, vacation of office, removal, resignation, Powers and duties of directors, Meeting, registers, loans, Remunerations of directors, additional, nominee, and alternate director, Role of independent directors, compensation for loss of office, managing directors and other managerial personnel, Directors Identification Number (DIN): Nomination and Remuneration Committee and Stakeholders Relationship Committee.</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Meetings: </w:t>
      </w:r>
      <w:r w:rsidRPr="00FB7F2A">
        <w:rPr>
          <w:sz w:val="24"/>
          <w:szCs w:val="24"/>
        </w:rPr>
        <w:tab/>
      </w:r>
      <w:r w:rsidRPr="00FB7F2A">
        <w:rPr>
          <w:b w:val="0"/>
          <w:sz w:val="24"/>
          <w:szCs w:val="24"/>
        </w:rPr>
        <w:t>2</w:t>
      </w:r>
    </w:p>
    <w:p w:rsidR="008821CD" w:rsidRPr="00FB7F2A" w:rsidRDefault="008821CD" w:rsidP="008821CD">
      <w:pPr>
        <w:pStyle w:val="TableHead"/>
        <w:spacing w:before="0" w:after="0"/>
        <w:jc w:val="both"/>
        <w:rPr>
          <w:b w:val="0"/>
          <w:sz w:val="24"/>
          <w:szCs w:val="24"/>
        </w:rPr>
      </w:pPr>
      <w:r w:rsidRPr="00FB7F2A">
        <w:rPr>
          <w:b w:val="0"/>
          <w:sz w:val="24"/>
          <w:szCs w:val="24"/>
        </w:rPr>
        <w:t>Meetings, kinds: Statutory Meeting, Annual General Meeting, Extraordinary General Meeting, Notice, Procedure, Quorum: Voting rights, Resolution: Minutes: Inspection and Maintenance of meetings books.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Dividends, Accounts and Audit: </w:t>
      </w:r>
      <w:r w:rsidRPr="00FB7F2A">
        <w:rPr>
          <w:sz w:val="24"/>
          <w:szCs w:val="24"/>
        </w:rPr>
        <w:tab/>
      </w:r>
      <w:r w:rsidRPr="00FB7F2A">
        <w:rPr>
          <w:b w:val="0"/>
          <w:sz w:val="24"/>
          <w:szCs w:val="24"/>
        </w:rPr>
        <w:t>4</w:t>
      </w:r>
    </w:p>
    <w:p w:rsidR="008821CD" w:rsidRPr="00FB7F2A" w:rsidRDefault="008821CD" w:rsidP="008821CD">
      <w:pPr>
        <w:pStyle w:val="TableHead"/>
        <w:spacing w:before="0" w:after="0"/>
        <w:jc w:val="both"/>
        <w:rPr>
          <w:b w:val="0"/>
          <w:sz w:val="24"/>
          <w:szCs w:val="24"/>
        </w:rPr>
      </w:pPr>
      <w:r w:rsidRPr="00FB7F2A">
        <w:rPr>
          <w:b w:val="0"/>
          <w:sz w:val="24"/>
          <w:szCs w:val="24"/>
        </w:rPr>
        <w:t>Dividend: Types of Dividend, Interim and Final: Investor Education and Protection Fund ,Accounts: Constitution of National Financial Reporting Authority: Corporate Social Responsibility, Audit: Appointment, Removal and Resignation of Auditors: Powers and Duties of Auditors, Audit Standards: Audited Financial Statements: Powers of Registrar and Rights of Member: Audit Committee.</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b w:val="0"/>
          <w:sz w:val="24"/>
          <w:szCs w:val="24"/>
        </w:rPr>
      </w:pPr>
      <w:r w:rsidRPr="00FB7F2A">
        <w:rPr>
          <w:sz w:val="24"/>
          <w:szCs w:val="24"/>
        </w:rPr>
        <w:t>Corporate Social Responsibility</w:t>
      </w:r>
      <w:r w:rsidRPr="00FB7F2A">
        <w:rPr>
          <w:b w:val="0"/>
          <w:sz w:val="24"/>
          <w:szCs w:val="24"/>
        </w:rPr>
        <w:t xml:space="preserve">: </w:t>
      </w:r>
      <w:r w:rsidRPr="00FB7F2A">
        <w:rPr>
          <w:b w:val="0"/>
          <w:sz w:val="24"/>
          <w:szCs w:val="24"/>
        </w:rPr>
        <w:tab/>
        <w:t>3</w:t>
      </w:r>
    </w:p>
    <w:p w:rsidR="008821CD" w:rsidRPr="00FB7F2A" w:rsidRDefault="008821CD" w:rsidP="008821CD">
      <w:pPr>
        <w:pStyle w:val="TableHead"/>
        <w:spacing w:before="0" w:after="0"/>
        <w:jc w:val="both"/>
        <w:rPr>
          <w:b w:val="0"/>
          <w:sz w:val="24"/>
          <w:szCs w:val="24"/>
        </w:rPr>
      </w:pPr>
      <w:r w:rsidRPr="00FB7F2A">
        <w:rPr>
          <w:b w:val="0"/>
          <w:sz w:val="24"/>
          <w:szCs w:val="24"/>
        </w:rPr>
        <w:t>The need and importance,  Provisions related to CSR under the Companies Act 2013.</w:t>
      </w: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bCs/>
          <w:sz w:val="24"/>
          <w:szCs w:val="24"/>
        </w:rPr>
        <w:t xml:space="preserve">Suggested Readings: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1. Thomson J.M., </w:t>
      </w:r>
      <w:r w:rsidRPr="00FB7F2A">
        <w:rPr>
          <w:rFonts w:ascii="Times New Roman" w:hAnsi="Times New Roman" w:cs="Times New Roman"/>
          <w:bCs/>
          <w:i/>
          <w:sz w:val="24"/>
          <w:szCs w:val="24"/>
        </w:rPr>
        <w:t>Palmer’s Company Law</w:t>
      </w:r>
      <w:r w:rsidRPr="00FB7F2A">
        <w:rPr>
          <w:rFonts w:ascii="Times New Roman" w:hAnsi="Times New Roman" w:cs="Times New Roman"/>
          <w:bCs/>
          <w:sz w:val="24"/>
          <w:szCs w:val="24"/>
        </w:rPr>
        <w:t>.</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2. Gower, </w:t>
      </w:r>
      <w:r w:rsidRPr="00FB7F2A">
        <w:rPr>
          <w:rFonts w:ascii="Times New Roman" w:hAnsi="Times New Roman" w:cs="Times New Roman"/>
          <w:bCs/>
          <w:i/>
          <w:sz w:val="24"/>
          <w:szCs w:val="24"/>
        </w:rPr>
        <w:t>Principles of Modern Company Law</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3. Singh Avatar, </w:t>
      </w:r>
      <w:r w:rsidRPr="00FB7F2A">
        <w:rPr>
          <w:rFonts w:ascii="Times New Roman" w:hAnsi="Times New Roman" w:cs="Times New Roman"/>
          <w:bCs/>
          <w:i/>
          <w:sz w:val="24"/>
          <w:szCs w:val="24"/>
        </w:rPr>
        <w:t>Principles of Company Law</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4. Verma J.C., </w:t>
      </w:r>
      <w:r w:rsidRPr="00FB7F2A">
        <w:rPr>
          <w:rFonts w:ascii="Times New Roman" w:hAnsi="Times New Roman" w:cs="Times New Roman"/>
          <w:bCs/>
          <w:i/>
          <w:sz w:val="24"/>
          <w:szCs w:val="24"/>
        </w:rPr>
        <w:t>Corporate Mergers, Amalgamations</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5. Chakraborthi A.M., </w:t>
      </w:r>
      <w:r w:rsidRPr="00FB7F2A">
        <w:rPr>
          <w:rFonts w:ascii="Times New Roman" w:hAnsi="Times New Roman" w:cs="Times New Roman"/>
          <w:bCs/>
          <w:i/>
          <w:sz w:val="24"/>
          <w:szCs w:val="24"/>
        </w:rPr>
        <w:t>Company Notices, Meetings and Resolutions</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6. Iyer  L.V.V., </w:t>
      </w:r>
      <w:r w:rsidRPr="00FB7F2A">
        <w:rPr>
          <w:rFonts w:ascii="Times New Roman" w:hAnsi="Times New Roman" w:cs="Times New Roman"/>
          <w:bCs/>
          <w:i/>
          <w:sz w:val="24"/>
          <w:szCs w:val="24"/>
        </w:rPr>
        <w:t>Guide to Company Directors</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7. Shah S.M., </w:t>
      </w:r>
      <w:r w:rsidRPr="00FB7F2A">
        <w:rPr>
          <w:rFonts w:ascii="Times New Roman" w:hAnsi="Times New Roman" w:cs="Times New Roman"/>
          <w:bCs/>
          <w:i/>
          <w:sz w:val="24"/>
          <w:szCs w:val="24"/>
        </w:rPr>
        <w:t>Lectures on Company Law</w:t>
      </w:r>
      <w:r w:rsidRPr="00FB7F2A">
        <w:rPr>
          <w:rFonts w:ascii="Times New Roman" w:hAnsi="Times New Roman" w:cs="Times New Roman"/>
          <w:bCs/>
          <w:sz w:val="24"/>
          <w:szCs w:val="24"/>
        </w:rPr>
        <w:t xml:space="preserve">.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8. Paranjape  N.V. Dr, </w:t>
      </w:r>
      <w:r w:rsidRPr="00FB7F2A">
        <w:rPr>
          <w:rFonts w:ascii="Times New Roman" w:hAnsi="Times New Roman" w:cs="Times New Roman"/>
          <w:bCs/>
          <w:i/>
          <w:sz w:val="24"/>
          <w:szCs w:val="24"/>
        </w:rPr>
        <w:t xml:space="preserve">Company Law, </w:t>
      </w:r>
      <w:r w:rsidRPr="00FB7F2A">
        <w:rPr>
          <w:rFonts w:ascii="Times New Roman" w:hAnsi="Times New Roman" w:cs="Times New Roman"/>
          <w:bCs/>
          <w:sz w:val="24"/>
          <w:szCs w:val="24"/>
        </w:rPr>
        <w:t>4</w:t>
      </w:r>
      <w:r w:rsidRPr="00FB7F2A">
        <w:rPr>
          <w:rFonts w:ascii="Times New Roman" w:hAnsi="Times New Roman" w:cs="Times New Roman"/>
          <w:bCs/>
          <w:sz w:val="24"/>
          <w:szCs w:val="24"/>
          <w:vertAlign w:val="superscript"/>
        </w:rPr>
        <w:t>th</w:t>
      </w:r>
      <w:r w:rsidRPr="00FB7F2A">
        <w:rPr>
          <w:rFonts w:ascii="Times New Roman" w:hAnsi="Times New Roman" w:cs="Times New Roman"/>
          <w:bCs/>
          <w:sz w:val="24"/>
          <w:szCs w:val="24"/>
        </w:rPr>
        <w:t xml:space="preserve"> edition Central Law Agency, 2007. </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 xml:space="preserve">9. Tripathi S.C. Dr., </w:t>
      </w:r>
      <w:r w:rsidRPr="00FB7F2A">
        <w:rPr>
          <w:rFonts w:ascii="Times New Roman" w:hAnsi="Times New Roman" w:cs="Times New Roman"/>
          <w:bCs/>
          <w:i/>
          <w:sz w:val="24"/>
          <w:szCs w:val="24"/>
        </w:rPr>
        <w:t>Modern Company Law</w:t>
      </w:r>
      <w:r w:rsidRPr="00FB7F2A">
        <w:rPr>
          <w:rFonts w:ascii="Times New Roman" w:hAnsi="Times New Roman" w:cs="Times New Roman"/>
          <w:bCs/>
          <w:sz w:val="24"/>
          <w:szCs w:val="24"/>
        </w:rPr>
        <w:t>, Second edition, 2006.</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Intellectual Property Laws</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LIII-242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bCs/>
          <w:sz w:val="24"/>
          <w:szCs w:val="24"/>
        </w:rPr>
        <w:t>Objective:</w:t>
      </w:r>
      <w:r w:rsidRPr="00FB7F2A">
        <w:rPr>
          <w:rFonts w:ascii="Times New Roman" w:hAnsi="Times New Roman" w:cs="Times New Roman"/>
          <w:sz w:val="24"/>
          <w:szCs w:val="24"/>
        </w:rPr>
        <w:t xml:space="preserve"> The main objective of the paper is to introduce to the students the concepts of IPR and their relationship with other subjects especially, economic law, and other technological aspects. </w:t>
      </w:r>
    </w:p>
    <w:p w:rsidR="008821CD" w:rsidRPr="00FB7F2A" w:rsidRDefault="008821CD" w:rsidP="008821CD">
      <w:pPr>
        <w:pStyle w:val="Body-text"/>
        <w:spacing w:after="0" w:line="240" w:lineRule="auto"/>
        <w:ind w:left="0"/>
        <w:rPr>
          <w:b/>
          <w:bCs/>
          <w:sz w:val="24"/>
        </w:rPr>
      </w:pPr>
    </w:p>
    <w:p w:rsidR="008821CD" w:rsidRPr="00FB7F2A" w:rsidRDefault="008821CD" w:rsidP="008821CD">
      <w:pPr>
        <w:pStyle w:val="Body-text"/>
        <w:spacing w:after="0" w:line="240" w:lineRule="auto"/>
        <w:ind w:left="0"/>
        <w:jc w:val="center"/>
        <w:rPr>
          <w:b/>
          <w:bCs/>
          <w:sz w:val="24"/>
        </w:rPr>
      </w:pPr>
      <w:r w:rsidRPr="00FB7F2A">
        <w:rPr>
          <w:b/>
          <w:bCs/>
          <w:sz w:val="24"/>
        </w:rPr>
        <w:t>Syllabus</w:t>
      </w:r>
    </w:p>
    <w:p w:rsidR="008821CD" w:rsidRPr="00FB7F2A" w:rsidRDefault="008821CD" w:rsidP="008821CD">
      <w:pPr>
        <w:pStyle w:val="Body-text"/>
        <w:tabs>
          <w:tab w:val="clear" w:pos="1701"/>
          <w:tab w:val="clear" w:pos="2126"/>
          <w:tab w:val="clear" w:pos="2552"/>
          <w:tab w:val="right" w:pos="9027"/>
        </w:tabs>
        <w:spacing w:after="0" w:line="240" w:lineRule="auto"/>
        <w:ind w:left="0"/>
        <w:rPr>
          <w:b/>
          <w:bCs/>
          <w:sz w:val="24"/>
        </w:rPr>
      </w:pPr>
      <w:r w:rsidRPr="00FB7F2A">
        <w:rPr>
          <w:b/>
          <w:bCs/>
          <w:sz w:val="24"/>
        </w:rPr>
        <w:t>Introduction:</w:t>
      </w:r>
      <w:r w:rsidRPr="00FB7F2A">
        <w:rPr>
          <w:b/>
          <w:bCs/>
          <w:sz w:val="24"/>
        </w:rPr>
        <w:tab/>
      </w:r>
      <w:r w:rsidRPr="00FB7F2A">
        <w:rPr>
          <w:bCs/>
          <w:sz w:val="24"/>
        </w:rPr>
        <w:t>4</w:t>
      </w:r>
    </w:p>
    <w:p w:rsidR="008821CD" w:rsidRPr="00FB7F2A" w:rsidRDefault="008821CD" w:rsidP="008821CD">
      <w:pPr>
        <w:pStyle w:val="Body-text"/>
        <w:spacing w:after="0" w:line="240" w:lineRule="auto"/>
        <w:ind w:left="0"/>
        <w:rPr>
          <w:bCs/>
          <w:sz w:val="24"/>
        </w:rPr>
      </w:pPr>
      <w:r w:rsidRPr="00FB7F2A">
        <w:rPr>
          <w:bCs/>
          <w:sz w:val="24"/>
        </w:rPr>
        <w:t xml:space="preserve">Intellectual Property, </w:t>
      </w:r>
      <w:r w:rsidRPr="00FB7F2A">
        <w:rPr>
          <w:rFonts w:eastAsia="Calibri"/>
          <w:bCs/>
          <w:sz w:val="24"/>
        </w:rPr>
        <w:t>International Conventions on IPR: WIPO Convention, Treaties on Copyright, Treaties on Industrial Property.</w:t>
      </w:r>
    </w:p>
    <w:p w:rsidR="008821CD" w:rsidRPr="00FB7F2A" w:rsidRDefault="008821CD" w:rsidP="008821CD">
      <w:pPr>
        <w:pStyle w:val="Title"/>
        <w:spacing w:before="0" w:beforeAutospacing="0" w:after="0" w:afterAutospacing="0"/>
        <w:jc w:val="both"/>
        <w:rPr>
          <w:b/>
        </w:rPr>
      </w:pPr>
    </w:p>
    <w:p w:rsidR="008821CD" w:rsidRPr="00FB7F2A" w:rsidRDefault="008821CD" w:rsidP="008821CD">
      <w:pPr>
        <w:pStyle w:val="Title"/>
        <w:tabs>
          <w:tab w:val="right" w:pos="9027"/>
        </w:tabs>
        <w:spacing w:before="0" w:beforeAutospacing="0" w:after="0" w:afterAutospacing="0"/>
        <w:jc w:val="both"/>
        <w:rPr>
          <w:b/>
        </w:rPr>
      </w:pPr>
      <w:r w:rsidRPr="00FB7F2A">
        <w:rPr>
          <w:b/>
        </w:rPr>
        <w:t xml:space="preserve">Copyright: </w:t>
      </w:r>
      <w:r w:rsidRPr="00FB7F2A">
        <w:rPr>
          <w:b/>
        </w:rPr>
        <w:tab/>
      </w:r>
      <w:r w:rsidRPr="00FB7F2A">
        <w:t>6</w:t>
      </w:r>
    </w:p>
    <w:p w:rsidR="008821CD" w:rsidRPr="00FB7F2A" w:rsidRDefault="008821CD" w:rsidP="008821CD">
      <w:pPr>
        <w:pStyle w:val="Title"/>
        <w:spacing w:before="0" w:beforeAutospacing="0" w:after="0" w:afterAutospacing="0"/>
        <w:jc w:val="both"/>
      </w:pPr>
      <w:r w:rsidRPr="00FB7F2A">
        <w:t>Subject Matter of Copyright, Ownership of Copyright, Economic Rights of Copyright Owners, Author’s Moral Rights, Term Copyright, Assignment of Copyright, Copyright Societies, Performers Rights, Broadcast Reproduction Rights and Public Interest, International Copyright, Copyright Office and Copyright Board, Infringement of Copyright, Permitted Acts in Relation to Copyright, Remedies for Infringement of Copyright, Offences, Changes made after 2012 amendment.</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1701"/>
          <w:tab w:val="clear" w:pos="2126"/>
          <w:tab w:val="clear" w:pos="2552"/>
          <w:tab w:val="right" w:pos="9027"/>
        </w:tabs>
        <w:spacing w:after="0" w:line="240" w:lineRule="auto"/>
        <w:ind w:left="0"/>
        <w:rPr>
          <w:b/>
          <w:sz w:val="24"/>
        </w:rPr>
      </w:pPr>
      <w:r w:rsidRPr="00FB7F2A">
        <w:rPr>
          <w:b/>
          <w:sz w:val="24"/>
        </w:rPr>
        <w:t>Trademarks:</w:t>
      </w:r>
      <w:r w:rsidRPr="00FB7F2A">
        <w:rPr>
          <w:b/>
          <w:sz w:val="24"/>
        </w:rPr>
        <w:tab/>
      </w:r>
      <w:r w:rsidRPr="00FB7F2A">
        <w:rPr>
          <w:sz w:val="24"/>
        </w:rPr>
        <w:t>7</w:t>
      </w:r>
    </w:p>
    <w:p w:rsidR="008821CD" w:rsidRPr="00FB7F2A" w:rsidRDefault="008821CD" w:rsidP="008821CD">
      <w:pPr>
        <w:pStyle w:val="Body-text"/>
        <w:spacing w:after="0" w:line="240" w:lineRule="auto"/>
        <w:ind w:left="0"/>
        <w:rPr>
          <w:sz w:val="24"/>
        </w:rPr>
      </w:pPr>
      <w:r w:rsidRPr="00FB7F2A">
        <w:rPr>
          <w:sz w:val="24"/>
        </w:rPr>
        <w:t xml:space="preserve">Introduction, Functions, Objectives, Historical Background, Meaning and Definition, Certificate, Collective Marks, Goods and Services, Well ,Known Trademarks, TM and Property Marks, Domain Names, Applicability of Trademark law to Domain Name, Distinction between TM and Domain Name , Registrar of TM and Trademarks Registry, Appointment of Registrar Registration Related Concepts, Conditions of Registration of TM (Various TM) , Procedure for Registration, Effects of Registration, Infringement and Passing-off, Assignment and Transmission, Use of Trademarks and registered Users, Rectification and Correction of Register, Collective Marks and Certification Trademarks, Appellate Board, Offences, Penalties and Procedure, Remedies for infringement  of TM and Passing-off, Miscellaneous.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sz w:val="24"/>
        </w:rPr>
      </w:pPr>
      <w:r w:rsidRPr="00FB7F2A">
        <w:rPr>
          <w:b/>
          <w:sz w:val="24"/>
        </w:rPr>
        <w:t>Geographical Indications</w:t>
      </w:r>
      <w:r w:rsidRPr="00FB7F2A">
        <w:rPr>
          <w:sz w:val="24"/>
        </w:rPr>
        <w:t>:</w:t>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Introduction, Definition, Rationale, Historical Development, Distinction between TM and GI,GI Registry, Register of GI, Indexes, Prohibitions, Registration of Homonymous GI, Registration Process, Effect, Appeals, Rectifications and Corrections, Registrar, Powers of Registrar, Infringement, Passing, Off (Procedure and Reliefs), Offences, Penalties and Procedures, Miscellaneous.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1276"/>
          <w:tab w:val="clear" w:pos="1701"/>
          <w:tab w:val="clear" w:pos="2126"/>
          <w:tab w:val="clear" w:pos="2552"/>
          <w:tab w:val="right" w:pos="9027"/>
        </w:tabs>
        <w:spacing w:after="0" w:line="240" w:lineRule="auto"/>
        <w:ind w:left="0"/>
        <w:rPr>
          <w:sz w:val="24"/>
        </w:rPr>
      </w:pPr>
      <w:r w:rsidRPr="00FB7F2A">
        <w:rPr>
          <w:b/>
          <w:sz w:val="24"/>
        </w:rPr>
        <w:t>Patents</w:t>
      </w:r>
      <w:r w:rsidRPr="00FB7F2A">
        <w:rPr>
          <w:sz w:val="24"/>
        </w:rPr>
        <w:t>:</w:t>
      </w:r>
      <w:r w:rsidRPr="00FB7F2A">
        <w:rPr>
          <w:sz w:val="24"/>
        </w:rPr>
        <w:tab/>
        <w:t>6</w:t>
      </w:r>
    </w:p>
    <w:p w:rsidR="008821CD" w:rsidRPr="00FB7F2A" w:rsidRDefault="008821CD" w:rsidP="008821CD">
      <w:pPr>
        <w:pStyle w:val="Body-text"/>
        <w:spacing w:after="0" w:line="240" w:lineRule="auto"/>
        <w:ind w:left="0"/>
        <w:rPr>
          <w:bCs/>
          <w:sz w:val="24"/>
        </w:rPr>
      </w:pPr>
      <w:r w:rsidRPr="00FB7F2A">
        <w:rPr>
          <w:bCs/>
          <w:sz w:val="24"/>
        </w:rPr>
        <w:t>Patents, Rationale, Historical Development, Meaning, Product and process patent, Application of Patents, Publications and Examinations of Applications, Representation and Opposition, Anticipation, Secrecy of Inventions, Grant  of Patents and Rights of Patentee ,Amazements o0f Applications and Specifications, Restoration of Lapsed Patents ,Surrender and Revocation of Patents, Register of Patents, Working of Patents, Compulsory Licenses and Revocation, Use of Invention for Government Purpose, Infringement and Remedies, Miscellaneous.</w:t>
      </w:r>
    </w:p>
    <w:p w:rsidR="008821CD" w:rsidRPr="00FB7F2A" w:rsidRDefault="008821CD" w:rsidP="008821CD">
      <w:pPr>
        <w:pStyle w:val="Body-text"/>
        <w:spacing w:after="0" w:line="240" w:lineRule="auto"/>
        <w:ind w:left="0"/>
        <w:rPr>
          <w:bCs/>
          <w:sz w:val="24"/>
        </w:rPr>
      </w:pPr>
    </w:p>
    <w:p w:rsidR="008821CD" w:rsidRPr="00FB7F2A" w:rsidRDefault="008821CD" w:rsidP="008821CD">
      <w:pPr>
        <w:pStyle w:val="Body-text"/>
        <w:spacing w:after="0" w:line="240" w:lineRule="auto"/>
        <w:ind w:left="0"/>
        <w:rPr>
          <w:bCs/>
          <w:sz w:val="24"/>
        </w:rPr>
      </w:pPr>
    </w:p>
    <w:p w:rsidR="008821CD" w:rsidRPr="00FB7F2A" w:rsidRDefault="008821CD" w:rsidP="008821CD">
      <w:pPr>
        <w:pStyle w:val="Body-text"/>
        <w:spacing w:after="0" w:line="240" w:lineRule="auto"/>
        <w:ind w:left="0"/>
        <w:rPr>
          <w:bCs/>
          <w:sz w:val="24"/>
        </w:rPr>
      </w:pP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Designs:</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bCs/>
          <w:sz w:val="24"/>
        </w:rPr>
      </w:pPr>
      <w:r w:rsidRPr="00FB7F2A">
        <w:rPr>
          <w:bCs/>
          <w:sz w:val="24"/>
        </w:rPr>
        <w:t xml:space="preserve">Introduction, Rationale, Protection, Historical Background ,Meaning, Article, Proprietor of a  New or Original Design,  Registration of Designs, Copyright in Design, Duration, Piracy of the Registered Design and Remedies, Passing Off, Defences in suit of infringement, Tests to be applied for Infringement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bCs/>
          <w:sz w:val="24"/>
        </w:rPr>
      </w:pPr>
      <w:r w:rsidRPr="00FB7F2A">
        <w:rPr>
          <w:b/>
          <w:sz w:val="24"/>
        </w:rPr>
        <w:t>Plant Varieties and Farmer's Rights:</w:t>
      </w:r>
      <w:r w:rsidRPr="00FB7F2A">
        <w:rPr>
          <w:b/>
          <w:bCs/>
          <w:sz w:val="24"/>
        </w:rPr>
        <w:t xml:space="preserve"> Introduction:</w:t>
      </w:r>
      <w:r w:rsidRPr="00FB7F2A">
        <w:rPr>
          <w:b/>
          <w:bCs/>
          <w:sz w:val="24"/>
        </w:rPr>
        <w:tab/>
      </w:r>
      <w:r w:rsidRPr="00FB7F2A">
        <w:rPr>
          <w:bCs/>
          <w:sz w:val="24"/>
        </w:rPr>
        <w:t>5</w:t>
      </w:r>
    </w:p>
    <w:p w:rsidR="008821CD" w:rsidRPr="00FB7F2A" w:rsidRDefault="008821CD" w:rsidP="008821CD">
      <w:pPr>
        <w:pStyle w:val="Body-text"/>
        <w:spacing w:after="0" w:line="240" w:lineRule="auto"/>
        <w:ind w:left="0"/>
        <w:rPr>
          <w:bCs/>
          <w:sz w:val="24"/>
        </w:rPr>
      </w:pPr>
      <w:r w:rsidRPr="00FB7F2A">
        <w:rPr>
          <w:bCs/>
          <w:sz w:val="24"/>
        </w:rPr>
        <w:t xml:space="preserve">Objectives, Plant varieties, Advantages of Plant Varieties Protection System, Farmers’ Rights and Public Interest, National Gene Fund and Benefit Sharing, Plant Varieties Authority and Registry, Registration of Plant Varieties, Effect of Registration and Benefit Sharing, Surrender, Revocation of Certificate and Rectification of Register, Farmer Rights, Compulsory License, Plant Varieties Protection Appellate Tribunal, Infringement, Offences and Penalties, Miscellaneous.     </w:t>
      </w:r>
    </w:p>
    <w:p w:rsidR="008821CD" w:rsidRPr="00FB7F2A" w:rsidRDefault="008821CD" w:rsidP="008821CD">
      <w:pPr>
        <w:pStyle w:val="Title"/>
        <w:spacing w:before="0" w:beforeAutospacing="0" w:after="0" w:afterAutospacing="0"/>
        <w:jc w:val="both"/>
        <w:rPr>
          <w:b/>
        </w:rPr>
      </w:pPr>
    </w:p>
    <w:p w:rsidR="008821CD" w:rsidRPr="00FB7F2A" w:rsidRDefault="008821CD" w:rsidP="008821CD">
      <w:pPr>
        <w:pStyle w:val="Title"/>
        <w:tabs>
          <w:tab w:val="right" w:pos="9027"/>
        </w:tabs>
        <w:spacing w:before="0" w:beforeAutospacing="0" w:after="0" w:afterAutospacing="0"/>
        <w:jc w:val="both"/>
        <w:rPr>
          <w:bCs/>
        </w:rPr>
      </w:pPr>
      <w:r w:rsidRPr="00FB7F2A">
        <w:rPr>
          <w:b/>
        </w:rPr>
        <w:t>Semiconductor Integrated Circuits Layout, Design:</w:t>
      </w:r>
      <w:r w:rsidRPr="00FB7F2A">
        <w:rPr>
          <w:bCs/>
        </w:rPr>
        <w:t xml:space="preserve"> </w:t>
      </w:r>
      <w:r w:rsidRPr="00FB7F2A">
        <w:rPr>
          <w:bCs/>
        </w:rPr>
        <w:tab/>
        <w:t>2</w:t>
      </w:r>
    </w:p>
    <w:p w:rsidR="008821CD" w:rsidRPr="00FB7F2A" w:rsidRDefault="008821CD" w:rsidP="008821CD">
      <w:pPr>
        <w:pStyle w:val="Title"/>
        <w:spacing w:before="0" w:beforeAutospacing="0" w:after="0" w:afterAutospacing="0"/>
        <w:jc w:val="both"/>
        <w:rPr>
          <w:bCs/>
        </w:rPr>
      </w:pPr>
      <w:r w:rsidRPr="00FB7F2A">
        <w:rPr>
          <w:bCs/>
        </w:rPr>
        <w:t>Overview of the Act</w:t>
      </w:r>
    </w:p>
    <w:p w:rsidR="008821CD" w:rsidRPr="00FB7F2A" w:rsidRDefault="008821CD" w:rsidP="008821CD">
      <w:pPr>
        <w:pStyle w:val="Title"/>
        <w:spacing w:before="0" w:beforeAutospacing="0" w:after="0" w:afterAutospacing="0"/>
        <w:jc w:val="both"/>
        <w:rPr>
          <w:bCs/>
        </w:rPr>
      </w:pPr>
    </w:p>
    <w:p w:rsidR="008821CD" w:rsidRPr="00FB7F2A" w:rsidRDefault="008821CD" w:rsidP="008821CD">
      <w:pPr>
        <w:pStyle w:val="Title"/>
        <w:tabs>
          <w:tab w:val="right" w:pos="9027"/>
        </w:tabs>
        <w:spacing w:before="0" w:beforeAutospacing="0" w:after="0" w:afterAutospacing="0"/>
        <w:jc w:val="both"/>
      </w:pPr>
      <w:r w:rsidRPr="00FB7F2A">
        <w:rPr>
          <w:b/>
        </w:rPr>
        <w:t>Confidential Information:</w:t>
      </w:r>
      <w:r w:rsidRPr="00FB7F2A">
        <w:t xml:space="preserve"> </w:t>
      </w:r>
      <w:r w:rsidRPr="00FB7F2A">
        <w:tab/>
        <w:t>2</w:t>
      </w:r>
    </w:p>
    <w:p w:rsidR="008821CD" w:rsidRPr="00FB7F2A" w:rsidRDefault="008821CD" w:rsidP="008821CD">
      <w:pPr>
        <w:pStyle w:val="Title"/>
        <w:spacing w:before="0" w:beforeAutospacing="0" w:after="0" w:afterAutospacing="0"/>
        <w:jc w:val="both"/>
        <w:rPr>
          <w:bCs/>
        </w:rPr>
      </w:pPr>
      <w:r w:rsidRPr="00FB7F2A">
        <w:rPr>
          <w:bCs/>
        </w:rPr>
        <w:t xml:space="preserve">Introduction, Jurisdictional Bases of the Law of Confidence, Trade Secrets, Actions for the Breach of Contract, Conditions  </w:t>
      </w:r>
    </w:p>
    <w:p w:rsidR="008821CD" w:rsidRPr="00FB7F2A" w:rsidRDefault="008821CD" w:rsidP="008821CD">
      <w:pPr>
        <w:pStyle w:val="Title"/>
        <w:spacing w:before="0" w:beforeAutospacing="0" w:after="0" w:afterAutospacing="0"/>
        <w:jc w:val="both"/>
        <w:rPr>
          <w:bCs/>
        </w:rPr>
      </w:pPr>
    </w:p>
    <w:p w:rsidR="008821CD" w:rsidRPr="00FB7F2A" w:rsidRDefault="008821CD" w:rsidP="008821CD">
      <w:pPr>
        <w:tabs>
          <w:tab w:val="right" w:pos="9027"/>
        </w:tabs>
        <w:jc w:val="both"/>
        <w:rPr>
          <w:rFonts w:ascii="Times New Roman" w:eastAsia="Calibri" w:hAnsi="Times New Roman" w:cs="Times New Roman"/>
          <w:bCs/>
          <w:sz w:val="24"/>
          <w:szCs w:val="24"/>
        </w:rPr>
      </w:pPr>
      <w:r w:rsidRPr="00FB7F2A">
        <w:rPr>
          <w:rFonts w:ascii="Times New Roman" w:eastAsia="Calibri" w:hAnsi="Times New Roman" w:cs="Times New Roman"/>
          <w:b/>
          <w:sz w:val="24"/>
          <w:szCs w:val="24"/>
        </w:rPr>
        <w:t xml:space="preserve">Licensing </w:t>
      </w:r>
      <w:r w:rsidRPr="00FB7F2A">
        <w:rPr>
          <w:rFonts w:ascii="Times New Roman" w:eastAsia="Calibri" w:hAnsi="Times New Roman" w:cs="Times New Roman"/>
          <w:b/>
          <w:bCs/>
          <w:sz w:val="24"/>
          <w:szCs w:val="24"/>
        </w:rPr>
        <w:t>Contract</w:t>
      </w:r>
      <w:r w:rsidRPr="00FB7F2A">
        <w:rPr>
          <w:rFonts w:ascii="Times New Roman" w:eastAsia="Calibri" w:hAnsi="Times New Roman" w:cs="Times New Roman"/>
          <w:bCs/>
          <w:sz w:val="24"/>
          <w:szCs w:val="24"/>
        </w:rPr>
        <w:t>:</w:t>
      </w:r>
      <w:r w:rsidRPr="00FB7F2A">
        <w:rPr>
          <w:rFonts w:ascii="Times New Roman" w:eastAsia="Calibri" w:hAnsi="Times New Roman" w:cs="Times New Roman"/>
          <w:bCs/>
          <w:sz w:val="24"/>
          <w:szCs w:val="24"/>
        </w:rPr>
        <w:tab/>
        <w:t>2</w:t>
      </w:r>
    </w:p>
    <w:p w:rsidR="008821CD" w:rsidRPr="00FB7F2A" w:rsidRDefault="008821CD" w:rsidP="008821CD">
      <w:pPr>
        <w:tabs>
          <w:tab w:val="left" w:pos="3629"/>
        </w:tabs>
        <w:jc w:val="both"/>
        <w:rPr>
          <w:rFonts w:ascii="Times New Roman" w:eastAsia="Calibri" w:hAnsi="Times New Roman" w:cs="Times New Roman"/>
          <w:bCs/>
          <w:sz w:val="24"/>
          <w:szCs w:val="24"/>
        </w:rPr>
      </w:pPr>
      <w:r w:rsidRPr="00FB7F2A">
        <w:rPr>
          <w:rFonts w:ascii="Times New Roman" w:eastAsia="Calibri" w:hAnsi="Times New Roman" w:cs="Times New Roman"/>
          <w:bCs/>
          <w:sz w:val="24"/>
          <w:szCs w:val="24"/>
        </w:rPr>
        <w:t>Advantages for Licensor, Licensee, Licensing from nation.</w:t>
      </w:r>
    </w:p>
    <w:p w:rsidR="008821CD" w:rsidRPr="00FB7F2A" w:rsidRDefault="008821CD" w:rsidP="008821CD">
      <w:pPr>
        <w:tabs>
          <w:tab w:val="left" w:pos="3629"/>
        </w:tabs>
        <w:jc w:val="both"/>
        <w:rPr>
          <w:rFonts w:ascii="Times New Roman" w:eastAsia="Calibri" w:hAnsi="Times New Roman" w:cs="Times New Roman"/>
          <w:bCs/>
          <w:sz w:val="24"/>
          <w:szCs w:val="24"/>
        </w:rPr>
      </w:pPr>
      <w:r w:rsidRPr="00FB7F2A">
        <w:rPr>
          <w:rFonts w:ascii="Times New Roman" w:eastAsia="Calibri" w:hAnsi="Times New Roman" w:cs="Times New Roman"/>
          <w:bCs/>
          <w:sz w:val="24"/>
          <w:szCs w:val="24"/>
        </w:rPr>
        <w:t xml:space="preserve"> </w:t>
      </w:r>
    </w:p>
    <w:p w:rsidR="008821CD" w:rsidRPr="00FB7F2A" w:rsidRDefault="008821CD" w:rsidP="008821CD">
      <w:pPr>
        <w:tabs>
          <w:tab w:val="right" w:pos="9027"/>
        </w:tabs>
        <w:jc w:val="both"/>
        <w:rPr>
          <w:rFonts w:ascii="Times New Roman" w:eastAsia="Calibri" w:hAnsi="Times New Roman" w:cs="Times New Roman"/>
          <w:sz w:val="24"/>
          <w:szCs w:val="24"/>
        </w:rPr>
      </w:pPr>
      <w:r w:rsidRPr="00FB7F2A">
        <w:rPr>
          <w:rFonts w:ascii="Times New Roman" w:eastAsia="Calibri" w:hAnsi="Times New Roman" w:cs="Times New Roman"/>
          <w:b/>
          <w:sz w:val="24"/>
          <w:szCs w:val="24"/>
        </w:rPr>
        <w:t>IPR:</w:t>
      </w:r>
      <w:r w:rsidRPr="00FB7F2A">
        <w:rPr>
          <w:rFonts w:ascii="Times New Roman" w:eastAsia="Calibri" w:hAnsi="Times New Roman" w:cs="Times New Roman"/>
          <w:sz w:val="24"/>
          <w:szCs w:val="24"/>
        </w:rPr>
        <w:t xml:space="preserve"> </w:t>
      </w:r>
      <w:r w:rsidRPr="00FB7F2A">
        <w:rPr>
          <w:rFonts w:ascii="Times New Roman" w:eastAsia="Calibri" w:hAnsi="Times New Roman" w:cs="Times New Roman"/>
          <w:sz w:val="24"/>
          <w:szCs w:val="24"/>
        </w:rPr>
        <w:tab/>
        <w:t>2</w:t>
      </w:r>
    </w:p>
    <w:p w:rsidR="008821CD" w:rsidRPr="00FB7F2A" w:rsidRDefault="008821CD" w:rsidP="008821CD">
      <w:pPr>
        <w:tabs>
          <w:tab w:val="left" w:pos="3629"/>
        </w:tabs>
        <w:jc w:val="both"/>
        <w:rPr>
          <w:rFonts w:ascii="Times New Roman" w:eastAsia="Calibri" w:hAnsi="Times New Roman" w:cs="Times New Roman"/>
          <w:bCs/>
          <w:sz w:val="24"/>
          <w:szCs w:val="24"/>
        </w:rPr>
      </w:pPr>
      <w:r w:rsidRPr="00FB7F2A">
        <w:rPr>
          <w:rFonts w:ascii="Times New Roman" w:eastAsia="Calibri" w:hAnsi="Times New Roman" w:cs="Times New Roman"/>
          <w:bCs/>
          <w:sz w:val="24"/>
          <w:szCs w:val="24"/>
        </w:rPr>
        <w:t xml:space="preserve">Licensing, Difference from Assignment, Licensing. </w:t>
      </w:r>
    </w:p>
    <w:p w:rsidR="008821CD" w:rsidRPr="00FB7F2A" w:rsidRDefault="008821CD" w:rsidP="008821CD">
      <w:pPr>
        <w:jc w:val="both"/>
        <w:rPr>
          <w:rFonts w:ascii="Times New Roman" w:eastAsia="Calibri" w:hAnsi="Times New Roman" w:cs="Times New Roman"/>
          <w:bCs/>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1 Narayanan P,  </w:t>
      </w:r>
      <w:r w:rsidRPr="00FB7F2A">
        <w:rPr>
          <w:rFonts w:ascii="Times New Roman" w:hAnsi="Times New Roman" w:cs="Times New Roman"/>
          <w:i/>
          <w:sz w:val="24"/>
          <w:szCs w:val="24"/>
        </w:rPr>
        <w:t>Patent Law</w:t>
      </w:r>
      <w:r w:rsidRPr="00FB7F2A">
        <w:rPr>
          <w:rFonts w:ascii="Times New Roman" w:hAnsi="Times New Roman" w:cs="Times New Roman"/>
          <w:sz w:val="24"/>
          <w:szCs w:val="24"/>
        </w:rPr>
        <w:t>, Eastern Law House, 1995.</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2. Bridge David Brain, </w:t>
      </w:r>
      <w:r w:rsidRPr="00FB7F2A">
        <w:rPr>
          <w:rFonts w:ascii="Times New Roman" w:hAnsi="Times New Roman" w:cs="Times New Roman"/>
          <w:i/>
          <w:sz w:val="24"/>
          <w:szCs w:val="24"/>
        </w:rPr>
        <w:t>Intellectual Property</w:t>
      </w:r>
      <w:r w:rsidRPr="00FB7F2A">
        <w:rPr>
          <w:rFonts w:ascii="Times New Roman" w:hAnsi="Times New Roman" w:cs="Times New Roman"/>
          <w:sz w:val="24"/>
          <w:szCs w:val="24"/>
        </w:rPr>
        <w:t>, Pearson International.</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3. Gopalakrishnan N.S. and Agitha T.G, </w:t>
      </w:r>
      <w:r w:rsidRPr="00FB7F2A">
        <w:rPr>
          <w:rFonts w:ascii="Times New Roman" w:hAnsi="Times New Roman" w:cs="Times New Roman"/>
          <w:i/>
          <w:sz w:val="24"/>
          <w:szCs w:val="24"/>
        </w:rPr>
        <w:t>Principles of Intellectual Property</w:t>
      </w:r>
      <w:r w:rsidRPr="00FB7F2A">
        <w:rPr>
          <w:rFonts w:ascii="Times New Roman" w:hAnsi="Times New Roman" w:cs="Times New Roman"/>
          <w:sz w:val="24"/>
          <w:szCs w:val="24"/>
        </w:rPr>
        <w:t xml:space="preserve">, Eastern Book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Company.</w:t>
      </w:r>
    </w:p>
    <w:p w:rsidR="008821CD" w:rsidRPr="00FB7F2A" w:rsidRDefault="008821CD" w:rsidP="008821CD">
      <w:pPr>
        <w:tabs>
          <w:tab w:val="left" w:pos="0"/>
          <w:tab w:val="left" w:pos="737"/>
        </w:tabs>
        <w:jc w:val="both"/>
        <w:rPr>
          <w:rFonts w:ascii="Times New Roman" w:hAnsi="Times New Roman" w:cs="Times New Roman"/>
          <w:i/>
          <w:sz w:val="24"/>
          <w:szCs w:val="24"/>
        </w:rPr>
      </w:pPr>
      <w:r w:rsidRPr="00FB7F2A">
        <w:rPr>
          <w:rFonts w:ascii="Times New Roman" w:hAnsi="Times New Roman" w:cs="Times New Roman"/>
          <w:sz w:val="24"/>
          <w:szCs w:val="24"/>
        </w:rPr>
        <w:t xml:space="preserve">4. Cornish W. D Llewelyn and T. Aplin, </w:t>
      </w:r>
      <w:r w:rsidRPr="00FB7F2A">
        <w:rPr>
          <w:rFonts w:ascii="Times New Roman" w:hAnsi="Times New Roman" w:cs="Times New Roman"/>
          <w:i/>
          <w:sz w:val="24"/>
          <w:szCs w:val="24"/>
        </w:rPr>
        <w:t xml:space="preserve">Intellectual Property :Patents, copyright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i/>
          <w:sz w:val="24"/>
          <w:szCs w:val="24"/>
        </w:rPr>
        <w:t xml:space="preserve">    Trademarks and allied rights,</w:t>
      </w:r>
      <w:r w:rsidRPr="00FB7F2A">
        <w:rPr>
          <w:rFonts w:ascii="Times New Roman" w:hAnsi="Times New Roman" w:cs="Times New Roman"/>
          <w:sz w:val="24"/>
          <w:szCs w:val="24"/>
        </w:rPr>
        <w:t xml:space="preserve"> Sweet and Maxwell.</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5. Stim Richard, </w:t>
      </w:r>
      <w:r w:rsidRPr="00FB7F2A">
        <w:rPr>
          <w:rFonts w:ascii="Times New Roman" w:hAnsi="Times New Roman" w:cs="Times New Roman"/>
          <w:i/>
          <w:sz w:val="24"/>
          <w:szCs w:val="24"/>
        </w:rPr>
        <w:t>Intellectual Property: Patents, Trademarks and Copyright,</w:t>
      </w:r>
      <w:r w:rsidRPr="00FB7F2A">
        <w:rPr>
          <w:rFonts w:ascii="Times New Roman" w:hAnsi="Times New Roman" w:cs="Times New Roman"/>
          <w:sz w:val="24"/>
          <w:szCs w:val="24"/>
        </w:rPr>
        <w:t xml:space="preserve"> West Thomson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Learning.</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6. Singh Raghbir Dr., </w:t>
      </w:r>
      <w:r w:rsidRPr="00FB7F2A">
        <w:rPr>
          <w:rFonts w:ascii="Times New Roman" w:hAnsi="Times New Roman" w:cs="Times New Roman"/>
          <w:i/>
          <w:sz w:val="24"/>
          <w:szCs w:val="24"/>
        </w:rPr>
        <w:t>Law relating to Intellectual Property,</w:t>
      </w:r>
      <w:r w:rsidRPr="00FB7F2A">
        <w:rPr>
          <w:rFonts w:ascii="Times New Roman" w:hAnsi="Times New Roman" w:cs="Times New Roman"/>
          <w:sz w:val="24"/>
          <w:szCs w:val="24"/>
        </w:rPr>
        <w:t xml:space="preserve"> Universal Law publications.</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7. Vashishth Vikas Dr., </w:t>
      </w:r>
      <w:r w:rsidRPr="00FB7F2A">
        <w:rPr>
          <w:rFonts w:ascii="Times New Roman" w:hAnsi="Times New Roman" w:cs="Times New Roman"/>
          <w:i/>
          <w:sz w:val="24"/>
          <w:szCs w:val="24"/>
        </w:rPr>
        <w:t>Law and Practice of Intellectual Property in India</w:t>
      </w:r>
      <w:r w:rsidRPr="00FB7F2A">
        <w:rPr>
          <w:rFonts w:ascii="Times New Roman" w:hAnsi="Times New Roman" w:cs="Times New Roman"/>
          <w:sz w:val="24"/>
          <w:szCs w:val="24"/>
        </w:rPr>
        <w:t xml:space="preserve">, Bharat Law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House.</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8. Roy Chowdhary, S.K. &amp; Other, </w:t>
      </w:r>
      <w:r w:rsidRPr="00FB7F2A">
        <w:rPr>
          <w:rFonts w:ascii="Times New Roman" w:hAnsi="Times New Roman" w:cs="Times New Roman"/>
          <w:i/>
          <w:sz w:val="24"/>
          <w:szCs w:val="24"/>
        </w:rPr>
        <w:t>Law of Trademark, Copyrights, Patents and Designs</w:t>
      </w:r>
      <w:r w:rsidRPr="00FB7F2A">
        <w:rPr>
          <w:rFonts w:ascii="Times New Roman" w:hAnsi="Times New Roman" w:cs="Times New Roman"/>
          <w:sz w:val="24"/>
          <w:szCs w:val="24"/>
        </w:rPr>
        <w:t xml:space="preserve">,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Kamal Law House, 1999.</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9. Reddy G.B. Dr., </w:t>
      </w:r>
      <w:r w:rsidRPr="00FB7F2A">
        <w:rPr>
          <w:rFonts w:ascii="Times New Roman" w:hAnsi="Times New Roman" w:cs="Times New Roman"/>
          <w:i/>
          <w:sz w:val="24"/>
          <w:szCs w:val="24"/>
        </w:rPr>
        <w:t>Intellectual Property Rights and the Law</w:t>
      </w:r>
      <w:r w:rsidRPr="00FB7F2A">
        <w:rPr>
          <w:rFonts w:ascii="Times New Roman" w:hAnsi="Times New Roman" w:cs="Times New Roman"/>
          <w:sz w:val="24"/>
          <w:szCs w:val="24"/>
        </w:rPr>
        <w:t>, 5</w:t>
      </w:r>
      <w:r w:rsidRPr="00FB7F2A">
        <w:rPr>
          <w:rFonts w:ascii="Times New Roman" w:hAnsi="Times New Roman" w:cs="Times New Roman"/>
          <w:position w:val="6"/>
          <w:sz w:val="24"/>
          <w:szCs w:val="24"/>
        </w:rPr>
        <w:t>th</w:t>
      </w:r>
      <w:r w:rsidRPr="00FB7F2A">
        <w:rPr>
          <w:rFonts w:ascii="Times New Roman" w:hAnsi="Times New Roman" w:cs="Times New Roman"/>
          <w:sz w:val="24"/>
          <w:szCs w:val="24"/>
        </w:rPr>
        <w:t xml:space="preserve"> Ed. 2005 Gogia  Law </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Agency.</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10. Wadhera B.L., </w:t>
      </w:r>
      <w:r w:rsidRPr="00FB7F2A">
        <w:rPr>
          <w:rFonts w:ascii="Times New Roman" w:hAnsi="Times New Roman" w:cs="Times New Roman"/>
          <w:i/>
          <w:sz w:val="24"/>
          <w:szCs w:val="24"/>
        </w:rPr>
        <w:t>Intellectual Property Law</w:t>
      </w:r>
      <w:r w:rsidRPr="00FB7F2A">
        <w:rPr>
          <w:rFonts w:ascii="Times New Roman" w:hAnsi="Times New Roman" w:cs="Times New Roman"/>
          <w:sz w:val="24"/>
          <w:szCs w:val="24"/>
        </w:rPr>
        <w:t>, Universal Publishers, 2nd Ed. 2000.</w:t>
      </w:r>
    </w:p>
    <w:p w:rsidR="008821CD" w:rsidRPr="00FB7F2A" w:rsidRDefault="008821CD" w:rsidP="008821CD">
      <w:pPr>
        <w:tabs>
          <w:tab w:val="left" w:pos="0"/>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11. Cornish W.R., </w:t>
      </w:r>
      <w:r w:rsidRPr="00FB7F2A">
        <w:rPr>
          <w:rFonts w:ascii="Times New Roman" w:hAnsi="Times New Roman" w:cs="Times New Roman"/>
          <w:i/>
          <w:sz w:val="24"/>
          <w:szCs w:val="24"/>
        </w:rPr>
        <w:t>Intellectual Property Law</w:t>
      </w:r>
      <w:r w:rsidRPr="00FB7F2A">
        <w:rPr>
          <w:rFonts w:ascii="Times New Roman" w:hAnsi="Times New Roman" w:cs="Times New Roman"/>
          <w:sz w:val="24"/>
          <w:szCs w:val="24"/>
        </w:rPr>
        <w:t>, Universal Publishers, 3rd Ed. 2001.</w:t>
      </w:r>
    </w:p>
    <w:p w:rsidR="008821CD" w:rsidRPr="00FB7F2A" w:rsidRDefault="008821CD" w:rsidP="008821CD">
      <w:pPr>
        <w:tabs>
          <w:tab w:val="left" w:pos="0"/>
        </w:tabs>
        <w:rPr>
          <w:rFonts w:ascii="Times New Roman" w:hAnsi="Times New Roman" w:cs="Times New Roman"/>
          <w:sz w:val="24"/>
          <w:szCs w:val="24"/>
        </w:rPr>
      </w:pPr>
    </w:p>
    <w:p w:rsidR="008821CD" w:rsidRPr="00FB7F2A" w:rsidRDefault="008821CD" w:rsidP="008821CD">
      <w:pPr>
        <w:tabs>
          <w:tab w:val="left" w:pos="0"/>
        </w:tabs>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Drafting Pleading and Conveyancing</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IV</w:t>
            </w:r>
          </w:p>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LCIII-252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2</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 xml:space="preserve">The Paper ‘Drafting, Conveyance and Pleadings’ has been included in the syllabus with a view to equip the students with legal drafting abilities, legal frame work pertaining to the appearances before various tribunals/quasi judicial bodies and the basic understanding of the principles of pleadings.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pStyle w:val="ListParagraph"/>
        <w:spacing w:after="0" w:line="240" w:lineRule="auto"/>
        <w:ind w:left="1080" w:hanging="1080"/>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ListParagraph"/>
        <w:tabs>
          <w:tab w:val="right" w:pos="9027"/>
        </w:tabs>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Drafting:</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General Principles of Drafting and Relevant Substantive Rules.</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5</w:t>
      </w:r>
    </w:p>
    <w:p w:rsidR="008821CD" w:rsidRPr="00FB7F2A" w:rsidRDefault="008821CD" w:rsidP="008821CD">
      <w:pPr>
        <w:pStyle w:val="ListParagraph"/>
        <w:tabs>
          <w:tab w:val="right" w:pos="9027"/>
        </w:tabs>
        <w:spacing w:after="0" w:line="240" w:lineRule="auto"/>
        <w:ind w:left="0"/>
        <w:jc w:val="both"/>
        <w:rPr>
          <w:rFonts w:ascii="Times New Roman" w:hAnsi="Times New Roman" w:cs="Times New Roman"/>
          <w:b/>
          <w:sz w:val="24"/>
          <w:szCs w:val="24"/>
        </w:rPr>
      </w:pPr>
    </w:p>
    <w:p w:rsidR="008821CD" w:rsidRPr="00FB7F2A" w:rsidRDefault="008821CD" w:rsidP="008821CD">
      <w:pPr>
        <w:pStyle w:val="ListParagraph"/>
        <w:tabs>
          <w:tab w:val="right" w:pos="9027"/>
        </w:tabs>
        <w:spacing w:after="0" w:line="240" w:lineRule="auto"/>
        <w:ind w:left="0"/>
        <w:jc w:val="both"/>
        <w:rPr>
          <w:rFonts w:ascii="Times New Roman" w:hAnsi="Times New Roman" w:cs="Times New Roman"/>
          <w:b/>
          <w:sz w:val="24"/>
          <w:szCs w:val="24"/>
        </w:rPr>
      </w:pPr>
      <w:r w:rsidRPr="00FB7F2A">
        <w:rPr>
          <w:rFonts w:ascii="Times New Roman" w:hAnsi="Times New Roman" w:cs="Times New Roman"/>
          <w:b/>
          <w:sz w:val="24"/>
          <w:szCs w:val="24"/>
        </w:rPr>
        <w:t>Pleadings:</w:t>
      </w:r>
      <w:r w:rsidRPr="00FB7F2A">
        <w:rPr>
          <w:rFonts w:ascii="Times New Roman" w:hAnsi="Times New Roman" w:cs="Times New Roman"/>
          <w:b/>
          <w:sz w:val="24"/>
          <w:szCs w:val="24"/>
        </w:rPr>
        <w:tab/>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Civil:</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10</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Plaint, Written Statement, Interlocutory Application, Original Petition, Affidavit, Execution Petition, Memorandum of Appeal and Revision, Petition under Article 226 and 32 of the Constitution of India.</w:t>
      </w:r>
    </w:p>
    <w:p w:rsidR="008821CD" w:rsidRPr="00FB7F2A" w:rsidRDefault="008821CD" w:rsidP="008821CD">
      <w:pPr>
        <w:pStyle w:val="ListParagraph"/>
        <w:spacing w:after="0" w:line="240" w:lineRule="auto"/>
        <w:ind w:left="0"/>
        <w:jc w:val="both"/>
        <w:rPr>
          <w:rFonts w:ascii="Times New Roman" w:hAnsi="Times New Roman" w:cs="Times New Roman"/>
          <w:b/>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Criminal:</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10</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Complaint, Criminal Miscellaneous Petition, Bail Application, Memorandum of Appeal and Revision.</w:t>
      </w:r>
    </w:p>
    <w:p w:rsidR="008821CD" w:rsidRPr="00FB7F2A" w:rsidRDefault="008821CD" w:rsidP="008821CD">
      <w:pPr>
        <w:pStyle w:val="ListParagraph"/>
        <w:tabs>
          <w:tab w:val="right" w:pos="9027"/>
        </w:tabs>
        <w:spacing w:after="0" w:line="240" w:lineRule="auto"/>
        <w:ind w:left="0"/>
        <w:jc w:val="both"/>
        <w:rPr>
          <w:rFonts w:ascii="Times New Roman" w:hAnsi="Times New Roman" w:cs="Times New Roman"/>
          <w:b/>
          <w:sz w:val="24"/>
          <w:szCs w:val="24"/>
        </w:rPr>
      </w:pPr>
    </w:p>
    <w:p w:rsidR="008821CD" w:rsidRPr="00FB7F2A" w:rsidRDefault="008821CD" w:rsidP="008821CD">
      <w:pPr>
        <w:pStyle w:val="ListParagraph"/>
        <w:tabs>
          <w:tab w:val="right" w:pos="9027"/>
        </w:tabs>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Conveyance: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t>4</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Sale Deed, Mortgage Deed, Lease Deed, Gift Deed, Promissory Note, Power of Attorney, Will, Trust Deed.</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b/>
          <w:sz w:val="24"/>
          <w:szCs w:val="24"/>
        </w:rPr>
      </w:pPr>
      <w:r w:rsidRPr="00FB7F2A">
        <w:rPr>
          <w:rFonts w:ascii="Times New Roman" w:hAnsi="Times New Roman" w:cs="Times New Roman"/>
          <w:b/>
          <w:sz w:val="24"/>
          <w:szCs w:val="24"/>
        </w:rPr>
        <w:t>Writ Petition: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t xml:space="preserve">   </w:t>
      </w:r>
      <w:r w:rsidRPr="00FB7F2A">
        <w:rPr>
          <w:rFonts w:ascii="Times New Roman" w:hAnsi="Times New Roman" w:cs="Times New Roman"/>
          <w:sz w:val="24"/>
          <w:szCs w:val="24"/>
        </w:rPr>
        <w:t>4</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Drafting of Writ Petition and PIL Petition.</w:t>
      </w:r>
    </w:p>
    <w:p w:rsidR="008821CD" w:rsidRPr="00FB7F2A" w:rsidRDefault="008821CD" w:rsidP="008821CD">
      <w:pPr>
        <w:pStyle w:val="BTitle"/>
        <w:spacing w:before="0" w:after="0"/>
        <w:rPr>
          <w:rFonts w:ascii="Times New Roman" w:hAnsi="Times New Roman"/>
          <w:sz w:val="24"/>
          <w:szCs w:val="24"/>
        </w:rPr>
      </w:pPr>
    </w:p>
    <w:p w:rsidR="008821CD" w:rsidRPr="00FB7F2A" w:rsidRDefault="008821CD" w:rsidP="008821CD">
      <w:pPr>
        <w:pStyle w:val="suggest"/>
        <w:spacing w:after="0" w:line="240" w:lineRule="auto"/>
        <w:rPr>
          <w:rFonts w:ascii="Times New Roman" w:hAnsi="Times New Roman" w:cs="Times New Roman"/>
          <w:sz w:val="24"/>
          <w:szCs w:val="24"/>
        </w:rPr>
      </w:pPr>
      <w:r w:rsidRPr="00FB7F2A">
        <w:rPr>
          <w:rFonts w:ascii="Times New Roman" w:hAnsi="Times New Roman" w:cs="Times New Roman"/>
          <w:sz w:val="24"/>
          <w:szCs w:val="24"/>
        </w:rPr>
        <w:t>Suggested Readings:</w:t>
      </w:r>
    </w:p>
    <w:p w:rsidR="008821CD" w:rsidRPr="00FB7F2A" w:rsidRDefault="008821CD" w:rsidP="008821CD">
      <w:pPr>
        <w:pStyle w:val="suggest"/>
        <w:spacing w:after="0" w:line="240" w:lineRule="auto"/>
        <w:rPr>
          <w:rFonts w:ascii="Times New Roman" w:hAnsi="Times New Roman" w:cs="Times New Roman"/>
          <w:sz w:val="24"/>
          <w:szCs w:val="24"/>
        </w:rPr>
      </w:pP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Chaturvedi R.N., </w:t>
      </w:r>
      <w:r w:rsidRPr="00FB7F2A">
        <w:rPr>
          <w:rFonts w:ascii="Times New Roman" w:eastAsia="Calibri" w:hAnsi="Times New Roman" w:cs="Times New Roman"/>
          <w:i/>
          <w:sz w:val="24"/>
          <w:szCs w:val="24"/>
        </w:rPr>
        <w:t>Pleadings and Conveyancing</w:t>
      </w:r>
      <w:r w:rsidRPr="00FB7F2A">
        <w:rPr>
          <w:rFonts w:ascii="Times New Roman" w:eastAsia="Calibri" w:hAnsi="Times New Roman" w:cs="Times New Roman"/>
          <w:sz w:val="24"/>
          <w:szCs w:val="24"/>
        </w:rPr>
        <w:t>, Central Law Publications.</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Souza De, </w:t>
      </w:r>
      <w:r w:rsidRPr="00FB7F2A">
        <w:rPr>
          <w:rFonts w:ascii="Times New Roman" w:eastAsia="Calibri" w:hAnsi="Times New Roman" w:cs="Times New Roman"/>
          <w:i/>
          <w:sz w:val="24"/>
          <w:szCs w:val="24"/>
        </w:rPr>
        <w:t>Conveyancing</w:t>
      </w:r>
      <w:r w:rsidRPr="00FB7F2A">
        <w:rPr>
          <w:rFonts w:ascii="Times New Roman" w:eastAsia="Calibri" w:hAnsi="Times New Roman" w:cs="Times New Roman"/>
          <w:sz w:val="24"/>
          <w:szCs w:val="24"/>
        </w:rPr>
        <w:t>, Eastern Law House.</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Tiwari, </w:t>
      </w:r>
      <w:r w:rsidRPr="00FB7F2A">
        <w:rPr>
          <w:rFonts w:ascii="Times New Roman" w:eastAsia="Calibri" w:hAnsi="Times New Roman" w:cs="Times New Roman"/>
          <w:i/>
          <w:sz w:val="24"/>
          <w:szCs w:val="24"/>
        </w:rPr>
        <w:t>Drafting, Pleading and Conveyancing</w:t>
      </w:r>
      <w:r w:rsidRPr="00FB7F2A">
        <w:rPr>
          <w:rFonts w:ascii="Times New Roman" w:eastAsia="Calibri" w:hAnsi="Times New Roman" w:cs="Times New Roman"/>
          <w:sz w:val="24"/>
          <w:szCs w:val="24"/>
        </w:rPr>
        <w:t>, Central Law Agency.</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Mogha, </w:t>
      </w:r>
      <w:r w:rsidRPr="00FB7F2A">
        <w:rPr>
          <w:rFonts w:ascii="Times New Roman" w:eastAsia="Calibri" w:hAnsi="Times New Roman" w:cs="Times New Roman"/>
          <w:i/>
          <w:sz w:val="24"/>
          <w:szCs w:val="24"/>
        </w:rPr>
        <w:t>Indian Conveyancing</w:t>
      </w:r>
      <w:r w:rsidRPr="00FB7F2A">
        <w:rPr>
          <w:rFonts w:ascii="Times New Roman" w:eastAsia="Calibri" w:hAnsi="Times New Roman" w:cs="Times New Roman"/>
          <w:sz w:val="24"/>
          <w:szCs w:val="24"/>
        </w:rPr>
        <w:t>, Eastern Law House.</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Mogha, </w:t>
      </w:r>
      <w:r w:rsidRPr="00FB7F2A">
        <w:rPr>
          <w:rFonts w:ascii="Times New Roman" w:eastAsia="Calibri" w:hAnsi="Times New Roman" w:cs="Times New Roman"/>
          <w:i/>
          <w:sz w:val="24"/>
          <w:szCs w:val="24"/>
        </w:rPr>
        <w:t>Law of Pleadings in India</w:t>
      </w:r>
      <w:r w:rsidRPr="00FB7F2A">
        <w:rPr>
          <w:rFonts w:ascii="Times New Roman" w:eastAsia="Calibri" w:hAnsi="Times New Roman" w:cs="Times New Roman"/>
          <w:sz w:val="24"/>
          <w:szCs w:val="24"/>
        </w:rPr>
        <w:t>, Eastern Law House.</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Shiv Gopal, </w:t>
      </w:r>
      <w:r w:rsidRPr="00FB7F2A">
        <w:rPr>
          <w:rFonts w:ascii="Times New Roman" w:eastAsia="Calibri" w:hAnsi="Times New Roman" w:cs="Times New Roman"/>
          <w:i/>
          <w:sz w:val="24"/>
          <w:szCs w:val="24"/>
        </w:rPr>
        <w:t>Conveyancing, Precedents and Forms</w:t>
      </w:r>
      <w:r w:rsidRPr="00FB7F2A">
        <w:rPr>
          <w:rFonts w:ascii="Times New Roman" w:eastAsia="Calibri" w:hAnsi="Times New Roman" w:cs="Times New Roman"/>
          <w:sz w:val="24"/>
          <w:szCs w:val="24"/>
        </w:rPr>
        <w:t>, Eastern Book Company.</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Narayana P.S., </w:t>
      </w:r>
      <w:r w:rsidRPr="00FB7F2A">
        <w:rPr>
          <w:rFonts w:ascii="Times New Roman" w:eastAsia="Calibri" w:hAnsi="Times New Roman" w:cs="Times New Roman"/>
          <w:i/>
          <w:sz w:val="24"/>
          <w:szCs w:val="24"/>
        </w:rPr>
        <w:t>Civil Pleadings and Practice</w:t>
      </w:r>
      <w:r w:rsidRPr="00FB7F2A">
        <w:rPr>
          <w:rFonts w:ascii="Times New Roman" w:eastAsia="Calibri" w:hAnsi="Times New Roman" w:cs="Times New Roman"/>
          <w:sz w:val="24"/>
          <w:szCs w:val="24"/>
        </w:rPr>
        <w:t>, Asia Law House.</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8. Narayana P.S.,</w:t>
      </w:r>
      <w:r w:rsidRPr="00FB7F2A">
        <w:rPr>
          <w:rFonts w:ascii="Times New Roman" w:eastAsia="Calibri" w:hAnsi="Times New Roman" w:cs="Times New Roman"/>
          <w:i/>
          <w:sz w:val="24"/>
          <w:szCs w:val="24"/>
        </w:rPr>
        <w:t>Criminal Pleadings and Practice</w:t>
      </w:r>
      <w:r w:rsidRPr="00FB7F2A">
        <w:rPr>
          <w:rFonts w:ascii="Times New Roman" w:eastAsia="Calibri" w:hAnsi="Times New Roman" w:cs="Times New Roman"/>
          <w:sz w:val="24"/>
          <w:szCs w:val="24"/>
        </w:rPr>
        <w:t>, Asia Law House.</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Noshirvan H.Jhabvala, </w:t>
      </w:r>
      <w:r w:rsidRPr="00FB7F2A">
        <w:rPr>
          <w:rFonts w:ascii="Times New Roman" w:eastAsia="Calibri" w:hAnsi="Times New Roman" w:cs="Times New Roman"/>
          <w:i/>
          <w:sz w:val="24"/>
          <w:szCs w:val="24"/>
        </w:rPr>
        <w:t>Drafting, Pleadings, Conveyancing &amp; Professional Ethics,</w:t>
      </w:r>
      <w:r w:rsidRPr="00FB7F2A">
        <w:rPr>
          <w:rFonts w:ascii="Times New Roman" w:eastAsia="Calibri" w:hAnsi="Times New Roman" w:cs="Times New Roman"/>
          <w:sz w:val="24"/>
          <w:szCs w:val="24"/>
        </w:rPr>
        <w:t xml:space="preserve"> </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Jamhadar &amp; Companes.</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10. Srivastava R.D., </w:t>
      </w:r>
      <w:r w:rsidRPr="00FB7F2A">
        <w:rPr>
          <w:rFonts w:ascii="Times New Roman" w:eastAsia="Calibri" w:hAnsi="Times New Roman" w:cs="Times New Roman"/>
          <w:i/>
          <w:sz w:val="24"/>
          <w:szCs w:val="24"/>
        </w:rPr>
        <w:t xml:space="preserve">The Law of Pleadings, </w:t>
      </w:r>
      <w:r w:rsidRPr="00FB7F2A">
        <w:rPr>
          <w:rFonts w:ascii="Times New Roman" w:eastAsia="Calibri" w:hAnsi="Times New Roman" w:cs="Times New Roman"/>
          <w:i/>
          <w:caps/>
          <w:sz w:val="24"/>
          <w:szCs w:val="24"/>
        </w:rPr>
        <w:t>d</w:t>
      </w:r>
      <w:r w:rsidRPr="00FB7F2A">
        <w:rPr>
          <w:rFonts w:ascii="Times New Roman" w:eastAsia="Calibri" w:hAnsi="Times New Roman" w:cs="Times New Roman"/>
          <w:i/>
          <w:sz w:val="24"/>
          <w:szCs w:val="24"/>
        </w:rPr>
        <w:t>rafting and Conveyancing</w:t>
      </w:r>
      <w:r w:rsidRPr="00FB7F2A">
        <w:rPr>
          <w:rFonts w:ascii="Times New Roman" w:eastAsia="Calibri" w:hAnsi="Times New Roman" w:cs="Times New Roman"/>
          <w:sz w:val="24"/>
          <w:szCs w:val="24"/>
        </w:rPr>
        <w:t xml:space="preserve">, Central Law </w:t>
      </w:r>
    </w:p>
    <w:p w:rsidR="008821CD" w:rsidRPr="00FB7F2A" w:rsidRDefault="008821CD" w:rsidP="008821CD">
      <w:pPr>
        <w:tabs>
          <w:tab w:val="left" w:pos="-142"/>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Agency.</w:t>
      </w:r>
    </w:p>
    <w:p w:rsidR="008821CD" w:rsidRPr="00FB7F2A" w:rsidRDefault="008821CD" w:rsidP="008821CD">
      <w:pPr>
        <w:tabs>
          <w:tab w:val="left" w:pos="-142"/>
        </w:tabs>
        <w:rPr>
          <w:rFonts w:ascii="Times New Roman" w:hAnsi="Times New Roman" w:cs="Times New Roman"/>
          <w:sz w:val="24"/>
          <w:szCs w:val="24"/>
        </w:rPr>
      </w:pPr>
      <w:r w:rsidRPr="00FB7F2A">
        <w:rPr>
          <w:rFonts w:ascii="Times New Roman" w:hAnsi="Times New Roman" w:cs="Times New Roman"/>
          <w:sz w:val="24"/>
          <w:szCs w:val="24"/>
        </w:rPr>
        <w:br w:type="page"/>
      </w:r>
    </w:p>
    <w:tbl>
      <w:tblPr>
        <w:tblW w:w="4850" w:type="pct"/>
        <w:tblInd w:w="122" w:type="dxa"/>
        <w:tblCellMar>
          <w:left w:w="0" w:type="dxa"/>
          <w:right w:w="0" w:type="dxa"/>
        </w:tblCellMar>
        <w:tblLook w:val="04A0"/>
      </w:tblPr>
      <w:tblGrid>
        <w:gridCol w:w="7063"/>
        <w:gridCol w:w="1903"/>
      </w:tblGrid>
      <w:tr w:rsidR="008821CD" w:rsidRPr="00FB7F2A" w:rsidTr="006E6650">
        <w:trPr>
          <w:trHeight w:val="34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Elective-IV</w:t>
            </w:r>
            <w:r w:rsidRPr="00FB7F2A">
              <w:rPr>
                <w:rFonts w:ascii="Times New Roman" w:hAnsi="Times New Roman" w:cs="Times New Roman"/>
                <w:sz w:val="24"/>
                <w:szCs w:val="24"/>
              </w:rPr>
              <w:t xml:space="preserve"> Criminology and Penology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Semester:   IV</w:t>
            </w:r>
          </w:p>
        </w:tc>
      </w:tr>
      <w:tr w:rsidR="008821CD" w:rsidRPr="00FB7F2A" w:rsidTr="006E6650">
        <w:trPr>
          <w:trHeight w:val="34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 xml:space="preserve">Course Code:           </w:t>
            </w:r>
            <w:r w:rsidRPr="00FB7F2A">
              <w:rPr>
                <w:rFonts w:ascii="Times New Roman" w:hAnsi="Times New Roman" w:cs="Times New Roman"/>
                <w:b/>
                <w:sz w:val="24"/>
              </w:rPr>
              <w:t>LEIII 441</w:t>
            </w:r>
            <w:r w:rsidRPr="00FB7F2A">
              <w:rPr>
                <w:rFonts w:ascii="Times New Roman" w:hAnsi="Times New Roman" w:cs="Times New Roman"/>
                <w:sz w:val="24"/>
              </w:rPr>
              <w:t xml:space="preserve">      </w:t>
            </w:r>
            <w:r w:rsidRPr="00FB7F2A">
              <w:rPr>
                <w:rFonts w:ascii="Times New Roman" w:hAnsi="Times New Roman" w:cs="Times New Roman"/>
                <w:b/>
                <w:bCs/>
                <w:sz w:val="32"/>
                <w:szCs w:val="24"/>
              </w:rPr>
              <w:t xml:space="preserve">           </w:t>
            </w:r>
            <w:r w:rsidRPr="00FB7F2A">
              <w:rPr>
                <w:rFonts w:ascii="Times New Roman" w:hAnsi="Times New Roman" w:cs="Times New Roman"/>
                <w:b/>
                <w:bCs/>
                <w:sz w:val="24"/>
                <w:szCs w:val="24"/>
              </w:rPr>
              <w:t>LTP     300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Credits: 03</w:t>
            </w:r>
          </w:p>
        </w:tc>
      </w:tr>
    </w:tbl>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bCs/>
          <w:sz w:val="24"/>
          <w:szCs w:val="24"/>
        </w:rPr>
        <w:t>Objective: </w:t>
      </w:r>
      <w:r w:rsidRPr="00FB7F2A">
        <w:rPr>
          <w:rFonts w:ascii="Times New Roman" w:hAnsi="Times New Roman" w:cs="Times New Roman"/>
          <w:bCs/>
          <w:sz w:val="24"/>
          <w:szCs w:val="24"/>
        </w:rPr>
        <w:t>To understand</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crime and the methods by which society deals with crime, punishment and in-depth examination of the formal institutions of criminal justice such as police, courts and corrections.</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 xml:space="preserve">Introduction: </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6</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Criminology meaning, Definition, Nature and scope of criminology and penology and the nature and extent of crime in India, The concept of crime and characteristic of criminal law, Determination and differential of crime, The criminal- who is a criminal?, Whether criminology is a science?, Objective of criminal justice system.</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Schools of criminology:</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7</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The Classical school and Neo-classical School, Cartographic, Socialist, Typological, Lombrosian, Psychistric, Sociological and socio-psychological.</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Prevalence of crime:</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4</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Study of crime and criminal justice, Identification of the causes of crime, theories, Approaches to crime problem, Focus on individual and environment.</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Role and function of police:</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4</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In action, Police goals, objectives and functions, National Police Commission (recommendations), Appointment of Police commissioner, Judicial Powers (Executive), Organised crimes, Rights of victims, Protection of the accused.</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 xml:space="preserve">Imprisonment : </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10</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History of Prisons, Aims and objectives, and conditions, Types of prisons, Success and failure of prisons, Discipline and control, Open air institutions, Prison work, Education, Prison reform, schools and reformations, Rights of prisoners (contribution of the Supreme Court).</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Prevention of crime and Delinquency:</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7</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Punitive approach, Defence approach, Interventionist approach - prevention policies, recidivism, intervention, mechanical approach, clinical approach. </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White collar crime:</w:t>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b/>
          <w:sz w:val="24"/>
        </w:rPr>
        <w:tab/>
      </w:r>
      <w:r w:rsidRPr="00FB7F2A">
        <w:rPr>
          <w:rFonts w:ascii="Times New Roman" w:hAnsi="Times New Roman" w:cs="Times New Roman"/>
          <w:sz w:val="24"/>
        </w:rPr>
        <w:t>6</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Nature and definition, Types of white collar crime and development, Legislation to meet white collar crimes, Judicial trends.</w:t>
      </w:r>
    </w:p>
    <w:p w:rsidR="008821CD" w:rsidRPr="00FB7F2A" w:rsidRDefault="008821CD" w:rsidP="008821CD">
      <w:pPr>
        <w:jc w:val="both"/>
        <w:rPr>
          <w:rFonts w:ascii="Times New Roman" w:hAnsi="Times New Roman" w:cs="Times New Roman"/>
          <w:sz w:val="24"/>
        </w:rPr>
      </w:pPr>
    </w:p>
    <w:p w:rsidR="008821CD" w:rsidRPr="00FB7F2A" w:rsidRDefault="008821CD" w:rsidP="008821CD">
      <w:pPr>
        <w:jc w:val="both"/>
        <w:rPr>
          <w:rFonts w:ascii="Times New Roman" w:hAnsi="Times New Roman" w:cs="Times New Roman"/>
          <w:b/>
          <w:sz w:val="24"/>
        </w:rPr>
      </w:pPr>
      <w:r w:rsidRPr="00FB7F2A">
        <w:rPr>
          <w:rFonts w:ascii="Times New Roman" w:hAnsi="Times New Roman" w:cs="Times New Roman"/>
          <w:b/>
          <w:sz w:val="24"/>
        </w:rPr>
        <w:t>Suggested Readings:</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1. Siddique Ahmed, </w:t>
      </w:r>
      <w:r w:rsidRPr="00FB7F2A">
        <w:rPr>
          <w:rFonts w:ascii="Times New Roman" w:hAnsi="Times New Roman" w:cs="Times New Roman"/>
          <w:i/>
          <w:sz w:val="24"/>
        </w:rPr>
        <w:t xml:space="preserve">Criminology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2. Sethna M J, </w:t>
      </w:r>
      <w:r w:rsidRPr="00FB7F2A">
        <w:rPr>
          <w:rFonts w:ascii="Times New Roman" w:hAnsi="Times New Roman" w:cs="Times New Roman"/>
          <w:i/>
          <w:sz w:val="24"/>
        </w:rPr>
        <w:t>Society and the Criminal</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3. Sirohi J P S, </w:t>
      </w:r>
      <w:r w:rsidRPr="00FB7F2A">
        <w:rPr>
          <w:rFonts w:ascii="Times New Roman" w:hAnsi="Times New Roman" w:cs="Times New Roman"/>
          <w:i/>
          <w:sz w:val="24"/>
        </w:rPr>
        <w:t>Criminology and Criminal Administration</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4. Paranjape N V, </w:t>
      </w:r>
      <w:r w:rsidRPr="00FB7F2A">
        <w:rPr>
          <w:rFonts w:ascii="Times New Roman" w:hAnsi="Times New Roman" w:cs="Times New Roman"/>
          <w:i/>
          <w:sz w:val="24"/>
        </w:rPr>
        <w:t>Criminology and Penology</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5. Sutherland E H, and Cressy D R, </w:t>
      </w:r>
      <w:r w:rsidRPr="00FB7F2A">
        <w:rPr>
          <w:rFonts w:ascii="Times New Roman" w:hAnsi="Times New Roman" w:cs="Times New Roman"/>
          <w:i/>
          <w:sz w:val="24"/>
        </w:rPr>
        <w:t xml:space="preserve">Principles of Criminology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6. Sutherland E H, </w:t>
      </w:r>
      <w:r w:rsidRPr="00FB7F2A">
        <w:rPr>
          <w:rFonts w:ascii="Times New Roman" w:hAnsi="Times New Roman" w:cs="Times New Roman"/>
          <w:i/>
          <w:sz w:val="24"/>
        </w:rPr>
        <w:t>White Collar Crime</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7. Reckless W C. </w:t>
      </w:r>
      <w:r w:rsidRPr="00FB7F2A">
        <w:rPr>
          <w:rFonts w:ascii="Times New Roman" w:hAnsi="Times New Roman" w:cs="Times New Roman"/>
          <w:i/>
          <w:sz w:val="24"/>
        </w:rPr>
        <w:t>The Crime Problem</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 xml:space="preserve">8. Bhudhan Vidya, </w:t>
      </w:r>
      <w:r w:rsidRPr="00FB7F2A">
        <w:rPr>
          <w:rFonts w:ascii="Times New Roman" w:hAnsi="Times New Roman" w:cs="Times New Roman"/>
          <w:i/>
          <w:sz w:val="24"/>
        </w:rPr>
        <w:t>Prison System in India</w:t>
      </w:r>
      <w:r w:rsidRPr="00FB7F2A">
        <w:rPr>
          <w:rFonts w:ascii="Times New Roman" w:hAnsi="Times New Roman" w:cs="Times New Roman"/>
          <w:sz w:val="24"/>
        </w:rPr>
        <w:t xml:space="preserve"> </w:t>
      </w:r>
    </w:p>
    <w:p w:rsidR="008821CD" w:rsidRPr="00FB7F2A" w:rsidRDefault="008821CD" w:rsidP="008821CD">
      <w:pPr>
        <w:jc w:val="both"/>
        <w:rPr>
          <w:rFonts w:ascii="Times New Roman" w:hAnsi="Times New Roman" w:cs="Times New Roman"/>
          <w:sz w:val="24"/>
        </w:rPr>
      </w:pPr>
      <w:r w:rsidRPr="00FB7F2A">
        <w:rPr>
          <w:rFonts w:ascii="Times New Roman" w:hAnsi="Times New Roman" w:cs="Times New Roman"/>
          <w:sz w:val="24"/>
        </w:rPr>
        <w:t>9. Mulla Committee Report</w:t>
      </w:r>
    </w:p>
    <w:p w:rsidR="008821CD" w:rsidRPr="00FB7F2A" w:rsidRDefault="008821CD" w:rsidP="008821CD">
      <w:pPr>
        <w:jc w:val="both"/>
        <w:rPr>
          <w:rFonts w:ascii="Times New Roman" w:hAnsi="Times New Roman" w:cs="Times New Roman"/>
          <w:sz w:val="24"/>
        </w:rPr>
      </w:pPr>
    </w:p>
    <w:tbl>
      <w:tblPr>
        <w:tblW w:w="4850" w:type="pct"/>
        <w:tblInd w:w="122" w:type="dxa"/>
        <w:tblCellMar>
          <w:left w:w="0" w:type="dxa"/>
          <w:right w:w="0" w:type="dxa"/>
        </w:tblCellMar>
        <w:tblLook w:val="04A0"/>
      </w:tblPr>
      <w:tblGrid>
        <w:gridCol w:w="7063"/>
        <w:gridCol w:w="1903"/>
      </w:tblGrid>
      <w:tr w:rsidR="008821CD" w:rsidRPr="00FB7F2A" w:rsidTr="006E6650">
        <w:trPr>
          <w:trHeight w:val="340"/>
        </w:trPr>
        <w:tc>
          <w:tcPr>
            <w:tcW w:w="3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Elective-IV</w:t>
            </w:r>
            <w:r w:rsidRPr="00FB7F2A">
              <w:rPr>
                <w:rFonts w:ascii="Times New Roman" w:hAnsi="Times New Roman" w:cs="Times New Roman"/>
                <w:sz w:val="24"/>
                <w:szCs w:val="24"/>
              </w:rPr>
              <w:t xml:space="preserve"> Comparative Criminal Law </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Semester:   IV</w:t>
            </w:r>
          </w:p>
        </w:tc>
      </w:tr>
      <w:tr w:rsidR="008821CD" w:rsidRPr="00FB7F2A" w:rsidTr="006E6650">
        <w:trPr>
          <w:trHeight w:val="340"/>
        </w:trPr>
        <w:tc>
          <w:tcPr>
            <w:tcW w:w="3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Course Code:  </w:t>
            </w:r>
            <w:r w:rsidRPr="00FB7F2A">
              <w:rPr>
                <w:rFonts w:ascii="Times New Roman" w:hAnsi="Times New Roman" w:cs="Times New Roman"/>
                <w:b/>
                <w:sz w:val="24"/>
              </w:rPr>
              <w:t>LEIII 442</w:t>
            </w:r>
            <w:r w:rsidRPr="00FB7F2A">
              <w:rPr>
                <w:rFonts w:ascii="Times New Roman" w:hAnsi="Times New Roman" w:cs="Times New Roman"/>
                <w:sz w:val="24"/>
              </w:rPr>
              <w:t xml:space="preserve">      </w:t>
            </w:r>
            <w:r w:rsidRPr="00FB7F2A">
              <w:rPr>
                <w:rFonts w:ascii="Times New Roman" w:hAnsi="Times New Roman" w:cs="Times New Roman"/>
                <w:b/>
                <w:bCs/>
                <w:sz w:val="24"/>
                <w:szCs w:val="24"/>
              </w:rPr>
              <w:t>LTP 300</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rPr>
            </w:pPr>
            <w:r w:rsidRPr="00FB7F2A">
              <w:rPr>
                <w:rFonts w:ascii="Times New Roman" w:hAnsi="Times New Roman" w:cs="Times New Roman"/>
                <w:b/>
                <w:bCs/>
                <w:sz w:val="24"/>
                <w:szCs w:val="24"/>
              </w:rPr>
              <w:t>Credits: 03</w:t>
            </w:r>
          </w:p>
        </w:tc>
      </w:tr>
    </w:tbl>
    <w:p w:rsidR="008821CD" w:rsidRPr="00FB7F2A" w:rsidRDefault="008821CD" w:rsidP="008821CD">
      <w:pPr>
        <w:pStyle w:val="Heading7"/>
        <w:spacing w:before="0" w:line="240" w:lineRule="auto"/>
        <w:jc w:val="both"/>
        <w:rPr>
          <w:rFonts w:ascii="Times New Roman" w:hAnsi="Times New Roman" w:cs="Times New Roman"/>
          <w:i w:val="0"/>
          <w:color w:val="auto"/>
          <w:sz w:val="24"/>
          <w:szCs w:val="24"/>
        </w:rPr>
      </w:pPr>
      <w:r w:rsidRPr="00FB7F2A">
        <w:rPr>
          <w:rFonts w:ascii="Times New Roman" w:hAnsi="Times New Roman" w:cs="Times New Roman"/>
          <w:b/>
          <w:bCs/>
          <w:i w:val="0"/>
          <w:color w:val="auto"/>
          <w:sz w:val="24"/>
          <w:szCs w:val="24"/>
        </w:rPr>
        <w:t>Objective: </w:t>
      </w:r>
      <w:r w:rsidRPr="00FB7F2A">
        <w:rPr>
          <w:rFonts w:ascii="Times New Roman" w:hAnsi="Times New Roman" w:cs="Times New Roman"/>
          <w:i w:val="0"/>
          <w:color w:val="auto"/>
          <w:sz w:val="24"/>
          <w:szCs w:val="24"/>
        </w:rPr>
        <w:t xml:space="preserve">The scope of the subject is make the student well versed with the subject of Criminal Law in the international arena along with Comparative analysis of it. </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shd w:val="clear" w:color="auto" w:fill="FFFFFF"/>
        <w:jc w:val="center"/>
        <w:rPr>
          <w:rFonts w:ascii="Times New Roman" w:hAnsi="Times New Roman" w:cs="Times New Roman"/>
          <w:b/>
          <w:bCs/>
          <w:sz w:val="24"/>
          <w:szCs w:val="24"/>
        </w:rPr>
      </w:pPr>
      <w:r w:rsidRPr="00FB7F2A">
        <w:rPr>
          <w:rFonts w:ascii="Times New Roman" w:hAnsi="Times New Roman" w:cs="Times New Roman"/>
          <w:b/>
          <w:bCs/>
          <w:sz w:val="24"/>
          <w:szCs w:val="24"/>
        </w:rPr>
        <w:t>Syllabus</w:t>
      </w:r>
    </w:p>
    <w:p w:rsidR="008821CD" w:rsidRPr="00FB7F2A" w:rsidRDefault="008821CD" w:rsidP="008821CD">
      <w:pPr>
        <w:shd w:val="clear" w:color="auto" w:fill="FFFFFF"/>
        <w:rPr>
          <w:rFonts w:ascii="Times New Roman" w:hAnsi="Times New Roman" w:cs="Times New Roman"/>
          <w:b/>
          <w:bCs/>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r w:rsidRPr="00FB7F2A">
        <w:rPr>
          <w:rFonts w:ascii="Times New Roman" w:hAnsi="Times New Roman" w:cs="Times New Roman"/>
          <w:sz w:val="24"/>
          <w:szCs w:val="24"/>
        </w:rPr>
        <w:t xml:space="preserve">The Comparative Criminal Law: </w:t>
      </w:r>
      <w:r w:rsidRPr="00FB7F2A">
        <w:rPr>
          <w:rFonts w:ascii="Times New Roman" w:eastAsia="Calibri" w:hAnsi="Times New Roman" w:cs="Times New Roman"/>
          <w:sz w:val="24"/>
          <w:szCs w:val="24"/>
        </w:rPr>
        <w:t>Object and Scope of the Subject, Adversarial Model: India, USA, England etc., And Inquisitorial Model: France, Italy, Germany, Australia, Basic Principles of Criminal Jurisprudence: Presumption of Innocence, Proving Guilt Beyond Reasonable Doubt, Fair Trial.</w:t>
      </w:r>
    </w:p>
    <w:p w:rsidR="008821CD" w:rsidRPr="00FB7F2A" w:rsidRDefault="008821CD" w:rsidP="008821CD">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Justice Malimath Committee Report on Reforms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7</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Adversarial &amp; Inquisitorial Model, Justice to victim, Investigation, Witness and Perjury, The Right to Silence: Meaning and Scope, Indian Law on Subject, World Scenario- Canada, Italy, Japan, South Africa, USA, UK.</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b/>
          <w:sz w:val="24"/>
          <w:szCs w:val="24"/>
        </w:rPr>
      </w:pPr>
      <w:r w:rsidRPr="00FB7F2A">
        <w:rPr>
          <w:rFonts w:ascii="Times New Roman" w:hAnsi="Times New Roman" w:cs="Times New Roman"/>
          <w:b/>
          <w:sz w:val="24"/>
          <w:szCs w:val="24"/>
        </w:rPr>
        <w:t>Right to Silence:</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Meaning and Scope, Indian Law on Subject: World Scenario- Canada, Italy, Japan, South Africa, USA, UK, Right to Silence and Adverse Inference.</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 xml:space="preserve"> </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Inherent Powers of the Court</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5</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Meaning and Scope, Indian Law on Subject: Sec. 482, 311 313, 313A and 319 of Cr.P.C., 1973, Sec. 165 of Indian Evidence Act, 1872, International Scenario: Judge’s positive duty of discovery of truth, Sec. 139 of Germany Magna Charta.</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b/>
          <w:sz w:val="24"/>
          <w:szCs w:val="24"/>
        </w:rPr>
        <w:t>Rights of Arrested Person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 xml:space="preserve">Indian and world Scenario on following rights: Impartial &amp; Fair Trial, Speedy Trial, Double Jeopardy, Ex-Post facto law, </w:t>
      </w:r>
      <w:r w:rsidRPr="00FB7F2A">
        <w:rPr>
          <w:rFonts w:ascii="Times New Roman" w:hAnsi="Times New Roman" w:cs="Times New Roman"/>
          <w:sz w:val="24"/>
          <w:szCs w:val="24"/>
          <w:lang w:val="en-GB"/>
        </w:rPr>
        <w:t xml:space="preserve">Assistance of Counsel, To know the grounds of Arrests, </w:t>
      </w:r>
      <w:r w:rsidRPr="00FB7F2A">
        <w:rPr>
          <w:rFonts w:ascii="Times New Roman" w:hAnsi="Times New Roman" w:cs="Times New Roman"/>
          <w:sz w:val="24"/>
          <w:szCs w:val="24"/>
        </w:rPr>
        <w:t>Right of Medical Examination, Right Against Torture, Case Laws: Miranda v. Arizona, Joginder Kumar v. State of U.P., D.K. Basu v. State of W.B.</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p>
    <w:p w:rsidR="008821CD" w:rsidRPr="00FB7F2A" w:rsidRDefault="008821CD" w:rsidP="008821CD">
      <w:pPr>
        <w:pStyle w:val="ListParagraph"/>
        <w:spacing w:after="0" w:line="240" w:lineRule="auto"/>
        <w:ind w:left="0"/>
        <w:jc w:val="both"/>
        <w:rPr>
          <w:rFonts w:ascii="Times New Roman" w:hAnsi="Times New Roman" w:cs="Times New Roman"/>
          <w:b/>
          <w:sz w:val="24"/>
          <w:szCs w:val="24"/>
        </w:rPr>
      </w:pPr>
      <w:r w:rsidRPr="00FB7F2A">
        <w:rPr>
          <w:rFonts w:ascii="Times New Roman" w:hAnsi="Times New Roman" w:cs="Times New Roman"/>
          <w:b/>
          <w:sz w:val="24"/>
          <w:szCs w:val="24"/>
        </w:rPr>
        <w:t>Plea Bargain</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pStyle w:val="ListParagraph"/>
        <w:spacing w:after="0" w:line="240" w:lineRule="auto"/>
        <w:ind w:left="0"/>
        <w:jc w:val="both"/>
        <w:rPr>
          <w:rFonts w:ascii="Times New Roman" w:hAnsi="Times New Roman" w:cs="Times New Roman"/>
          <w:sz w:val="24"/>
          <w:szCs w:val="24"/>
        </w:rPr>
      </w:pPr>
      <w:r w:rsidRPr="00FB7F2A">
        <w:rPr>
          <w:rFonts w:ascii="Times New Roman" w:hAnsi="Times New Roman" w:cs="Times New Roman"/>
          <w:sz w:val="24"/>
          <w:szCs w:val="24"/>
        </w:rPr>
        <w:t>Meaning Scope and Object, Types: Charge Bargain, Sentence Bargain, Fact Bargain, World Scenario- Canada, Italy, Poland, USA, UK, Indian Law: 2005 Amendment</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 xml:space="preserve">Sec. 265A- 265L of CrPC, 1973. </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Honour Killing</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3</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History, Meaning and Reasons, Types: For Seeking Marriage, Inter Caste and Sagotra Marriage, Witch Hunting as Honour Killing, Sati as Honour Killing, Legal Regime on the Subject: India, Pakistan, Joardan, Syria, UAE, Yemen, Turkey, Honour Killing and Khap Panchayats, Fake Honour vis-à-vis Real Murder: Judicial Approach.</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left" w:pos="2205"/>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Right to Privacy, Choice and Homosexuality: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 xml:space="preserve"> 4</w:t>
      </w:r>
    </w:p>
    <w:p w:rsidR="008821CD" w:rsidRPr="00FB7F2A" w:rsidRDefault="008821CD" w:rsidP="008821CD">
      <w:pPr>
        <w:tabs>
          <w:tab w:val="left" w:pos="2205"/>
        </w:tabs>
        <w:jc w:val="both"/>
        <w:rPr>
          <w:rFonts w:ascii="Times New Roman" w:hAnsi="Times New Roman" w:cs="Times New Roman"/>
          <w:sz w:val="24"/>
          <w:szCs w:val="24"/>
        </w:rPr>
      </w:pPr>
      <w:r w:rsidRPr="00FB7F2A">
        <w:rPr>
          <w:rFonts w:ascii="Times New Roman" w:hAnsi="Times New Roman" w:cs="Times New Roman"/>
          <w:sz w:val="24"/>
          <w:szCs w:val="24"/>
        </w:rPr>
        <w:t>History, Meaning of Privacy and homosexuality, Right to Equality and Sec. 377 IPC, 1860, Right to Privacy and Sec. 377 IPC, 1860, Freedom of Choice and Sec. 377 IPC, 1860, Current Legal Scenario: Global Trends, Case Law: NCT of Delhi v. Naz Foundation (2009 Delhi High Court), Suresh Kumar Koushal v. Naz Foundation, NALSA v. Union of India &amp; Ors. (2014 SC).</w:t>
      </w:r>
    </w:p>
    <w:p w:rsidR="008821CD" w:rsidRPr="00FB7F2A" w:rsidRDefault="008821CD" w:rsidP="008821CD">
      <w:pPr>
        <w:tabs>
          <w:tab w:val="left" w:pos="2205"/>
        </w:tabs>
        <w:jc w:val="both"/>
        <w:rPr>
          <w:rFonts w:ascii="Times New Roman" w:hAnsi="Times New Roman" w:cs="Times New Roman"/>
          <w:sz w:val="24"/>
          <w:szCs w:val="24"/>
        </w:rPr>
      </w:pP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b/>
          <w:sz w:val="24"/>
          <w:szCs w:val="24"/>
        </w:rPr>
        <w:t>Cyber Crime</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shd w:val="clear" w:color="auto" w:fill="FFFFFF"/>
        <w:jc w:val="both"/>
        <w:rPr>
          <w:rFonts w:ascii="Times New Roman" w:hAnsi="Times New Roman" w:cs="Times New Roman"/>
          <w:sz w:val="24"/>
          <w:szCs w:val="24"/>
        </w:rPr>
      </w:pPr>
      <w:r w:rsidRPr="00FB7F2A">
        <w:rPr>
          <w:rFonts w:ascii="Times New Roman" w:hAnsi="Times New Roman" w:cs="Times New Roman"/>
          <w:sz w:val="24"/>
          <w:szCs w:val="24"/>
        </w:rPr>
        <w:t xml:space="preserve">History, Meaning of Cyber Crime, Cyber terrorism, Cyber theft </w:t>
      </w:r>
    </w:p>
    <w:p w:rsidR="008821CD" w:rsidRPr="00FB7F2A" w:rsidRDefault="008821CD" w:rsidP="008821CD">
      <w:pPr>
        <w:shd w:val="clear" w:color="auto" w:fill="FFFFFF"/>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b/>
          <w:bCs/>
          <w:sz w:val="24"/>
          <w:szCs w:val="24"/>
          <w:shd w:val="clear" w:color="auto" w:fill="FFFFFF"/>
        </w:rPr>
      </w:pPr>
      <w:r w:rsidRPr="00FB7F2A">
        <w:rPr>
          <w:rFonts w:ascii="Times New Roman" w:hAnsi="Times New Roman" w:cs="Times New Roman"/>
          <w:b/>
          <w:bCs/>
          <w:sz w:val="24"/>
          <w:szCs w:val="24"/>
          <w:shd w:val="clear" w:color="auto" w:fill="FFFFFF"/>
        </w:rPr>
        <w:t>Modern Crimes</w:t>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
          <w:bCs/>
          <w:sz w:val="24"/>
          <w:szCs w:val="24"/>
          <w:shd w:val="clear" w:color="auto" w:fill="FFFFFF"/>
        </w:rPr>
        <w:tab/>
      </w:r>
      <w:r w:rsidRPr="00FB7F2A">
        <w:rPr>
          <w:rFonts w:ascii="Times New Roman" w:hAnsi="Times New Roman" w:cs="Times New Roman"/>
          <w:bCs/>
          <w:sz w:val="24"/>
          <w:szCs w:val="24"/>
          <w:shd w:val="clear" w:color="auto" w:fill="FFFFFF"/>
        </w:rPr>
        <w:t>3</w:t>
      </w:r>
    </w:p>
    <w:p w:rsidR="008821CD" w:rsidRPr="00FB7F2A" w:rsidRDefault="008821CD" w:rsidP="008821CD">
      <w:pPr>
        <w:rPr>
          <w:rFonts w:ascii="Times New Roman" w:hAnsi="Times New Roman" w:cs="Times New Roman"/>
          <w:b/>
          <w:bCs/>
          <w:sz w:val="24"/>
          <w:szCs w:val="24"/>
          <w:shd w:val="clear" w:color="auto" w:fill="FFFFFF"/>
        </w:rPr>
      </w:pPr>
    </w:p>
    <w:p w:rsidR="008821CD" w:rsidRPr="00FB7F2A" w:rsidRDefault="008821CD" w:rsidP="008821CD">
      <w:pPr>
        <w:rPr>
          <w:rFonts w:ascii="Times New Roman" w:hAnsi="Times New Roman" w:cs="Times New Roman"/>
          <w:b/>
          <w:bCs/>
          <w:sz w:val="24"/>
          <w:szCs w:val="24"/>
          <w:shd w:val="clear" w:color="auto" w:fill="FFFFFF"/>
        </w:rPr>
      </w:pP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bCs/>
          <w:spacing w:val="1"/>
          <w:sz w:val="24"/>
          <w:szCs w:val="24"/>
        </w:rPr>
        <w:t>S</w:t>
      </w:r>
      <w:r w:rsidRPr="00FB7F2A">
        <w:rPr>
          <w:rFonts w:ascii="Times New Roman" w:hAnsi="Times New Roman" w:cs="Times New Roman"/>
          <w:b/>
          <w:bCs/>
          <w:sz w:val="24"/>
          <w:szCs w:val="24"/>
        </w:rPr>
        <w:t>u</w:t>
      </w:r>
      <w:r w:rsidRPr="00FB7F2A">
        <w:rPr>
          <w:rFonts w:ascii="Times New Roman" w:hAnsi="Times New Roman" w:cs="Times New Roman"/>
          <w:b/>
          <w:bCs/>
          <w:spacing w:val="-1"/>
          <w:sz w:val="24"/>
          <w:szCs w:val="24"/>
        </w:rPr>
        <w:t>gg</w:t>
      </w:r>
      <w:r w:rsidRPr="00FB7F2A">
        <w:rPr>
          <w:rFonts w:ascii="Times New Roman" w:hAnsi="Times New Roman" w:cs="Times New Roman"/>
          <w:b/>
          <w:bCs/>
          <w:spacing w:val="1"/>
          <w:sz w:val="24"/>
          <w:szCs w:val="24"/>
        </w:rPr>
        <w:t>este</w:t>
      </w:r>
      <w:r w:rsidRPr="00FB7F2A">
        <w:rPr>
          <w:rFonts w:ascii="Times New Roman" w:hAnsi="Times New Roman" w:cs="Times New Roman"/>
          <w:b/>
          <w:bCs/>
          <w:sz w:val="24"/>
          <w:szCs w:val="24"/>
        </w:rPr>
        <w:t>d</w:t>
      </w:r>
      <w:r w:rsidRPr="00FB7F2A">
        <w:rPr>
          <w:rFonts w:ascii="Times New Roman" w:hAnsi="Times New Roman" w:cs="Times New Roman"/>
          <w:b/>
          <w:bCs/>
          <w:spacing w:val="-15"/>
          <w:sz w:val="24"/>
          <w:szCs w:val="24"/>
        </w:rPr>
        <w:t xml:space="preserve"> </w:t>
      </w:r>
      <w:r w:rsidRPr="00FB7F2A">
        <w:rPr>
          <w:rFonts w:ascii="Times New Roman" w:hAnsi="Times New Roman" w:cs="Times New Roman"/>
          <w:b/>
          <w:bCs/>
          <w:sz w:val="24"/>
          <w:szCs w:val="24"/>
        </w:rPr>
        <w:t>R</w:t>
      </w:r>
      <w:r w:rsidRPr="00FB7F2A">
        <w:rPr>
          <w:rFonts w:ascii="Times New Roman" w:hAnsi="Times New Roman" w:cs="Times New Roman"/>
          <w:b/>
          <w:bCs/>
          <w:spacing w:val="1"/>
          <w:sz w:val="24"/>
          <w:szCs w:val="24"/>
        </w:rPr>
        <w:t>e</w:t>
      </w:r>
      <w:r w:rsidRPr="00FB7F2A">
        <w:rPr>
          <w:rFonts w:ascii="Times New Roman" w:hAnsi="Times New Roman" w:cs="Times New Roman"/>
          <w:b/>
          <w:bCs/>
          <w:sz w:val="24"/>
          <w:szCs w:val="24"/>
        </w:rPr>
        <w:t>ad</w:t>
      </w:r>
      <w:r w:rsidRPr="00FB7F2A">
        <w:rPr>
          <w:rFonts w:ascii="Times New Roman" w:hAnsi="Times New Roman" w:cs="Times New Roman"/>
          <w:b/>
          <w:bCs/>
          <w:spacing w:val="3"/>
          <w:sz w:val="24"/>
          <w:szCs w:val="24"/>
        </w:rPr>
        <w:t>i</w:t>
      </w:r>
      <w:r w:rsidRPr="00FB7F2A">
        <w:rPr>
          <w:rFonts w:ascii="Times New Roman" w:hAnsi="Times New Roman" w:cs="Times New Roman"/>
          <w:b/>
          <w:bCs/>
          <w:sz w:val="24"/>
          <w:szCs w:val="24"/>
        </w:rPr>
        <w:t>n</w:t>
      </w:r>
      <w:r w:rsidRPr="00FB7F2A">
        <w:rPr>
          <w:rFonts w:ascii="Times New Roman" w:hAnsi="Times New Roman" w:cs="Times New Roman"/>
          <w:b/>
          <w:bCs/>
          <w:spacing w:val="-1"/>
          <w:sz w:val="24"/>
          <w:szCs w:val="24"/>
        </w:rPr>
        <w:t>g</w:t>
      </w:r>
      <w:r w:rsidRPr="00FB7F2A">
        <w:rPr>
          <w:rFonts w:ascii="Times New Roman" w:hAnsi="Times New Roman" w:cs="Times New Roman"/>
          <w:b/>
          <w:bCs/>
          <w:sz w:val="24"/>
          <w:szCs w:val="24"/>
        </w:rPr>
        <w:t>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Justice Malimath Committee Report on </w:t>
      </w:r>
      <w:r w:rsidRPr="00FB7F2A">
        <w:rPr>
          <w:rFonts w:ascii="Times New Roman" w:hAnsi="Times New Roman" w:cs="Times New Roman"/>
          <w:i/>
          <w:sz w:val="24"/>
          <w:szCs w:val="24"/>
        </w:rPr>
        <w:t>the Reforms in the Criminal Justice System.</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Kelkar R.V., </w:t>
      </w:r>
      <w:r w:rsidRPr="00FB7F2A">
        <w:rPr>
          <w:rFonts w:ascii="Times New Roman" w:hAnsi="Times New Roman" w:cs="Times New Roman"/>
          <w:i/>
          <w:sz w:val="24"/>
          <w:szCs w:val="24"/>
        </w:rPr>
        <w:t>The Code of Criminal Procedure, 1973.</w:t>
      </w:r>
      <w:r w:rsidRPr="00FB7F2A">
        <w:rPr>
          <w:rFonts w:ascii="Times New Roman" w:hAnsi="Times New Roman" w:cs="Times New Roman"/>
          <w:sz w:val="24"/>
          <w:szCs w:val="24"/>
        </w:rPr>
        <w:t xml:space="preserv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Ratanlal &amp; Dhirajlal, </w:t>
      </w:r>
      <w:r w:rsidRPr="00FB7F2A">
        <w:rPr>
          <w:rFonts w:ascii="Times New Roman" w:hAnsi="Times New Roman" w:cs="Times New Roman"/>
          <w:i/>
          <w:sz w:val="24"/>
          <w:szCs w:val="24"/>
        </w:rPr>
        <w:t>The Code of Criminal Procedure</w:t>
      </w:r>
      <w:r w:rsidRPr="00FB7F2A">
        <w:rPr>
          <w:rFonts w:ascii="Times New Roman" w:hAnsi="Times New Roman" w:cs="Times New Roman"/>
          <w:sz w:val="24"/>
          <w:szCs w:val="24"/>
        </w:rPr>
        <w:t>, Lexis Nexis Publication.</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4. Gaur K.D., </w:t>
      </w:r>
      <w:r w:rsidRPr="00FB7F2A">
        <w:rPr>
          <w:rFonts w:ascii="Times New Roman" w:hAnsi="Times New Roman" w:cs="Times New Roman"/>
          <w:i/>
          <w:sz w:val="24"/>
          <w:szCs w:val="24"/>
        </w:rPr>
        <w:t>The Indian Penal Code</w:t>
      </w:r>
      <w:r w:rsidRPr="00FB7F2A">
        <w:rPr>
          <w:rFonts w:ascii="Times New Roman" w:hAnsi="Times New Roman" w:cs="Times New Roman"/>
          <w:sz w:val="24"/>
          <w:szCs w:val="24"/>
        </w:rPr>
        <w:t>, Universal Publication.</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Gaur K.D., </w:t>
      </w:r>
      <w:r w:rsidRPr="00FB7F2A">
        <w:rPr>
          <w:rFonts w:ascii="Times New Roman" w:hAnsi="Times New Roman" w:cs="Times New Roman"/>
          <w:i/>
          <w:sz w:val="24"/>
          <w:szCs w:val="24"/>
        </w:rPr>
        <w:t>Criminal Law: Cases &amp; Materials</w:t>
      </w:r>
      <w:r w:rsidRPr="00FB7F2A">
        <w:rPr>
          <w:rFonts w:ascii="Times New Roman" w:hAnsi="Times New Roman" w:cs="Times New Roman"/>
          <w:sz w:val="24"/>
          <w:szCs w:val="24"/>
        </w:rPr>
        <w:t>, Lexis Nexis Publication.</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6. Monir M.</w:t>
      </w:r>
      <w:r w:rsidRPr="00FB7F2A">
        <w:rPr>
          <w:rFonts w:ascii="Times New Roman" w:hAnsi="Times New Roman" w:cs="Times New Roman"/>
          <w:i/>
          <w:sz w:val="24"/>
          <w:szCs w:val="24"/>
        </w:rPr>
        <w:t>, The Law of Evidence,</w:t>
      </w:r>
      <w:r w:rsidRPr="00FB7F2A">
        <w:rPr>
          <w:rFonts w:ascii="Times New Roman" w:hAnsi="Times New Roman" w:cs="Times New Roman"/>
          <w:sz w:val="24"/>
          <w:szCs w:val="24"/>
        </w:rPr>
        <w:t xml:space="preserve"> Universal Law Publication.</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7. Ratanlal &amp; Dhirajlal, </w:t>
      </w:r>
      <w:r w:rsidRPr="00FB7F2A">
        <w:rPr>
          <w:rFonts w:ascii="Times New Roman" w:hAnsi="Times New Roman" w:cs="Times New Roman"/>
          <w:i/>
          <w:sz w:val="24"/>
          <w:szCs w:val="24"/>
        </w:rPr>
        <w:t>The Law of Evidence</w:t>
      </w:r>
      <w:r w:rsidRPr="00FB7F2A">
        <w:rPr>
          <w:rFonts w:ascii="Times New Roman" w:hAnsi="Times New Roman" w:cs="Times New Roman"/>
          <w:sz w:val="24"/>
          <w:szCs w:val="24"/>
        </w:rPr>
        <w:t>, Lexis Nexis Publication.</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pPr w:leftFromText="180" w:rightFromText="180" w:vertAnchor="page" w:horzAnchor="margin" w:tblpY="6961"/>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4"/>
        <w:gridCol w:w="3544"/>
        <w:gridCol w:w="997"/>
        <w:gridCol w:w="997"/>
        <w:gridCol w:w="997"/>
        <w:gridCol w:w="997"/>
      </w:tblGrid>
      <w:tr w:rsidR="008821CD" w:rsidRPr="00FB7F2A" w:rsidTr="006E6650">
        <w:trPr>
          <w:trHeight w:val="461"/>
        </w:trPr>
        <w:tc>
          <w:tcPr>
            <w:tcW w:w="9116"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544"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L</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P</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461"/>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LIII-311</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Cyber Law</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LIII-321</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Principles of Taxation Law</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LIII-331</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Trust, Equity and Fiduciary Relationship</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LIII-341</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Law of Medicine and Health</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LCIII- 351</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ADR</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1</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r>
      <w:tr w:rsidR="008821CD" w:rsidRPr="00FB7F2A" w:rsidTr="006E6650">
        <w:trPr>
          <w:trHeight w:val="295"/>
        </w:trPr>
        <w:tc>
          <w:tcPr>
            <w:tcW w:w="158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544"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Elective-V</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997"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5128" w:type="dxa"/>
            <w:gridSpan w:val="2"/>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w:t>
            </w:r>
          </w:p>
        </w:tc>
        <w:tc>
          <w:tcPr>
            <w:tcW w:w="997"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r>
    </w:tbl>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 </w:t>
      </w:r>
      <w:r w:rsidRPr="00FB7F2A">
        <w:rPr>
          <w:rFonts w:ascii="Times New Roman" w:hAnsi="Times New Roman" w:cs="Times New Roman"/>
          <w:b/>
          <w:sz w:val="24"/>
          <w:szCs w:val="24"/>
        </w:rPr>
        <w:br w:type="page"/>
      </w: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Cyber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sz w:val="24"/>
              </w:rPr>
              <w:t xml:space="preserve">LIII-311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Objective: This objective is to give student a background into general principles of cyber jurisprudence and the legal system, especially as these principles apply to various dimensions of its applicability.</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Body-text"/>
        <w:spacing w:after="0" w:line="240" w:lineRule="auto"/>
        <w:ind w:left="0"/>
        <w:rPr>
          <w:sz w:val="24"/>
        </w:rPr>
      </w:pPr>
      <w:r w:rsidRPr="00FB7F2A">
        <w:rPr>
          <w:b/>
          <w:sz w:val="24"/>
        </w:rPr>
        <w:t>Introduction to Cyberspace: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Overview and History of Internet and World Wide Web: Convergence of Technology: Business and Law in the networked Environment: Impact of Cyberspace on Law: Governance of Cyberspace: Regulating Cyberspace, Need and Methods of Regulation.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E-Commerce: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Online Contracts: Application of Contract Law in E-commerce: Contractual Rights of Third parties: Contractual Issues and their resolutions: Online Securities offerings: Taxation and role of state to obtain tax jurisdiction over an Out, of state e-business: Insurance in e-business: UNCITRAL Model Law on E-commerce: An Overview.</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r w:rsidRPr="00FB7F2A">
        <w:rPr>
          <w:b/>
          <w:sz w:val="24"/>
        </w:rPr>
        <w:t xml:space="preserve">Jurisdiction: </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b/>
          <w:sz w:val="24"/>
        </w:rPr>
        <w:t>Problems and Perspectives:</w:t>
      </w:r>
      <w:r w:rsidRPr="00FB7F2A">
        <w:rPr>
          <w:sz w:val="24"/>
        </w:rPr>
        <w:t xml:space="preserve">  Civil and Criminal Jurisdiction: Traditional Principles of Jurisdiction: Personal Jurisdiction: Territoriality: States Long Arm Statutes: Due Process Requirements, Minimum Contact: Reasonableness: Purposefully Directed Activities:  International and Indian perspective relating to Jurisdiction in Cyberspace.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IPR Issues in Cyberspace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5</w:t>
      </w:r>
    </w:p>
    <w:p w:rsidR="008821CD" w:rsidRPr="00FB7F2A" w:rsidRDefault="008821CD" w:rsidP="008821CD">
      <w:pPr>
        <w:pStyle w:val="Body-text"/>
        <w:spacing w:after="0" w:line="240" w:lineRule="auto"/>
        <w:ind w:left="0"/>
        <w:rPr>
          <w:sz w:val="24"/>
        </w:rPr>
      </w:pPr>
      <w:r w:rsidRPr="00FB7F2A">
        <w:rPr>
          <w:sz w:val="24"/>
        </w:rPr>
        <w:t>Domain Name System: Disputes relating to Domain names and Numbers: Online Dispute Resolution and its application to various transactions: ICANN and its Role in Dispute Resolution: Anti-cyber squatting Law and Consumer Protection, Indian Perspective.</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r w:rsidRPr="00FB7F2A">
        <w:rPr>
          <w:b/>
          <w:sz w:val="24"/>
        </w:rPr>
        <w:t xml:space="preserve">Trademarks: </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sz w:val="24"/>
        </w:rPr>
        <w:t>Trademark Dilution, Surface Linking, Deep linking, Hyperlinking, Metatags, Framing, Infringement and Remedies.</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Copyrights:</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3</w:t>
      </w:r>
    </w:p>
    <w:p w:rsidR="008821CD" w:rsidRPr="00FB7F2A" w:rsidRDefault="008821CD" w:rsidP="008821CD">
      <w:pPr>
        <w:pStyle w:val="Body-text"/>
        <w:spacing w:after="0" w:line="240" w:lineRule="auto"/>
        <w:ind w:left="0"/>
        <w:rPr>
          <w:sz w:val="24"/>
        </w:rPr>
      </w:pPr>
      <w:r w:rsidRPr="00FB7F2A">
        <w:rPr>
          <w:sz w:val="24"/>
        </w:rPr>
        <w:t xml:space="preserve">Subject matter of Copyright in Online Environment , Statutory Rights: Defences: Vicarious Liability of the Internet Service Provider: Infringement and Remedies.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Social Issues in Cyberspace: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Data as Property: Personal Data: Data Collection and Privacy, Data Privacy Protection Laws, Applicable Laws: Pornography: Obscenity: Defamation: As a Tort and Crime, Requirement of Proof, Defences: Internet and Information Security, Requirement of Secure communications and networks, Goals of Information in Internet Security: Methods of achieving Security: Cryptography: Challenges.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Internet Service Providers:</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2</w:t>
      </w:r>
    </w:p>
    <w:p w:rsidR="008821CD" w:rsidRPr="00FB7F2A" w:rsidRDefault="008821CD" w:rsidP="008821CD">
      <w:pPr>
        <w:pStyle w:val="Body-text"/>
        <w:spacing w:after="0" w:line="240" w:lineRule="auto"/>
        <w:ind w:left="0"/>
        <w:rPr>
          <w:sz w:val="24"/>
        </w:rPr>
      </w:pPr>
      <w:r w:rsidRPr="00FB7F2A">
        <w:rPr>
          <w:sz w:val="24"/>
        </w:rPr>
        <w:t xml:space="preserve">Civil Liability, Criminal Liability, International and National Perspectives.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Cyber/Computer Crimes:</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Meaning: Classification of Cyber Crimes: Various Cyber Crimes: Challenges. </w:t>
      </w:r>
    </w:p>
    <w:p w:rsidR="008821CD" w:rsidRPr="00FB7F2A" w:rsidRDefault="008821CD" w:rsidP="008821CD">
      <w:pPr>
        <w:pStyle w:val="Body-text"/>
        <w:spacing w:after="0" w:line="240" w:lineRule="auto"/>
        <w:ind w:left="0"/>
        <w:rPr>
          <w:sz w:val="24"/>
        </w:rPr>
      </w:pPr>
      <w:r w:rsidRPr="00FB7F2A">
        <w:rPr>
          <w:b/>
          <w:sz w:val="24"/>
        </w:rPr>
        <w:t>Information Technology Act, 2000 and Information Technology (Amendment) Act, 2008:</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E-Governance, Digital Signature/Electronic Signature, Certifying Authorities, Cyber Appellate Tribunal, Electronic Evidence, Nodal Agencies, CERT, In, Related Rules.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International Issues in Cyberspace: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3</w:t>
      </w:r>
    </w:p>
    <w:p w:rsidR="008821CD" w:rsidRPr="00FB7F2A" w:rsidRDefault="008821CD" w:rsidP="008821CD">
      <w:pPr>
        <w:pStyle w:val="Body-text"/>
        <w:spacing w:after="0" w:line="240" w:lineRule="auto"/>
        <w:ind w:left="0"/>
        <w:rPr>
          <w:sz w:val="24"/>
        </w:rPr>
      </w:pPr>
      <w:r w:rsidRPr="00FB7F2A">
        <w:rPr>
          <w:sz w:val="24"/>
        </w:rPr>
        <w:t xml:space="preserve">International Organizations, Regulations, Non-Governmental Organizations: Enforcement of International Laws to adjudicate international Disputes: International Conventions, Cyber Forensics, Cyber Investigation: Cyber Security, Policing Cyber crimes.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Internet Law and Policy:</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3</w:t>
      </w:r>
    </w:p>
    <w:p w:rsidR="008821CD" w:rsidRPr="00FB7F2A" w:rsidRDefault="008821CD" w:rsidP="008821CD">
      <w:pPr>
        <w:pStyle w:val="Body-text"/>
        <w:spacing w:after="0" w:line="240" w:lineRule="auto"/>
        <w:ind w:left="0"/>
        <w:rPr>
          <w:sz w:val="24"/>
        </w:rPr>
      </w:pPr>
      <w:r w:rsidRPr="00FB7F2A">
        <w:rPr>
          <w:sz w:val="24"/>
        </w:rPr>
        <w:t>Law of Convergence, Telegraph, Cable Broadcasting, Satellite and the Internet: Legal and Regulatory Aspects of Telecommunications in India.</w:t>
      </w:r>
    </w:p>
    <w:p w:rsidR="008821CD" w:rsidRPr="00FB7F2A" w:rsidRDefault="008821CD" w:rsidP="008821CD">
      <w:pPr>
        <w:rPr>
          <w:rStyle w:val="spelle"/>
          <w:rFonts w:ascii="Times New Roman" w:hAnsi="Times New Roman"/>
          <w:b/>
          <w:sz w:val="24"/>
          <w:szCs w:val="24"/>
        </w:rPr>
      </w:pPr>
    </w:p>
    <w:p w:rsidR="008821CD" w:rsidRPr="00FB7F2A" w:rsidRDefault="008821CD" w:rsidP="008821CD">
      <w:pPr>
        <w:rPr>
          <w:rStyle w:val="spelle"/>
          <w:rFonts w:ascii="Times New Roman" w:hAnsi="Times New Roman"/>
          <w:b/>
          <w:sz w:val="24"/>
          <w:szCs w:val="24"/>
        </w:rPr>
      </w:pPr>
    </w:p>
    <w:p w:rsidR="008821CD" w:rsidRPr="00FB7F2A" w:rsidRDefault="008821CD" w:rsidP="008821CD">
      <w:pPr>
        <w:rPr>
          <w:rStyle w:val="spelle"/>
          <w:rFonts w:ascii="Times New Roman" w:hAnsi="Times New Roman"/>
          <w:b/>
          <w:sz w:val="24"/>
          <w:szCs w:val="24"/>
        </w:rPr>
      </w:pPr>
    </w:p>
    <w:p w:rsidR="008821CD" w:rsidRPr="00FB7F2A" w:rsidRDefault="008821CD" w:rsidP="008821CD">
      <w:pPr>
        <w:rPr>
          <w:rStyle w:val="spelle"/>
          <w:rFonts w:ascii="Times New Roman" w:hAnsi="Times New Roman"/>
          <w:b/>
          <w:sz w:val="24"/>
          <w:szCs w:val="24"/>
        </w:rPr>
      </w:pPr>
      <w:r w:rsidRPr="00FB7F2A">
        <w:rPr>
          <w:rStyle w:val="spelle"/>
          <w:rFonts w:ascii="Times New Roman" w:hAnsi="Times New Roman"/>
          <w:b/>
          <w:sz w:val="24"/>
          <w:szCs w:val="24"/>
        </w:rPr>
        <w:t>Suggested Readings:</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1. Kamlesh N. &amp; Murali D. Tiwari(Ed), </w:t>
      </w:r>
      <w:r w:rsidRPr="00FB7F2A">
        <w:rPr>
          <w:rStyle w:val="spelle"/>
          <w:rFonts w:ascii="Times New Roman" w:hAnsi="Times New Roman"/>
          <w:i/>
          <w:sz w:val="24"/>
          <w:szCs w:val="24"/>
        </w:rPr>
        <w:t>IT and Indian Legal System</w:t>
      </w:r>
      <w:r w:rsidRPr="00FB7F2A">
        <w:rPr>
          <w:rStyle w:val="spelle"/>
          <w:rFonts w:ascii="Times New Roman" w:hAnsi="Times New Roman"/>
          <w:sz w:val="24"/>
          <w:szCs w:val="24"/>
        </w:rPr>
        <w:t>, Macmillan India</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    Ltd,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2. James K.L., </w:t>
      </w:r>
      <w:r w:rsidRPr="00FB7F2A">
        <w:rPr>
          <w:rStyle w:val="spelle"/>
          <w:rFonts w:ascii="Times New Roman" w:hAnsi="Times New Roman"/>
          <w:i/>
          <w:sz w:val="24"/>
          <w:szCs w:val="24"/>
        </w:rPr>
        <w:t>The Internet: A User’s Guide (2003),</w:t>
      </w:r>
      <w:r w:rsidRPr="00FB7F2A">
        <w:rPr>
          <w:rStyle w:val="spelle"/>
          <w:rFonts w:ascii="Times New Roman" w:hAnsi="Times New Roman"/>
          <w:sz w:val="24"/>
          <w:szCs w:val="24"/>
        </w:rPr>
        <w:t xml:space="preserve"> Prentice Hall of India,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3. Chris Reed, </w:t>
      </w:r>
      <w:r w:rsidRPr="00FB7F2A">
        <w:rPr>
          <w:rStyle w:val="spelle"/>
          <w:rFonts w:ascii="Times New Roman" w:hAnsi="Times New Roman"/>
          <w:i/>
          <w:sz w:val="24"/>
          <w:szCs w:val="24"/>
        </w:rPr>
        <w:t>Internet Law,Text and Materials</w:t>
      </w:r>
      <w:r w:rsidRPr="00FB7F2A">
        <w:rPr>
          <w:rStyle w:val="spelle"/>
          <w:rFonts w:ascii="Times New Roman" w:hAnsi="Times New Roman"/>
          <w:sz w:val="24"/>
          <w:szCs w:val="24"/>
        </w:rPr>
        <w:t>, 2nd Edition, 2005, Universal Law</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     Publishing Co.,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4. Sharma Vakul, </w:t>
      </w:r>
      <w:r w:rsidRPr="00FB7F2A">
        <w:rPr>
          <w:rStyle w:val="spelle"/>
          <w:rFonts w:ascii="Times New Roman" w:hAnsi="Times New Roman"/>
          <w:i/>
          <w:sz w:val="24"/>
          <w:szCs w:val="24"/>
        </w:rPr>
        <w:t>Hand book of Cyber Laws</w:t>
      </w:r>
      <w:r w:rsidRPr="00FB7F2A">
        <w:rPr>
          <w:rStyle w:val="spelle"/>
          <w:rFonts w:ascii="Times New Roman" w:hAnsi="Times New Roman"/>
          <w:sz w:val="24"/>
          <w:szCs w:val="24"/>
        </w:rPr>
        <w:t>, Macmillan India Ltd,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5. Rao Joga S.V., </w:t>
      </w:r>
      <w:r w:rsidRPr="00FB7F2A">
        <w:rPr>
          <w:rStyle w:val="spelle"/>
          <w:rFonts w:ascii="Times New Roman" w:hAnsi="Times New Roman"/>
          <w:i/>
          <w:sz w:val="24"/>
          <w:szCs w:val="24"/>
        </w:rPr>
        <w:t>Computer Contract &amp; IT Laws (in 2 Volumes)</w:t>
      </w:r>
      <w:r w:rsidRPr="00FB7F2A">
        <w:rPr>
          <w:rStyle w:val="spelle"/>
          <w:rFonts w:ascii="Times New Roman" w:hAnsi="Times New Roman"/>
          <w:sz w:val="24"/>
          <w:szCs w:val="24"/>
        </w:rPr>
        <w:t xml:space="preserve">, 2005 Prolific Law </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    Publications,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6. Ramappa T., </w:t>
      </w:r>
      <w:r w:rsidRPr="00FB7F2A">
        <w:rPr>
          <w:rStyle w:val="spelle"/>
          <w:rFonts w:ascii="Times New Roman" w:hAnsi="Times New Roman"/>
          <w:i/>
          <w:sz w:val="24"/>
          <w:szCs w:val="24"/>
        </w:rPr>
        <w:t>Legal Issues in Electronic Commerce</w:t>
      </w:r>
      <w:r w:rsidRPr="00FB7F2A">
        <w:rPr>
          <w:rStyle w:val="spelle"/>
          <w:rFonts w:ascii="Times New Roman" w:hAnsi="Times New Roman"/>
          <w:sz w:val="24"/>
          <w:szCs w:val="24"/>
        </w:rPr>
        <w:t>, Macmillan India Ltd,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7. Indian Law Institute, </w:t>
      </w:r>
      <w:r w:rsidRPr="00FB7F2A">
        <w:rPr>
          <w:rStyle w:val="spelle"/>
          <w:rFonts w:ascii="Times New Roman" w:hAnsi="Times New Roman"/>
          <w:i/>
          <w:sz w:val="24"/>
          <w:szCs w:val="24"/>
        </w:rPr>
        <w:t>Legal Dimensions of Cyber Space</w:t>
      </w:r>
      <w:r w:rsidRPr="00FB7F2A">
        <w:rPr>
          <w:rStyle w:val="spelle"/>
          <w:rFonts w:ascii="Times New Roman" w:hAnsi="Times New Roman"/>
          <w:sz w:val="24"/>
          <w:szCs w:val="24"/>
        </w:rPr>
        <w:t>,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8. Jain Pankaj &amp; Pandey Sangeet Rai, </w:t>
      </w:r>
      <w:r w:rsidRPr="00FB7F2A">
        <w:rPr>
          <w:rStyle w:val="spelle"/>
          <w:rFonts w:ascii="Times New Roman" w:hAnsi="Times New Roman"/>
          <w:i/>
          <w:sz w:val="24"/>
          <w:szCs w:val="24"/>
        </w:rPr>
        <w:t>Copyright and Trademark Laws relating to Computers</w:t>
      </w:r>
      <w:r w:rsidRPr="00FB7F2A">
        <w:rPr>
          <w:rStyle w:val="spelle"/>
          <w:rFonts w:ascii="Times New Roman" w:hAnsi="Times New Roman"/>
          <w:sz w:val="24"/>
          <w:szCs w:val="24"/>
        </w:rPr>
        <w:t xml:space="preserve">, </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     Eastern Book Co, New Delhi.</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9. Ahmed Farouq, </w:t>
      </w:r>
      <w:r w:rsidRPr="00FB7F2A">
        <w:rPr>
          <w:rStyle w:val="spelle"/>
          <w:rFonts w:ascii="Times New Roman" w:hAnsi="Times New Roman"/>
          <w:i/>
          <w:sz w:val="24"/>
          <w:szCs w:val="24"/>
        </w:rPr>
        <w:t>Cyber Law in India</w:t>
      </w:r>
      <w:r w:rsidRPr="00FB7F2A">
        <w:rPr>
          <w:rStyle w:val="spelle"/>
          <w:rFonts w:ascii="Times New Roman" w:hAnsi="Times New Roman"/>
          <w:sz w:val="24"/>
          <w:szCs w:val="24"/>
        </w:rPr>
        <w:t>.</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10. Rao Joga S.V., </w:t>
      </w:r>
      <w:r w:rsidRPr="00FB7F2A">
        <w:rPr>
          <w:rStyle w:val="spelle"/>
          <w:rFonts w:ascii="Times New Roman" w:hAnsi="Times New Roman"/>
          <w:i/>
          <w:sz w:val="24"/>
          <w:szCs w:val="24"/>
        </w:rPr>
        <w:t>Law of Cyber Crimes and Information Technology Law</w:t>
      </w:r>
      <w:r w:rsidRPr="00FB7F2A">
        <w:rPr>
          <w:rStyle w:val="spelle"/>
          <w:rFonts w:ascii="Times New Roman" w:hAnsi="Times New Roman"/>
          <w:sz w:val="24"/>
          <w:szCs w:val="24"/>
        </w:rPr>
        <w:t xml:space="preserve">, 2007, Wadhwa &amp; </w:t>
      </w:r>
    </w:p>
    <w:p w:rsidR="008821CD" w:rsidRPr="00FB7F2A" w:rsidRDefault="008821CD" w:rsidP="008821CD">
      <w:pPr>
        <w:rPr>
          <w:rStyle w:val="spelle"/>
          <w:rFonts w:ascii="Times New Roman" w:hAnsi="Times New Roman"/>
          <w:sz w:val="24"/>
          <w:szCs w:val="24"/>
        </w:rPr>
      </w:pPr>
      <w:r w:rsidRPr="00FB7F2A">
        <w:rPr>
          <w:rStyle w:val="spelle"/>
          <w:rFonts w:ascii="Times New Roman" w:hAnsi="Times New Roman"/>
          <w:sz w:val="24"/>
          <w:szCs w:val="24"/>
        </w:rPr>
        <w:t xml:space="preserve">      Co, Nagpur.</w:t>
      </w:r>
    </w:p>
    <w:p w:rsidR="008821CD" w:rsidRPr="00FB7F2A" w:rsidRDefault="008821CD" w:rsidP="008821CD">
      <w:pPr>
        <w:rPr>
          <w:rFonts w:ascii="Times New Roman" w:eastAsia="Calibri" w:hAnsi="Times New Roman" w:cs="Times New Roman"/>
          <w:b/>
          <w:sz w:val="24"/>
          <w:szCs w:val="24"/>
        </w:rPr>
      </w:pPr>
    </w:p>
    <w:p w:rsidR="008821CD" w:rsidRPr="00FB7F2A" w:rsidRDefault="008821CD" w:rsidP="008821CD">
      <w:pPr>
        <w:rPr>
          <w:rFonts w:ascii="Times New Roman" w:eastAsia="Calibri" w:hAnsi="Times New Roman" w:cs="Times New Roman"/>
          <w:b/>
          <w:sz w:val="24"/>
          <w:szCs w:val="24"/>
        </w:rPr>
      </w:pPr>
    </w:p>
    <w:p w:rsidR="008821CD" w:rsidRPr="00FB7F2A" w:rsidRDefault="008821CD" w:rsidP="008821CD">
      <w:pPr>
        <w:rPr>
          <w:rFonts w:ascii="Times New Roman" w:eastAsia="Calibri"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rPr>
              <w:t>Principles of Taxation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LIII-321</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bCs/>
          <w:sz w:val="24"/>
          <w:szCs w:val="24"/>
        </w:rPr>
        <w:t xml:space="preserve">Objective: </w:t>
      </w:r>
      <w:r w:rsidRPr="00FB7F2A">
        <w:rPr>
          <w:rFonts w:ascii="Times New Roman" w:hAnsi="Times New Roman" w:cs="Times New Roman"/>
          <w:sz w:val="24"/>
          <w:szCs w:val="24"/>
        </w:rPr>
        <w:t>The objective of the subject is enable the student to understand the basic principles and fundamentals underlying the direct taxation law prevailing in India. To help the student as to how a statutory provision has been interpreted by various courts in India.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bCs/>
          <w:sz w:val="24"/>
          <w:szCs w:val="24"/>
        </w:rPr>
      </w:pPr>
      <w:r w:rsidRPr="00FB7F2A">
        <w:rPr>
          <w:rFonts w:ascii="Times New Roman" w:hAnsi="Times New Roman" w:cs="Times New Roman"/>
          <w:b/>
          <w:bCs/>
          <w:sz w:val="24"/>
          <w:szCs w:val="24"/>
        </w:rPr>
        <w:t>Syllabus</w:t>
      </w: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History of Tax Law in India:</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Canons of taxation ,  Constitutional provisions relating to Taxation, Nature and Scope of Tax ,Constitutional basis of power of taxation — Article 265 of Constitution of India , Different Direct Tax Laws and their inter-relationship, Importance of Income Tax Act, Annual Finance Act  and Harmonization of Tax regime.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Basic concept of Income Tax:</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(a) Income Tax Act, 1961:</w:t>
      </w:r>
      <w:r w:rsidRPr="00FB7F2A">
        <w:rPr>
          <w:rFonts w:ascii="Times New Roman" w:hAnsi="Times New Roman" w:cs="Times New Roman"/>
          <w:sz w:val="24"/>
          <w:szCs w:val="24"/>
        </w:rPr>
        <w:t xml:space="preserve">  Outlines of Income Tax Act, Definition of  Person, Assessee, Previous year, Assessment years, Financial year, Income, Gross Taxable Income, Taxable Income, Agricultural Income, Tax Evasion under Income Tax Act.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(b) International Taxation:</w:t>
      </w:r>
      <w:r w:rsidRPr="00FB7F2A">
        <w:rPr>
          <w:rFonts w:ascii="Times New Roman" w:hAnsi="Times New Roman" w:cs="Times New Roman"/>
          <w:sz w:val="24"/>
          <w:szCs w:val="24"/>
        </w:rPr>
        <w:t xml:space="preserve"> Basic Concepts of International Taxation, Residency Issues (NRIs and MNCs), Source of Income, Tax Heavens, Withholding Tax, Unilateral Relief, Tax Avoidance Agreements, Controlled Foreign Corporation, Advance Rulings and Tax Planning, Double Tax, Authority for Advance Rulings.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(c) Finance Act</w:t>
      </w:r>
      <w:r w:rsidRPr="00FB7F2A">
        <w:rPr>
          <w:rFonts w:ascii="Times New Roman" w:hAnsi="Times New Roman" w:cs="Times New Roman"/>
          <w:sz w:val="24"/>
          <w:szCs w:val="24"/>
        </w:rPr>
        <w:t xml:space="preserve">,  Salient features and its implication on Tax Laws in India.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Residential Status:</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Residential status of an Individual, Hindu Undivided Family, Firm, Association of Persons, Company, Incidence of tax, Connotation of receipt of income and accrual of income.</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Income from Salary:</w:t>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Income from Salary, Different forms of salary and allowances, Permissible deductions from salary income, Treatment of Provident Fund and approved Superannuation fund, Deduction under Section 80C, Rebates to Pensioners and  Senior Citizens.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Income from House, Agricultural Property and Capital Gains:</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(a)</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Income from House Property and Agricultural Property:</w:t>
      </w:r>
      <w:r w:rsidRPr="00FB7F2A">
        <w:rPr>
          <w:rFonts w:ascii="Times New Roman" w:hAnsi="Times New Roman" w:cs="Times New Roman"/>
          <w:sz w:val="24"/>
          <w:szCs w:val="24"/>
        </w:rPr>
        <w:t xml:space="preserve"> Basis of charge, Income from property exempt from tax, Basis of computing income from a let out house property, Computation of taxable income from self-occupied property, Special provisions when unrealized rent is realized subsequently.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 xml:space="preserve">(b) Income from Capital Gains: </w:t>
      </w:r>
      <w:r w:rsidRPr="00FB7F2A">
        <w:rPr>
          <w:rFonts w:ascii="Times New Roman" w:hAnsi="Times New Roman" w:cs="Times New Roman"/>
          <w:sz w:val="24"/>
          <w:szCs w:val="24"/>
        </w:rPr>
        <w:t xml:space="preserve">Capital Gains and its computation, Capital Gains when exempt from tax , Short term and Long Term Capital Gains.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(c) Income from other sources:</w:t>
      </w:r>
      <w:r w:rsidRPr="00FB7F2A">
        <w:rPr>
          <w:rFonts w:ascii="Times New Roman" w:hAnsi="Times New Roman" w:cs="Times New Roman"/>
          <w:sz w:val="24"/>
          <w:szCs w:val="24"/>
        </w:rPr>
        <w:t xml:space="preserve"> Winnings from lotteries, crossword puzzles, horse races and card games etc. , Deductions permission from income from other sources.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(d) Income from Profits and Gains of Business or Profession:</w:t>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 xml:space="preserve">Basic principles for arriving of business income , Method of accounting , Relevancy for computing business income , Scheme of business deductions/allowances , Taxable undisclosed income/investments , Permissible methods of valuation of closing stock. </w:t>
      </w:r>
      <w:r w:rsidRPr="00FB7F2A">
        <w:rPr>
          <w:rFonts w:ascii="Times New Roman" w:hAnsi="Times New Roman" w:cs="Times New Roman"/>
          <w:b/>
          <w:sz w:val="24"/>
          <w:szCs w:val="24"/>
        </w:rPr>
        <w:t xml:space="preserve">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Clubbing of Income and Set Off:</w:t>
      </w:r>
      <w:r w:rsidRPr="00FB7F2A">
        <w:rPr>
          <w:rFonts w:ascii="Times New Roman" w:hAnsi="Times New Roman" w:cs="Times New Roman"/>
          <w:b/>
          <w:bCs/>
          <w:sz w:val="24"/>
          <w:szCs w:val="24"/>
        </w:rPr>
        <w:tab/>
      </w:r>
      <w:r w:rsidRPr="00FB7F2A">
        <w:rPr>
          <w:rFonts w:ascii="Times New Roman" w:hAnsi="Times New Roman" w:cs="Times New Roman"/>
          <w:bCs/>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Set Off or Carry Forward of Losses, Various Deductions to be made in Computing Total Income , Rebates and Relief's, Applicable Rates of Taxes and Tax Liability, </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Taxation of Individuals including Non-Residents, Hindu Undivided Family, Firms, LLP, Association of Persons, Cooperative Societies, Trusts, Charitable and Religious Institution, Classification and Tax Incidence on Companies, Computation of Taxable Income and Assessment of Tax Liability, Dividend Distribution Tax, Minimum Alternate Tax and Other Special Provisions Relating to Companies,</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Tax Deduction at Source, Tax Collection at Source,  Provisions of Advance Payment of Tax.</w:t>
      </w: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Law and Procedure:</w:t>
      </w:r>
      <w:r w:rsidRPr="00FB7F2A">
        <w:rPr>
          <w:rFonts w:ascii="Times New Roman" w:hAnsi="Times New Roman" w:cs="Times New Roman"/>
          <w:b/>
          <w:bCs/>
          <w:sz w:val="24"/>
          <w:szCs w:val="24"/>
        </w:rPr>
        <w:tab/>
      </w:r>
      <w:r w:rsidRPr="00FB7F2A">
        <w:rPr>
          <w:rFonts w:ascii="Times New Roman" w:hAnsi="Times New Roman" w:cs="Times New Roman"/>
          <w:bCs/>
          <w:sz w:val="24"/>
          <w:szCs w:val="24"/>
        </w:rPr>
        <w:t>7</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Cs/>
          <w:sz w:val="24"/>
          <w:szCs w:val="24"/>
        </w:rPr>
        <w:t>Assessment Procedure and Types of Assessment</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Filing Returns , PAN , Signatures, E-Filing, Assessment, Reassessment and Settlement of Cases, Special Procedure for Assessment of Search Cases, E-Commerce Transactions,  Recovery and Refunds, Appeals and Revisions , Rectification of Mistake, Penalties Imposable, Offences and Prosecution, Grievances, Authorities: Their functions, Duties and Powers.</w:t>
      </w:r>
      <w:r w:rsidRPr="00FB7F2A">
        <w:rPr>
          <w:rFonts w:ascii="Times New Roman" w:hAnsi="Times New Roman" w:cs="Times New Roman"/>
          <w:sz w:val="24"/>
          <w:szCs w:val="24"/>
        </w:rPr>
        <w:tab/>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Singhania Vinod K. Dr., </w:t>
      </w:r>
      <w:r w:rsidRPr="00FB7F2A">
        <w:rPr>
          <w:rFonts w:ascii="Times New Roman" w:eastAsia="Calibri" w:hAnsi="Times New Roman" w:cs="Times New Roman"/>
          <w:i/>
          <w:sz w:val="24"/>
          <w:szCs w:val="24"/>
        </w:rPr>
        <w:t>Student Guide to Income Tax</w:t>
      </w:r>
      <w:r w:rsidRPr="00FB7F2A">
        <w:rPr>
          <w:rFonts w:ascii="Times New Roman" w:eastAsia="Calibri" w:hAnsi="Times New Roman" w:cs="Times New Roman"/>
          <w:sz w:val="24"/>
          <w:szCs w:val="24"/>
        </w:rPr>
        <w:t>, Taxman, Allied Service  Pvt. Limited.</w:t>
      </w:r>
    </w:p>
    <w:p w:rsidR="008821CD" w:rsidRPr="00FB7F2A" w:rsidRDefault="008821CD"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Singhania Vinod K. Dr., </w:t>
      </w:r>
      <w:r w:rsidRPr="00FB7F2A">
        <w:rPr>
          <w:rFonts w:ascii="Times New Roman" w:eastAsia="Calibri" w:hAnsi="Times New Roman" w:cs="Times New Roman"/>
          <w:i/>
          <w:sz w:val="24"/>
          <w:szCs w:val="24"/>
        </w:rPr>
        <w:t>Direct Taxes Law &amp; Practice</w:t>
      </w:r>
      <w:r w:rsidRPr="00FB7F2A">
        <w:rPr>
          <w:rFonts w:ascii="Times New Roman" w:eastAsia="Calibri" w:hAnsi="Times New Roman" w:cs="Times New Roman"/>
          <w:sz w:val="24"/>
          <w:szCs w:val="24"/>
        </w:rPr>
        <w:t>, Taxman Allied Service Pvt. Limited.</w:t>
      </w:r>
    </w:p>
    <w:p w:rsidR="008821CD" w:rsidRPr="00FB7F2A" w:rsidRDefault="008821CD"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Myneni S.R., </w:t>
      </w:r>
      <w:r w:rsidRPr="00FB7F2A">
        <w:rPr>
          <w:rFonts w:ascii="Times New Roman" w:eastAsia="Calibri" w:hAnsi="Times New Roman" w:cs="Times New Roman"/>
          <w:i/>
          <w:sz w:val="24"/>
          <w:szCs w:val="24"/>
        </w:rPr>
        <w:t>Law of Taxation</w:t>
      </w:r>
      <w:r w:rsidRPr="00FB7F2A">
        <w:rPr>
          <w:rFonts w:ascii="Times New Roman" w:eastAsia="Calibri" w:hAnsi="Times New Roman" w:cs="Times New Roman"/>
          <w:sz w:val="24"/>
          <w:szCs w:val="24"/>
        </w:rPr>
        <w:t>, Allahabad Law Series.</w:t>
      </w:r>
    </w:p>
    <w:p w:rsidR="008821CD" w:rsidRPr="00FB7F2A" w:rsidRDefault="008821CD"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Rai Kailash </w:t>
      </w:r>
      <w:r w:rsidRPr="00FB7F2A">
        <w:rPr>
          <w:rFonts w:ascii="Times New Roman" w:eastAsia="Calibri" w:hAnsi="Times New Roman" w:cs="Times New Roman"/>
          <w:i/>
          <w:sz w:val="24"/>
          <w:szCs w:val="24"/>
        </w:rPr>
        <w:t>Taxation Laws</w:t>
      </w:r>
      <w:r w:rsidRPr="00FB7F2A">
        <w:rPr>
          <w:rFonts w:ascii="Times New Roman" w:eastAsia="Calibri" w:hAnsi="Times New Roman" w:cs="Times New Roman"/>
          <w:sz w:val="24"/>
          <w:szCs w:val="24"/>
        </w:rPr>
        <w:t>, Allahabad Law Agency.</w:t>
      </w:r>
    </w:p>
    <w:p w:rsidR="008821CD" w:rsidRPr="00FB7F2A" w:rsidRDefault="008821CD" w:rsidP="00F33EB8">
      <w:pPr>
        <w:pStyle w:val="ListParagraph"/>
        <w:numPr>
          <w:ilvl w:val="0"/>
          <w:numId w:val="16"/>
        </w:numPr>
        <w:tabs>
          <w:tab w:val="left" w:pos="283"/>
        </w:tabs>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Ahuja Gurish Dr., </w:t>
      </w:r>
      <w:r w:rsidRPr="00FB7F2A">
        <w:rPr>
          <w:rFonts w:ascii="Times New Roman" w:eastAsia="Calibri" w:hAnsi="Times New Roman" w:cs="Times New Roman"/>
          <w:i/>
          <w:sz w:val="24"/>
          <w:szCs w:val="24"/>
        </w:rPr>
        <w:t>Systematic Approach to Income Tax</w:t>
      </w:r>
      <w:r w:rsidRPr="00FB7F2A">
        <w:rPr>
          <w:rFonts w:ascii="Times New Roman" w:eastAsia="Calibri" w:hAnsi="Times New Roman" w:cs="Times New Roman"/>
          <w:sz w:val="24"/>
          <w:szCs w:val="24"/>
        </w:rPr>
        <w:t>, Bharat Law House P</w:t>
      </w:r>
      <w:r w:rsidRPr="00FB7F2A">
        <w:rPr>
          <w:rFonts w:ascii="Times New Roman" w:hAnsi="Times New Roman" w:cs="Times New Roman"/>
          <w:sz w:val="24"/>
          <w:szCs w:val="24"/>
        </w:rPr>
        <w:t>vt.</w:t>
      </w:r>
      <w:r w:rsidRPr="00FB7F2A">
        <w:rPr>
          <w:rFonts w:ascii="Times New Roman" w:eastAsia="Calibri" w:hAnsi="Times New Roman" w:cs="Times New Roman"/>
          <w:sz w:val="24"/>
          <w:szCs w:val="24"/>
        </w:rPr>
        <w:t xml:space="preserve"> Limited.</w:t>
      </w:r>
    </w:p>
    <w:p w:rsidR="008821CD" w:rsidRPr="00FB7F2A" w:rsidRDefault="008821CD" w:rsidP="008821CD">
      <w:pPr>
        <w:tabs>
          <w:tab w:val="left" w:pos="283"/>
        </w:tabs>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Datey V.S., </w:t>
      </w:r>
      <w:r w:rsidRPr="00FB7F2A">
        <w:rPr>
          <w:rFonts w:ascii="Times New Roman" w:eastAsia="Calibri" w:hAnsi="Times New Roman" w:cs="Times New Roman"/>
          <w:i/>
          <w:sz w:val="24"/>
          <w:szCs w:val="24"/>
        </w:rPr>
        <w:t>Law and Practice Central Sales Tax Act, 2003</w:t>
      </w:r>
      <w:r w:rsidRPr="00FB7F2A">
        <w:rPr>
          <w:rFonts w:ascii="Times New Roman" w:eastAsia="Calibri" w:hAnsi="Times New Roman" w:cs="Times New Roman"/>
          <w:sz w:val="24"/>
          <w:szCs w:val="24"/>
        </w:rPr>
        <w:t>, Taxman</w:t>
      </w:r>
      <w:r w:rsidRPr="00FB7F2A">
        <w:rPr>
          <w:rFonts w:ascii="Times New Roman" w:hAnsi="Times New Roman" w:cs="Times New Roman"/>
          <w:sz w:val="24"/>
          <w:szCs w:val="24"/>
        </w:rPr>
        <w:t xml:space="preserve"> </w:t>
      </w:r>
      <w:r w:rsidRPr="00FB7F2A">
        <w:rPr>
          <w:rFonts w:ascii="Times New Roman" w:eastAsia="Calibri" w:hAnsi="Times New Roman" w:cs="Times New Roman"/>
          <w:sz w:val="24"/>
          <w:szCs w:val="24"/>
        </w:rPr>
        <w:t>Publications.</w:t>
      </w:r>
    </w:p>
    <w:p w:rsidR="008821CD" w:rsidRPr="00FB7F2A" w:rsidRDefault="008821CD" w:rsidP="008821CD">
      <w:pPr>
        <w:tabs>
          <w:tab w:val="left" w:pos="283"/>
        </w:tabs>
        <w:ind w:left="284" w:hanging="284"/>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Palkivala Nani, </w:t>
      </w:r>
      <w:r w:rsidRPr="00FB7F2A">
        <w:rPr>
          <w:rFonts w:ascii="Times New Roman" w:eastAsia="Calibri" w:hAnsi="Times New Roman" w:cs="Times New Roman"/>
          <w:i/>
          <w:sz w:val="24"/>
          <w:szCs w:val="24"/>
        </w:rPr>
        <w:t>Income Tax</w:t>
      </w:r>
      <w:r w:rsidRPr="00FB7F2A">
        <w:rPr>
          <w:rFonts w:ascii="Times New Roman" w:eastAsia="Calibri" w:hAnsi="Times New Roman" w:cs="Times New Roman"/>
          <w:sz w:val="24"/>
          <w:szCs w:val="24"/>
        </w:rPr>
        <w:t>, Butterworths Publications.</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eastAsia="Calibri" w:hAnsi="Times New Roman" w:cs="Times New Roman"/>
                <w:sz w:val="24"/>
                <w:szCs w:val="24"/>
              </w:rPr>
              <w:t>Human Rights and Humanitarian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sz w:val="24"/>
              </w:rPr>
              <w:t xml:space="preserve">LIII 331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Objective: The aim of this course is to producing the Law Graduate who are capable to applying the knowledge of human rights in every sphere of life and every respective field of Law.</w:t>
      </w: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Theoretical and Historical development of the concept of Human Rights, Classification of Human rights, Distinction between Human rights and Fundamental rights.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International Initiatives of Human rights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The UNO &amp; Human Rights, UN Charter, UDHR, 1948, ICCPR, 1966, ICSECR, 1966, CRC, 1988 &amp; CEDAW etc.</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Regional Conventions on Human Rights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European   Convention  on Human Rights ,The American  Convention  on Human Rights, The African Charter on Human Rights etc.</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Human Rights and India</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Constitutional Perspectives  , Part,III of the Constitution (F.Rts),Part IV of the Constitution (DPSP),Human Duties (F.Duties),Protection of Human Rights Act 1993 &amp; other laws Human rights and vulnerable groups, Human Rights of women, aged persons, children, minorities, displaced persons, victims of extremism and terrorism etc.</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International Humanitarian Law</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Definition, origin &amp; development, protection of defenseless in war, limitations and methods &amp; use of force during armed conflicts.</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Human Rights of Refugees: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Refugees, meaning, causes and kinds, International conventions on refugees, position of India, Protection of Refugee Rights in India, Case study of Kashmir refugees etc, judicial response.</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Human Rights and crime</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Rights of victims of crime, victimological perspectives, human rights of juveniles &amp; protection, violation of human rights during communal rights, rights of the convicted and accused persons.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Human Rights and Protection Issues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7</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Constitutional remedies under Art.32 &amp; 226,Mechanism under the Protection of Human Rights Act, State and National HRCs, Human Rights Courts, Role of Legal Services Authorities, NGOs and State agencies in protection of Human Rights.</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b/>
          <w:sz w:val="24"/>
          <w:szCs w:val="24"/>
        </w:rPr>
        <w:t>Human Rights and Contemporary Issues</w:t>
      </w:r>
      <w:r w:rsidRPr="00FB7F2A">
        <w:rPr>
          <w:rFonts w:ascii="Times New Roman" w:hAnsi="Times New Roman" w:cs="Times New Roman"/>
          <w:sz w:val="24"/>
          <w:szCs w:val="24"/>
        </w:rPr>
        <w:t>:</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Cultural relativism, religious fundamentalism and its impact on human rights, self-determination, increasing role of NGOs &amp; press, role of International Criminal Court ,etc.</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 Anand, A. S. </w:t>
      </w:r>
      <w:r w:rsidRPr="00FB7F2A">
        <w:rPr>
          <w:rFonts w:ascii="Times New Roman" w:hAnsi="Times New Roman" w:cs="Times New Roman"/>
          <w:i/>
          <w:sz w:val="24"/>
          <w:szCs w:val="24"/>
        </w:rPr>
        <w:t xml:space="preserve">Justice for women, </w:t>
      </w:r>
      <w:r w:rsidRPr="00FB7F2A">
        <w:rPr>
          <w:rFonts w:ascii="Times New Roman" w:hAnsi="Times New Roman" w:cs="Times New Roman"/>
          <w:sz w:val="24"/>
          <w:szCs w:val="24"/>
        </w:rPr>
        <w:t xml:space="preserve"> 3</w:t>
      </w:r>
      <w:r w:rsidRPr="00FB7F2A">
        <w:rPr>
          <w:rFonts w:ascii="Times New Roman" w:hAnsi="Times New Roman" w:cs="Times New Roman"/>
          <w:sz w:val="24"/>
          <w:szCs w:val="24"/>
          <w:vertAlign w:val="superscript"/>
        </w:rPr>
        <w:t>rd</w:t>
      </w:r>
      <w:r w:rsidRPr="00FB7F2A">
        <w:rPr>
          <w:rFonts w:ascii="Times New Roman" w:hAnsi="Times New Roman" w:cs="Times New Roman"/>
          <w:sz w:val="24"/>
          <w:szCs w:val="24"/>
        </w:rPr>
        <w:t xml:space="preserve"> edition 2008.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2. Addicott, F Jeffrey, (el ed), </w:t>
      </w:r>
      <w:r w:rsidRPr="00FB7F2A">
        <w:rPr>
          <w:rFonts w:ascii="Times New Roman" w:hAnsi="Times New Roman" w:cs="Times New Roman"/>
          <w:i/>
          <w:sz w:val="24"/>
          <w:szCs w:val="24"/>
        </w:rPr>
        <w:t>globalization, international law and human rights,</w:t>
      </w:r>
      <w:r w:rsidRPr="00FB7F2A">
        <w:rPr>
          <w:rFonts w:ascii="Times New Roman" w:hAnsi="Times New Roman" w:cs="Times New Roman"/>
          <w:sz w:val="24"/>
          <w:szCs w:val="24"/>
        </w:rPr>
        <w:t xml:space="preserve"> 2012.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3. Baxi, upender, </w:t>
      </w:r>
      <w:r w:rsidRPr="00FB7F2A">
        <w:rPr>
          <w:rFonts w:ascii="Times New Roman" w:hAnsi="Times New Roman" w:cs="Times New Roman"/>
          <w:i/>
          <w:sz w:val="24"/>
          <w:szCs w:val="24"/>
        </w:rPr>
        <w:t>human rights in a posthuman world critical essays,</w:t>
      </w:r>
      <w:r w:rsidRPr="00FB7F2A">
        <w:rPr>
          <w:rFonts w:ascii="Times New Roman" w:hAnsi="Times New Roman" w:cs="Times New Roman"/>
          <w:sz w:val="24"/>
          <w:szCs w:val="24"/>
        </w:rPr>
        <w:t>2010.</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4. Bhat, P. Ishwara, </w:t>
      </w:r>
      <w:r w:rsidRPr="00FB7F2A">
        <w:rPr>
          <w:rFonts w:ascii="Times New Roman" w:hAnsi="Times New Roman" w:cs="Times New Roman"/>
          <w:i/>
          <w:sz w:val="24"/>
          <w:szCs w:val="24"/>
        </w:rPr>
        <w:t>fundamental rights: a study of their interrelationship,</w:t>
      </w:r>
      <w:r w:rsidRPr="00FB7F2A">
        <w:rPr>
          <w:rFonts w:ascii="Times New Roman" w:hAnsi="Times New Roman" w:cs="Times New Roman"/>
          <w:sz w:val="24"/>
          <w:szCs w:val="24"/>
        </w:rPr>
        <w:t>2004.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5. Chakrabarti, Nirmal Kanti Dr. (ed), </w:t>
      </w:r>
      <w:r w:rsidRPr="00FB7F2A">
        <w:rPr>
          <w:rFonts w:ascii="Times New Roman" w:hAnsi="Times New Roman" w:cs="Times New Roman"/>
          <w:i/>
          <w:sz w:val="24"/>
          <w:szCs w:val="24"/>
        </w:rPr>
        <w:t>law and child,</w:t>
      </w:r>
      <w:r w:rsidRPr="00FB7F2A">
        <w:rPr>
          <w:rFonts w:ascii="Times New Roman" w:hAnsi="Times New Roman" w:cs="Times New Roman"/>
          <w:sz w:val="24"/>
          <w:szCs w:val="24"/>
        </w:rPr>
        <w:t>2011.</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6. Chowdhury, Rahman Azizur, (el ed) </w:t>
      </w:r>
      <w:r w:rsidRPr="00FB7F2A">
        <w:rPr>
          <w:rFonts w:ascii="Times New Roman" w:hAnsi="Times New Roman" w:cs="Times New Roman"/>
          <w:i/>
          <w:sz w:val="24"/>
          <w:szCs w:val="24"/>
        </w:rPr>
        <w:t>issues in human rights,</w:t>
      </w:r>
      <w:r w:rsidRPr="00FB7F2A">
        <w:rPr>
          <w:rFonts w:ascii="Times New Roman" w:hAnsi="Times New Roman" w:cs="Times New Roman"/>
          <w:sz w:val="24"/>
          <w:szCs w:val="24"/>
        </w:rPr>
        <w:t>2010.</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7. Clapham, Andrew Human Right, </w:t>
      </w:r>
      <w:r w:rsidRPr="00FB7F2A">
        <w:rPr>
          <w:rFonts w:ascii="Times New Roman" w:hAnsi="Times New Roman" w:cs="Times New Roman"/>
          <w:i/>
          <w:sz w:val="24"/>
          <w:szCs w:val="24"/>
        </w:rPr>
        <w:t>A very short introduction</w:t>
      </w:r>
      <w:r w:rsidRPr="00FB7F2A">
        <w:rPr>
          <w:rFonts w:ascii="Times New Roman" w:hAnsi="Times New Roman" w:cs="Times New Roman"/>
          <w:sz w:val="24"/>
          <w:szCs w:val="24"/>
        </w:rPr>
        <w:t xml:space="preserve">, New York: Oxford University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Press, 2007.</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 xml:space="preserve">8. Ishay, Micheline R, </w:t>
      </w:r>
      <w:r w:rsidRPr="00FB7F2A">
        <w:rPr>
          <w:rFonts w:ascii="Times New Roman" w:hAnsi="Times New Roman" w:cs="Times New Roman"/>
          <w:i/>
          <w:sz w:val="24"/>
          <w:szCs w:val="24"/>
        </w:rPr>
        <w:t xml:space="preserve">The history of human rights: from ancient times to the globalization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era</w:t>
      </w:r>
      <w:r w:rsidRPr="00FB7F2A">
        <w:rPr>
          <w:rFonts w:ascii="Times New Roman" w:hAnsi="Times New Roman" w:cs="Times New Roman"/>
          <w:sz w:val="24"/>
          <w:szCs w:val="24"/>
        </w:rPr>
        <w:t xml:space="preserve"> , new delhi: orient longman, 2004.</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9. Iyer, V. R. Krishna, T</w:t>
      </w:r>
      <w:r w:rsidRPr="00FB7F2A">
        <w:rPr>
          <w:rFonts w:ascii="Times New Roman" w:hAnsi="Times New Roman" w:cs="Times New Roman"/>
          <w:i/>
          <w:sz w:val="24"/>
          <w:szCs w:val="24"/>
        </w:rPr>
        <w:t xml:space="preserve">he dialectics and dynamics of human rights in India: yesterday,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today  and tomorrow, </w:t>
      </w:r>
      <w:r w:rsidRPr="00FB7F2A">
        <w:rPr>
          <w:rFonts w:ascii="Times New Roman" w:hAnsi="Times New Roman" w:cs="Times New Roman"/>
          <w:sz w:val="24"/>
          <w:szCs w:val="24"/>
        </w:rPr>
        <w:t>2000.</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 xml:space="preserve">10. Jois, M. Rama, </w:t>
      </w:r>
      <w:r w:rsidRPr="00FB7F2A">
        <w:rPr>
          <w:rFonts w:ascii="Times New Roman" w:hAnsi="Times New Roman" w:cs="Times New Roman"/>
          <w:i/>
          <w:sz w:val="24"/>
          <w:szCs w:val="24"/>
        </w:rPr>
        <w:t xml:space="preserve">legal and constitutional history of india: ancient legal, judicial and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constitutional system</w:t>
      </w:r>
      <w:r w:rsidRPr="00FB7F2A">
        <w:rPr>
          <w:rFonts w:ascii="Times New Roman" w:hAnsi="Times New Roman" w:cs="Times New Roman"/>
          <w:sz w:val="24"/>
          <w:szCs w:val="24"/>
        </w:rPr>
        <w:t>, Delhi: universal law publishing co. Pvt. Ltd. Reprint 2004.</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11. Jois, M. Rama, S</w:t>
      </w:r>
      <w:r w:rsidRPr="00FB7F2A">
        <w:rPr>
          <w:rFonts w:ascii="Times New Roman" w:hAnsi="Times New Roman" w:cs="Times New Roman"/>
          <w:i/>
          <w:sz w:val="24"/>
          <w:szCs w:val="24"/>
        </w:rPr>
        <w:t xml:space="preserve">eeds of modern public law in ancient indian jurisprudence and human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rights,bharatiya values</w:t>
      </w:r>
      <w:r w:rsidRPr="00FB7F2A">
        <w:rPr>
          <w:rFonts w:ascii="Times New Roman" w:hAnsi="Times New Roman" w:cs="Times New Roman"/>
          <w:sz w:val="24"/>
          <w:szCs w:val="24"/>
        </w:rPr>
        <w:t>, lucknow: eastern book company, second edition,2000.</w:t>
      </w:r>
    </w:p>
    <w:p w:rsidR="008821CD" w:rsidRPr="00FB7F2A" w:rsidRDefault="008821CD" w:rsidP="008821CD">
      <w:pPr>
        <w:jc w:val="both"/>
        <w:rPr>
          <w:rFonts w:ascii="Times New Roman" w:hAnsi="Times New Roman" w:cs="Times New Roman"/>
          <w:i/>
          <w:sz w:val="24"/>
          <w:szCs w:val="24"/>
        </w:rPr>
      </w:pPr>
      <w:r w:rsidRPr="00FB7F2A">
        <w:rPr>
          <w:rFonts w:ascii="Times New Roman" w:hAnsi="Times New Roman" w:cs="Times New Roman"/>
          <w:sz w:val="24"/>
          <w:szCs w:val="24"/>
        </w:rPr>
        <w:t xml:space="preserve">12. Koening, Mattnias and Paul De Guchteneire, (ed) </w:t>
      </w:r>
      <w:r w:rsidRPr="00FB7F2A">
        <w:rPr>
          <w:rFonts w:ascii="Times New Roman" w:hAnsi="Times New Roman" w:cs="Times New Roman"/>
          <w:i/>
          <w:sz w:val="24"/>
          <w:szCs w:val="24"/>
        </w:rPr>
        <w:t xml:space="preserve">democracy and human rights in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i/>
          <w:sz w:val="24"/>
          <w:szCs w:val="24"/>
        </w:rPr>
        <w:t xml:space="preserve">      multicultural societies</w:t>
      </w:r>
      <w:r w:rsidRPr="00FB7F2A">
        <w:rPr>
          <w:rFonts w:ascii="Times New Roman" w:hAnsi="Times New Roman" w:cs="Times New Roman"/>
          <w:sz w:val="24"/>
          <w:szCs w:val="24"/>
        </w:rPr>
        <w:t>,2007.</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13. Lohoti, Justice R.C., </w:t>
      </w:r>
      <w:r w:rsidRPr="00FB7F2A">
        <w:rPr>
          <w:rFonts w:ascii="Times New Roman" w:hAnsi="Times New Roman" w:cs="Times New Roman"/>
          <w:i/>
          <w:sz w:val="24"/>
          <w:szCs w:val="24"/>
        </w:rPr>
        <w:t>preamble: the spirit and backbone of the constitution of india</w:t>
      </w:r>
      <w:r w:rsidRPr="00FB7F2A">
        <w:rPr>
          <w:rFonts w:ascii="Times New Roman" w:hAnsi="Times New Roman" w:cs="Times New Roman"/>
          <w:sz w:val="24"/>
          <w:szCs w:val="24"/>
        </w:rPr>
        <w:t xml:space="preserve">, </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Lucknow: eastern book company, first edition, 2004.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14. N S Sreenivasulu Dr. </w:t>
      </w:r>
      <w:r w:rsidRPr="00FB7F2A">
        <w:rPr>
          <w:rFonts w:ascii="Times New Roman" w:hAnsi="Times New Roman" w:cs="Times New Roman"/>
          <w:i/>
          <w:sz w:val="24"/>
          <w:szCs w:val="24"/>
        </w:rPr>
        <w:t>Human rights: many sides to a coin</w:t>
      </w:r>
      <w:r w:rsidRPr="00FB7F2A">
        <w:rPr>
          <w:rFonts w:ascii="Times New Roman" w:hAnsi="Times New Roman" w:cs="Times New Roman"/>
          <w:sz w:val="24"/>
          <w:szCs w:val="24"/>
        </w:rPr>
        <w:t>,2004.</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15. Naikar, N Lohit, </w:t>
      </w:r>
      <w:r w:rsidRPr="00FB7F2A">
        <w:rPr>
          <w:rFonts w:ascii="Times New Roman" w:hAnsi="Times New Roman" w:cs="Times New Roman"/>
          <w:i/>
          <w:sz w:val="24"/>
          <w:szCs w:val="24"/>
        </w:rPr>
        <w:t>The Law Relating To Human Rights</w:t>
      </w:r>
      <w:r w:rsidRPr="00FB7F2A">
        <w:rPr>
          <w:rFonts w:ascii="Times New Roman" w:hAnsi="Times New Roman" w:cs="Times New Roman"/>
          <w:sz w:val="24"/>
          <w:szCs w:val="24"/>
        </w:rPr>
        <w:t>, 2004.</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Law of Medicine and Health</w:t>
            </w:r>
            <w:r w:rsidRPr="00FB7F2A">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 341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lang w:eastAsia="en-CA"/>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acquire the knowledge with regard to interaction of law and medical profession </w:t>
      </w:r>
      <w:r w:rsidRPr="00FB7F2A">
        <w:rPr>
          <w:rFonts w:ascii="Times New Roman" w:hAnsi="Times New Roman" w:cs="Times New Roman"/>
          <w:i/>
          <w:sz w:val="24"/>
          <w:szCs w:val="24"/>
        </w:rPr>
        <w:t>inter se</w:t>
      </w:r>
      <w:r w:rsidRPr="00FB7F2A">
        <w:rPr>
          <w:rFonts w:ascii="Times New Roman" w:hAnsi="Times New Roman" w:cs="Times New Roman"/>
          <w:sz w:val="24"/>
          <w:szCs w:val="24"/>
        </w:rPr>
        <w:t>, which</w:t>
      </w:r>
      <w:r w:rsidRPr="00FB7F2A">
        <w:rPr>
          <w:rFonts w:ascii="Times New Roman" w:hAnsi="Times New Roman" w:cs="Times New Roman"/>
          <w:sz w:val="24"/>
          <w:szCs w:val="24"/>
          <w:lang w:eastAsia="en-CA"/>
        </w:rPr>
        <w:t xml:space="preserve"> assume importance in the emerging medico-legal world.</w:t>
      </w:r>
    </w:p>
    <w:p w:rsidR="008821CD" w:rsidRPr="00FB7F2A" w:rsidRDefault="008821CD" w:rsidP="008821CD">
      <w:pPr>
        <w:jc w:val="both"/>
        <w:rPr>
          <w:rFonts w:ascii="Times New Roman" w:hAnsi="Times New Roman" w:cs="Times New Roman"/>
          <w:sz w:val="24"/>
          <w:szCs w:val="24"/>
          <w:lang w:eastAsia="en-CA"/>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b/>
          <w:sz w:val="24"/>
          <w:szCs w:val="24"/>
        </w:rPr>
        <w:t>Introduction to Health:</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 xml:space="preserve">Nature, meaning and concept of health,   Relation between the health and medicine, Classification of health: mental health, physical health, child health, women health, health of aged people, public health, Role of the government in health care, Evolution of healthcare systems, healthcare establishments , classifications of healthcare establishments, Classification of health care systems:  primary and public healthcare, government and private health care, Evolution of healthcare law, international conventions and treaties : ALMTA, ATA, WHO, Evolution of national healthcare law, Regulation of healthcare establishments. </w:t>
      </w:r>
    </w:p>
    <w:p w:rsidR="008821CD" w:rsidRPr="00FB7F2A" w:rsidRDefault="008821CD" w:rsidP="008821CD">
      <w:pPr>
        <w:jc w:val="both"/>
        <w:outlineLvl w:val="3"/>
        <w:rPr>
          <w:rFonts w:ascii="Times New Roman" w:hAnsi="Times New Roman" w:cs="Times New Roman"/>
          <w:b/>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Introduction to Medicine:</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 xml:space="preserve">Concept of Medicine , Classification of  Medcine, Ayurveda, Unani, Homeopathy, Acupuncture, Allopathy,  Classification of medicines: drugs, bulk drugs, medicines, narcotics,  cosmetics, Medical and paramedical profession, Medical  education, Regulation of medical education, Medical Council of India, Nursing council of India. </w:t>
      </w:r>
    </w:p>
    <w:p w:rsidR="008821CD" w:rsidRPr="00FB7F2A" w:rsidRDefault="008821CD" w:rsidP="008821CD">
      <w:pPr>
        <w:jc w:val="both"/>
        <w:outlineLvl w:val="3"/>
        <w:rPr>
          <w:rFonts w:ascii="Times New Roman" w:hAnsi="Times New Roman" w:cs="Times New Roman"/>
          <w:b/>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Hospital Management:</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r w:rsidRPr="00FB7F2A">
        <w:rPr>
          <w:rFonts w:ascii="Times New Roman" w:hAnsi="Times New Roman" w:cs="Times New Roman"/>
          <w:b/>
          <w:sz w:val="24"/>
          <w:szCs w:val="24"/>
        </w:rPr>
        <w:tab/>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 xml:space="preserve">Introduction to hospital management, Departments of Hospitals, planning, budgeting, staffing, organizing, financing/accounting, auditing and controlling  functions of Hospital,  compliances of hospital, training and development of hospital staff and doctors. </w:t>
      </w:r>
    </w:p>
    <w:p w:rsidR="008821CD" w:rsidRPr="00FB7F2A" w:rsidRDefault="008821CD" w:rsidP="008821CD">
      <w:pPr>
        <w:jc w:val="both"/>
        <w:outlineLvl w:val="3"/>
        <w:rPr>
          <w:rFonts w:ascii="Times New Roman" w:hAnsi="Times New Roman" w:cs="Times New Roman"/>
          <w:b/>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Medical Ethics: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2</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Importance of medical profession , Code of medical ethics , professional relationships: Patient, Doctor, Doctor, Doctor, Doctor, State , Medical malpractices , Human rights and healthcare.</w:t>
      </w:r>
    </w:p>
    <w:p w:rsidR="008821CD" w:rsidRPr="00FB7F2A" w:rsidRDefault="008821CD" w:rsidP="008821CD">
      <w:pPr>
        <w:jc w:val="both"/>
        <w:outlineLvl w:val="3"/>
        <w:rPr>
          <w:rFonts w:ascii="Times New Roman" w:hAnsi="Times New Roman" w:cs="Times New Roman"/>
          <w:b/>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Healthcare law:</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 xml:space="preserve">Constitutional perspective of health, Right to life (Art.21) , Directive principles of State policy Art. 39, 47, 48A, , Fundamental Duties Art.51A, Health policy of the government , Indian Medical Council Act, 1956 , Indian Medical Association, Regulations under Medical Degrees Act, 1948, Medical council of India, Pharmacy Council of India, Regulations on Nursing homes and Clinics. </w:t>
      </w:r>
    </w:p>
    <w:p w:rsidR="008821CD" w:rsidRPr="00FB7F2A" w:rsidRDefault="008821CD" w:rsidP="008821CD">
      <w:pPr>
        <w:jc w:val="both"/>
        <w:outlineLvl w:val="3"/>
        <w:rPr>
          <w:rFonts w:ascii="Times New Roman" w:hAnsi="Times New Roman" w:cs="Times New Roman"/>
          <w:b/>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Healthcare Law and Penal provisions: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Offences affecting the public health safety , Section 268, 286 of Indian Penal Code, 1860, Medical Termination of Pregnancy Act, 1971 , The Pre Natal Diagnostic Techniques Act, 1994 , The Transplantation of Human Organs Act, 1994. ,  Drugs and Cosmetic Act, 1940 , Drugs and Magic Remedies Act, 1954.</w:t>
      </w:r>
    </w:p>
    <w:p w:rsidR="008821CD" w:rsidRPr="00FB7F2A" w:rsidRDefault="008821CD" w:rsidP="008821CD">
      <w:pPr>
        <w:jc w:val="both"/>
        <w:outlineLvl w:val="3"/>
        <w:rPr>
          <w:rFonts w:ascii="Times New Roman" w:hAnsi="Times New Roman" w:cs="Times New Roman"/>
          <w:sz w:val="24"/>
          <w:szCs w:val="24"/>
        </w:rPr>
      </w:pPr>
    </w:p>
    <w:p w:rsidR="008821CD" w:rsidRPr="00FB7F2A" w:rsidRDefault="008821CD" w:rsidP="008821CD">
      <w:pPr>
        <w:jc w:val="both"/>
        <w:outlineLvl w:val="3"/>
        <w:rPr>
          <w:rFonts w:ascii="Times New Roman" w:hAnsi="Times New Roman" w:cs="Times New Roman"/>
          <w:sz w:val="24"/>
          <w:szCs w:val="24"/>
        </w:rPr>
      </w:pPr>
    </w:p>
    <w:p w:rsidR="008821CD" w:rsidRPr="00FB7F2A" w:rsidRDefault="008821CD" w:rsidP="008821CD">
      <w:pPr>
        <w:jc w:val="both"/>
        <w:outlineLvl w:val="3"/>
        <w:rPr>
          <w:rFonts w:ascii="Times New Roman" w:hAnsi="Times New Roman" w:cs="Times New Roman"/>
          <w:b/>
          <w:sz w:val="24"/>
          <w:szCs w:val="24"/>
        </w:rPr>
      </w:pPr>
      <w:r w:rsidRPr="00FB7F2A">
        <w:rPr>
          <w:rFonts w:ascii="Times New Roman" w:hAnsi="Times New Roman" w:cs="Times New Roman"/>
          <w:b/>
          <w:sz w:val="24"/>
          <w:szCs w:val="24"/>
        </w:rPr>
        <w:t>Healthcare, Tortuous and Contractual Liabilities: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outlineLvl w:val="3"/>
        <w:rPr>
          <w:rFonts w:ascii="Times New Roman" w:hAnsi="Times New Roman" w:cs="Times New Roman"/>
          <w:sz w:val="24"/>
          <w:szCs w:val="24"/>
        </w:rPr>
      </w:pPr>
      <w:r w:rsidRPr="00FB7F2A">
        <w:rPr>
          <w:rFonts w:ascii="Times New Roman" w:hAnsi="Times New Roman" w:cs="Times New Roman"/>
          <w:sz w:val="24"/>
          <w:szCs w:val="24"/>
        </w:rPr>
        <w:t xml:space="preserve">Liability of doctors and hospitals, Concept of Consent, Confidentiality, Standard of care,  Contractual liability, Liability for professional negligence, Vicarious Liability, Liability under the Consumer Protection Act. 1986,   Privileged communication, Dying Declaration.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Government :  Healthcare Schemes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2</w:t>
      </w:r>
    </w:p>
    <w:p w:rsidR="008821CD" w:rsidRPr="00FB7F2A" w:rsidRDefault="008821CD" w:rsidP="008821CD">
      <w:pPr>
        <w:jc w:val="both"/>
        <w:rPr>
          <w:rFonts w:ascii="Times New Roman" w:hAnsi="Times New Roman" w:cs="Times New Roman"/>
          <w:sz w:val="24"/>
          <w:szCs w:val="24"/>
        </w:rPr>
      </w:pPr>
      <w:r w:rsidRPr="00FB7F2A">
        <w:rPr>
          <w:rStyle w:val="st"/>
          <w:rFonts w:ascii="Times New Roman" w:hAnsi="Times New Roman" w:cs="Times New Roman"/>
          <w:sz w:val="24"/>
          <w:szCs w:val="24"/>
        </w:rPr>
        <w:t xml:space="preserve">The Central </w:t>
      </w:r>
      <w:r w:rsidRPr="00FB7F2A">
        <w:rPr>
          <w:rStyle w:val="Emphasis"/>
          <w:sz w:val="24"/>
          <w:szCs w:val="24"/>
        </w:rPr>
        <w:t xml:space="preserve">Government </w:t>
      </w:r>
      <w:r w:rsidRPr="00FB7F2A">
        <w:rPr>
          <w:rStyle w:val="st"/>
          <w:rFonts w:ascii="Times New Roman" w:hAnsi="Times New Roman" w:cs="Times New Roman"/>
          <w:sz w:val="24"/>
          <w:szCs w:val="24"/>
        </w:rPr>
        <w:t xml:space="preserve">Health </w:t>
      </w:r>
      <w:r w:rsidRPr="00FB7F2A">
        <w:rPr>
          <w:rStyle w:val="Emphasis"/>
          <w:sz w:val="24"/>
          <w:szCs w:val="24"/>
        </w:rPr>
        <w:t>Scheme</w:t>
      </w:r>
      <w:r w:rsidRPr="00FB7F2A">
        <w:rPr>
          <w:rStyle w:val="st"/>
          <w:rFonts w:ascii="Times New Roman" w:hAnsi="Times New Roman" w:cs="Times New Roman"/>
          <w:sz w:val="24"/>
          <w:szCs w:val="24"/>
        </w:rPr>
        <w:t xml:space="preserve"> (CGHS)</w:t>
      </w:r>
      <w:r w:rsidRPr="00FB7F2A">
        <w:rPr>
          <w:rStyle w:val="Heading4Char"/>
          <w:rFonts w:ascii="Times New Roman" w:hAnsi="Times New Roman" w:cs="Times New Roman"/>
          <w:sz w:val="24"/>
          <w:szCs w:val="24"/>
        </w:rPr>
        <w:t xml:space="preserve">, </w:t>
      </w:r>
      <w:r w:rsidRPr="00FB7F2A">
        <w:rPr>
          <w:rStyle w:val="st"/>
          <w:rFonts w:ascii="Times New Roman" w:hAnsi="Times New Roman" w:cs="Times New Roman"/>
          <w:sz w:val="24"/>
          <w:szCs w:val="24"/>
        </w:rPr>
        <w:t xml:space="preserve">Rashtriya Swasthya Bima Yojana (RSBY), </w:t>
      </w:r>
      <w:r w:rsidRPr="00FB7F2A">
        <w:rPr>
          <w:rFonts w:ascii="Times New Roman" w:hAnsi="Times New Roman" w:cs="Times New Roman"/>
          <w:sz w:val="24"/>
          <w:szCs w:val="24"/>
        </w:rPr>
        <w:t xml:space="preserve">Pradhan Mantri Swasthya Suraksha Yojana (PMSSY), </w:t>
      </w:r>
      <w:hyperlink r:id="rId19" w:tooltip="National Programme for Health Care of the Elderly(NPHCE)" w:history="1">
        <w:r w:rsidRPr="00FB7F2A">
          <w:rPr>
            <w:rStyle w:val="Hyperlink"/>
            <w:rFonts w:ascii="Times New Roman" w:hAnsi="Times New Roman" w:cs="Times New Roman"/>
            <w:sz w:val="24"/>
            <w:szCs w:val="24"/>
          </w:rPr>
          <w:t>National Programme for Health Care of the Elderly (NPHCE)</w:t>
        </w:r>
      </w:hyperlink>
      <w:r w:rsidRPr="00FB7F2A">
        <w:rPr>
          <w:rFonts w:ascii="Times New Roman" w:hAnsi="Times New Roman" w:cs="Times New Roman"/>
          <w:sz w:val="24"/>
          <w:szCs w:val="24"/>
        </w:rPr>
        <w:t>.</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WHO and  Healthcare Schemes: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2</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Role of WHO I world healthcare, Malaria eradication, Polio eradication, HI, AIDS eradication, Swin flue prevention schemes, Ebola prevention, Subsidies and financial help, Healthcare assistance to developing and least development countries </w:t>
      </w:r>
    </w:p>
    <w:p w:rsidR="008821CD" w:rsidRPr="00FB7F2A" w:rsidRDefault="008821CD" w:rsidP="008821CD">
      <w:pPr>
        <w:tabs>
          <w:tab w:val="center" w:pos="4680"/>
        </w:tabs>
        <w:jc w:val="both"/>
        <w:outlineLvl w:val="3"/>
        <w:rPr>
          <w:rFonts w:ascii="Times New Roman" w:hAnsi="Times New Roman" w:cs="Times New Roman"/>
          <w:b/>
          <w:sz w:val="24"/>
          <w:szCs w:val="24"/>
        </w:rPr>
      </w:pPr>
    </w:p>
    <w:p w:rsidR="008821CD" w:rsidRPr="00FB7F2A" w:rsidRDefault="008821CD" w:rsidP="008821CD">
      <w:pPr>
        <w:tabs>
          <w:tab w:val="center" w:pos="4680"/>
        </w:tabs>
        <w:jc w:val="both"/>
        <w:outlineLvl w:val="3"/>
        <w:rPr>
          <w:rFonts w:ascii="Times New Roman" w:hAnsi="Times New Roman" w:cs="Times New Roman"/>
          <w:b/>
          <w:sz w:val="24"/>
          <w:szCs w:val="24"/>
        </w:rPr>
      </w:pPr>
      <w:r w:rsidRPr="00FB7F2A">
        <w:rPr>
          <w:rFonts w:ascii="Times New Roman" w:hAnsi="Times New Roman" w:cs="Times New Roman"/>
          <w:b/>
          <w:sz w:val="24"/>
          <w:szCs w:val="24"/>
        </w:rPr>
        <w:t xml:space="preserve">Current Developments: </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tabs>
          <w:tab w:val="center" w:pos="4680"/>
        </w:tabs>
        <w:jc w:val="both"/>
        <w:outlineLvl w:val="3"/>
        <w:rPr>
          <w:rFonts w:ascii="Times New Roman" w:hAnsi="Times New Roman" w:cs="Times New Roman"/>
          <w:b/>
          <w:sz w:val="24"/>
          <w:szCs w:val="24"/>
        </w:rPr>
      </w:pPr>
      <w:r w:rsidRPr="00FB7F2A">
        <w:rPr>
          <w:rFonts w:ascii="Times New Roman" w:hAnsi="Times New Roman" w:cs="Times New Roman"/>
          <w:bCs/>
          <w:sz w:val="24"/>
          <w:szCs w:val="24"/>
        </w:rPr>
        <w:t>Legality of Surrogacy, Euthanasia and Physicians assisted suicide, experiments on human beings, Bio-Medical wastes, Genetic Engineering</w:t>
      </w:r>
      <w:r w:rsidRPr="00FB7F2A">
        <w:rPr>
          <w:rFonts w:ascii="Times New Roman" w:hAnsi="Times New Roman" w:cs="Times New Roman"/>
          <w:b/>
          <w:bCs/>
          <w:sz w:val="24"/>
          <w:szCs w:val="24"/>
        </w:rPr>
        <w:t xml:space="preserve">, </w:t>
      </w:r>
      <w:r w:rsidRPr="00FB7F2A">
        <w:rPr>
          <w:rFonts w:ascii="Times New Roman" w:hAnsi="Times New Roman" w:cs="Times New Roman"/>
          <w:bCs/>
          <w:sz w:val="24"/>
          <w:szCs w:val="24"/>
        </w:rPr>
        <w:t>Test</w:t>
      </w:r>
      <w:r w:rsidRPr="00FB7F2A">
        <w:rPr>
          <w:rFonts w:ascii="Times New Roman" w:hAnsi="Times New Roman" w:cs="Times New Roman"/>
          <w:b/>
          <w:bCs/>
          <w:sz w:val="24"/>
          <w:szCs w:val="24"/>
        </w:rPr>
        <w:t xml:space="preserve"> </w:t>
      </w:r>
      <w:r w:rsidRPr="00FB7F2A">
        <w:rPr>
          <w:rFonts w:ascii="Times New Roman" w:hAnsi="Times New Roman" w:cs="Times New Roman"/>
          <w:bCs/>
          <w:sz w:val="24"/>
          <w:szCs w:val="24"/>
        </w:rPr>
        <w:t>tube</w:t>
      </w:r>
      <w:r w:rsidRPr="00FB7F2A">
        <w:rPr>
          <w:rFonts w:ascii="Times New Roman" w:hAnsi="Times New Roman" w:cs="Times New Roman"/>
          <w:b/>
          <w:bCs/>
          <w:sz w:val="24"/>
          <w:szCs w:val="24"/>
        </w:rPr>
        <w:t xml:space="preserve"> </w:t>
      </w:r>
      <w:r w:rsidRPr="00FB7F2A">
        <w:rPr>
          <w:rFonts w:ascii="Times New Roman" w:hAnsi="Times New Roman" w:cs="Times New Roman"/>
          <w:bCs/>
          <w:sz w:val="24"/>
          <w:szCs w:val="24"/>
        </w:rPr>
        <w:t>Technology aspects baby, Genetic Engineering, Stem Cell Therapy and Biologics, Clinical trials, Modern methods in Clinical trials, Trials by Devices and Drugs, Types of Trials, Administration and Marketing, Ethical aspect, Participation and Regulatory Agencies of Clinical Trials.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FB7F2A">
        <w:rPr>
          <w:rFonts w:ascii="Times New Roman" w:eastAsia="Times New Roman" w:hAnsi="Times New Roman" w:cs="Times New Roman"/>
          <w:sz w:val="24"/>
          <w:szCs w:val="24"/>
        </w:rPr>
        <w:t xml:space="preserve">Srivastava Lilly Dr., </w:t>
      </w:r>
      <w:r w:rsidRPr="00FB7F2A">
        <w:rPr>
          <w:rFonts w:ascii="Times New Roman" w:eastAsia="Times New Roman" w:hAnsi="Times New Roman" w:cs="Times New Roman"/>
          <w:i/>
          <w:sz w:val="24"/>
          <w:szCs w:val="24"/>
        </w:rPr>
        <w:t>Law and Medicine</w:t>
      </w:r>
      <w:r w:rsidRPr="00FB7F2A">
        <w:rPr>
          <w:rFonts w:ascii="Times New Roman" w:eastAsia="Times New Roman" w:hAnsi="Times New Roman" w:cs="Times New Roman"/>
          <w:sz w:val="24"/>
          <w:szCs w:val="24"/>
        </w:rPr>
        <w:t>, Central Law Publications 2</w:t>
      </w:r>
      <w:r w:rsidRPr="00FB7F2A">
        <w:rPr>
          <w:rFonts w:ascii="Times New Roman" w:eastAsia="Times New Roman" w:hAnsi="Times New Roman" w:cs="Times New Roman"/>
          <w:sz w:val="24"/>
          <w:szCs w:val="24"/>
          <w:vertAlign w:val="superscript"/>
        </w:rPr>
        <w:t>nd</w:t>
      </w:r>
      <w:r w:rsidRPr="00FB7F2A">
        <w:rPr>
          <w:rFonts w:ascii="Times New Roman" w:eastAsia="Times New Roman" w:hAnsi="Times New Roman" w:cs="Times New Roman"/>
          <w:sz w:val="24"/>
          <w:szCs w:val="24"/>
        </w:rPr>
        <w:t xml:space="preserve"> Edition 2013.</w:t>
      </w:r>
    </w:p>
    <w:p w:rsidR="008821CD" w:rsidRPr="00FB7F2A" w:rsidRDefault="008821CD"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FB7F2A">
        <w:rPr>
          <w:rFonts w:ascii="Times New Roman" w:eastAsia="Times New Roman" w:hAnsi="Times New Roman" w:cs="Times New Roman"/>
          <w:sz w:val="24"/>
          <w:szCs w:val="24"/>
        </w:rPr>
        <w:t xml:space="preserve">Adhikari  Nandita Dr.,  </w:t>
      </w:r>
      <w:r w:rsidRPr="00FB7F2A">
        <w:rPr>
          <w:rFonts w:ascii="Times New Roman" w:eastAsia="Times New Roman" w:hAnsi="Times New Roman" w:cs="Times New Roman"/>
          <w:i/>
          <w:sz w:val="24"/>
          <w:szCs w:val="24"/>
        </w:rPr>
        <w:t xml:space="preserve">Law and Medicine, </w:t>
      </w:r>
      <w:r w:rsidRPr="00FB7F2A">
        <w:rPr>
          <w:rFonts w:ascii="Times New Roman" w:eastAsia="Times New Roman" w:hAnsi="Times New Roman" w:cs="Times New Roman"/>
          <w:sz w:val="24"/>
          <w:szCs w:val="24"/>
        </w:rPr>
        <w:t>central Law Publications3rd Edition 2013.</w:t>
      </w:r>
    </w:p>
    <w:p w:rsidR="008821CD" w:rsidRPr="00FB7F2A" w:rsidRDefault="008821CD"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FB7F2A">
        <w:rPr>
          <w:rFonts w:ascii="Times New Roman" w:eastAsia="Times New Roman" w:hAnsi="Times New Roman" w:cs="Times New Roman"/>
          <w:sz w:val="24"/>
          <w:szCs w:val="24"/>
        </w:rPr>
        <w:t xml:space="preserve">Bag, R.K,  </w:t>
      </w:r>
      <w:r w:rsidRPr="00FB7F2A">
        <w:rPr>
          <w:rFonts w:ascii="Times New Roman" w:eastAsia="Times New Roman" w:hAnsi="Times New Roman" w:cs="Times New Roman"/>
          <w:i/>
          <w:sz w:val="24"/>
          <w:szCs w:val="24"/>
        </w:rPr>
        <w:t>Law of Medical Negligence and Compensation</w:t>
      </w:r>
      <w:r w:rsidRPr="00FB7F2A">
        <w:rPr>
          <w:rFonts w:ascii="Times New Roman" w:eastAsia="Times New Roman" w:hAnsi="Times New Roman" w:cs="Times New Roman"/>
          <w:sz w:val="24"/>
          <w:szCs w:val="24"/>
        </w:rPr>
        <w:t>, Eastern Law House, 2001.</w:t>
      </w:r>
    </w:p>
    <w:p w:rsidR="008821CD" w:rsidRPr="00FB7F2A" w:rsidRDefault="008821CD"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FB7F2A">
        <w:rPr>
          <w:rFonts w:ascii="Times New Roman" w:eastAsia="Times New Roman" w:hAnsi="Times New Roman" w:cs="Times New Roman"/>
          <w:sz w:val="24"/>
          <w:szCs w:val="24"/>
        </w:rPr>
        <w:t xml:space="preserve">Shulka, V.N., </w:t>
      </w:r>
      <w:r w:rsidRPr="00FB7F2A">
        <w:rPr>
          <w:rFonts w:ascii="Times New Roman" w:eastAsia="Times New Roman" w:hAnsi="Times New Roman" w:cs="Times New Roman"/>
          <w:i/>
          <w:sz w:val="24"/>
          <w:szCs w:val="24"/>
        </w:rPr>
        <w:t>Constitution of India</w:t>
      </w:r>
      <w:r w:rsidRPr="00FB7F2A">
        <w:rPr>
          <w:rFonts w:ascii="Times New Roman" w:eastAsia="Times New Roman" w:hAnsi="Times New Roman" w:cs="Times New Roman"/>
          <w:sz w:val="24"/>
          <w:szCs w:val="24"/>
        </w:rPr>
        <w:t>, Eastern Book Company, Lucknow, 2010.</w:t>
      </w:r>
    </w:p>
    <w:p w:rsidR="008821CD" w:rsidRPr="00FB7F2A" w:rsidRDefault="008821CD" w:rsidP="00F33EB8">
      <w:pPr>
        <w:pStyle w:val="ListParagraph"/>
        <w:numPr>
          <w:ilvl w:val="0"/>
          <w:numId w:val="25"/>
        </w:numPr>
        <w:tabs>
          <w:tab w:val="left" w:pos="300"/>
          <w:tab w:val="left" w:pos="1890"/>
        </w:tabs>
        <w:spacing w:after="0" w:line="240" w:lineRule="auto"/>
        <w:ind w:left="284" w:hanging="284"/>
        <w:rPr>
          <w:rFonts w:ascii="Times New Roman" w:eastAsia="Times New Roman" w:hAnsi="Times New Roman" w:cs="Times New Roman"/>
          <w:sz w:val="24"/>
          <w:szCs w:val="24"/>
        </w:rPr>
      </w:pPr>
      <w:r w:rsidRPr="00FB7F2A">
        <w:rPr>
          <w:rFonts w:ascii="Times New Roman" w:eastAsia="Times New Roman" w:hAnsi="Times New Roman" w:cs="Times New Roman"/>
          <w:sz w:val="24"/>
          <w:szCs w:val="24"/>
        </w:rPr>
        <w:t xml:space="preserve">Lal Ratan and Dhirajlal, </w:t>
      </w:r>
      <w:r w:rsidRPr="00FB7F2A">
        <w:rPr>
          <w:rFonts w:ascii="Times New Roman" w:eastAsia="Times New Roman" w:hAnsi="Times New Roman" w:cs="Times New Roman"/>
          <w:i/>
          <w:sz w:val="24"/>
          <w:szCs w:val="24"/>
        </w:rPr>
        <w:t>The code of Criminal Procedure, 2000</w:t>
      </w:r>
      <w:r w:rsidRPr="00FB7F2A">
        <w:rPr>
          <w:rFonts w:ascii="Times New Roman" w:eastAsia="Times New Roman" w:hAnsi="Times New Roman" w:cs="Times New Roman"/>
          <w:sz w:val="24"/>
          <w:szCs w:val="24"/>
        </w:rPr>
        <w:t>.</w:t>
      </w:r>
    </w:p>
    <w:p w:rsidR="008821CD" w:rsidRPr="00FB7F2A" w:rsidRDefault="008821CD" w:rsidP="008821CD">
      <w:pPr>
        <w:tabs>
          <w:tab w:val="left" w:pos="300"/>
          <w:tab w:val="left" w:pos="1890"/>
        </w:tabs>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7.  Dr. U. Chandra, </w:t>
      </w:r>
      <w:r w:rsidRPr="00FB7F2A">
        <w:rPr>
          <w:rFonts w:ascii="Times New Roman" w:hAnsi="Times New Roman" w:cs="Times New Roman"/>
          <w:i/>
          <w:sz w:val="24"/>
          <w:szCs w:val="24"/>
        </w:rPr>
        <w:t>Human Rights</w:t>
      </w:r>
      <w:r w:rsidRPr="00FB7F2A">
        <w:rPr>
          <w:rFonts w:ascii="Times New Roman" w:hAnsi="Times New Roman" w:cs="Times New Roman"/>
          <w:sz w:val="24"/>
          <w:szCs w:val="24"/>
        </w:rPr>
        <w:t>, Allahabad Law Agency Publications, 2003.</w:t>
      </w:r>
    </w:p>
    <w:p w:rsidR="008821CD" w:rsidRPr="00FB7F2A" w:rsidRDefault="008821CD" w:rsidP="008821CD">
      <w:pPr>
        <w:tabs>
          <w:tab w:val="left" w:pos="300"/>
          <w:tab w:val="left" w:pos="1890"/>
        </w:tabs>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8.  Banerji D., </w:t>
      </w:r>
      <w:r w:rsidRPr="00FB7F2A">
        <w:rPr>
          <w:rFonts w:ascii="Times New Roman" w:hAnsi="Times New Roman" w:cs="Times New Roman"/>
          <w:i/>
          <w:sz w:val="24"/>
          <w:szCs w:val="24"/>
        </w:rPr>
        <w:t>Health in Industry</w:t>
      </w:r>
      <w:r w:rsidRPr="00FB7F2A">
        <w:rPr>
          <w:rFonts w:ascii="Times New Roman" w:hAnsi="Times New Roman" w:cs="Times New Roman"/>
          <w:sz w:val="24"/>
          <w:szCs w:val="24"/>
        </w:rPr>
        <w:t>, Pelican Book, 1989.</w:t>
      </w:r>
      <w:r w:rsidRPr="00FB7F2A">
        <w:rPr>
          <w:rFonts w:ascii="Times New Roman" w:hAnsi="Times New Roman" w:cs="Times New Roman"/>
          <w:sz w:val="24"/>
          <w:szCs w:val="24"/>
        </w:rPr>
        <w:tab/>
      </w:r>
    </w:p>
    <w:p w:rsidR="008821CD" w:rsidRPr="00FB7F2A" w:rsidRDefault="008821CD" w:rsidP="008821CD">
      <w:pPr>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9.  Austen Garwood , Gowers, </w:t>
      </w:r>
      <w:r w:rsidRPr="00FB7F2A">
        <w:rPr>
          <w:rFonts w:ascii="Times New Roman" w:hAnsi="Times New Roman" w:cs="Times New Roman"/>
          <w:i/>
          <w:sz w:val="24"/>
          <w:szCs w:val="24"/>
        </w:rPr>
        <w:t>Living Donor Organ Transplantation : Key Legal and Ethical Issues</w:t>
      </w:r>
      <w:r w:rsidRPr="00FB7F2A">
        <w:rPr>
          <w:rFonts w:ascii="Times New Roman" w:hAnsi="Times New Roman" w:cs="Times New Roman"/>
          <w:sz w:val="24"/>
          <w:szCs w:val="24"/>
        </w:rPr>
        <w:t>(1999) Dart Month Publishing Company, England.</w:t>
      </w:r>
    </w:p>
    <w:p w:rsidR="008821CD" w:rsidRPr="00FB7F2A" w:rsidRDefault="008821CD" w:rsidP="008821CD">
      <w:pPr>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10. Rao Joga S.V., </w:t>
      </w:r>
      <w:r w:rsidRPr="00FB7F2A">
        <w:rPr>
          <w:rFonts w:ascii="Times New Roman" w:hAnsi="Times New Roman" w:cs="Times New Roman"/>
          <w:i/>
          <w:sz w:val="24"/>
          <w:szCs w:val="24"/>
        </w:rPr>
        <w:t xml:space="preserve">Current Issues in Criminal Justice and Medical law </w:t>
      </w:r>
      <w:r w:rsidRPr="00FB7F2A">
        <w:rPr>
          <w:rFonts w:ascii="Times New Roman" w:hAnsi="Times New Roman" w:cs="Times New Roman"/>
          <w:sz w:val="24"/>
          <w:szCs w:val="24"/>
        </w:rPr>
        <w:t>(1999) eastern, Calcutta Jonathan Montgomery, Health Care Law, (1997), Oxford.</w:t>
      </w:r>
    </w:p>
    <w:p w:rsidR="008821CD" w:rsidRPr="00FB7F2A" w:rsidRDefault="008821CD" w:rsidP="008821CD">
      <w:pPr>
        <w:ind w:left="284" w:hanging="284"/>
        <w:rPr>
          <w:rFonts w:ascii="Times New Roman" w:hAnsi="Times New Roman" w:cs="Times New Roman"/>
          <w:sz w:val="24"/>
          <w:szCs w:val="24"/>
        </w:rPr>
      </w:pPr>
      <w:r w:rsidRPr="00FB7F2A">
        <w:rPr>
          <w:rFonts w:ascii="Times New Roman" w:hAnsi="Times New Roman" w:cs="Times New Roman"/>
          <w:sz w:val="24"/>
          <w:szCs w:val="24"/>
        </w:rPr>
        <w:t>11. Carol Levine, Taking Sides: Clashing Views on Controversial Bio,Ethical Issues (1984) Dushkin Publishing group, Inc. Conneticut Eileen. McDonagh, Breaking the Abortion Dead lock (1996), Oxford.</w:t>
      </w:r>
    </w:p>
    <w:p w:rsidR="008821CD" w:rsidRPr="00FB7F2A" w:rsidRDefault="008821CD" w:rsidP="008821CD">
      <w:pPr>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12. Malcolm Khan and Michelle Robson, </w:t>
      </w:r>
      <w:r w:rsidRPr="00FB7F2A">
        <w:rPr>
          <w:rFonts w:ascii="Times New Roman" w:hAnsi="Times New Roman" w:cs="Times New Roman"/>
          <w:i/>
          <w:sz w:val="24"/>
          <w:szCs w:val="24"/>
        </w:rPr>
        <w:t xml:space="preserve">Medical Negligence </w:t>
      </w:r>
      <w:r w:rsidRPr="00FB7F2A">
        <w:rPr>
          <w:rFonts w:ascii="Times New Roman" w:hAnsi="Times New Roman" w:cs="Times New Roman"/>
          <w:sz w:val="24"/>
          <w:szCs w:val="24"/>
        </w:rPr>
        <w:t xml:space="preserve">(1997) Cavendish Publishing Limited, London. William H. Roache, (Jr.) et. al. </w:t>
      </w:r>
      <w:r w:rsidRPr="00FB7F2A">
        <w:rPr>
          <w:rFonts w:ascii="Times New Roman" w:hAnsi="Times New Roman" w:cs="Times New Roman"/>
          <w:i/>
          <w:sz w:val="24"/>
          <w:szCs w:val="24"/>
        </w:rPr>
        <w:t xml:space="preserve">Medical Records and the Law </w:t>
      </w:r>
      <w:r w:rsidRPr="00FB7F2A">
        <w:rPr>
          <w:rFonts w:ascii="Times New Roman" w:hAnsi="Times New Roman" w:cs="Times New Roman"/>
          <w:sz w:val="24"/>
          <w:szCs w:val="24"/>
        </w:rPr>
        <w:t>(1998), Aspen Publishers, Maryland.</w:t>
      </w:r>
    </w:p>
    <w:p w:rsidR="008821CD" w:rsidRPr="00FB7F2A" w:rsidRDefault="008821CD" w:rsidP="008821CD">
      <w:pPr>
        <w:ind w:left="284" w:hanging="284"/>
        <w:rPr>
          <w:rFonts w:ascii="Times New Roman" w:hAnsi="Times New Roman" w:cs="Times New Roman"/>
          <w:sz w:val="24"/>
          <w:szCs w:val="24"/>
        </w:rPr>
      </w:pPr>
      <w:r w:rsidRPr="00FB7F2A">
        <w:rPr>
          <w:rFonts w:ascii="Times New Roman" w:hAnsi="Times New Roman" w:cs="Times New Roman"/>
          <w:sz w:val="24"/>
          <w:szCs w:val="24"/>
        </w:rPr>
        <w:t xml:space="preserve">13.Edward P.Richards, and Katharine C.Rathbun, </w:t>
      </w:r>
      <w:r w:rsidRPr="00FB7F2A">
        <w:rPr>
          <w:rFonts w:ascii="Times New Roman" w:hAnsi="Times New Roman" w:cs="Times New Roman"/>
          <w:i/>
          <w:sz w:val="24"/>
          <w:szCs w:val="24"/>
        </w:rPr>
        <w:t xml:space="preserve">Medical Care Law </w:t>
      </w:r>
      <w:r w:rsidRPr="00FB7F2A">
        <w:rPr>
          <w:rFonts w:ascii="Times New Roman" w:hAnsi="Times New Roman" w:cs="Times New Roman"/>
          <w:sz w:val="24"/>
          <w:szCs w:val="24"/>
        </w:rPr>
        <w:t>(1999) Aspen Publishers, MaryLand.</w:t>
      </w:r>
    </w:p>
    <w:p w:rsidR="008821CD" w:rsidRPr="00FB7F2A" w:rsidRDefault="008821CD" w:rsidP="008821CD">
      <w:pPr>
        <w:ind w:left="720" w:hanging="360"/>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 xml:space="preserve">Alternate Dispute Resolution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LCIII-351</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2</w:t>
            </w:r>
          </w:p>
        </w:tc>
      </w:tr>
    </w:tbl>
    <w:p w:rsidR="008821CD" w:rsidRPr="00FB7F2A" w:rsidRDefault="008821CD" w:rsidP="008821CD">
      <w:pPr>
        <w:jc w:val="both"/>
        <w:rPr>
          <w:rFonts w:ascii="Times New Roman" w:hAnsi="Times New Roman" w:cs="Times New Roman"/>
          <w:b/>
          <w:bCs/>
          <w:sz w:val="24"/>
          <w:szCs w:val="24"/>
        </w:rPr>
      </w:pPr>
      <w:r w:rsidRPr="00FB7F2A">
        <w:rPr>
          <w:rFonts w:ascii="Times New Roman" w:hAnsi="Times New Roman" w:cs="Times New Roman"/>
          <w:b/>
          <w:sz w:val="24"/>
          <w:szCs w:val="24"/>
        </w:rPr>
        <w:t>Objective:</w:t>
      </w:r>
      <w:r w:rsidRPr="00FB7F2A">
        <w:rPr>
          <w:rFonts w:ascii="Times New Roman" w:hAnsi="Times New Roman" w:cs="Times New Roman"/>
          <w:b/>
          <w:bCs/>
          <w:sz w:val="24"/>
          <w:szCs w:val="24"/>
        </w:rPr>
        <w:t xml:space="preserve"> </w:t>
      </w:r>
      <w:r w:rsidRPr="00FB7F2A">
        <w:rPr>
          <w:rFonts w:ascii="Times New Roman" w:hAnsi="Times New Roman" w:cs="Times New Roman"/>
          <w:sz w:val="24"/>
          <w:szCs w:val="24"/>
        </w:rPr>
        <w:t>To impart knowledge about Importance of Alternative Dispute Resolution laws in India and abroad, its limitations and possibility of reforms going forward.</w:t>
      </w: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both"/>
        <w:rPr>
          <w:rFonts w:ascii="Times New Roman" w:hAnsi="Times New Roman" w:cs="Times New Roman"/>
          <w:b/>
          <w:bCs/>
          <w:sz w:val="24"/>
          <w:szCs w:val="24"/>
        </w:rPr>
      </w:pPr>
    </w:p>
    <w:p w:rsidR="008821CD" w:rsidRPr="00FB7F2A" w:rsidRDefault="008821CD" w:rsidP="008821CD">
      <w:pPr>
        <w:jc w:val="center"/>
        <w:rPr>
          <w:rFonts w:ascii="Times New Roman" w:hAnsi="Times New Roman" w:cs="Times New Roman"/>
          <w:b/>
          <w:bCs/>
          <w:sz w:val="24"/>
          <w:szCs w:val="24"/>
        </w:rPr>
      </w:pPr>
      <w:r w:rsidRPr="00FB7F2A">
        <w:rPr>
          <w:rFonts w:ascii="Times New Roman" w:hAnsi="Times New Roman" w:cs="Times New Roman"/>
          <w:b/>
          <w:bCs/>
          <w:sz w:val="24"/>
          <w:szCs w:val="24"/>
        </w:rPr>
        <w:t>Syllabus</w:t>
      </w:r>
    </w:p>
    <w:p w:rsidR="008821CD" w:rsidRPr="00FB7F2A" w:rsidRDefault="008821CD" w:rsidP="008821CD">
      <w:pPr>
        <w:jc w:val="center"/>
        <w:rPr>
          <w:rFonts w:ascii="Times New Roman" w:hAnsi="Times New Roman" w:cs="Times New Roman"/>
          <w:b/>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Introduction to Alternative Dispute Resolution (ADR):</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r>
      <w:r>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Docket Explosion, Access to Justice, Constitutional Goal,  Dispute Resolution, ADR, Meaning and scope, Judicial Settlement and ADR , Emerging Trends in Dispute resolution.</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ADR Mechanisms:</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Arbitration, Mediation, Conciliation, Negotiation, Other Hybrid forms.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Application of ADR to different Dispute Situations:</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r>
      <w:r>
        <w:rPr>
          <w:rFonts w:ascii="Times New Roman" w:hAnsi="Times New Roman" w:cs="Times New Roman"/>
          <w:bCs/>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ADR in Motor Accidents, ADR in Family disputes , ADR in Labour Disputes and others.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International Commercial Arbitration (ICA):</w:t>
      </w:r>
      <w:r w:rsidRPr="00FB7F2A">
        <w:rPr>
          <w:rFonts w:ascii="Times New Roman" w:hAnsi="Times New Roman" w:cs="Times New Roman"/>
          <w:b/>
          <w:bCs/>
          <w:sz w:val="24"/>
          <w:szCs w:val="24"/>
        </w:rPr>
        <w:tab/>
      </w:r>
      <w:r w:rsidRPr="00FB7F2A">
        <w:rPr>
          <w:rFonts w:ascii="Times New Roman" w:hAnsi="Times New Roman" w:cs="Times New Roman"/>
          <w:bCs/>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Meaning of ‘International’ ‘Commercial’ Arbitration, UNCITRAL Model Law.</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Arbitration and Conciliation Act of 1996 in India:</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r>
      <w:r>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Aims and Objectives.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
          <w:bCs/>
          <w:sz w:val="24"/>
          <w:szCs w:val="24"/>
        </w:rPr>
      </w:pPr>
      <w:r w:rsidRPr="00FB7F2A">
        <w:rPr>
          <w:rFonts w:ascii="Times New Roman" w:hAnsi="Times New Roman" w:cs="Times New Roman"/>
          <w:b/>
          <w:bCs/>
          <w:sz w:val="24"/>
          <w:szCs w:val="24"/>
        </w:rPr>
        <w:t>Arbitration Agreement:</w:t>
      </w:r>
      <w:r w:rsidRPr="00FB7F2A">
        <w:rPr>
          <w:rFonts w:ascii="Times New Roman" w:hAnsi="Times New Roman" w:cs="Times New Roman"/>
          <w:b/>
          <w:bCs/>
          <w:sz w:val="24"/>
          <w:szCs w:val="24"/>
        </w:rPr>
        <w:tab/>
      </w:r>
      <w:r>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Arbitral Disputes , Laws Applicable to Arbitration.</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Appointment of Arbitrators and Composition of Arbitral Tribunal:</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t>2</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Procedure for Appointment of Arbitrators , Powers and Duties of Arbitrators , Challenges for Arbitrators.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Arbitral Procedure:</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Jurisdictional Issues , Conduct of Arbitral Proceedings , Interim Measures of Protection , Making of Awards.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Arbitral Awards:</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Form and contents of arbitral award , Kinds of awards , Correction, Interpretation and Amendments to Awards , Setting aside of an Arbitral Award , Enforcement of Arbitral Awards.</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Enforcement of Foreign Awards:</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r>
      <w:r>
        <w:rPr>
          <w:rFonts w:ascii="Times New Roman" w:hAnsi="Times New Roman" w:cs="Times New Roman"/>
          <w:bCs/>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Meaning and Definition of Foreign Awards under (India) 1996 Act , Enforcement of Foreign Awards under 1996 Act , Geneva Protocol and Geneva Convention Awards , Non-Convention Awards , Issues of Public Policy.</w:t>
      </w:r>
    </w:p>
    <w:p w:rsidR="008821CD" w:rsidRPr="00FB7F2A" w:rsidRDefault="008821CD" w:rsidP="008821CD">
      <w:pPr>
        <w:jc w:val="both"/>
        <w:rPr>
          <w:rFonts w:ascii="Times New Roman" w:hAnsi="Times New Roman" w:cs="Times New Roman"/>
          <w:bCs/>
          <w:sz w:val="24"/>
          <w:szCs w:val="24"/>
        </w:rPr>
      </w:pPr>
    </w:p>
    <w:p w:rsidR="008821CD" w:rsidRPr="00FB7F2A" w:rsidRDefault="008821CD" w:rsidP="008821CD">
      <w:pPr>
        <w:tabs>
          <w:tab w:val="right" w:pos="9027"/>
        </w:tabs>
        <w:jc w:val="both"/>
        <w:rPr>
          <w:rFonts w:ascii="Times New Roman" w:hAnsi="Times New Roman" w:cs="Times New Roman"/>
          <w:bCs/>
          <w:sz w:val="24"/>
          <w:szCs w:val="24"/>
        </w:rPr>
      </w:pPr>
      <w:r w:rsidRPr="00FB7F2A">
        <w:rPr>
          <w:rFonts w:ascii="Times New Roman" w:hAnsi="Times New Roman" w:cs="Times New Roman"/>
          <w:b/>
          <w:bCs/>
          <w:sz w:val="24"/>
          <w:szCs w:val="24"/>
        </w:rPr>
        <w:t>Conciliation under the Act:</w:t>
      </w:r>
      <w:r w:rsidRPr="00FB7F2A">
        <w:rPr>
          <w:rFonts w:ascii="Times New Roman" w:hAnsi="Times New Roman" w:cs="Times New Roman"/>
          <w:bCs/>
          <w:sz w:val="24"/>
          <w:szCs w:val="24"/>
        </w:rPr>
        <w:t xml:space="preserve">  </w:t>
      </w:r>
      <w:r w:rsidRPr="00FB7F2A">
        <w:rPr>
          <w:rFonts w:ascii="Times New Roman" w:hAnsi="Times New Roman" w:cs="Times New Roman"/>
          <w:bCs/>
          <w:sz w:val="24"/>
          <w:szCs w:val="24"/>
        </w:rPr>
        <w:tab/>
        <w:t>2</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bCs/>
          <w:sz w:val="24"/>
          <w:szCs w:val="24"/>
        </w:rPr>
        <w:t>Meaning and Scope of Conciliation, Appointment of Conciliators, Conduct of Conciliation Proceedings, Settlement Agreements.</w:t>
      </w:r>
    </w:p>
    <w:p w:rsidR="008821CD" w:rsidRPr="00FB7F2A" w:rsidRDefault="008821CD" w:rsidP="008821CD">
      <w:pPr>
        <w:rPr>
          <w:rFonts w:ascii="Times New Roman" w:hAnsi="Times New Roman" w:cs="Times New Roman"/>
          <w:sz w:val="24"/>
          <w:szCs w:val="24"/>
        </w:rPr>
      </w:pPr>
    </w:p>
    <w:p w:rsidR="008821CD" w:rsidRPr="00FB7F2A" w:rsidRDefault="008821CD" w:rsidP="008821CD">
      <w:pPr>
        <w:pStyle w:val="BTitle"/>
        <w:spacing w:before="0" w:after="0"/>
        <w:jc w:val="left"/>
        <w:rPr>
          <w:rFonts w:ascii="Times New Roman" w:hAnsi="Times New Roman"/>
          <w:sz w:val="24"/>
          <w:szCs w:val="24"/>
        </w:rPr>
      </w:pPr>
      <w:r w:rsidRPr="00FB7F2A">
        <w:rPr>
          <w:rFonts w:ascii="Times New Roman" w:hAnsi="Times New Roman"/>
          <w:sz w:val="24"/>
          <w:szCs w:val="24"/>
        </w:rPr>
        <w:t>Suggested Readings:</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1. Tiwari O.P.,  </w:t>
      </w:r>
      <w:r w:rsidRPr="00FB7F2A">
        <w:rPr>
          <w:rFonts w:ascii="Times New Roman" w:hAnsi="Times New Roman" w:cs="Times New Roman"/>
          <w:i/>
          <w:sz w:val="24"/>
          <w:szCs w:val="24"/>
        </w:rPr>
        <w:t>The Arbitration and Conciliation Act,</w:t>
      </w:r>
      <w:r w:rsidRPr="00FB7F2A">
        <w:rPr>
          <w:rFonts w:ascii="Times New Roman" w:hAnsi="Times New Roman" w:cs="Times New Roman"/>
          <w:sz w:val="24"/>
          <w:szCs w:val="24"/>
        </w:rPr>
        <w:t>2nd Edition, Allahabad Law Agency.</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2. Murthy KSR,  </w:t>
      </w:r>
      <w:r w:rsidRPr="00FB7F2A">
        <w:rPr>
          <w:rFonts w:ascii="Times New Roman" w:hAnsi="Times New Roman" w:cs="Times New Roman"/>
          <w:i/>
          <w:sz w:val="24"/>
          <w:szCs w:val="24"/>
        </w:rPr>
        <w:t>An introduction to ADR Mechanism,</w:t>
      </w:r>
      <w:r w:rsidRPr="00FB7F2A">
        <w:rPr>
          <w:rFonts w:ascii="Times New Roman" w:hAnsi="Times New Roman" w:cs="Times New Roman"/>
          <w:sz w:val="24"/>
          <w:szCs w:val="24"/>
        </w:rPr>
        <w:t xml:space="preserve"> Gogia Law Agency,Hyderabad</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3. Singh S.D., </w:t>
      </w:r>
      <w:r w:rsidRPr="00FB7F2A">
        <w:rPr>
          <w:rFonts w:ascii="Times New Roman" w:hAnsi="Times New Roman" w:cs="Times New Roman"/>
          <w:i/>
          <w:sz w:val="24"/>
          <w:szCs w:val="24"/>
        </w:rPr>
        <w:t>Alternate Dispute Resolution,</w:t>
      </w:r>
      <w:r w:rsidRPr="00FB7F2A">
        <w:rPr>
          <w:rFonts w:ascii="Times New Roman" w:hAnsi="Times New Roman" w:cs="Times New Roman"/>
          <w:sz w:val="24"/>
          <w:szCs w:val="24"/>
        </w:rPr>
        <w:t xml:space="preserve">: 2001 Edition. Universal Book Traders,New </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Delhi.</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4. Kurlwal Anupam Dr., </w:t>
      </w:r>
      <w:r w:rsidRPr="00FB7F2A">
        <w:rPr>
          <w:rFonts w:ascii="Times New Roman" w:hAnsi="Times New Roman" w:cs="Times New Roman"/>
          <w:i/>
          <w:sz w:val="24"/>
          <w:szCs w:val="24"/>
        </w:rPr>
        <w:t>An Introduction to Alternative Dispute Resolution</w:t>
      </w:r>
      <w:r w:rsidRPr="00FB7F2A">
        <w:rPr>
          <w:rFonts w:ascii="Times New Roman" w:hAnsi="Times New Roman" w:cs="Times New Roman"/>
          <w:sz w:val="24"/>
          <w:szCs w:val="24"/>
        </w:rPr>
        <w:t xml:space="preserve">,Central Law </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Publications.</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5. Malhotra O. P., </w:t>
      </w:r>
      <w:r w:rsidRPr="00FB7F2A">
        <w:rPr>
          <w:rFonts w:ascii="Times New Roman" w:hAnsi="Times New Roman" w:cs="Times New Roman"/>
          <w:i/>
          <w:sz w:val="24"/>
          <w:szCs w:val="24"/>
        </w:rPr>
        <w:t xml:space="preserve">The Law and Practice of  Arbitration and Conciliation, </w:t>
      </w:r>
      <w:r w:rsidRPr="00FB7F2A">
        <w:rPr>
          <w:rFonts w:ascii="Times New Roman" w:hAnsi="Times New Roman" w:cs="Times New Roman"/>
          <w:sz w:val="24"/>
          <w:szCs w:val="24"/>
        </w:rPr>
        <w:t xml:space="preserve">Lexis Nexis </w:t>
      </w:r>
    </w:p>
    <w:p w:rsidR="008821CD" w:rsidRPr="00FB7F2A" w:rsidRDefault="008821CD" w:rsidP="008821CD">
      <w:pPr>
        <w:tabs>
          <w:tab w:val="left" w:pos="283"/>
          <w:tab w:val="left" w:pos="737"/>
        </w:tabs>
        <w:jc w:val="both"/>
        <w:rPr>
          <w:rFonts w:ascii="Times New Roman" w:hAnsi="Times New Roman" w:cs="Times New Roman"/>
          <w:sz w:val="24"/>
          <w:szCs w:val="24"/>
        </w:rPr>
      </w:pPr>
      <w:r w:rsidRPr="00FB7F2A">
        <w:rPr>
          <w:rFonts w:ascii="Times New Roman" w:hAnsi="Times New Roman" w:cs="Times New Roman"/>
          <w:sz w:val="24"/>
          <w:szCs w:val="24"/>
        </w:rPr>
        <w:t xml:space="preserve">    Butterworth.</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6. Rao P.C. , </w:t>
      </w:r>
      <w:r w:rsidRPr="00FB7F2A">
        <w:rPr>
          <w:rFonts w:ascii="Times New Roman" w:hAnsi="Times New Roman" w:cs="Times New Roman"/>
          <w:i/>
          <w:sz w:val="24"/>
          <w:szCs w:val="24"/>
        </w:rPr>
        <w:t>Alternate Dispute Resolution</w:t>
      </w:r>
      <w:r w:rsidRPr="00FB7F2A">
        <w:rPr>
          <w:rFonts w:ascii="Times New Roman" w:hAnsi="Times New Roman" w:cs="Times New Roman"/>
          <w:sz w:val="24"/>
          <w:szCs w:val="24"/>
        </w:rPr>
        <w:t>, (ed) Universal Book Traders, New Delhi.</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7. Tripathi S.C.,</w:t>
      </w:r>
      <w:r w:rsidRPr="00FB7F2A">
        <w:rPr>
          <w:rFonts w:ascii="Times New Roman" w:hAnsi="Times New Roman" w:cs="Times New Roman"/>
          <w:i/>
          <w:sz w:val="24"/>
          <w:szCs w:val="24"/>
        </w:rPr>
        <w:t xml:space="preserve"> Arbitration, Conciliation and ADR</w:t>
      </w:r>
      <w:r w:rsidRPr="00FB7F2A">
        <w:rPr>
          <w:rFonts w:ascii="Times New Roman" w:hAnsi="Times New Roman" w:cs="Times New Roman"/>
          <w:sz w:val="24"/>
          <w:szCs w:val="24"/>
        </w:rPr>
        <w:t>, Central Law Agency, Allahabad.</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8. Singh Avtar, </w:t>
      </w:r>
      <w:r w:rsidRPr="00FB7F2A">
        <w:rPr>
          <w:rFonts w:ascii="Times New Roman" w:hAnsi="Times New Roman" w:cs="Times New Roman"/>
          <w:i/>
          <w:sz w:val="24"/>
          <w:szCs w:val="24"/>
        </w:rPr>
        <w:t>Arbitration and Conciliation</w:t>
      </w:r>
      <w:r w:rsidRPr="00FB7F2A">
        <w:rPr>
          <w:rFonts w:ascii="Times New Roman" w:hAnsi="Times New Roman" w:cs="Times New Roman"/>
          <w:sz w:val="24"/>
          <w:szCs w:val="24"/>
        </w:rPr>
        <w:t>, Eastern Law Book House, Lucknow.</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9. Singh Avtar, </w:t>
      </w:r>
      <w:r w:rsidRPr="00FB7F2A">
        <w:rPr>
          <w:rFonts w:ascii="Times New Roman" w:hAnsi="Times New Roman" w:cs="Times New Roman"/>
          <w:i/>
          <w:sz w:val="24"/>
          <w:szCs w:val="24"/>
        </w:rPr>
        <w:t>Arbitration and Conciliation and ADR</w:t>
      </w:r>
      <w:r w:rsidRPr="00FB7F2A">
        <w:rPr>
          <w:rFonts w:ascii="Times New Roman" w:hAnsi="Times New Roman" w:cs="Times New Roman"/>
          <w:sz w:val="24"/>
          <w:szCs w:val="24"/>
        </w:rPr>
        <w: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10. Rao PC, </w:t>
      </w:r>
      <w:r w:rsidRPr="00FB7F2A">
        <w:rPr>
          <w:rFonts w:ascii="Times New Roman" w:hAnsi="Times New Roman" w:cs="Times New Roman"/>
          <w:i/>
          <w:sz w:val="24"/>
          <w:szCs w:val="24"/>
        </w:rPr>
        <w:t>Alternative Dispute Resolution</w:t>
      </w:r>
      <w:r w:rsidRPr="00FB7F2A">
        <w:rPr>
          <w:rFonts w:ascii="Times New Roman" w:hAnsi="Times New Roman" w:cs="Times New Roman"/>
          <w:sz w:val="24"/>
          <w:szCs w:val="24"/>
        </w:rPr>
        <w: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11. Tripathi SC, </w:t>
      </w:r>
      <w:r w:rsidRPr="00FB7F2A">
        <w:rPr>
          <w:rFonts w:ascii="Times New Roman" w:hAnsi="Times New Roman" w:cs="Times New Roman"/>
          <w:i/>
          <w:sz w:val="24"/>
          <w:szCs w:val="24"/>
        </w:rPr>
        <w:t>Arbitration and Conciliation including ADR</w:t>
      </w:r>
      <w:r w:rsidRPr="00FB7F2A">
        <w:rPr>
          <w:rFonts w:ascii="Times New Roman" w:hAnsi="Times New Roman" w:cs="Times New Roman"/>
          <w:sz w:val="24"/>
          <w:szCs w:val="24"/>
        </w:rPr>
        <w: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12. 176</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law commission Report.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13. 246</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Law commission Report.</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sz w:val="24"/>
                <w:szCs w:val="24"/>
              </w:rPr>
              <w:t>Course: Elective-V</w:t>
            </w:r>
            <w:r w:rsidRPr="00FB7F2A">
              <w:rPr>
                <w:rFonts w:ascii="Times New Roman" w:hAnsi="Times New Roman" w:cs="Times New Roman"/>
                <w:sz w:val="24"/>
                <w:szCs w:val="24"/>
              </w:rPr>
              <w:t xml:space="preserve">  Media Law</w:t>
            </w:r>
          </w:p>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rPr>
              <w:t>LEIII 451</w:t>
            </w:r>
            <w:r w:rsidRPr="00FB7F2A">
              <w:rPr>
                <w:rFonts w:ascii="Times New Roman" w:hAnsi="Times New Roman" w:cs="Times New Roman"/>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This objective is to give student a background into general principles of law and the legal system, especially as these principles apply to general and commercial aviation.</w:t>
      </w:r>
    </w:p>
    <w:p w:rsidR="008821CD" w:rsidRPr="00FB7F2A" w:rsidRDefault="008821CD" w:rsidP="008821CD">
      <w:pPr>
        <w:pStyle w:val="BTitle"/>
        <w:spacing w:before="0" w:after="0"/>
        <w:rPr>
          <w:rFonts w:ascii="Times New Roman" w:hAnsi="Times New Roman"/>
          <w:sz w:val="24"/>
          <w:szCs w:val="24"/>
        </w:rPr>
      </w:pPr>
    </w:p>
    <w:p w:rsidR="008821CD" w:rsidRPr="00FB7F2A" w:rsidRDefault="008821CD" w:rsidP="008821CD">
      <w:pPr>
        <w:pStyle w:val="BTitle"/>
        <w:spacing w:before="0" w:after="0"/>
        <w:rPr>
          <w:rFonts w:ascii="Times New Roman" w:hAnsi="Times New Roman"/>
          <w:sz w:val="24"/>
          <w:szCs w:val="24"/>
        </w:rPr>
      </w:pPr>
      <w:r w:rsidRPr="00FB7F2A">
        <w:rPr>
          <w:rFonts w:ascii="Times New Roman" w:hAnsi="Times New Roman"/>
          <w:sz w:val="24"/>
          <w:szCs w:val="24"/>
        </w:rPr>
        <w:t>Syllabus</w:t>
      </w: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Media and Its Structure: </w:t>
      </w:r>
      <w:r w:rsidRPr="00FB7F2A">
        <w:rPr>
          <w:b/>
          <w:sz w:val="24"/>
        </w:rPr>
        <w:tab/>
      </w:r>
      <w:r w:rsidRPr="00FB7F2A">
        <w:rPr>
          <w:sz w:val="24"/>
        </w:rPr>
        <w:t>5</w:t>
      </w:r>
    </w:p>
    <w:p w:rsidR="008821CD" w:rsidRPr="00FB7F2A" w:rsidRDefault="008821CD" w:rsidP="008821CD">
      <w:pPr>
        <w:pStyle w:val="Body-text"/>
        <w:spacing w:after="0" w:line="240" w:lineRule="auto"/>
        <w:ind w:left="0"/>
        <w:rPr>
          <w:sz w:val="24"/>
        </w:rPr>
      </w:pPr>
      <w:r w:rsidRPr="00FB7F2A">
        <w:rPr>
          <w:sz w:val="24"/>
        </w:rPr>
        <w:t>Meaning of mass media, concept and nature of mass media, evolution of media, functions and effects of media on society, ethical theories and framework of media, types of media, organizational structure and management of mass media in India.</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Media and the Constitution: </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 xml:space="preserve">Freedom of speech and expression, comparative study with International Conventions, judicial interpretation, media and right to privacy, media and right to information, media and Parliamentary Privileges.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Media and Legal Framework, I: </w:t>
      </w:r>
      <w:r w:rsidRPr="00FB7F2A">
        <w:rPr>
          <w:b/>
          <w:sz w:val="24"/>
        </w:rPr>
        <w:tab/>
      </w:r>
      <w:r w:rsidRPr="00FB7F2A">
        <w:rPr>
          <w:sz w:val="24"/>
        </w:rPr>
        <w:t>5</w:t>
      </w:r>
    </w:p>
    <w:p w:rsidR="008821CD" w:rsidRPr="00FB7F2A" w:rsidRDefault="008821CD" w:rsidP="008821CD">
      <w:pPr>
        <w:pStyle w:val="Body-text"/>
        <w:spacing w:after="0" w:line="240" w:lineRule="auto"/>
        <w:ind w:left="0"/>
        <w:rPr>
          <w:sz w:val="24"/>
        </w:rPr>
      </w:pPr>
      <w:r w:rsidRPr="00FB7F2A">
        <w:rPr>
          <w:sz w:val="24"/>
        </w:rPr>
        <w:t>Press in India, the Press Council Act, 1971, press and registration, laws relating to newspaper, advertisement and ethics (commercial advertisement and consumer justice), Advertisement Standard Council of India (ASCI), accountability and independence of press.</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Media and Legal Framework, I: </w:t>
      </w:r>
      <w:r w:rsidRPr="00FB7F2A">
        <w:rPr>
          <w:b/>
          <w:sz w:val="24"/>
        </w:rPr>
        <w:tab/>
      </w:r>
      <w:r w:rsidRPr="00FB7F2A">
        <w:rPr>
          <w:sz w:val="24"/>
        </w:rPr>
        <w:t>5</w:t>
      </w:r>
    </w:p>
    <w:p w:rsidR="008821CD" w:rsidRPr="00FB7F2A" w:rsidRDefault="008821CD" w:rsidP="008821CD">
      <w:pPr>
        <w:pStyle w:val="Body-text"/>
        <w:spacing w:after="0" w:line="240" w:lineRule="auto"/>
        <w:ind w:left="0"/>
        <w:rPr>
          <w:sz w:val="24"/>
        </w:rPr>
      </w:pPr>
      <w:r w:rsidRPr="00FB7F2A">
        <w:rPr>
          <w:sz w:val="24"/>
        </w:rPr>
        <w:t xml:space="preserve">Law of defamation, obscenity, Blasphemy, Sedition, Hate Speech, Parliamentary Proceedings (Protection of Publication) Act 1977, Contempt of Court Act, 1971, Official Secret Act, 1923, media and public morality.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 xml:space="preserve">Law of Electronic Media: </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Origin and impact of films, Film Censorship, Cinematography Act, 1952 and relevant rules, Electronic Broadcasting Media, Evolution and reforms of Broadcasting in India, Judicial Recognition of the Right to Broadcasting, Cable Television Act 1995, Internet as new Media, Rules of Cyber Security.</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clear" w:pos="2126"/>
          <w:tab w:val="clear" w:pos="2552"/>
          <w:tab w:val="right" w:pos="9027"/>
        </w:tabs>
        <w:spacing w:after="0" w:line="240" w:lineRule="auto"/>
        <w:ind w:left="0"/>
        <w:rPr>
          <w:b/>
          <w:sz w:val="24"/>
        </w:rPr>
      </w:pPr>
      <w:r w:rsidRPr="00FB7F2A">
        <w:rPr>
          <w:b/>
          <w:sz w:val="24"/>
        </w:rPr>
        <w:t>Media and Society:</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 xml:space="preserve">Effects of T.V. on People, Sensationalisation, Colored Reporting, Media Controlled by Political Parties, Communal Writing, Media Trial, Hate Speech, Constitutional Restrictions, Judicial Decision of Doordarshan Decision, Media and Human Rights (Venerable Groups), Role and Responsibility of Media during Emergency and Elections.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tabs>
          <w:tab w:val="clear" w:pos="2552"/>
          <w:tab w:val="right" w:pos="9027"/>
        </w:tabs>
        <w:spacing w:after="0" w:line="240" w:lineRule="auto"/>
        <w:ind w:left="0"/>
        <w:rPr>
          <w:b/>
          <w:sz w:val="24"/>
        </w:rPr>
      </w:pPr>
      <w:r w:rsidRPr="00FB7F2A">
        <w:rPr>
          <w:b/>
          <w:sz w:val="24"/>
        </w:rPr>
        <w:t>Right to Information:</w:t>
      </w:r>
      <w:r w:rsidRPr="00FB7F2A">
        <w:rPr>
          <w:b/>
          <w:sz w:val="24"/>
        </w:rPr>
        <w:tab/>
      </w:r>
      <w:r w:rsidRPr="00FB7F2A">
        <w:rPr>
          <w:sz w:val="24"/>
        </w:rPr>
        <w:t>5</w:t>
      </w:r>
    </w:p>
    <w:p w:rsidR="008821CD" w:rsidRPr="00FB7F2A" w:rsidRDefault="008821CD" w:rsidP="008821CD">
      <w:pPr>
        <w:pStyle w:val="Body-text"/>
        <w:spacing w:after="0" w:line="240" w:lineRule="auto"/>
        <w:ind w:left="0"/>
        <w:rPr>
          <w:sz w:val="24"/>
        </w:rPr>
      </w:pPr>
      <w:r w:rsidRPr="00FB7F2A">
        <w:rPr>
          <w:sz w:val="24"/>
        </w:rPr>
        <w:t>Silent Features of the Right to Information Act, 2005, Right to Information and Obligations of Public Authorities, Procedure for Seeking Information.</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tabs>
          <w:tab w:val="right" w:pos="9027"/>
        </w:tabs>
        <w:spacing w:after="0" w:line="240" w:lineRule="auto"/>
        <w:ind w:left="0"/>
        <w:rPr>
          <w:b/>
          <w:sz w:val="24"/>
        </w:rPr>
      </w:pPr>
      <w:r w:rsidRPr="00FB7F2A">
        <w:rPr>
          <w:b/>
          <w:sz w:val="24"/>
        </w:rPr>
        <w:t>Information Commissions:</w:t>
      </w:r>
      <w:r w:rsidRPr="00FB7F2A">
        <w:rPr>
          <w:b/>
          <w:sz w:val="24"/>
        </w:rPr>
        <w:tab/>
      </w:r>
      <w:r w:rsidRPr="00FB7F2A">
        <w:rPr>
          <w:sz w:val="24"/>
        </w:rPr>
        <w:t>6</w:t>
      </w:r>
    </w:p>
    <w:p w:rsidR="008821CD" w:rsidRPr="00FB7F2A" w:rsidRDefault="008821CD" w:rsidP="008821CD">
      <w:pPr>
        <w:pStyle w:val="Body-text"/>
        <w:spacing w:after="0" w:line="240" w:lineRule="auto"/>
        <w:ind w:left="0"/>
        <w:rPr>
          <w:sz w:val="24"/>
        </w:rPr>
      </w:pPr>
      <w:r w:rsidRPr="00FB7F2A">
        <w:rPr>
          <w:sz w:val="24"/>
        </w:rPr>
        <w:t>The Central Information Commission: The State Information Commission, Powers and Functions of the Information Commission, Appeal and Penalties, Rules and Regulations Relating to the Right to Information.</w:t>
      </w: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p>
    <w:p w:rsidR="008821CD" w:rsidRPr="00FB7F2A" w:rsidRDefault="008821CD" w:rsidP="008821CD">
      <w:pPr>
        <w:rPr>
          <w:rFonts w:ascii="Times New Roman"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Divan Madhavi Garodfia, </w:t>
      </w:r>
      <w:r w:rsidRPr="00FB7F2A">
        <w:rPr>
          <w:rFonts w:ascii="Times New Roman" w:hAnsi="Times New Roman" w:cs="Times New Roman"/>
          <w:i/>
          <w:sz w:val="24"/>
          <w:szCs w:val="24"/>
        </w:rPr>
        <w:t>Facets of Media Law</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Sridhar M, </w:t>
      </w:r>
      <w:r w:rsidRPr="00FB7F2A">
        <w:rPr>
          <w:rFonts w:ascii="Times New Roman" w:hAnsi="Times New Roman" w:cs="Times New Roman"/>
          <w:i/>
          <w:sz w:val="24"/>
          <w:szCs w:val="24"/>
        </w:rPr>
        <w:t>Law of Expression</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Myneni S R Dr, </w:t>
      </w:r>
      <w:r w:rsidRPr="00FB7F2A">
        <w:rPr>
          <w:rFonts w:ascii="Times New Roman" w:hAnsi="Times New Roman" w:cs="Times New Roman"/>
          <w:i/>
          <w:sz w:val="24"/>
          <w:szCs w:val="24"/>
        </w:rPr>
        <w:t>Media Law</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4. Sama  Umar Dr., </w:t>
      </w:r>
      <w:r w:rsidRPr="00FB7F2A">
        <w:rPr>
          <w:rFonts w:ascii="Times New Roman" w:hAnsi="Times New Roman" w:cs="Times New Roman"/>
          <w:i/>
          <w:sz w:val="24"/>
          <w:szCs w:val="24"/>
        </w:rPr>
        <w:t>Law of Electronic Media and Regulation</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Bhatia Sita, </w:t>
      </w:r>
      <w:r w:rsidRPr="00FB7F2A">
        <w:rPr>
          <w:rFonts w:ascii="Times New Roman" w:hAnsi="Times New Roman" w:cs="Times New Roman"/>
          <w:i/>
          <w:sz w:val="24"/>
          <w:szCs w:val="24"/>
        </w:rPr>
        <w:t>Freedom of Press, Political,Legal Aspects of Press Legislative in India</w:t>
      </w:r>
      <w:r w:rsidRPr="00FB7F2A">
        <w:rPr>
          <w:rFonts w:ascii="Times New Roman" w:hAnsi="Times New Roman" w:cs="Times New Roman"/>
          <w:sz w:val="24"/>
          <w:szCs w:val="24"/>
        </w:rPr>
        <w:t>.</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68" w:type="pct"/>
        <w:tblCellMar>
          <w:left w:w="0" w:type="dxa"/>
          <w:right w:w="0" w:type="dxa"/>
        </w:tblCellMar>
        <w:tblLook w:val="04A0"/>
      </w:tblPr>
      <w:tblGrid>
        <w:gridCol w:w="7043"/>
        <w:gridCol w:w="1956"/>
      </w:tblGrid>
      <w:tr w:rsidR="008821CD" w:rsidRPr="00FB7F2A"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bCs/>
                <w:sz w:val="24"/>
                <w:szCs w:val="24"/>
              </w:rPr>
            </w:pPr>
            <w:r w:rsidRPr="00FB7F2A">
              <w:rPr>
                <w:rFonts w:ascii="Times New Roman" w:hAnsi="Times New Roman" w:cs="Times New Roman"/>
                <w:b/>
                <w:bCs/>
                <w:sz w:val="24"/>
                <w:szCs w:val="24"/>
                <w:lang w:bidi="hi-IN"/>
              </w:rPr>
              <w:t xml:space="preserve">Course Code: Elective-V </w:t>
            </w:r>
            <w:r w:rsidRPr="00FB7F2A">
              <w:rPr>
                <w:rFonts w:ascii="Times New Roman" w:hAnsi="Times New Roman" w:cs="Times New Roman"/>
                <w:sz w:val="24"/>
                <w:szCs w:val="24"/>
              </w:rPr>
              <w:t>Trust, Equity and Fiduciary Relationships</w:t>
            </w:r>
          </w:p>
          <w:p w:rsidR="008821CD" w:rsidRPr="00FB7F2A" w:rsidRDefault="008821CD" w:rsidP="006E6650">
            <w:pPr>
              <w:rPr>
                <w:rFonts w:ascii="Times New Roman" w:hAnsi="Times New Roman" w:cs="Times New Roman"/>
                <w:sz w:val="24"/>
                <w:szCs w:val="24"/>
                <w:lang w:bidi="hi-IN"/>
              </w:rPr>
            </w:pP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Semester:  V</w:t>
            </w:r>
          </w:p>
        </w:tc>
      </w:tr>
      <w:tr w:rsidR="008821CD" w:rsidRPr="00FB7F2A"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LE-452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Credits  :  3</w:t>
            </w:r>
          </w:p>
        </w:tc>
      </w:tr>
    </w:tbl>
    <w:p w:rsidR="008821CD" w:rsidRPr="00FB7F2A" w:rsidRDefault="008821CD" w:rsidP="008821CD">
      <w:pPr>
        <w:tabs>
          <w:tab w:val="left" w:pos="283"/>
          <w:tab w:val="left" w:pos="624"/>
        </w:tabs>
        <w:jc w:val="both"/>
        <w:rPr>
          <w:rFonts w:ascii="Times New Roman" w:hAnsi="Times New Roman" w:cs="Times New Roman"/>
          <w:sz w:val="24"/>
          <w:szCs w:val="24"/>
        </w:rPr>
      </w:pPr>
      <w:r w:rsidRPr="00FB7F2A">
        <w:rPr>
          <w:rFonts w:ascii="Times New Roman" w:hAnsi="Times New Roman" w:cs="Times New Roman"/>
          <w:b/>
          <w:bCs/>
          <w:sz w:val="24"/>
          <w:szCs w:val="24"/>
          <w:lang w:bidi="hi-IN"/>
        </w:rPr>
        <w:t xml:space="preserve">Objective: </w:t>
      </w:r>
      <w:r w:rsidRPr="00FB7F2A">
        <w:rPr>
          <w:rFonts w:ascii="Times New Roman" w:hAnsi="Times New Roman" w:cs="Times New Roman"/>
          <w:bCs/>
          <w:sz w:val="24"/>
          <w:szCs w:val="24"/>
          <w:lang w:bidi="hi-IN"/>
        </w:rPr>
        <w:t>T</w:t>
      </w:r>
      <w:r w:rsidRPr="00FB7F2A">
        <w:rPr>
          <w:rFonts w:ascii="Times New Roman" w:hAnsi="Times New Roman" w:cs="Times New Roman"/>
          <w:sz w:val="24"/>
          <w:szCs w:val="24"/>
        </w:rPr>
        <w:t>o acquaint students with general principal of Equity, Trust and Fiduciary Relations and remedies available under Equity.</w:t>
      </w: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History of the Trust, Definition of trust and its comparison with other analogous relations: Trust and Condition, Trust and bailment, Trust and Agency, Trust and Contract and Trust and power of appointment, Essentials of trusts, The making of Indian Law of Trust and provisions of law of Trust, Religious Trusts.</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Classification of Trusts: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Express Private Trusts, Express Public( or charitable) Trusts, Creation of trusts.</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Trustees: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Appointment of Trustees, Rights, Duties and liabilities, Rights and Powers, Diabilities. Rights and liabilities of the Beneficiary, Discharge of Trustees, Extinction of Trusts.</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Equity:</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Origin and growth of Equity, Nature and Scope of Law and Equity, Sources of Law, Equity as a Source of Law.</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Equity under The Roman, English and Indian Legal System:</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Importance of Equity under Roman, English and Indian Legal Systems, Importance of English Equity in the Indian Legal  System.</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Equitable Rights and Interests: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Nature of Equitable Rights and Interests under Indian Law, classification of Equitable Rights.</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Maxims of Equity:</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Working Principles of Equity, Equity will not suffer a wrong to be without a remedy, Equity follows the law, He who seeks equity must do equity, He who comes into equity must come with clean hands, Delay defeats equities,  Equality is equity, Equity looks  to the intent rather than the form, Equity imputes an intention to fulfil an obligation. Equity acts in personam, Application of the maxim under Indian Law.</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Fiduciary Relationship:</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Meaning and scope, Definition, Kinds of Fiduciary relations. </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 xml:space="preserve">Suggested Readings: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1. Aquil Ahmad, </w:t>
      </w:r>
      <w:r w:rsidRPr="00FB7F2A">
        <w:rPr>
          <w:rFonts w:ascii="Times New Roman" w:hAnsi="Times New Roman" w:cs="Times New Roman"/>
          <w:i/>
          <w:sz w:val="24"/>
          <w:szCs w:val="24"/>
        </w:rPr>
        <w:t>Equity, Trusts and Specific Relief</w:t>
      </w:r>
      <w:r w:rsidRPr="00FB7F2A">
        <w:rPr>
          <w:rFonts w:ascii="Times New Roman" w:hAnsi="Times New Roman" w:cs="Times New Roman"/>
          <w:sz w:val="24"/>
          <w:szCs w:val="24"/>
        </w:rPr>
        <w:t xml:space="preserve">.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2. Desai S.T., </w:t>
      </w:r>
      <w:r w:rsidRPr="00FB7F2A">
        <w:rPr>
          <w:rFonts w:ascii="Times New Roman" w:hAnsi="Times New Roman" w:cs="Times New Roman"/>
          <w:i/>
          <w:sz w:val="24"/>
          <w:szCs w:val="24"/>
        </w:rPr>
        <w:t>Equity, Trusts and Specific Relief</w:t>
      </w:r>
      <w:r w:rsidRPr="00FB7F2A">
        <w:rPr>
          <w:rFonts w:ascii="Times New Roman" w:hAnsi="Times New Roman" w:cs="Times New Roman"/>
          <w:sz w:val="24"/>
          <w:szCs w:val="24"/>
        </w:rPr>
        <w:t xml:space="preserve">.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3. Gandhi B.M., </w:t>
      </w:r>
      <w:r w:rsidRPr="00FB7F2A">
        <w:rPr>
          <w:rFonts w:ascii="Times New Roman" w:hAnsi="Times New Roman" w:cs="Times New Roman"/>
          <w:i/>
          <w:sz w:val="24"/>
          <w:szCs w:val="24"/>
        </w:rPr>
        <w:t xml:space="preserve">Equity, Trusts and Specific Relief, </w:t>
      </w:r>
      <w:r w:rsidRPr="00FB7F2A">
        <w:rPr>
          <w:rFonts w:ascii="Times New Roman" w:hAnsi="Times New Roman" w:cs="Times New Roman"/>
          <w:sz w:val="24"/>
          <w:szCs w:val="24"/>
        </w:rPr>
        <w:t>Eastern Book Company.</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4. Jhabwala N.H, </w:t>
      </w:r>
      <w:r w:rsidRPr="00FB7F2A">
        <w:rPr>
          <w:rFonts w:ascii="Times New Roman" w:hAnsi="Times New Roman" w:cs="Times New Roman"/>
          <w:i/>
          <w:sz w:val="24"/>
          <w:szCs w:val="24"/>
        </w:rPr>
        <w:t>Elements of Equity, Trusts and Specific Relief</w:t>
      </w:r>
      <w:r w:rsidRPr="00FB7F2A">
        <w:rPr>
          <w:rFonts w:ascii="Times New Roman" w:hAnsi="Times New Roman" w:cs="Times New Roman"/>
          <w:sz w:val="24"/>
          <w:szCs w:val="24"/>
        </w:rPr>
        <w:t xml:space="preserve">.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5. Rao Subha GCV, </w:t>
      </w:r>
      <w:r w:rsidRPr="00FB7F2A">
        <w:rPr>
          <w:rFonts w:ascii="Times New Roman" w:hAnsi="Times New Roman" w:cs="Times New Roman"/>
          <w:i/>
          <w:sz w:val="24"/>
          <w:szCs w:val="24"/>
        </w:rPr>
        <w:t>Equity, Trust and Fiduciary Relation</w:t>
      </w:r>
      <w:r w:rsidRPr="00FB7F2A">
        <w:rPr>
          <w:rFonts w:ascii="Times New Roman" w:hAnsi="Times New Roman" w:cs="Times New Roman"/>
          <w:sz w:val="24"/>
          <w:szCs w:val="24"/>
        </w:rPr>
        <w:t xml:space="preserve">.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6. Singh G.P., </w:t>
      </w:r>
      <w:r w:rsidRPr="00FB7F2A">
        <w:rPr>
          <w:rFonts w:ascii="Times New Roman" w:hAnsi="Times New Roman" w:cs="Times New Roman"/>
          <w:i/>
          <w:sz w:val="24"/>
          <w:szCs w:val="24"/>
        </w:rPr>
        <w:t>Principles of Equity</w:t>
      </w:r>
      <w:r w:rsidRPr="00FB7F2A">
        <w:rPr>
          <w:rFonts w:ascii="Times New Roman" w:hAnsi="Times New Roman" w:cs="Times New Roman"/>
          <w:sz w:val="24"/>
          <w:szCs w:val="24"/>
        </w:rPr>
        <w:t xml:space="preserve">. </w:t>
      </w:r>
    </w:p>
    <w:p w:rsidR="008821CD" w:rsidRPr="00FB7F2A" w:rsidRDefault="008821CD" w:rsidP="008821CD">
      <w:pPr>
        <w:ind w:left="360" w:hanging="360"/>
        <w:jc w:val="both"/>
        <w:rPr>
          <w:rFonts w:ascii="Times New Roman" w:hAnsi="Times New Roman" w:cs="Times New Roman"/>
          <w:sz w:val="24"/>
          <w:szCs w:val="24"/>
        </w:rPr>
      </w:pPr>
      <w:r w:rsidRPr="00FB7F2A">
        <w:rPr>
          <w:rFonts w:ascii="Times New Roman" w:hAnsi="Times New Roman" w:cs="Times New Roman"/>
          <w:sz w:val="24"/>
          <w:szCs w:val="24"/>
        </w:rPr>
        <w:t xml:space="preserve">7. Singh G.P., </w:t>
      </w:r>
      <w:r w:rsidRPr="00FB7F2A">
        <w:rPr>
          <w:rFonts w:ascii="Times New Roman" w:hAnsi="Times New Roman" w:cs="Times New Roman"/>
          <w:i/>
          <w:sz w:val="24"/>
          <w:szCs w:val="24"/>
        </w:rPr>
        <w:t xml:space="preserve">Equity, Trusts, Mortgage and Fiduciary Relations, </w:t>
      </w:r>
      <w:r w:rsidRPr="00FB7F2A">
        <w:rPr>
          <w:rFonts w:ascii="Times New Roman" w:hAnsi="Times New Roman" w:cs="Times New Roman"/>
          <w:sz w:val="24"/>
          <w:szCs w:val="24"/>
        </w:rPr>
        <w:t>Central Law Agency.</w:t>
      </w: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pPr w:leftFromText="180" w:rightFromText="180" w:vertAnchor="page" w:horzAnchor="margin" w:tblpXSpec="center" w:tblpY="4846"/>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3"/>
        <w:gridCol w:w="3975"/>
        <w:gridCol w:w="844"/>
        <w:gridCol w:w="709"/>
        <w:gridCol w:w="850"/>
        <w:gridCol w:w="851"/>
      </w:tblGrid>
      <w:tr w:rsidR="008821CD" w:rsidRPr="00FB7F2A" w:rsidTr="006E6650">
        <w:trPr>
          <w:trHeight w:val="461"/>
        </w:trPr>
        <w:tc>
          <w:tcPr>
            <w:tcW w:w="8672" w:type="dxa"/>
            <w:gridSpan w:val="6"/>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Semester-VI</w:t>
            </w:r>
          </w:p>
        </w:tc>
      </w:tr>
      <w:tr w:rsidR="008821CD" w:rsidRPr="00FB7F2A" w:rsidTr="006E6650">
        <w:trPr>
          <w:trHeight w:val="461"/>
        </w:trPr>
        <w:tc>
          <w:tcPr>
            <w:tcW w:w="1443"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Code</w:t>
            </w:r>
          </w:p>
        </w:tc>
        <w:tc>
          <w:tcPr>
            <w:tcW w:w="3975"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Course Title</w:t>
            </w:r>
          </w:p>
        </w:tc>
        <w:tc>
          <w:tcPr>
            <w:tcW w:w="844"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L</w:t>
            </w:r>
          </w:p>
        </w:tc>
        <w:tc>
          <w:tcPr>
            <w:tcW w:w="709"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T</w:t>
            </w:r>
          </w:p>
        </w:tc>
        <w:tc>
          <w:tcPr>
            <w:tcW w:w="850"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P</w:t>
            </w:r>
          </w:p>
        </w:tc>
        <w:tc>
          <w:tcPr>
            <w:tcW w:w="851" w:type="dxa"/>
          </w:tcPr>
          <w:p w:rsidR="008821CD" w:rsidRPr="00FB7F2A" w:rsidRDefault="008821CD" w:rsidP="006E6650">
            <w:pPr>
              <w:jc w:val="both"/>
              <w:rPr>
                <w:rFonts w:ascii="Times New Roman" w:hAnsi="Times New Roman" w:cs="Times New Roman"/>
                <w:b/>
                <w:sz w:val="24"/>
                <w:szCs w:val="24"/>
              </w:rPr>
            </w:pPr>
            <w:r w:rsidRPr="00FB7F2A">
              <w:rPr>
                <w:rFonts w:ascii="Times New Roman" w:hAnsi="Times New Roman" w:cs="Times New Roman"/>
                <w:b/>
                <w:sz w:val="24"/>
                <w:szCs w:val="24"/>
              </w:rPr>
              <w:t>Units</w:t>
            </w:r>
          </w:p>
        </w:tc>
      </w:tr>
      <w:tr w:rsidR="008821CD" w:rsidRPr="00FB7F2A" w:rsidTr="006E6650">
        <w:trPr>
          <w:trHeight w:val="461"/>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LIII-312</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Environmental Law</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LIII-322</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Administrative Law</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LIII-332</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Banking Law &amp; Insurance Law</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LIII-342</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 xml:space="preserve">Election Laws </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295"/>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LCIII-352</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Professional Ethics and Professional Accounting system</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1</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2</w:t>
            </w:r>
          </w:p>
        </w:tc>
      </w:tr>
      <w:tr w:rsidR="008821CD" w:rsidRPr="00FB7F2A" w:rsidTr="006E6650">
        <w:trPr>
          <w:trHeight w:val="295"/>
        </w:trPr>
        <w:tc>
          <w:tcPr>
            <w:tcW w:w="1443"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LEIII-</w:t>
            </w:r>
          </w:p>
        </w:tc>
        <w:tc>
          <w:tcPr>
            <w:tcW w:w="3975" w:type="dxa"/>
          </w:tcPr>
          <w:p w:rsidR="008821CD" w:rsidRPr="00FB7F2A" w:rsidRDefault="008821CD" w:rsidP="006E6650">
            <w:pPr>
              <w:jc w:val="both"/>
              <w:rPr>
                <w:rFonts w:ascii="Times New Roman" w:hAnsi="Times New Roman" w:cs="Times New Roman"/>
              </w:rPr>
            </w:pPr>
            <w:r w:rsidRPr="00FB7F2A">
              <w:rPr>
                <w:rFonts w:ascii="Times New Roman" w:hAnsi="Times New Roman" w:cs="Times New Roman"/>
              </w:rPr>
              <w:t>Elective-VI</w:t>
            </w:r>
          </w:p>
        </w:tc>
        <w:tc>
          <w:tcPr>
            <w:tcW w:w="844"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c>
          <w:tcPr>
            <w:tcW w:w="709"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0"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0</w:t>
            </w:r>
          </w:p>
        </w:tc>
        <w:tc>
          <w:tcPr>
            <w:tcW w:w="851" w:type="dxa"/>
          </w:tcPr>
          <w:p w:rsidR="008821CD" w:rsidRPr="00FB7F2A" w:rsidRDefault="008821CD" w:rsidP="006E6650">
            <w:pPr>
              <w:jc w:val="center"/>
              <w:rPr>
                <w:rFonts w:ascii="Times New Roman" w:hAnsi="Times New Roman" w:cs="Times New Roman"/>
                <w:sz w:val="24"/>
                <w:szCs w:val="24"/>
              </w:rPr>
            </w:pPr>
            <w:r w:rsidRPr="00FB7F2A">
              <w:rPr>
                <w:rFonts w:ascii="Times New Roman" w:hAnsi="Times New Roman" w:cs="Times New Roman"/>
                <w:sz w:val="24"/>
                <w:szCs w:val="24"/>
              </w:rPr>
              <w:t>3</w:t>
            </w:r>
          </w:p>
        </w:tc>
      </w:tr>
      <w:tr w:rsidR="008821CD" w:rsidRPr="00FB7F2A" w:rsidTr="006E6650">
        <w:trPr>
          <w:trHeight w:val="461"/>
        </w:trPr>
        <w:tc>
          <w:tcPr>
            <w:tcW w:w="5418" w:type="dxa"/>
            <w:gridSpan w:val="2"/>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Total</w:t>
            </w:r>
          </w:p>
        </w:tc>
        <w:tc>
          <w:tcPr>
            <w:tcW w:w="844"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c>
          <w:tcPr>
            <w:tcW w:w="709"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0</w:t>
            </w:r>
          </w:p>
        </w:tc>
        <w:tc>
          <w:tcPr>
            <w:tcW w:w="850"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w:t>
            </w:r>
          </w:p>
        </w:tc>
        <w:tc>
          <w:tcPr>
            <w:tcW w:w="851" w:type="dxa"/>
          </w:tcPr>
          <w:p w:rsidR="008821CD" w:rsidRPr="00FB7F2A" w:rsidRDefault="008821CD" w:rsidP="006E6650">
            <w:pPr>
              <w:jc w:val="center"/>
              <w:rPr>
                <w:rFonts w:ascii="Times New Roman" w:hAnsi="Times New Roman" w:cs="Times New Roman"/>
                <w:b/>
                <w:sz w:val="24"/>
                <w:szCs w:val="24"/>
              </w:rPr>
            </w:pPr>
            <w:r w:rsidRPr="00FB7F2A">
              <w:rPr>
                <w:rFonts w:ascii="Times New Roman" w:hAnsi="Times New Roman" w:cs="Times New Roman"/>
                <w:b/>
                <w:sz w:val="24"/>
                <w:szCs w:val="24"/>
              </w:rPr>
              <w:t>17</w:t>
            </w:r>
          </w:p>
        </w:tc>
      </w:tr>
    </w:tbl>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Environmental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LIII-312</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shd w:val="clear" w:color="auto" w:fill="FFFFFF"/>
        </w:rPr>
        <w:t>Environmental law is a complex group of laws and regulations which operate to regulate the interaction of human life to the natural environment. Environmental laws consist of treaties, conventions, statutes and regulations. Often environmental law falls under common law. The purpose of environmental law is to protect and preserve the environment. There are two main subjects of environmental laws, control of pollution, and the conservation and management of land.</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NormalWeb"/>
        <w:spacing w:before="0" w:beforeAutospacing="0" w:after="0" w:afterAutospacing="0"/>
        <w:jc w:val="both"/>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Introduction to Environmental Law:</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Conceptual evolution of Environmental Law, Sources, Causes, Kinds and Effects of Pollution, Religious and cultural practices in India in protecting environment, Constitutional Provisions for Environmental Protection, Common law remedies,Remedies in Tort , civil and criminal laws.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International Initiatives and Environmental Protection:</w:t>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Environment and Development, UNCHE (Stockholm), 1972, UNCED (Rio), 1992, Sustainable development and its principles, Convention on climate change COP1, 15, Convention on climate change, Convention on Biodiversity/Earth summit1992, Kyoto protocol 1997.</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Policies and Role of Judiciary:</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(Ministry of Environment and Forest website &amp; Ch 3&amp; 5 Environment Policy 2006, National water Policy, Forest Policy, 5 year Plans 12</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Plan and Environment, Judicial Activism/ PIL/SAL on Environment.</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 </w:t>
      </w: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Water Pollution ,Protection And Prevention Law:</w:t>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Water (Prevention and control of Pollution) Act, 1974, Definitions, Central and State Pollution Control Board, Experts and Laboratory examination.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Air Pollution: Protection And Prevention Law:</w:t>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The Air (Prevention &amp; Control of Pollution) Act, 1981, Definitions , Central and State Pollution Control Board, Experts and Laboratory examination.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Environment, Conservation and Protection:</w:t>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Environment (Protection) Act, 1986, Environmental Impact Assessment, Public Hearing and Role of NGOs , The National Environment Tribunal Act, 1955,The National Environment Appellate Authority Act, 1997, Green Tribunal Act 2010.</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Forests And Wild Life, Protection and Conservation:</w:t>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The Forest (Conservation) Act, 1980,The Wild Life (Protection) Act, 1972, The Scheduled Tribes and Other Traditional Forest Dwellers (Recognition of Forest Rights) Act, 2006,The Scheduled Tribes and Other Traditional Forest Dwellers (Recognition of Forest Rights) Act. </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Biodiversity Protection law:                                                                                          </w:t>
      </w:r>
      <w:r w:rsidRPr="00FB7F2A">
        <w:rPr>
          <w:rFonts w:ascii="Times New Roman" w:hAnsi="Times New Roman" w:cs="Times New Roman"/>
          <w:b/>
          <w:sz w:val="24"/>
          <w:szCs w:val="24"/>
        </w:rPr>
        <w:tab/>
        <w:t xml:space="preserve"> </w:t>
      </w:r>
      <w:r w:rsidRPr="00FB7F2A">
        <w:rPr>
          <w:rFonts w:ascii="Times New Roman" w:hAnsi="Times New Roman" w:cs="Times New Roman"/>
          <w:sz w:val="24"/>
          <w:szCs w:val="24"/>
        </w:rPr>
        <w:t>3</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Biodiversity Act 2002</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tabs>
          <w:tab w:val="left" w:pos="8037"/>
        </w:tabs>
        <w:jc w:val="both"/>
        <w:rPr>
          <w:rFonts w:ascii="Times New Roman" w:hAnsi="Times New Roman" w:cs="Times New Roman"/>
          <w:b/>
          <w:sz w:val="24"/>
          <w:szCs w:val="24"/>
        </w:rPr>
      </w:pPr>
      <w:r w:rsidRPr="00FB7F2A">
        <w:rPr>
          <w:rFonts w:ascii="Times New Roman" w:hAnsi="Times New Roman" w:cs="Times New Roman"/>
          <w:b/>
          <w:sz w:val="24"/>
          <w:szCs w:val="24"/>
        </w:rPr>
        <w:t>Noise Pollution, Prevention Law:</w:t>
      </w:r>
      <w:r w:rsidRPr="00FB7F2A">
        <w:rPr>
          <w:rFonts w:ascii="Times New Roman" w:hAnsi="Times New Roman" w:cs="Times New Roman"/>
          <w:b/>
          <w:sz w:val="24"/>
          <w:szCs w:val="24"/>
        </w:rPr>
        <w:tab/>
        <w:t xml:space="preserve"> </w:t>
      </w:r>
      <w:r w:rsidRPr="00FB7F2A">
        <w:rPr>
          <w:rFonts w:ascii="Times New Roman" w:hAnsi="Times New Roman" w:cs="Times New Roman"/>
          <w:b/>
          <w:sz w:val="24"/>
          <w:szCs w:val="24"/>
        </w:rPr>
        <w:tab/>
      </w:r>
      <w:r w:rsidRPr="00FB7F2A">
        <w:rPr>
          <w:rFonts w:ascii="Times New Roman" w:hAnsi="Times New Roman" w:cs="Times New Roman"/>
          <w:sz w:val="24"/>
          <w:szCs w:val="24"/>
        </w:rPr>
        <w:t xml:space="preserve">    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Noise Pollution (Regulation and Control) Rules, 2000.</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tabs>
          <w:tab w:val="right" w:pos="9027"/>
        </w:tabs>
        <w:jc w:val="both"/>
        <w:rPr>
          <w:rFonts w:ascii="Times New Roman" w:hAnsi="Times New Roman" w:cs="Times New Roman"/>
          <w:b/>
          <w:sz w:val="24"/>
          <w:szCs w:val="24"/>
        </w:rPr>
      </w:pPr>
      <w:r w:rsidRPr="00FB7F2A">
        <w:rPr>
          <w:rFonts w:ascii="Times New Roman" w:hAnsi="Times New Roman" w:cs="Times New Roman"/>
          <w:b/>
          <w:sz w:val="24"/>
          <w:szCs w:val="24"/>
        </w:rPr>
        <w:t xml:space="preserve">Hazardous Waste Management:                                                                                 </w:t>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jc w:val="both"/>
        <w:rPr>
          <w:rFonts w:ascii="Times New Roman" w:hAnsi="Times New Roman" w:cs="Times New Roman"/>
          <w:bCs/>
          <w:sz w:val="24"/>
          <w:szCs w:val="24"/>
        </w:rPr>
      </w:pPr>
      <w:r w:rsidRPr="00FB7F2A">
        <w:rPr>
          <w:rFonts w:ascii="Times New Roman" w:hAnsi="Times New Roman" w:cs="Times New Roman"/>
          <w:sz w:val="24"/>
          <w:szCs w:val="24"/>
        </w:rPr>
        <w:t>Hazardous Waste (Management and Handling) Rules, 1989, The Municipal Solid wastes (Management and Handling) Rules, 2000</w:t>
      </w:r>
    </w:p>
    <w:p w:rsidR="008821CD" w:rsidRPr="00FB7F2A" w:rsidRDefault="008821CD" w:rsidP="008821CD">
      <w:pPr>
        <w:pStyle w:val="BTitle"/>
        <w:spacing w:before="0" w:after="0"/>
        <w:rPr>
          <w:rFonts w:ascii="Times New Roman" w:hAnsi="Times New Roman"/>
          <w:sz w:val="24"/>
          <w:szCs w:val="24"/>
        </w:rPr>
      </w:pPr>
    </w:p>
    <w:p w:rsidR="008821CD" w:rsidRPr="00FB7F2A" w:rsidRDefault="008821CD" w:rsidP="008821CD">
      <w:pPr>
        <w:tabs>
          <w:tab w:val="left" w:pos="283"/>
          <w:tab w:val="left" w:pos="624"/>
        </w:tabs>
        <w:jc w:val="both"/>
        <w:rPr>
          <w:rFonts w:ascii="Times New Roman" w:hAnsi="Times New Roman" w:cs="Times New Roman"/>
          <w:b/>
          <w:bCs/>
          <w:spacing w:val="15"/>
          <w:sz w:val="24"/>
          <w:szCs w:val="24"/>
        </w:rPr>
      </w:pPr>
      <w:r w:rsidRPr="00FB7F2A">
        <w:rPr>
          <w:rFonts w:ascii="Times New Roman" w:hAnsi="Times New Roman" w:cs="Times New Roman"/>
          <w:b/>
          <w:bCs/>
          <w:spacing w:val="15"/>
          <w:sz w:val="24"/>
          <w:szCs w:val="24"/>
        </w:rPr>
        <w:t>Suggested Readings:</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Diwan Paras, </w:t>
      </w:r>
      <w:r w:rsidRPr="00FB7F2A">
        <w:rPr>
          <w:rFonts w:ascii="Times New Roman" w:eastAsia="Calibri" w:hAnsi="Times New Roman" w:cs="Times New Roman"/>
          <w:i/>
          <w:sz w:val="24"/>
          <w:szCs w:val="24"/>
        </w:rPr>
        <w:t>Studies on Environmental Cases</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Jain S.N. (ed.), </w:t>
      </w:r>
      <w:r w:rsidRPr="00FB7F2A">
        <w:rPr>
          <w:rFonts w:ascii="Times New Roman" w:eastAsia="Calibri" w:hAnsi="Times New Roman" w:cs="Times New Roman"/>
          <w:i/>
          <w:sz w:val="24"/>
          <w:szCs w:val="24"/>
        </w:rPr>
        <w:t>Pollution Control and the Law</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Divan Armin Rosencranzand Shyam, </w:t>
      </w:r>
      <w:r w:rsidRPr="00FB7F2A">
        <w:rPr>
          <w:rFonts w:ascii="Times New Roman" w:eastAsia="Calibri" w:hAnsi="Times New Roman" w:cs="Times New Roman"/>
          <w:i/>
          <w:sz w:val="24"/>
          <w:szCs w:val="24"/>
        </w:rPr>
        <w:t>Environmental Law and Policy in India</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Agarwal A. (ed.), </w:t>
      </w:r>
      <w:r w:rsidRPr="00FB7F2A">
        <w:rPr>
          <w:rFonts w:ascii="Times New Roman" w:eastAsia="Calibri" w:hAnsi="Times New Roman" w:cs="Times New Roman"/>
          <w:i/>
          <w:sz w:val="24"/>
          <w:szCs w:val="24"/>
        </w:rPr>
        <w:t>Legal Control of Environmental Pollution</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Mehta Chetan Singh, </w:t>
      </w:r>
      <w:r w:rsidRPr="00FB7F2A">
        <w:rPr>
          <w:rFonts w:ascii="Times New Roman" w:eastAsia="Calibri" w:hAnsi="Times New Roman" w:cs="Times New Roman"/>
          <w:i/>
          <w:sz w:val="24"/>
          <w:szCs w:val="24"/>
        </w:rPr>
        <w:t>Environmental Protection and Law</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Iyer V.K. Krishna, </w:t>
      </w:r>
      <w:r w:rsidRPr="00FB7F2A">
        <w:rPr>
          <w:rFonts w:ascii="Times New Roman" w:eastAsia="Calibri" w:hAnsi="Times New Roman" w:cs="Times New Roman"/>
          <w:i/>
          <w:sz w:val="24"/>
          <w:szCs w:val="24"/>
        </w:rPr>
        <w:t>Environment Pollution and Law</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Shah, </w:t>
      </w:r>
      <w:r w:rsidRPr="00FB7F2A">
        <w:rPr>
          <w:rFonts w:ascii="Times New Roman" w:eastAsia="Calibri" w:hAnsi="Times New Roman" w:cs="Times New Roman"/>
          <w:i/>
          <w:sz w:val="24"/>
          <w:szCs w:val="24"/>
        </w:rPr>
        <w:t>Environmental Law</w:t>
      </w:r>
      <w:r w:rsidRPr="00FB7F2A">
        <w:rPr>
          <w:rFonts w:ascii="Times New Roman" w:eastAsia="Calibri" w:hAnsi="Times New Roman" w:cs="Times New Roman"/>
          <w:sz w:val="24"/>
          <w:szCs w:val="24"/>
        </w:rPr>
        <w:t>.</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Diwan Paras, </w:t>
      </w:r>
      <w:r w:rsidRPr="00FB7F2A">
        <w:rPr>
          <w:rFonts w:ascii="Times New Roman" w:eastAsia="Calibri" w:hAnsi="Times New Roman" w:cs="Times New Roman"/>
          <w:i/>
          <w:sz w:val="24"/>
          <w:szCs w:val="24"/>
        </w:rPr>
        <w:t>Environmental Law and  Policy in India,1991</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Swamy N. Maheshwara Dr., </w:t>
      </w:r>
      <w:r w:rsidRPr="00FB7F2A">
        <w:rPr>
          <w:rFonts w:ascii="Times New Roman" w:eastAsia="Calibri" w:hAnsi="Times New Roman" w:cs="Times New Roman"/>
          <w:i/>
          <w:sz w:val="24"/>
          <w:szCs w:val="24"/>
        </w:rPr>
        <w:t>Environmental Law</w:t>
      </w:r>
      <w:r w:rsidRPr="00FB7F2A">
        <w:rPr>
          <w:rFonts w:ascii="Times New Roman" w:eastAsia="Calibri" w:hAnsi="Times New Roman" w:cs="Times New Roman"/>
          <w:sz w:val="24"/>
          <w:szCs w:val="24"/>
        </w:rPr>
        <w:t>, Asia Law House, Hyderabad.</w:t>
      </w: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Administrative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sz w:val="24"/>
                <w:szCs w:val="24"/>
              </w:rPr>
              <w:t>LIII-322</w:t>
            </w:r>
            <w:r w:rsidRPr="00FB7F2A">
              <w:rPr>
                <w:rFonts w:ascii="Times New Roman" w:hAnsi="Times New Roman" w:cs="Times New Roman"/>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Objective:  Objective is to lay emphasis on understanding the structure and modus operandi of administration along with the role of agencies playing in our modern constitutional form of government and their limits, and the ways in which courts do and do not constrain agencies through judicial review. </w:t>
      </w:r>
    </w:p>
    <w:p w:rsidR="008821CD" w:rsidRPr="00FB7F2A" w:rsidRDefault="008821CD" w:rsidP="008821CD">
      <w:pPr>
        <w:pStyle w:val="BTitle"/>
        <w:spacing w:before="0" w:after="0"/>
        <w:rPr>
          <w:rFonts w:ascii="Times New Roman" w:hAnsi="Times New Roman"/>
          <w:sz w:val="24"/>
          <w:szCs w:val="24"/>
        </w:rPr>
      </w:pPr>
      <w:r w:rsidRPr="00FB7F2A">
        <w:rPr>
          <w:rFonts w:ascii="Times New Roman" w:hAnsi="Times New Roman"/>
          <w:sz w:val="24"/>
          <w:szCs w:val="24"/>
        </w:rPr>
        <w:t>Syllabus</w:t>
      </w:r>
    </w:p>
    <w:p w:rsidR="008821CD" w:rsidRPr="00FB7F2A" w:rsidRDefault="008821CD" w:rsidP="008821CD">
      <w:pPr>
        <w:jc w:val="center"/>
        <w:rPr>
          <w:rFonts w:ascii="Times New Roman" w:hAnsi="Times New Roman" w:cs="Times New Roman"/>
          <w:b/>
          <w:sz w:val="24"/>
          <w:szCs w:val="24"/>
        </w:rPr>
      </w:pPr>
    </w:p>
    <w:p w:rsidR="008821CD" w:rsidRPr="00FB7F2A" w:rsidRDefault="008821CD" w:rsidP="008821CD">
      <w:pPr>
        <w:spacing w:after="120"/>
        <w:contextualSpacing/>
        <w:jc w:val="both"/>
        <w:rPr>
          <w:rFonts w:ascii="Times New Roman" w:hAnsi="Times New Roman" w:cs="Times New Roman"/>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spacing w:after="120"/>
        <w:jc w:val="both"/>
        <w:rPr>
          <w:rFonts w:ascii="Times New Roman" w:hAnsi="Times New Roman" w:cs="Times New Roman"/>
          <w:sz w:val="24"/>
          <w:szCs w:val="24"/>
        </w:rPr>
      </w:pPr>
      <w:r w:rsidRPr="00FB7F2A">
        <w:rPr>
          <w:rFonts w:ascii="Times New Roman" w:hAnsi="Times New Roman" w:cs="Times New Roman"/>
          <w:sz w:val="24"/>
          <w:szCs w:val="24"/>
        </w:rPr>
        <w:t xml:space="preserve">Administrative Law: Meaning, Definitions, Nature and Scope, historical growth and development of administrative law: England, US, France, India, reasons for growth of administrative law relationship between Constitutional law and Administrative law. </w:t>
      </w:r>
    </w:p>
    <w:p w:rsidR="008821CD" w:rsidRPr="00FB7F2A" w:rsidRDefault="008821CD" w:rsidP="008821CD">
      <w:pPr>
        <w:spacing w:after="120"/>
        <w:contextualSpacing/>
        <w:jc w:val="both"/>
        <w:rPr>
          <w:rFonts w:ascii="Times New Roman" w:hAnsi="Times New Roman" w:cs="Times New Roman"/>
          <w:sz w:val="24"/>
          <w:szCs w:val="24"/>
        </w:rPr>
      </w:pPr>
      <w:r w:rsidRPr="00FB7F2A">
        <w:rPr>
          <w:rFonts w:ascii="Times New Roman" w:hAnsi="Times New Roman" w:cs="Times New Roman"/>
          <w:b/>
          <w:sz w:val="24"/>
          <w:szCs w:val="24"/>
        </w:rPr>
        <w:t>Basic Constitutional Principles:</w:t>
      </w:r>
      <w:r w:rsidRPr="00FB7F2A">
        <w:rPr>
          <w:rFonts w:ascii="Times New Roman" w:hAnsi="Times New Roman" w:cs="Times New Roman"/>
          <w:sz w:val="24"/>
          <w:szCs w:val="24"/>
        </w:rPr>
        <w:t xml:space="preserve"> </w:t>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r>
      <w:r w:rsidRPr="00FB7F2A">
        <w:rPr>
          <w:rFonts w:ascii="Times New Roman" w:hAnsi="Times New Roman" w:cs="Times New Roman"/>
          <w:sz w:val="24"/>
          <w:szCs w:val="24"/>
        </w:rPr>
        <w:tab/>
        <w:t>7</w:t>
      </w:r>
    </w:p>
    <w:p w:rsidR="008821CD" w:rsidRPr="00FB7F2A" w:rsidRDefault="008821CD" w:rsidP="008821CD">
      <w:pPr>
        <w:spacing w:after="120"/>
        <w:jc w:val="both"/>
        <w:rPr>
          <w:rFonts w:ascii="Times New Roman" w:hAnsi="Times New Roman" w:cs="Times New Roman"/>
          <w:sz w:val="24"/>
          <w:szCs w:val="24"/>
        </w:rPr>
      </w:pPr>
      <w:r w:rsidRPr="00FB7F2A">
        <w:rPr>
          <w:rFonts w:ascii="Times New Roman" w:hAnsi="Times New Roman" w:cs="Times New Roman"/>
          <w:sz w:val="24"/>
          <w:szCs w:val="24"/>
        </w:rPr>
        <w:t>Rule of Law, Interpretation of Dicey’s Principles of Rule of law, Rule of law in Indian constitution,  Modern Concept of Rule of law, Theory of Separation of Powers, Separation of power in practice in US, England in India, Separation of power in Indian Constitution.</w:t>
      </w:r>
    </w:p>
    <w:p w:rsidR="008821CD" w:rsidRPr="00FB7F2A" w:rsidRDefault="008821CD" w:rsidP="008821CD">
      <w:pPr>
        <w:spacing w:after="120"/>
        <w:contextualSpacing/>
        <w:jc w:val="both"/>
        <w:rPr>
          <w:rFonts w:ascii="Times New Roman" w:hAnsi="Times New Roman" w:cs="Times New Roman"/>
          <w:b/>
          <w:sz w:val="24"/>
          <w:szCs w:val="24"/>
        </w:rPr>
      </w:pPr>
      <w:r w:rsidRPr="00FB7F2A">
        <w:rPr>
          <w:rFonts w:ascii="Times New Roman" w:hAnsi="Times New Roman" w:cs="Times New Roman"/>
          <w:b/>
          <w:sz w:val="24"/>
          <w:szCs w:val="24"/>
        </w:rPr>
        <w:t>Administrative Action: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r w:rsidRPr="00FB7F2A">
        <w:rPr>
          <w:rFonts w:ascii="Times New Roman" w:hAnsi="Times New Roman" w:cs="Times New Roman"/>
          <w:sz w:val="24"/>
          <w:szCs w:val="24"/>
        </w:rPr>
        <w:tab/>
      </w:r>
    </w:p>
    <w:p w:rsidR="008821CD" w:rsidRPr="00FB7F2A" w:rsidRDefault="008821CD" w:rsidP="008821CD">
      <w:pPr>
        <w:spacing w:after="120"/>
        <w:contextualSpacing/>
        <w:jc w:val="both"/>
        <w:rPr>
          <w:rFonts w:ascii="Times New Roman" w:hAnsi="Times New Roman" w:cs="Times New Roman"/>
          <w:sz w:val="24"/>
          <w:szCs w:val="24"/>
        </w:rPr>
      </w:pPr>
      <w:r w:rsidRPr="00FB7F2A">
        <w:rPr>
          <w:rFonts w:ascii="Times New Roman" w:hAnsi="Times New Roman" w:cs="Times New Roman"/>
          <w:sz w:val="24"/>
          <w:szCs w:val="24"/>
        </w:rPr>
        <w:t xml:space="preserve">Needs for classification of administrative actions, legislative, executive and judicial functions: general distinctions, distinctions between administrative and quasi-judicial functions. </w:t>
      </w:r>
    </w:p>
    <w:p w:rsidR="008821CD" w:rsidRPr="00FB7F2A" w:rsidRDefault="008821CD" w:rsidP="008821CD">
      <w:pPr>
        <w:spacing w:after="120"/>
        <w:contextualSpacing/>
        <w:jc w:val="both"/>
        <w:rPr>
          <w:rFonts w:ascii="Times New Roman" w:hAnsi="Times New Roman" w:cs="Times New Roman"/>
          <w:b/>
          <w:sz w:val="24"/>
          <w:szCs w:val="24"/>
        </w:rPr>
      </w:pPr>
    </w:p>
    <w:p w:rsidR="008821CD" w:rsidRPr="00FB7F2A" w:rsidRDefault="008821CD" w:rsidP="008821CD">
      <w:pPr>
        <w:spacing w:after="120"/>
        <w:contextualSpacing/>
        <w:jc w:val="both"/>
        <w:rPr>
          <w:rFonts w:ascii="Times New Roman" w:hAnsi="Times New Roman" w:cs="Times New Roman"/>
          <w:b/>
          <w:sz w:val="24"/>
          <w:szCs w:val="24"/>
        </w:rPr>
      </w:pPr>
      <w:r w:rsidRPr="00FB7F2A">
        <w:rPr>
          <w:rFonts w:ascii="Times New Roman" w:hAnsi="Times New Roman" w:cs="Times New Roman"/>
          <w:b/>
          <w:sz w:val="24"/>
          <w:szCs w:val="24"/>
        </w:rPr>
        <w:t>Delegated Legislation: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r w:rsidRPr="00FB7F2A">
        <w:rPr>
          <w:rFonts w:ascii="Times New Roman" w:hAnsi="Times New Roman" w:cs="Times New Roman"/>
          <w:b/>
          <w:sz w:val="24"/>
          <w:szCs w:val="24"/>
        </w:rPr>
        <w:t xml:space="preserve"> </w:t>
      </w:r>
    </w:p>
    <w:p w:rsidR="008821CD" w:rsidRPr="00FB7F2A" w:rsidRDefault="008821CD" w:rsidP="008821CD">
      <w:pPr>
        <w:spacing w:after="120"/>
        <w:jc w:val="both"/>
        <w:rPr>
          <w:rFonts w:ascii="Times New Roman" w:hAnsi="Times New Roman" w:cs="Times New Roman"/>
          <w:sz w:val="24"/>
          <w:szCs w:val="24"/>
        </w:rPr>
      </w:pPr>
      <w:r w:rsidRPr="00FB7F2A">
        <w:rPr>
          <w:rFonts w:ascii="Times New Roman" w:hAnsi="Times New Roman" w:cs="Times New Roman"/>
          <w:sz w:val="24"/>
          <w:szCs w:val="24"/>
        </w:rPr>
        <w:t xml:space="preserve">Delegated Legislation: Meaning and definition, reasons of Growth of delegated legislation, Classification of delegated legislation: Valid, Excessive, Conditional and Sub-delegation, Control over the delegated legislation: judicial and legislative.   </w:t>
      </w:r>
    </w:p>
    <w:p w:rsidR="008821CD" w:rsidRPr="00FB7F2A" w:rsidRDefault="008821CD" w:rsidP="008821CD">
      <w:pPr>
        <w:spacing w:after="120"/>
        <w:contextualSpacing/>
        <w:jc w:val="both"/>
        <w:rPr>
          <w:rFonts w:ascii="Times New Roman" w:hAnsi="Times New Roman" w:cs="Times New Roman"/>
          <w:b/>
          <w:sz w:val="24"/>
          <w:szCs w:val="24"/>
        </w:rPr>
      </w:pPr>
      <w:r w:rsidRPr="00FB7F2A">
        <w:rPr>
          <w:rFonts w:ascii="Times New Roman" w:hAnsi="Times New Roman" w:cs="Times New Roman"/>
          <w:b/>
          <w:sz w:val="24"/>
          <w:szCs w:val="24"/>
        </w:rPr>
        <w:t>Administrative Adjudication: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7</w:t>
      </w:r>
    </w:p>
    <w:p w:rsidR="008821CD" w:rsidRPr="00FB7F2A" w:rsidRDefault="008821CD" w:rsidP="008821CD">
      <w:pPr>
        <w:spacing w:after="120"/>
        <w:jc w:val="both"/>
        <w:rPr>
          <w:rFonts w:ascii="Times New Roman" w:hAnsi="Times New Roman" w:cs="Times New Roman"/>
          <w:sz w:val="24"/>
          <w:szCs w:val="24"/>
        </w:rPr>
      </w:pPr>
      <w:r w:rsidRPr="00FB7F2A">
        <w:rPr>
          <w:rFonts w:ascii="Times New Roman" w:hAnsi="Times New Roman" w:cs="Times New Roman"/>
          <w:sz w:val="24"/>
          <w:szCs w:val="24"/>
        </w:rPr>
        <w:t>Natural Justice: meaning and scope, Principles of natural justice: Rule against Bias, The Right to Fair Hearing Right of Counsel and Friends, Reasoned decisions, Breach of natural justice and its effects.</w:t>
      </w:r>
    </w:p>
    <w:p w:rsidR="008821CD" w:rsidRPr="00FB7F2A" w:rsidRDefault="008821CD" w:rsidP="008821CD">
      <w:pPr>
        <w:spacing w:after="120"/>
        <w:contextualSpacing/>
        <w:jc w:val="both"/>
        <w:rPr>
          <w:rFonts w:ascii="Times New Roman" w:hAnsi="Times New Roman" w:cs="Times New Roman"/>
          <w:b/>
          <w:sz w:val="24"/>
          <w:szCs w:val="24"/>
        </w:rPr>
      </w:pPr>
      <w:r w:rsidRPr="00FB7F2A">
        <w:rPr>
          <w:rFonts w:ascii="Times New Roman" w:hAnsi="Times New Roman" w:cs="Times New Roman"/>
          <w:b/>
          <w:sz w:val="24"/>
          <w:szCs w:val="24"/>
        </w:rPr>
        <w:t>Judicial Control of Administrative action and discretion: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spacing w:after="120"/>
        <w:jc w:val="both"/>
        <w:rPr>
          <w:rFonts w:ascii="Times New Roman" w:hAnsi="Times New Roman" w:cs="Times New Roman"/>
          <w:sz w:val="24"/>
          <w:szCs w:val="24"/>
        </w:rPr>
      </w:pPr>
      <w:r w:rsidRPr="00FB7F2A">
        <w:rPr>
          <w:rFonts w:ascii="Times New Roman" w:hAnsi="Times New Roman" w:cs="Times New Roman"/>
          <w:sz w:val="24"/>
          <w:szCs w:val="24"/>
        </w:rPr>
        <w:t>Meaning of administrative discretion and judicial review, Failure to exercise discretion, excess or abuse of discretion, judicial remedy to the individual aggrieved by the action of administrative authority: Writs and others types of remedy.</w:t>
      </w:r>
    </w:p>
    <w:p w:rsidR="008821CD" w:rsidRPr="00FB7F2A" w:rsidRDefault="008821CD" w:rsidP="008821CD">
      <w:pPr>
        <w:spacing w:after="120"/>
        <w:contextualSpacing/>
        <w:jc w:val="both"/>
        <w:rPr>
          <w:rFonts w:ascii="Times New Roman" w:hAnsi="Times New Roman" w:cs="Times New Roman"/>
          <w:b/>
          <w:sz w:val="24"/>
          <w:szCs w:val="24"/>
        </w:rPr>
      </w:pPr>
      <w:r w:rsidRPr="00FB7F2A">
        <w:rPr>
          <w:rFonts w:ascii="Times New Roman" w:hAnsi="Times New Roman" w:cs="Times New Roman"/>
          <w:b/>
          <w:sz w:val="24"/>
          <w:szCs w:val="24"/>
        </w:rPr>
        <w:t xml:space="preserve"> New Growth in Administrative law:</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spacing w:after="240"/>
        <w:rPr>
          <w:rFonts w:ascii="Times New Roman" w:hAnsi="Times New Roman" w:cs="Times New Roman"/>
          <w:sz w:val="24"/>
          <w:szCs w:val="24"/>
        </w:rPr>
      </w:pPr>
      <w:r w:rsidRPr="00FB7F2A">
        <w:rPr>
          <w:rFonts w:ascii="Times New Roman" w:hAnsi="Times New Roman" w:cs="Times New Roman"/>
          <w:sz w:val="24"/>
          <w:szCs w:val="24"/>
        </w:rPr>
        <w:t>Administrative Tribunal, Ombudsman, Commission of Inquiries, Public Corporation.</w:t>
      </w:r>
    </w:p>
    <w:p w:rsidR="008821CD" w:rsidRPr="00FB7F2A" w:rsidRDefault="008821CD" w:rsidP="008821CD">
      <w:pPr>
        <w:jc w:val="both"/>
        <w:rPr>
          <w:rFonts w:ascii="Times New Roman" w:hAnsi="Times New Roman" w:cs="Times New Roman"/>
          <w:b/>
          <w:sz w:val="24"/>
          <w:szCs w:val="24"/>
        </w:rPr>
      </w:pPr>
    </w:p>
    <w:p w:rsidR="008821CD" w:rsidRPr="00FB7F2A" w:rsidRDefault="008821CD" w:rsidP="008821CD">
      <w:pPr>
        <w:jc w:val="both"/>
        <w:rPr>
          <w:rFonts w:ascii="Times New Roman" w:eastAsia="Calibri"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Takwani C.K., </w:t>
      </w:r>
      <w:r w:rsidRPr="00FB7F2A">
        <w:rPr>
          <w:rFonts w:ascii="Times New Roman" w:eastAsia="Calibri" w:hAnsi="Times New Roman" w:cs="Times New Roman"/>
          <w:i/>
          <w:sz w:val="24"/>
          <w:szCs w:val="24"/>
        </w:rPr>
        <w:t>Lectures on Administrative Law</w:t>
      </w:r>
      <w:r w:rsidRPr="00FB7F2A">
        <w:rPr>
          <w:rFonts w:ascii="Times New Roman" w:eastAsia="Calibri" w:hAnsi="Times New Roman" w:cs="Times New Roman"/>
          <w:sz w:val="24"/>
          <w:szCs w:val="24"/>
        </w:rPr>
        <w:t>, 5</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Edn, 2012, Eastern Book Company.</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I.P.Massey, </w:t>
      </w:r>
      <w:r w:rsidRPr="00FB7F2A">
        <w:rPr>
          <w:rFonts w:ascii="Times New Roman" w:eastAsia="Calibri" w:hAnsi="Times New Roman" w:cs="Times New Roman"/>
          <w:i/>
          <w:sz w:val="24"/>
          <w:szCs w:val="24"/>
        </w:rPr>
        <w:t>Administrative Law</w:t>
      </w:r>
      <w:r w:rsidRPr="00FB7F2A">
        <w:rPr>
          <w:rFonts w:ascii="Times New Roman" w:eastAsia="Calibri" w:hAnsi="Times New Roman" w:cs="Times New Roman"/>
          <w:sz w:val="24"/>
          <w:szCs w:val="24"/>
        </w:rPr>
        <w:t>, Eastern Book Company, 5th Edn. 2001.</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Griffith and Street, </w:t>
      </w:r>
      <w:r w:rsidRPr="00FB7F2A">
        <w:rPr>
          <w:rFonts w:ascii="Times New Roman" w:eastAsia="Calibri" w:hAnsi="Times New Roman" w:cs="Times New Roman"/>
          <w:i/>
          <w:sz w:val="24"/>
          <w:szCs w:val="24"/>
        </w:rPr>
        <w:t>Principles of Administrative Law</w:t>
      </w:r>
      <w:r w:rsidRPr="00FB7F2A">
        <w:rPr>
          <w:rFonts w:ascii="Times New Roman" w:eastAsia="Calibri" w:hAnsi="Times New Roman" w:cs="Times New Roman"/>
          <w:sz w:val="24"/>
          <w:szCs w:val="24"/>
        </w:rPr>
        <w:t>.</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Wade H.W.R., </w:t>
      </w:r>
      <w:r w:rsidRPr="00FB7F2A">
        <w:rPr>
          <w:rFonts w:ascii="Times New Roman" w:eastAsia="Calibri" w:hAnsi="Times New Roman" w:cs="Times New Roman"/>
          <w:i/>
          <w:sz w:val="24"/>
          <w:szCs w:val="24"/>
        </w:rPr>
        <w:t>Administrative Law</w:t>
      </w:r>
      <w:r w:rsidRPr="00FB7F2A">
        <w:rPr>
          <w:rFonts w:ascii="Times New Roman" w:eastAsia="Calibri" w:hAnsi="Times New Roman" w:cs="Times New Roman"/>
          <w:sz w:val="24"/>
          <w:szCs w:val="24"/>
        </w:rPr>
        <w:t>, Oxford Publications, 8th Edn. 2000, London.</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Smith De, </w:t>
      </w:r>
      <w:r w:rsidRPr="00FB7F2A">
        <w:rPr>
          <w:rFonts w:ascii="Times New Roman" w:eastAsia="Calibri" w:hAnsi="Times New Roman" w:cs="Times New Roman"/>
          <w:i/>
          <w:sz w:val="24"/>
          <w:szCs w:val="24"/>
        </w:rPr>
        <w:t>Judicial Review of Administrative Action</w:t>
      </w:r>
      <w:r w:rsidRPr="00FB7F2A">
        <w:rPr>
          <w:rFonts w:ascii="Times New Roman" w:eastAsia="Calibri" w:hAnsi="Times New Roman" w:cs="Times New Roman"/>
          <w:sz w:val="24"/>
          <w:szCs w:val="24"/>
        </w:rPr>
        <w:t>, Sweet and Maxwell, 1998.</w:t>
      </w:r>
    </w:p>
    <w:p w:rsidR="008821CD" w:rsidRPr="00FB7F2A" w:rsidRDefault="008821CD" w:rsidP="008821CD">
      <w:pPr>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Sathe S.P., </w:t>
      </w:r>
      <w:r w:rsidRPr="00FB7F2A">
        <w:rPr>
          <w:rFonts w:ascii="Times New Roman" w:eastAsia="Calibri" w:hAnsi="Times New Roman" w:cs="Times New Roman"/>
          <w:i/>
          <w:sz w:val="24"/>
          <w:szCs w:val="24"/>
        </w:rPr>
        <w:t>Administrative Law</w:t>
      </w:r>
      <w:r w:rsidRPr="00FB7F2A">
        <w:rPr>
          <w:rFonts w:ascii="Times New Roman" w:eastAsia="Calibri" w:hAnsi="Times New Roman" w:cs="Times New Roman"/>
          <w:sz w:val="24"/>
          <w:szCs w:val="24"/>
        </w:rPr>
        <w:t>, Butterworth’s, 6th Edn. 1998.</w:t>
      </w: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Banking and Insurance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Code:                   LIII-332</w:t>
            </w:r>
            <w:r w:rsidRPr="00FB7F2A">
              <w:rPr>
                <w:rFonts w:ascii="Times New Roman" w:hAnsi="Times New Roman" w:cs="Times New Roman"/>
                <w:b/>
                <w:sz w:val="24"/>
                <w:szCs w:val="24"/>
                <w:lang w:val="en-GB"/>
              </w:rPr>
              <w:t xml:space="preserve">               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pStyle w:val="Body-text"/>
        <w:spacing w:after="0" w:line="240" w:lineRule="auto"/>
        <w:ind w:left="0"/>
        <w:rPr>
          <w:b/>
          <w:sz w:val="24"/>
        </w:rPr>
      </w:pPr>
      <w:r w:rsidRPr="00FB7F2A">
        <w:rPr>
          <w:b/>
          <w:sz w:val="24"/>
        </w:rPr>
        <w:t>Objective:</w:t>
      </w:r>
      <w:r w:rsidRPr="00FB7F2A">
        <w:rPr>
          <w:shd w:val="clear" w:color="auto" w:fill="FFFFFF"/>
        </w:rPr>
        <w:t xml:space="preserve"> </w:t>
      </w:r>
      <w:r w:rsidRPr="00FB7F2A">
        <w:rPr>
          <w:sz w:val="24"/>
          <w:shd w:val="clear" w:color="auto" w:fill="FFFFFF"/>
        </w:rPr>
        <w:t>This course is designed with the objective of acquainting students with the conceptual and operational parameters of Banking law and Insurance Law, the judicial interpretation and the new and emerging dimensions of both Insurance as well as Banking sector. It also teaches the students the various aspects and rights that exist in the Banking and Insurance sector.</w:t>
      </w:r>
    </w:p>
    <w:p w:rsidR="008821CD" w:rsidRPr="00FB7F2A" w:rsidRDefault="008821CD" w:rsidP="008821CD">
      <w:pPr>
        <w:pStyle w:val="Body-text"/>
        <w:spacing w:after="0" w:line="240" w:lineRule="auto"/>
        <w:ind w:left="0"/>
        <w:jc w:val="center"/>
        <w:rPr>
          <w:b/>
          <w:sz w:val="24"/>
        </w:rPr>
      </w:pPr>
      <w:r w:rsidRPr="00FB7F2A">
        <w:rPr>
          <w:b/>
          <w:sz w:val="24"/>
        </w:rPr>
        <w:t>Syllabus</w:t>
      </w:r>
    </w:p>
    <w:p w:rsidR="008821CD" w:rsidRPr="00FB7F2A" w:rsidRDefault="008821CD" w:rsidP="008821CD">
      <w:pPr>
        <w:pStyle w:val="Body-text"/>
        <w:spacing w:after="0" w:line="240" w:lineRule="auto"/>
        <w:ind w:left="0"/>
        <w:rPr>
          <w:sz w:val="24"/>
        </w:rPr>
      </w:pPr>
      <w:r w:rsidRPr="00FB7F2A">
        <w:rPr>
          <w:b/>
          <w:sz w:val="24"/>
        </w:rPr>
        <w:t>Indian Banking Structure</w:t>
      </w:r>
      <w:r w:rsidRPr="00FB7F2A">
        <w:rPr>
          <w:sz w:val="24"/>
        </w:rPr>
        <w:t>:</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6</w:t>
      </w:r>
    </w:p>
    <w:p w:rsidR="008821CD" w:rsidRPr="00FB7F2A" w:rsidRDefault="008821CD" w:rsidP="008821CD">
      <w:pPr>
        <w:pStyle w:val="Body-text"/>
        <w:spacing w:after="0" w:line="240" w:lineRule="auto"/>
        <w:ind w:left="0"/>
        <w:rPr>
          <w:sz w:val="24"/>
        </w:rPr>
      </w:pPr>
      <w:r w:rsidRPr="00FB7F2A">
        <w:rPr>
          <w:sz w:val="24"/>
        </w:rPr>
        <w:t>Origin, Evolution of Banking Institutions, Types and functions of banks, Commercial banks, Functions, Banking Companies in India, RBI, Constitution, Management and Functions, Banking Regulation Act, 1949, State Bank of India, UTI, IDBI, RRBs’, Local banks.</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b/>
          <w:sz w:val="24"/>
        </w:rPr>
      </w:pPr>
      <w:r w:rsidRPr="00FB7F2A">
        <w:rPr>
          <w:b/>
          <w:sz w:val="24"/>
        </w:rPr>
        <w:t>Law relating to Negotiable Instruments:</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sz w:val="24"/>
        </w:rPr>
        <w:t>Law relating to Negotiable Instruments, 1881 Act (Read with the amended Act of 2002) and Practical Procedure, Negotiable Instruments, Kinds, Holder and holder in due course, Parties, Negotiation, Assignment, Presentment, Endorsement, Liability of parties, Payment in due course , Special rules of evidence, Material alteration, Noting and protest, Paying banker and collecting banker, Bills in sets, Penal provisions under NI Act and Civil Liability.</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r w:rsidRPr="00FB7F2A">
        <w:rPr>
          <w:b/>
          <w:sz w:val="24"/>
        </w:rPr>
        <w:t>Funds:</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p>
    <w:p w:rsidR="008821CD" w:rsidRPr="00FB7F2A" w:rsidRDefault="008821CD" w:rsidP="008821CD">
      <w:pPr>
        <w:pStyle w:val="Body-text"/>
        <w:spacing w:after="0" w:line="240" w:lineRule="auto"/>
        <w:ind w:left="0"/>
        <w:rPr>
          <w:sz w:val="24"/>
        </w:rPr>
      </w:pPr>
      <w:r w:rsidRPr="00FB7F2A">
        <w:rPr>
          <w:sz w:val="24"/>
        </w:rPr>
        <w:t xml:space="preserve">Employment of funds, Loans and Advances, Guarantees, Advances secured by Collateral securities, Regulation of Securitization and Reconstruction of Financial Assets of Banks and Financial Institutions, Enforcement of Security Interest and other Rules of Securitization Act, 2002.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b/>
          <w:sz w:val="24"/>
        </w:rPr>
      </w:pPr>
      <w:r w:rsidRPr="00FB7F2A">
        <w:rPr>
          <w:b/>
          <w:sz w:val="24"/>
        </w:rPr>
        <w:t>Banker and customer Relationship:</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t>5</w:t>
      </w:r>
    </w:p>
    <w:p w:rsidR="008821CD" w:rsidRPr="00FB7F2A" w:rsidRDefault="008821CD" w:rsidP="008821CD">
      <w:pPr>
        <w:pStyle w:val="Body-text"/>
        <w:spacing w:after="0" w:line="240" w:lineRule="auto"/>
        <w:ind w:left="0"/>
        <w:rPr>
          <w:sz w:val="24"/>
        </w:rPr>
      </w:pPr>
      <w:r w:rsidRPr="00FB7F2A">
        <w:rPr>
          <w:sz w:val="24"/>
        </w:rPr>
        <w:t>Definition of banker and customer , General relationship , Special relationship , Banker’s duty of secrecy, banker’s duty to honour cheques, banker’s lien, and banker’s right to set off , Appropriation of payments , Garnishee order , Customer’s duties towards his banker. Opening of New Accounts , Special types of customers , Minor’s A/C, Joint A/C, Partnership A/C, Company’s A/C, Married women’s A/C, Trust A/C, Joint Hindu family A/C , Illiterate persons, lunatics, executors , Precautions required in case of administrators, clubs, societies and charitable institutions to open an account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sz w:val="24"/>
        </w:rPr>
      </w:pPr>
      <w:r w:rsidRPr="00FB7F2A">
        <w:rPr>
          <w:b/>
          <w:sz w:val="24"/>
        </w:rPr>
        <w:t>Ancillary Services and E- Banking:</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Remittances , General, DD, MT, TT, Traveler’s cheques, bank orders, credit card, debit/smart cards, safe deposit vaults, gift cheques, stock invest, E-Banking, Definition, E-Banking includes, Internet banking, mobile banking, ATM banking, computerized banking, E-banking services, retail services, wholesale services, E-Cheque, authentication, Cyber Evidence, Banking Ombudsman.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r w:rsidRPr="00FB7F2A">
        <w:rPr>
          <w:b/>
          <w:sz w:val="24"/>
        </w:rPr>
        <w:t>Insurance Law:</w:t>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b/>
          <w:sz w:val="24"/>
        </w:rPr>
        <w:tab/>
      </w:r>
      <w:r w:rsidRPr="00FB7F2A">
        <w:rPr>
          <w:sz w:val="24"/>
        </w:rPr>
        <w:t>4</w:t>
      </w:r>
      <w:r w:rsidRPr="00FB7F2A">
        <w:rPr>
          <w:b/>
          <w:sz w:val="24"/>
        </w:rPr>
        <w:tab/>
      </w:r>
    </w:p>
    <w:p w:rsidR="008821CD" w:rsidRPr="00FB7F2A" w:rsidRDefault="008821CD" w:rsidP="008821CD">
      <w:pPr>
        <w:pStyle w:val="Body-text"/>
        <w:spacing w:after="0" w:line="240" w:lineRule="auto"/>
        <w:ind w:left="0"/>
        <w:rPr>
          <w:sz w:val="24"/>
        </w:rPr>
      </w:pPr>
      <w:r w:rsidRPr="00FB7F2A">
        <w:rPr>
          <w:sz w:val="24"/>
        </w:rPr>
        <w:t xml:space="preserve">Introduction, Nature, Definition, History of Insurance, History and development of Insurance in India, Insurance Act, 1938, (main sections) Insurance Regulatory Authority Act, 1999: Its role and functions.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Contract of Insurance: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5</w:t>
      </w:r>
    </w:p>
    <w:p w:rsidR="008821CD" w:rsidRPr="00FB7F2A" w:rsidRDefault="008821CD" w:rsidP="008821CD">
      <w:pPr>
        <w:pStyle w:val="Body-text"/>
        <w:spacing w:after="0" w:line="240" w:lineRule="auto"/>
        <w:ind w:left="0"/>
        <w:rPr>
          <w:sz w:val="24"/>
        </w:rPr>
      </w:pPr>
      <w:r w:rsidRPr="00FB7F2A">
        <w:rPr>
          <w:sz w:val="24"/>
        </w:rPr>
        <w:t xml:space="preserve">Classification of contract of Insurance, Nature of various Insurance Contracts, Parties there to, Principles of good faith, non disclosure, Misrepresentation in Insurance Contract, Insurable Interest, Premium: Definition, method of payment, days of grace, forfeiture, return of premium, Mortality, The risk, Meaning and scope of risk, Causa Proxima, Assignment of the subject matter. </w:t>
      </w:r>
    </w:p>
    <w:p w:rsidR="008821CD" w:rsidRPr="00FB7F2A" w:rsidRDefault="008821CD" w:rsidP="008821CD">
      <w:pPr>
        <w:pStyle w:val="Body-text"/>
        <w:spacing w:after="0" w:line="240" w:lineRule="auto"/>
        <w:ind w:left="0"/>
        <w:rPr>
          <w:b/>
          <w:sz w:val="24"/>
        </w:rPr>
      </w:pPr>
    </w:p>
    <w:p w:rsidR="008821CD" w:rsidRPr="00FB7F2A" w:rsidRDefault="008821CD" w:rsidP="008821CD">
      <w:pPr>
        <w:pStyle w:val="Body-text"/>
        <w:spacing w:after="0" w:line="240" w:lineRule="auto"/>
        <w:ind w:left="0"/>
        <w:rPr>
          <w:sz w:val="24"/>
        </w:rPr>
      </w:pPr>
      <w:r w:rsidRPr="00FB7F2A">
        <w:rPr>
          <w:b/>
          <w:sz w:val="24"/>
        </w:rPr>
        <w:t>Life Insurance: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r w:rsidRPr="00FB7F2A">
        <w:rPr>
          <w:sz w:val="24"/>
        </w:rPr>
        <w:tab/>
      </w:r>
    </w:p>
    <w:p w:rsidR="008821CD" w:rsidRPr="00FB7F2A" w:rsidRDefault="008821CD" w:rsidP="008821CD">
      <w:pPr>
        <w:pStyle w:val="Body-text"/>
        <w:spacing w:after="0" w:line="240" w:lineRule="auto"/>
        <w:ind w:left="0"/>
        <w:rPr>
          <w:sz w:val="24"/>
        </w:rPr>
      </w:pPr>
      <w:r w:rsidRPr="00FB7F2A">
        <w:rPr>
          <w:sz w:val="24"/>
        </w:rPr>
        <w:t>Nature and scope of Life Insurance,  Kinds of Life Insurance. The policy and formation of a life insurance contract, Event insured against Life Insurance contract, Circumstance affecting the risk, Amount recoverable under the Life Policy, Persons entitles to payment, Settlement of claim and payment of money, Life Insurance Act, 1956, Insurance against third party rights.</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b/>
          <w:sz w:val="24"/>
        </w:rPr>
      </w:pPr>
      <w:r w:rsidRPr="00FB7F2A">
        <w:rPr>
          <w:b/>
          <w:sz w:val="24"/>
        </w:rPr>
        <w:t>General Insurance:</w:t>
      </w:r>
    </w:p>
    <w:p w:rsidR="008821CD" w:rsidRPr="00FB7F2A" w:rsidRDefault="008821CD" w:rsidP="008821CD">
      <w:pPr>
        <w:pStyle w:val="Body-text"/>
        <w:spacing w:after="0" w:line="240" w:lineRule="auto"/>
        <w:ind w:left="0"/>
        <w:rPr>
          <w:sz w:val="24"/>
        </w:rPr>
      </w:pPr>
      <w:r w:rsidRPr="00FB7F2A">
        <w:rPr>
          <w:b/>
          <w:sz w:val="24"/>
        </w:rPr>
        <w:t>Fire Insurance: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 xml:space="preserve">Nature and scope of Fire Insurance, Basic Principles, Conditions &amp; Warranties, Right &amp; Duties of Parties, Claims, Some Legal Aspects. Introduction to Agriculture Insurance, History of Crop Insurance in India, Crop Insurance Underwriting, Claims, Problems associated with Crop Insurance, Cattle Insurance in India. </w:t>
      </w:r>
    </w:p>
    <w:p w:rsidR="008821CD" w:rsidRPr="00FB7F2A" w:rsidRDefault="008821CD" w:rsidP="008821CD">
      <w:pPr>
        <w:pStyle w:val="Body-text"/>
        <w:spacing w:after="0" w:line="240" w:lineRule="auto"/>
        <w:ind w:left="0"/>
        <w:rPr>
          <w:sz w:val="24"/>
        </w:rPr>
      </w:pPr>
    </w:p>
    <w:p w:rsidR="008821CD" w:rsidRPr="00FB7F2A" w:rsidRDefault="008821CD" w:rsidP="008821CD">
      <w:pPr>
        <w:pStyle w:val="Body-text"/>
        <w:spacing w:after="0" w:line="240" w:lineRule="auto"/>
        <w:ind w:left="0"/>
        <w:rPr>
          <w:sz w:val="24"/>
        </w:rPr>
      </w:pPr>
      <w:r w:rsidRPr="00FB7F2A">
        <w:rPr>
          <w:b/>
          <w:sz w:val="24"/>
        </w:rPr>
        <w:t>Marine Insurance:</w:t>
      </w:r>
      <w:r w:rsidRPr="00FB7F2A">
        <w:rPr>
          <w:sz w:val="24"/>
        </w:rPr>
        <w:t xml:space="preserve"> </w:t>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r>
      <w:r w:rsidRPr="00FB7F2A">
        <w:rPr>
          <w:sz w:val="24"/>
        </w:rPr>
        <w:tab/>
        <w:t>4</w:t>
      </w:r>
    </w:p>
    <w:p w:rsidR="008821CD" w:rsidRPr="00FB7F2A" w:rsidRDefault="008821CD" w:rsidP="008821CD">
      <w:pPr>
        <w:pStyle w:val="Body-text"/>
        <w:spacing w:after="0" w:line="240" w:lineRule="auto"/>
        <w:ind w:left="0"/>
        <w:rPr>
          <w:sz w:val="24"/>
        </w:rPr>
      </w:pPr>
      <w:r w:rsidRPr="00FB7F2A">
        <w:rPr>
          <w:sz w:val="24"/>
        </w:rPr>
        <w:t>Nature and Scope, Classification of Marine policies, Insurable interest, Insurable values, Marine insurance and policy, Conditions and express warranties, Voyage deviation, Perils of sea, Loss, Kinds of Loss, The Marine Insurance Act, 1963.</w:t>
      </w: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1380"/>
        </w:tabs>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Murthy K.S.N. and Sharma KVS,  </w:t>
      </w:r>
      <w:r w:rsidRPr="00FB7F2A">
        <w:rPr>
          <w:rFonts w:ascii="Times New Roman" w:eastAsia="Calibri" w:hAnsi="Times New Roman" w:cs="Times New Roman"/>
          <w:i/>
          <w:sz w:val="24"/>
          <w:szCs w:val="24"/>
        </w:rPr>
        <w:t>Modern Law of Insurance in India</w:t>
      </w:r>
      <w:r w:rsidRPr="00FB7F2A">
        <w:rPr>
          <w:rFonts w:ascii="Times New Roman" w:eastAsia="Calibri" w:hAnsi="Times New Roman" w:cs="Times New Roman"/>
          <w:sz w:val="24"/>
          <w:szCs w:val="24"/>
        </w:rPr>
        <w:t>,1995, edn.</w:t>
      </w:r>
      <w:r w:rsidRPr="00FB7F2A">
        <w:rPr>
          <w:rFonts w:ascii="Times New Roman" w:hAnsi="Times New Roman" w:cs="Times New Roman"/>
          <w:sz w:val="24"/>
          <w:szCs w:val="24"/>
        </w:rPr>
        <w:t xml:space="preserve"> New </w:t>
      </w:r>
    </w:p>
    <w:p w:rsidR="008821CD" w:rsidRPr="00FB7F2A" w:rsidRDefault="008821CD" w:rsidP="008821CD">
      <w:pPr>
        <w:pStyle w:val="ListParagraph"/>
        <w:tabs>
          <w:tab w:val="left" w:pos="284"/>
        </w:tabs>
        <w:spacing w:after="0" w:line="240" w:lineRule="auto"/>
        <w:ind w:left="0"/>
        <w:rPr>
          <w:rFonts w:ascii="Times New Roman" w:eastAsia="Calibri" w:hAnsi="Times New Roman" w:cs="Times New Roman"/>
          <w:sz w:val="24"/>
          <w:szCs w:val="24"/>
        </w:rPr>
      </w:pPr>
      <w:r w:rsidRPr="00FB7F2A">
        <w:rPr>
          <w:rFonts w:ascii="Times New Roman" w:hAnsi="Times New Roman" w:cs="Times New Roman"/>
          <w:sz w:val="24"/>
          <w:szCs w:val="24"/>
        </w:rPr>
        <w:t xml:space="preserve">     Tripathi Pvt. Ltd. Bombay.</w:t>
      </w:r>
    </w:p>
    <w:p w:rsidR="008821CD" w:rsidRPr="00FB7F2A" w:rsidRDefault="008821CD"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Pulirani Ravi and Pulirani Mahesh, </w:t>
      </w:r>
      <w:r w:rsidRPr="00FB7F2A">
        <w:rPr>
          <w:rFonts w:ascii="Times New Roman" w:eastAsia="Calibri" w:hAnsi="Times New Roman" w:cs="Times New Roman"/>
          <w:i/>
          <w:sz w:val="24"/>
          <w:szCs w:val="24"/>
        </w:rPr>
        <w:t>Manual of Insurance Law,</w:t>
      </w:r>
      <w:r w:rsidRPr="00FB7F2A">
        <w:rPr>
          <w:rFonts w:ascii="Times New Roman" w:eastAsia="Calibri" w:hAnsi="Times New Roman" w:cs="Times New Roman"/>
          <w:sz w:val="24"/>
          <w:szCs w:val="24"/>
        </w:rPr>
        <w:t xml:space="preserve"> 2001 Ed. B</w:t>
      </w:r>
      <w:r w:rsidRPr="00FB7F2A">
        <w:rPr>
          <w:rFonts w:ascii="Times New Roman" w:hAnsi="Times New Roman" w:cs="Times New Roman"/>
          <w:sz w:val="24"/>
          <w:szCs w:val="24"/>
        </w:rPr>
        <w:t xml:space="preserve">harat Law    </w:t>
      </w:r>
      <w:r w:rsidRPr="00FB7F2A">
        <w:rPr>
          <w:rFonts w:ascii="Times New Roman" w:eastAsia="Calibri" w:hAnsi="Times New Roman" w:cs="Times New Roman"/>
          <w:sz w:val="24"/>
          <w:szCs w:val="24"/>
        </w:rPr>
        <w:t xml:space="preserve">   </w:t>
      </w:r>
    </w:p>
    <w:p w:rsidR="008821CD" w:rsidRPr="00FB7F2A" w:rsidRDefault="008821CD" w:rsidP="008821CD">
      <w:pPr>
        <w:pStyle w:val="ListParagraph"/>
        <w:tabs>
          <w:tab w:val="left" w:pos="284"/>
        </w:tabs>
        <w:spacing w:after="0" w:line="240" w:lineRule="auto"/>
        <w:ind w:left="0"/>
        <w:rPr>
          <w:rFonts w:ascii="Times New Roman" w:eastAsia="Calibri" w:hAnsi="Times New Roman" w:cs="Times New Roman"/>
          <w:sz w:val="24"/>
          <w:szCs w:val="24"/>
        </w:rPr>
      </w:pPr>
      <w:r w:rsidRPr="00FB7F2A">
        <w:rPr>
          <w:rFonts w:ascii="Times New Roman" w:hAnsi="Times New Roman" w:cs="Times New Roman"/>
          <w:sz w:val="24"/>
          <w:szCs w:val="24"/>
        </w:rPr>
        <w:t xml:space="preserve">     House Ltd. New Delhi.</w:t>
      </w:r>
    </w:p>
    <w:p w:rsidR="008821CD" w:rsidRPr="00FB7F2A" w:rsidRDefault="008821CD" w:rsidP="00F33EB8">
      <w:pPr>
        <w:pStyle w:val="ListParagraph"/>
        <w:numPr>
          <w:ilvl w:val="0"/>
          <w:numId w:val="32"/>
        </w:numPr>
        <w:tabs>
          <w:tab w:val="left" w:pos="284"/>
        </w:tabs>
        <w:spacing w:after="0" w:line="240" w:lineRule="auto"/>
        <w:ind w:left="0" w:firstLine="0"/>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Singh Brij Nandan, </w:t>
      </w:r>
      <w:r w:rsidRPr="00FB7F2A">
        <w:rPr>
          <w:rFonts w:ascii="Times New Roman" w:eastAsia="Calibri" w:hAnsi="Times New Roman" w:cs="Times New Roman"/>
          <w:i/>
          <w:sz w:val="24"/>
          <w:szCs w:val="24"/>
        </w:rPr>
        <w:t xml:space="preserve"> Insurance Law</w:t>
      </w:r>
      <w:r w:rsidRPr="00FB7F2A">
        <w:rPr>
          <w:rFonts w:ascii="Times New Roman" w:eastAsia="Calibri" w:hAnsi="Times New Roman" w:cs="Times New Roman"/>
          <w:sz w:val="24"/>
          <w:szCs w:val="24"/>
        </w:rPr>
        <w:t>,  University Book Agency, Allahabad</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Michael Parkington, </w:t>
      </w:r>
      <w:r w:rsidRPr="00FB7F2A">
        <w:rPr>
          <w:rFonts w:ascii="Times New Roman" w:eastAsia="Calibri" w:hAnsi="Times New Roman" w:cs="Times New Roman"/>
          <w:i/>
          <w:sz w:val="24"/>
          <w:szCs w:val="24"/>
        </w:rPr>
        <w:t xml:space="preserve"> Insurance Law</w:t>
      </w:r>
      <w:r w:rsidRPr="00FB7F2A">
        <w:rPr>
          <w:rFonts w:ascii="Times New Roman" w:eastAsia="Calibri" w:hAnsi="Times New Roman" w:cs="Times New Roman"/>
          <w:sz w:val="24"/>
          <w:szCs w:val="24"/>
        </w:rPr>
        <w:t>, 6</w:t>
      </w:r>
      <w:r w:rsidRPr="00FB7F2A">
        <w:rPr>
          <w:rFonts w:ascii="Times New Roman" w:eastAsia="Calibri" w:hAnsi="Times New Roman" w:cs="Times New Roman"/>
          <w:sz w:val="24"/>
          <w:szCs w:val="24"/>
          <w:vertAlign w:val="superscript"/>
        </w:rPr>
        <w:t>th</w:t>
      </w:r>
      <w:r w:rsidRPr="00FB7F2A">
        <w:rPr>
          <w:rFonts w:ascii="Times New Roman" w:eastAsia="Calibri" w:hAnsi="Times New Roman" w:cs="Times New Roman"/>
          <w:sz w:val="24"/>
          <w:szCs w:val="24"/>
        </w:rPr>
        <w:t xml:space="preserve"> edn, 1975, Sweet and Maxwell, </w:t>
      </w:r>
      <w:r w:rsidRPr="00FB7F2A">
        <w:rPr>
          <w:rFonts w:ascii="Times New Roman" w:hAnsi="Times New Roman" w:cs="Times New Roman"/>
          <w:sz w:val="24"/>
          <w:szCs w:val="24"/>
        </w:rPr>
        <w:t xml:space="preserve">London.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M.N. Srinivasan, </w:t>
      </w:r>
      <w:r w:rsidRPr="00FB7F2A">
        <w:rPr>
          <w:rFonts w:ascii="Times New Roman" w:eastAsia="Calibri" w:hAnsi="Times New Roman" w:cs="Times New Roman"/>
          <w:i/>
          <w:sz w:val="24"/>
          <w:szCs w:val="24"/>
        </w:rPr>
        <w:t>Law of Insurance</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Bhattacharya, </w:t>
      </w:r>
      <w:r w:rsidRPr="00FB7F2A">
        <w:rPr>
          <w:rFonts w:ascii="Times New Roman" w:hAnsi="Times New Roman" w:cs="Times New Roman"/>
          <w:i/>
          <w:sz w:val="24"/>
          <w:szCs w:val="24"/>
        </w:rPr>
        <w:t>Law of Insurance</w:t>
      </w:r>
      <w:r w:rsidRPr="00FB7F2A">
        <w:rPr>
          <w:rFonts w:ascii="Times New Roman" w:hAnsi="Times New Roman" w:cs="Times New Roman"/>
          <w:sz w:val="24"/>
          <w:szCs w:val="24"/>
        </w:rPr>
        <w:t xml:space="preserve">.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7.  Mishra M.N. Dr., </w:t>
      </w:r>
      <w:r w:rsidRPr="00FB7F2A">
        <w:rPr>
          <w:rFonts w:ascii="Times New Roman" w:eastAsia="Calibri" w:hAnsi="Times New Roman" w:cs="Times New Roman"/>
          <w:i/>
          <w:sz w:val="24"/>
          <w:szCs w:val="24"/>
        </w:rPr>
        <w:t xml:space="preserve"> Law of Insurance</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8.  Harding and Eveanly, </w:t>
      </w:r>
      <w:r w:rsidRPr="00FB7F2A">
        <w:rPr>
          <w:rFonts w:ascii="Times New Roman" w:eastAsia="Calibri" w:hAnsi="Times New Roman" w:cs="Times New Roman"/>
          <w:i/>
          <w:sz w:val="24"/>
          <w:szCs w:val="24"/>
        </w:rPr>
        <w:t>General Principles of Insurance</w:t>
      </w:r>
      <w:r w:rsidRPr="00FB7F2A">
        <w:rPr>
          <w:rFonts w:ascii="Times New Roman" w:eastAsia="Calibri" w:hAnsi="Times New Roman" w:cs="Times New Roman"/>
          <w:sz w:val="24"/>
          <w:szCs w:val="24"/>
        </w:rPr>
        <w:t>.</w:t>
      </w:r>
      <w:r w:rsidRPr="00FB7F2A">
        <w:rPr>
          <w:rFonts w:ascii="Times New Roman" w:hAnsi="Times New Roman" w:cs="Times New Roman"/>
          <w:sz w:val="24"/>
          <w:szCs w:val="24"/>
        </w:rPr>
        <w:t xml:space="preserve">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9.  Banerji,  </w:t>
      </w:r>
      <w:r w:rsidRPr="00FB7F2A">
        <w:rPr>
          <w:rFonts w:ascii="Times New Roman" w:eastAsia="Calibri" w:hAnsi="Times New Roman" w:cs="Times New Roman"/>
          <w:i/>
          <w:sz w:val="24"/>
          <w:szCs w:val="24"/>
        </w:rPr>
        <w:t>Law of Insurance</w:t>
      </w:r>
      <w:r w:rsidRPr="00FB7F2A">
        <w:rPr>
          <w:rFonts w:ascii="Times New Roman" w:eastAsia="Calibri" w:hAnsi="Times New Roman" w:cs="Times New Roman"/>
          <w:sz w:val="24"/>
          <w:szCs w:val="24"/>
        </w:rPr>
        <w:t xml:space="preserve">, Asia Law House. </w:t>
      </w:r>
    </w:p>
    <w:p w:rsidR="008821CD" w:rsidRPr="00FB7F2A" w:rsidRDefault="008821CD" w:rsidP="008821CD">
      <w:pPr>
        <w:tabs>
          <w:tab w:val="left" w:pos="284"/>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10. Singh Avatar, </w:t>
      </w:r>
      <w:r w:rsidRPr="00FB7F2A">
        <w:rPr>
          <w:rFonts w:ascii="Times New Roman" w:eastAsia="Calibri" w:hAnsi="Times New Roman" w:cs="Times New Roman"/>
          <w:i/>
          <w:sz w:val="24"/>
          <w:szCs w:val="24"/>
        </w:rPr>
        <w:t>Law of Insurance</w:t>
      </w:r>
      <w:r w:rsidRPr="00FB7F2A">
        <w:rPr>
          <w:rFonts w:ascii="Times New Roman" w:eastAsia="Calibri" w:hAnsi="Times New Roman" w:cs="Times New Roman"/>
          <w:sz w:val="24"/>
          <w:szCs w:val="24"/>
        </w:rPr>
        <w:t>, Eastern Book Company, Lucknow.</w:t>
      </w:r>
    </w:p>
    <w:p w:rsidR="008821CD" w:rsidRPr="00FB7F2A" w:rsidRDefault="008821CD" w:rsidP="008821CD">
      <w:pPr>
        <w:tabs>
          <w:tab w:val="left" w:pos="284"/>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11. Mithra B.C., </w:t>
      </w:r>
      <w:r w:rsidRPr="00FB7F2A">
        <w:rPr>
          <w:rFonts w:ascii="Times New Roman" w:eastAsia="Calibri" w:hAnsi="Times New Roman" w:cs="Times New Roman"/>
          <w:i/>
          <w:sz w:val="24"/>
          <w:szCs w:val="24"/>
        </w:rPr>
        <w:t>The Law relating to Marine Insurance,</w:t>
      </w:r>
      <w:r w:rsidRPr="00FB7F2A">
        <w:rPr>
          <w:rFonts w:ascii="Times New Roman" w:eastAsia="Calibri" w:hAnsi="Times New Roman" w:cs="Times New Roman"/>
          <w:sz w:val="24"/>
          <w:szCs w:val="24"/>
        </w:rPr>
        <w:t xml:space="preserve"> The University Book Agency, </w:t>
      </w:r>
    </w:p>
    <w:p w:rsidR="008821CD" w:rsidRPr="00FB7F2A" w:rsidRDefault="008821CD" w:rsidP="008821CD">
      <w:pPr>
        <w:tabs>
          <w:tab w:val="left" w:pos="284"/>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Allahabad</w:t>
      </w:r>
    </w:p>
    <w:p w:rsidR="008821CD" w:rsidRPr="00FB7F2A" w:rsidRDefault="008821CD" w:rsidP="008821CD">
      <w:pPr>
        <w:tabs>
          <w:tab w:val="left" w:pos="284"/>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12. Kumar Gyanendra, </w:t>
      </w:r>
      <w:r w:rsidRPr="00FB7F2A">
        <w:rPr>
          <w:rFonts w:ascii="Times New Roman" w:eastAsia="Calibri" w:hAnsi="Times New Roman" w:cs="Times New Roman"/>
          <w:i/>
          <w:sz w:val="24"/>
          <w:szCs w:val="24"/>
        </w:rPr>
        <w:t>Hand book on Insurance Law</w:t>
      </w:r>
      <w:r w:rsidRPr="00FB7F2A">
        <w:rPr>
          <w:rFonts w:ascii="Times New Roman" w:eastAsia="Calibri" w:hAnsi="Times New Roman" w:cs="Times New Roman"/>
          <w:sz w:val="24"/>
          <w:szCs w:val="24"/>
        </w:rPr>
        <w:t>, Delhi Law House</w:t>
      </w:r>
    </w:p>
    <w:p w:rsidR="008821CD" w:rsidRPr="00FB7F2A" w:rsidRDefault="008821CD" w:rsidP="008821CD">
      <w:pPr>
        <w:tabs>
          <w:tab w:val="left" w:pos="284"/>
          <w:tab w:val="left" w:pos="737"/>
        </w:tabs>
        <w:jc w:val="both"/>
        <w:rPr>
          <w:rFonts w:ascii="Times New Roman" w:hAnsi="Times New Roman" w:cs="Times New Roman"/>
          <w:sz w:val="24"/>
          <w:szCs w:val="24"/>
        </w:rPr>
      </w:pPr>
      <w:r w:rsidRPr="00FB7F2A">
        <w:rPr>
          <w:rFonts w:ascii="Times New Roman" w:eastAsia="Calibri" w:hAnsi="Times New Roman" w:cs="Times New Roman"/>
          <w:sz w:val="24"/>
          <w:szCs w:val="24"/>
        </w:rPr>
        <w:t xml:space="preserve">13. J.V.N. Jaiswal, </w:t>
      </w:r>
      <w:r w:rsidRPr="00FB7F2A">
        <w:rPr>
          <w:rFonts w:ascii="Times New Roman" w:eastAsia="Calibri" w:hAnsi="Times New Roman" w:cs="Times New Roman"/>
          <w:i/>
          <w:sz w:val="24"/>
          <w:szCs w:val="24"/>
        </w:rPr>
        <w:t>Law of Insurance</w:t>
      </w:r>
      <w:r w:rsidRPr="00FB7F2A">
        <w:rPr>
          <w:rFonts w:ascii="Times New Roman" w:eastAsia="Calibri" w:hAnsi="Times New Roman" w:cs="Times New Roman"/>
          <w:sz w:val="24"/>
          <w:szCs w:val="24"/>
        </w:rPr>
        <w:t xml:space="preserve">,  Eastern Book Company ,Luknow </w:t>
      </w:r>
    </w:p>
    <w:p w:rsidR="008821CD" w:rsidRPr="00FB7F2A" w:rsidRDefault="008821CD" w:rsidP="008821CD">
      <w:pPr>
        <w:tabs>
          <w:tab w:val="left" w:pos="284"/>
          <w:tab w:val="left" w:pos="737"/>
        </w:tabs>
        <w:jc w:val="both"/>
        <w:rPr>
          <w:rFonts w:ascii="Times New Roman" w:hAnsi="Times New Roman" w:cs="Times New Roman"/>
          <w:sz w:val="24"/>
          <w:szCs w:val="24"/>
        </w:rPr>
      </w:pPr>
      <w:r w:rsidRPr="00FB7F2A">
        <w:rPr>
          <w:rFonts w:ascii="Times New Roman" w:eastAsia="Calibri" w:hAnsi="Times New Roman" w:cs="Times New Roman"/>
          <w:sz w:val="24"/>
          <w:szCs w:val="24"/>
        </w:rPr>
        <w:t xml:space="preserve">14. Tannan, </w:t>
      </w:r>
      <w:r w:rsidRPr="00FB7F2A">
        <w:rPr>
          <w:rFonts w:ascii="Times New Roman" w:eastAsia="Calibri" w:hAnsi="Times New Roman" w:cs="Times New Roman"/>
          <w:i/>
          <w:sz w:val="24"/>
          <w:szCs w:val="24"/>
        </w:rPr>
        <w:t>Banking Law &amp; Practice in India</w:t>
      </w:r>
      <w:r w:rsidRPr="00FB7F2A">
        <w:rPr>
          <w:rFonts w:ascii="Times New Roman" w:eastAsia="Calibri" w:hAnsi="Times New Roman" w:cs="Times New Roman"/>
          <w:sz w:val="24"/>
          <w:szCs w:val="24"/>
        </w:rPr>
        <w:t>, 18th Edn., Orient Law House, New Delhi.</w:t>
      </w:r>
    </w:p>
    <w:p w:rsidR="008821CD" w:rsidRPr="00FB7F2A" w:rsidRDefault="008821CD" w:rsidP="008821CD">
      <w:pPr>
        <w:tabs>
          <w:tab w:val="left" w:pos="284"/>
          <w:tab w:val="left" w:pos="737"/>
        </w:tabs>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15. Singh Avtar, </w:t>
      </w:r>
      <w:r w:rsidRPr="00FB7F2A">
        <w:rPr>
          <w:rFonts w:ascii="Times New Roman" w:eastAsia="Calibri" w:hAnsi="Times New Roman" w:cs="Times New Roman"/>
          <w:i/>
          <w:sz w:val="24"/>
          <w:szCs w:val="24"/>
        </w:rPr>
        <w:t>Negotiable Instruments</w:t>
      </w:r>
      <w:r w:rsidRPr="00FB7F2A">
        <w:rPr>
          <w:rFonts w:ascii="Times New Roman" w:eastAsia="Calibri" w:hAnsi="Times New Roman" w:cs="Times New Roman"/>
          <w:sz w:val="24"/>
          <w:szCs w:val="24"/>
        </w:rPr>
        <w:t>, 3rd Edn., Eastern Book Company, Lucknow, 1997.</w:t>
      </w:r>
    </w:p>
    <w:p w:rsidR="008821CD" w:rsidRPr="00FB7F2A" w:rsidRDefault="008821CD" w:rsidP="008821CD">
      <w:pPr>
        <w:tabs>
          <w:tab w:val="left" w:pos="284"/>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16. P.N.Varshney, </w:t>
      </w:r>
      <w:r w:rsidRPr="00FB7F2A">
        <w:rPr>
          <w:rFonts w:ascii="Times New Roman" w:eastAsia="Calibri" w:hAnsi="Times New Roman" w:cs="Times New Roman"/>
          <w:i/>
          <w:sz w:val="24"/>
          <w:szCs w:val="24"/>
        </w:rPr>
        <w:t>Banking Law &amp; Practice</w:t>
      </w:r>
      <w:r w:rsidRPr="00FB7F2A">
        <w:rPr>
          <w:rFonts w:ascii="Times New Roman" w:eastAsia="Calibri" w:hAnsi="Times New Roman" w:cs="Times New Roman"/>
          <w:sz w:val="24"/>
          <w:szCs w:val="24"/>
        </w:rPr>
        <w:t>, 17th Edn. Sultan Chand &amp; Sons, New Delhi.</w:t>
      </w:r>
    </w:p>
    <w:p w:rsidR="008821CD" w:rsidRPr="00FB7F2A" w:rsidRDefault="008821CD" w:rsidP="008821CD">
      <w:pPr>
        <w:tabs>
          <w:tab w:val="left" w:pos="284"/>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17. Taxman, </w:t>
      </w:r>
      <w:r w:rsidRPr="00FB7F2A">
        <w:rPr>
          <w:rFonts w:ascii="Times New Roman" w:eastAsia="Calibri" w:hAnsi="Times New Roman" w:cs="Times New Roman"/>
          <w:i/>
          <w:sz w:val="24"/>
          <w:szCs w:val="24"/>
        </w:rPr>
        <w:t>Law of Banking,</w:t>
      </w:r>
      <w:r w:rsidRPr="00FB7F2A">
        <w:rPr>
          <w:rFonts w:ascii="Times New Roman" w:eastAsia="Calibri" w:hAnsi="Times New Roman" w:cs="Times New Roman"/>
          <w:sz w:val="24"/>
          <w:szCs w:val="24"/>
        </w:rPr>
        <w:t xml:space="preserve"> India Law House.</w:t>
      </w:r>
    </w:p>
    <w:p w:rsidR="008821CD" w:rsidRPr="00FB7F2A" w:rsidRDefault="008821CD" w:rsidP="008821CD">
      <w:pPr>
        <w:tabs>
          <w:tab w:val="left" w:pos="284"/>
          <w:tab w:val="left" w:pos="737"/>
        </w:tabs>
        <w:jc w:val="both"/>
        <w:rPr>
          <w:rFonts w:ascii="Times New Roman" w:eastAsia="Calibri" w:hAnsi="Times New Roman" w:cs="Times New Roman"/>
          <w:sz w:val="24"/>
          <w:szCs w:val="24"/>
        </w:rPr>
      </w:pPr>
    </w:p>
    <w:p w:rsidR="008821CD" w:rsidRPr="00FB7F2A" w:rsidRDefault="008821CD" w:rsidP="008821CD">
      <w:pPr>
        <w:tabs>
          <w:tab w:val="left" w:pos="284"/>
          <w:tab w:val="left" w:pos="737"/>
        </w:tabs>
        <w:jc w:val="both"/>
        <w:rPr>
          <w:rFonts w:ascii="Times New Roman" w:eastAsia="Calibri" w:hAnsi="Times New Roman" w:cs="Times New Roman"/>
          <w:sz w:val="24"/>
          <w:szCs w:val="24"/>
        </w:rPr>
      </w:pPr>
    </w:p>
    <w:p w:rsidR="008821CD" w:rsidRPr="00FB7F2A" w:rsidRDefault="008821CD" w:rsidP="008821CD">
      <w:pPr>
        <w:tabs>
          <w:tab w:val="left" w:pos="284"/>
          <w:tab w:val="left" w:pos="737"/>
        </w:tabs>
        <w:jc w:val="both"/>
        <w:rPr>
          <w:rFonts w:ascii="Times New Roman" w:eastAsia="Calibri" w:hAnsi="Times New Roman" w:cs="Times New Roman"/>
          <w:sz w:val="24"/>
          <w:szCs w:val="24"/>
        </w:rPr>
      </w:pPr>
    </w:p>
    <w:p w:rsidR="008821CD" w:rsidRPr="00FB7F2A" w:rsidRDefault="008821CD" w:rsidP="008821CD">
      <w:pPr>
        <w:tabs>
          <w:tab w:val="left" w:pos="284"/>
          <w:tab w:val="left" w:pos="737"/>
        </w:tabs>
        <w:jc w:val="both"/>
        <w:rPr>
          <w:rFonts w:ascii="Times New Roman" w:eastAsia="Calibri" w:hAnsi="Times New Roman" w:cs="Times New Roman"/>
          <w:sz w:val="24"/>
          <w:szCs w:val="24"/>
        </w:rPr>
      </w:pPr>
    </w:p>
    <w:tbl>
      <w:tblPr>
        <w:tblW w:w="5000" w:type="pct"/>
        <w:tblCellSpacing w:w="0" w:type="dxa"/>
        <w:tblCellMar>
          <w:left w:w="0" w:type="dxa"/>
          <w:right w:w="0" w:type="dxa"/>
        </w:tblCellMar>
        <w:tblLook w:val="04A0"/>
      </w:tblPr>
      <w:tblGrid>
        <w:gridCol w:w="8727"/>
        <w:gridCol w:w="300"/>
      </w:tblGrid>
      <w:tr w:rsidR="008821CD" w:rsidRPr="00FB7F2A" w:rsidTr="006E6650">
        <w:trPr>
          <w:tblCellSpacing w:w="0" w:type="dxa"/>
        </w:trPr>
        <w:tc>
          <w:tcPr>
            <w:tcW w:w="4834" w:type="pct"/>
            <w:vAlign w:val="center"/>
            <w:hideMark/>
          </w:tcPr>
          <w:tbl>
            <w:tblPr>
              <w:tblW w:w="4868" w:type="pct"/>
              <w:tblCellMar>
                <w:left w:w="0" w:type="dxa"/>
                <w:right w:w="0" w:type="dxa"/>
              </w:tblCellMar>
              <w:tblLook w:val="04A0"/>
            </w:tblPr>
            <w:tblGrid>
              <w:gridCol w:w="6634"/>
              <w:gridCol w:w="1843"/>
            </w:tblGrid>
            <w:tr w:rsidR="008821CD" w:rsidRPr="00FB7F2A" w:rsidTr="006E6650">
              <w:trPr>
                <w:trHeight w:val="340"/>
              </w:trPr>
              <w:tc>
                <w:tcPr>
                  <w:tcW w:w="39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bCs/>
                      <w:sz w:val="24"/>
                      <w:szCs w:val="24"/>
                    </w:rPr>
                  </w:pPr>
                  <w:r w:rsidRPr="00FB7F2A">
                    <w:rPr>
                      <w:rFonts w:ascii="Times New Roman" w:hAnsi="Times New Roman" w:cs="Times New Roman"/>
                      <w:b/>
                      <w:bCs/>
                      <w:sz w:val="24"/>
                      <w:szCs w:val="24"/>
                      <w:lang w:bidi="hi-IN"/>
                    </w:rPr>
                    <w:t xml:space="preserve">Course Code:  </w:t>
                  </w:r>
                  <w:r w:rsidRPr="00FB7F2A">
                    <w:rPr>
                      <w:rFonts w:ascii="Times New Roman" w:hAnsi="Times New Roman" w:cs="Times New Roman"/>
                      <w:bCs/>
                      <w:sz w:val="24"/>
                      <w:szCs w:val="24"/>
                    </w:rPr>
                    <w:t>Interpretation of Statutes</w:t>
                  </w:r>
                  <w:r w:rsidRPr="00FB7F2A">
                    <w:rPr>
                      <w:rFonts w:ascii="Times New Roman" w:hAnsi="Times New Roman" w:cs="Times New Roman"/>
                      <w:sz w:val="24"/>
                      <w:szCs w:val="24"/>
                    </w:rPr>
                    <w:t xml:space="preserve"> </w:t>
                  </w:r>
                </w:p>
                <w:p w:rsidR="008821CD" w:rsidRPr="00FB7F2A" w:rsidRDefault="008821CD" w:rsidP="006E6650">
                  <w:pPr>
                    <w:rPr>
                      <w:rFonts w:ascii="Times New Roman" w:hAnsi="Times New Roman" w:cs="Times New Roman"/>
                      <w:sz w:val="24"/>
                      <w:szCs w:val="24"/>
                      <w:lang w:bidi="hi-IN"/>
                    </w:rPr>
                  </w:pPr>
                </w:p>
              </w:tc>
              <w:tc>
                <w:tcPr>
                  <w:tcW w:w="10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Semester:  VI</w:t>
                  </w:r>
                </w:p>
              </w:tc>
            </w:tr>
            <w:tr w:rsidR="008821CD" w:rsidRPr="00FB7F2A" w:rsidTr="006E6650">
              <w:trPr>
                <w:trHeight w:val="340"/>
              </w:trPr>
              <w:tc>
                <w:tcPr>
                  <w:tcW w:w="39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LIII-342          </w:t>
                  </w:r>
                  <w:r w:rsidRPr="00FB7F2A">
                    <w:rPr>
                      <w:rFonts w:ascii="Times New Roman" w:hAnsi="Times New Roman" w:cs="Times New Roman"/>
                      <w:b/>
                      <w:sz w:val="24"/>
                      <w:szCs w:val="24"/>
                      <w:lang w:val="en-GB"/>
                    </w:rPr>
                    <w:t>LTP                 3</w:t>
                  </w:r>
                </w:p>
              </w:tc>
              <w:tc>
                <w:tcPr>
                  <w:tcW w:w="10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1CD" w:rsidRPr="00FB7F2A" w:rsidRDefault="008821CD" w:rsidP="006E6650">
                  <w:pPr>
                    <w:rPr>
                      <w:rFonts w:ascii="Times New Roman" w:hAnsi="Times New Roman" w:cs="Times New Roman"/>
                      <w:sz w:val="24"/>
                      <w:szCs w:val="24"/>
                      <w:lang w:bidi="hi-IN"/>
                    </w:rPr>
                  </w:pPr>
                  <w:r w:rsidRPr="00FB7F2A">
                    <w:rPr>
                      <w:rFonts w:ascii="Times New Roman" w:hAnsi="Times New Roman" w:cs="Times New Roman"/>
                      <w:b/>
                      <w:bCs/>
                      <w:sz w:val="24"/>
                      <w:szCs w:val="24"/>
                      <w:lang w:bidi="hi-IN"/>
                    </w:rPr>
                    <w:t>Credits  :  3</w:t>
                  </w:r>
                </w:p>
              </w:tc>
            </w:tr>
          </w:tbl>
          <w:p w:rsidR="008821CD" w:rsidRPr="00FB7F2A" w:rsidRDefault="008821CD" w:rsidP="006E6650">
            <w:pPr>
              <w:jc w:val="both"/>
              <w:rPr>
                <w:rFonts w:ascii="Times New Roman" w:hAnsi="Times New Roman" w:cs="Times New Roman"/>
                <w:sz w:val="24"/>
                <w:szCs w:val="24"/>
              </w:rPr>
            </w:pPr>
            <w:r w:rsidRPr="00FB7F2A">
              <w:rPr>
                <w:rFonts w:ascii="Times New Roman" w:hAnsi="Times New Roman" w:cs="Times New Roman"/>
                <w:b/>
                <w:bCs/>
                <w:sz w:val="24"/>
                <w:szCs w:val="24"/>
                <w:lang w:bidi="hi-IN"/>
              </w:rPr>
              <w:t>Objective:</w:t>
            </w:r>
            <w:r w:rsidRPr="00FB7F2A">
              <w:rPr>
                <w:rFonts w:ascii="Times New Roman" w:hAnsi="Times New Roman" w:cs="Times New Roman"/>
                <w:sz w:val="24"/>
                <w:szCs w:val="24"/>
              </w:rPr>
              <w:t xml:space="preserve"> </w:t>
            </w:r>
            <w:r w:rsidRPr="00FB7F2A">
              <w:rPr>
                <w:rFonts w:ascii="Times-Roman" w:eastAsiaTheme="minorHAnsi" w:hAnsi="Times-Roman" w:cs="Times-Roman"/>
                <w:sz w:val="24"/>
                <w:szCs w:val="24"/>
                <w:lang w:val="en-CA"/>
              </w:rPr>
              <w:t>To equip the students with various tools of interpretation of statutes.</w:t>
            </w:r>
            <w:r w:rsidRPr="00FB7F2A">
              <w:rPr>
                <w:rFonts w:ascii="Times New Roman" w:hAnsi="Times New Roman" w:cs="Times New Roman"/>
                <w:sz w:val="24"/>
                <w:szCs w:val="24"/>
              </w:rPr>
              <w:t xml:space="preserve">              </w:t>
            </w:r>
          </w:p>
          <w:p w:rsidR="008821CD" w:rsidRPr="00FB7F2A" w:rsidRDefault="008821CD" w:rsidP="006E6650">
            <w:pPr>
              <w:jc w:val="center"/>
              <w:rPr>
                <w:rFonts w:ascii="Times New Roman" w:hAnsi="Times New Roman" w:cs="Times New Roman"/>
                <w:b/>
                <w:bCs/>
                <w:sz w:val="24"/>
                <w:szCs w:val="24"/>
                <w:lang w:bidi="hi-IN"/>
              </w:rPr>
            </w:pPr>
          </w:p>
          <w:p w:rsidR="008821CD" w:rsidRPr="00FB7F2A" w:rsidRDefault="008821CD" w:rsidP="006E6650">
            <w:pPr>
              <w:jc w:val="center"/>
              <w:rPr>
                <w:rFonts w:ascii="Times New Roman" w:hAnsi="Times New Roman" w:cs="Times New Roman"/>
                <w:b/>
                <w:bCs/>
                <w:sz w:val="24"/>
                <w:szCs w:val="24"/>
                <w:lang w:bidi="hi-IN"/>
              </w:rPr>
            </w:pPr>
            <w:r w:rsidRPr="00FB7F2A">
              <w:rPr>
                <w:rFonts w:ascii="Times New Roman" w:hAnsi="Times New Roman" w:cs="Times New Roman"/>
                <w:b/>
                <w:bCs/>
                <w:sz w:val="24"/>
                <w:szCs w:val="24"/>
                <w:lang w:bidi="hi-IN"/>
              </w:rPr>
              <w:t>Syllabus</w:t>
            </w:r>
          </w:p>
          <w:p w:rsidR="008821CD" w:rsidRPr="00FB7F2A" w:rsidRDefault="008821CD" w:rsidP="006E6650">
            <w:pPr>
              <w:jc w:val="center"/>
              <w:rPr>
                <w:rFonts w:ascii="Times New Roman" w:hAnsi="Times New Roman" w:cs="Times New Roman"/>
                <w:b/>
                <w:bCs/>
                <w:sz w:val="24"/>
                <w:szCs w:val="24"/>
                <w:lang w:bidi="hi-IN"/>
              </w:rPr>
            </w:pPr>
          </w:p>
          <w:p w:rsidR="008821CD" w:rsidRPr="00FB7F2A" w:rsidRDefault="008821CD" w:rsidP="006E6650">
            <w:pPr>
              <w:pStyle w:val="Default"/>
              <w:rPr>
                <w:b/>
                <w:bCs/>
                <w:color w:val="auto"/>
                <w:szCs w:val="22"/>
              </w:rPr>
            </w:pPr>
            <w:r w:rsidRPr="00FB7F2A">
              <w:rPr>
                <w:b/>
                <w:bCs/>
                <w:color w:val="auto"/>
                <w:szCs w:val="22"/>
              </w:rPr>
              <w:t xml:space="preserve">Introduction:                                                                                                                  </w:t>
            </w:r>
            <w:r w:rsidRPr="00FB7F2A">
              <w:rPr>
                <w:bCs/>
                <w:color w:val="auto"/>
                <w:szCs w:val="22"/>
              </w:rPr>
              <w:t>6</w:t>
            </w:r>
          </w:p>
          <w:p w:rsidR="008821CD" w:rsidRPr="00FB7F2A" w:rsidRDefault="008821CD" w:rsidP="006E6650">
            <w:pPr>
              <w:pStyle w:val="Default"/>
              <w:rPr>
                <w:color w:val="auto"/>
                <w:szCs w:val="22"/>
              </w:rPr>
            </w:pPr>
            <w:r w:rsidRPr="00FB7F2A">
              <w:rPr>
                <w:bCs/>
                <w:color w:val="auto"/>
                <w:szCs w:val="22"/>
              </w:rPr>
              <w:t xml:space="preserve">General, </w:t>
            </w:r>
            <w:r w:rsidRPr="00FB7F2A">
              <w:rPr>
                <w:color w:val="auto"/>
                <w:szCs w:val="22"/>
              </w:rPr>
              <w:t>Nature and Kinds of Indian Laws: Statutory, Non-statutory, Codified, Un-codified, State-made and State-recognised laws.</w:t>
            </w:r>
          </w:p>
          <w:p w:rsidR="008821CD" w:rsidRPr="00FB7F2A" w:rsidRDefault="008821CD" w:rsidP="006E6650">
            <w:pPr>
              <w:pStyle w:val="Default"/>
              <w:rPr>
                <w:color w:val="auto"/>
                <w:szCs w:val="22"/>
              </w:rPr>
            </w:pPr>
          </w:p>
          <w:p w:rsidR="008821CD" w:rsidRPr="00FB7F2A" w:rsidRDefault="008821CD" w:rsidP="006E6650">
            <w:pPr>
              <w:pStyle w:val="Default"/>
              <w:rPr>
                <w:b/>
                <w:color w:val="auto"/>
                <w:szCs w:val="22"/>
              </w:rPr>
            </w:pPr>
            <w:r w:rsidRPr="00FB7F2A">
              <w:rPr>
                <w:b/>
                <w:color w:val="auto"/>
                <w:szCs w:val="22"/>
              </w:rPr>
              <w:t xml:space="preserve">Meaning and Scope of statute:                                                                                     </w:t>
            </w:r>
            <w:r w:rsidRPr="00FB7F2A">
              <w:rPr>
                <w:color w:val="auto"/>
                <w:szCs w:val="22"/>
              </w:rPr>
              <w:t>8</w:t>
            </w:r>
          </w:p>
          <w:p w:rsidR="008821CD" w:rsidRPr="00FB7F2A" w:rsidRDefault="008821CD" w:rsidP="006E6650">
            <w:pPr>
              <w:pStyle w:val="Default"/>
              <w:rPr>
                <w:color w:val="auto"/>
                <w:szCs w:val="22"/>
              </w:rPr>
            </w:pPr>
            <w:r w:rsidRPr="00FB7F2A">
              <w:rPr>
                <w:color w:val="auto"/>
                <w:szCs w:val="22"/>
              </w:rPr>
              <w:t>Meaning, Objects and Scope of  interpretation and construction, Basic Sources of Statutory Interpretation.</w:t>
            </w:r>
          </w:p>
          <w:p w:rsidR="008821CD" w:rsidRPr="00FB7F2A" w:rsidRDefault="008821CD" w:rsidP="006E6650">
            <w:pPr>
              <w:pStyle w:val="Default"/>
              <w:rPr>
                <w:b/>
                <w:color w:val="auto"/>
                <w:szCs w:val="22"/>
              </w:rPr>
            </w:pPr>
          </w:p>
          <w:p w:rsidR="008821CD" w:rsidRPr="00FB7F2A" w:rsidRDefault="008821CD" w:rsidP="006E6650">
            <w:pPr>
              <w:pStyle w:val="Default"/>
              <w:rPr>
                <w:b/>
                <w:color w:val="auto"/>
                <w:szCs w:val="22"/>
              </w:rPr>
            </w:pPr>
            <w:r w:rsidRPr="00FB7F2A">
              <w:rPr>
                <w:b/>
                <w:color w:val="auto"/>
                <w:szCs w:val="22"/>
              </w:rPr>
              <w:t xml:space="preserve">The General Clauses Act, 1897 :                                                                                 </w:t>
            </w:r>
            <w:r w:rsidRPr="00FB7F2A">
              <w:rPr>
                <w:color w:val="auto"/>
                <w:szCs w:val="22"/>
              </w:rPr>
              <w:t>7</w:t>
            </w:r>
          </w:p>
          <w:p w:rsidR="008821CD" w:rsidRPr="00FB7F2A" w:rsidRDefault="008821CD" w:rsidP="006E6650">
            <w:pPr>
              <w:pStyle w:val="Default"/>
              <w:rPr>
                <w:color w:val="auto"/>
              </w:rPr>
            </w:pPr>
            <w:r w:rsidRPr="00FB7F2A">
              <w:rPr>
                <w:color w:val="auto"/>
                <w:szCs w:val="22"/>
              </w:rPr>
              <w:t>Nature, Scope and Relevance (with special reference to sections 6 to 8 of the Act), Definition clauses in various Legislations : Nature and Interpretative Role</w:t>
            </w:r>
          </w:p>
          <w:p w:rsidR="008821CD" w:rsidRPr="00FB7F2A" w:rsidRDefault="008821CD" w:rsidP="006E6650">
            <w:pPr>
              <w:pStyle w:val="Default"/>
              <w:rPr>
                <w:color w:val="auto"/>
                <w:sz w:val="28"/>
              </w:rPr>
            </w:pPr>
          </w:p>
          <w:p w:rsidR="008821CD" w:rsidRPr="00FB7F2A" w:rsidRDefault="008821CD" w:rsidP="006E6650">
            <w:pPr>
              <w:pStyle w:val="Default"/>
              <w:rPr>
                <w:bCs/>
                <w:color w:val="auto"/>
                <w:szCs w:val="22"/>
              </w:rPr>
            </w:pPr>
            <w:r w:rsidRPr="00FB7F2A">
              <w:rPr>
                <w:b/>
                <w:bCs/>
                <w:color w:val="auto"/>
                <w:szCs w:val="22"/>
              </w:rPr>
              <w:t xml:space="preserve">General Theories and Rules of Interpretation:                                                           </w:t>
            </w:r>
            <w:r w:rsidRPr="00FB7F2A">
              <w:rPr>
                <w:bCs/>
                <w:color w:val="auto"/>
                <w:szCs w:val="22"/>
              </w:rPr>
              <w:t>6</w:t>
            </w:r>
          </w:p>
          <w:p w:rsidR="008821CD" w:rsidRPr="00FB7F2A" w:rsidRDefault="008821CD" w:rsidP="006E6650">
            <w:pPr>
              <w:rPr>
                <w:rFonts w:ascii="Times New Roman" w:hAnsi="Times New Roman" w:cs="Times New Roman"/>
                <w:sz w:val="24"/>
              </w:rPr>
            </w:pPr>
            <w:r w:rsidRPr="00FB7F2A">
              <w:rPr>
                <w:rFonts w:ascii="Times New Roman" w:hAnsi="Times New Roman" w:cs="Times New Roman"/>
                <w:sz w:val="24"/>
              </w:rPr>
              <w:t>The Function of the Court is to interpret the law and not to legislate, Statute must be read as a whole.</w:t>
            </w:r>
          </w:p>
          <w:p w:rsidR="008821CD" w:rsidRPr="00FB7F2A" w:rsidRDefault="008821CD" w:rsidP="006E6650">
            <w:pPr>
              <w:rPr>
                <w:rFonts w:ascii="Times New Roman" w:hAnsi="Times New Roman" w:cs="Times New Roman"/>
                <w:sz w:val="24"/>
              </w:rPr>
            </w:pPr>
          </w:p>
          <w:p w:rsidR="008821CD" w:rsidRPr="00FB7F2A" w:rsidRDefault="008821CD" w:rsidP="006E6650">
            <w:pPr>
              <w:rPr>
                <w:rFonts w:ascii="Times New Roman" w:hAnsi="Times New Roman" w:cs="Times New Roman"/>
                <w:sz w:val="24"/>
              </w:rPr>
            </w:pPr>
            <w:r w:rsidRPr="00FB7F2A">
              <w:rPr>
                <w:rFonts w:ascii="Times New Roman" w:hAnsi="Times New Roman" w:cs="Times New Roman"/>
                <w:b/>
                <w:sz w:val="24"/>
              </w:rPr>
              <w:t xml:space="preserve">The Primary Rule:                                                                                                          </w:t>
            </w:r>
            <w:r w:rsidRPr="00FB7F2A">
              <w:rPr>
                <w:rFonts w:ascii="Times New Roman" w:hAnsi="Times New Roman" w:cs="Times New Roman"/>
                <w:sz w:val="24"/>
              </w:rPr>
              <w:t>8</w:t>
            </w:r>
          </w:p>
          <w:p w:rsidR="008821CD" w:rsidRPr="00FB7F2A" w:rsidRDefault="008821CD" w:rsidP="006E6650">
            <w:pPr>
              <w:jc w:val="both"/>
              <w:rPr>
                <w:rFonts w:ascii="Times New Roman" w:hAnsi="Times New Roman" w:cs="Times New Roman"/>
                <w:iCs/>
                <w:sz w:val="24"/>
              </w:rPr>
            </w:pPr>
            <w:r w:rsidRPr="00FB7F2A">
              <w:rPr>
                <w:rFonts w:ascii="Times New Roman" w:hAnsi="Times New Roman" w:cs="Times New Roman"/>
                <w:sz w:val="24"/>
              </w:rPr>
              <w:t xml:space="preserve">Literal Construction , Literal rule, Golden Rule, Mischief Rule of Construction, Construction </w:t>
            </w:r>
            <w:r w:rsidRPr="00FB7F2A">
              <w:rPr>
                <w:rFonts w:ascii="Times New Roman" w:hAnsi="Times New Roman" w:cs="Times New Roman"/>
                <w:iCs/>
                <w:sz w:val="24"/>
              </w:rPr>
              <w:t xml:space="preserve">Ut res magis valeat quam pereat, </w:t>
            </w:r>
            <w:r w:rsidRPr="00FB7F2A">
              <w:rPr>
                <w:rFonts w:ascii="Times New Roman" w:hAnsi="Times New Roman" w:cs="Times New Roman"/>
                <w:sz w:val="24"/>
              </w:rPr>
              <w:t xml:space="preserve">Rule of Purposive Construction, Rule of Strict Interpretation (Penal and Tax Statutes), Rule of Harmonious Construction, Principles of </w:t>
            </w:r>
            <w:r w:rsidRPr="00FB7F2A">
              <w:rPr>
                <w:rFonts w:ascii="Times New Roman" w:hAnsi="Times New Roman" w:cs="Times New Roman"/>
                <w:iCs/>
                <w:sz w:val="24"/>
              </w:rPr>
              <w:t xml:space="preserve">Ejusdem Generis </w:t>
            </w:r>
            <w:r w:rsidRPr="00FB7F2A">
              <w:rPr>
                <w:rFonts w:ascii="Times New Roman" w:hAnsi="Times New Roman" w:cs="Times New Roman"/>
                <w:sz w:val="24"/>
              </w:rPr>
              <w:t xml:space="preserve">and </w:t>
            </w:r>
            <w:r w:rsidRPr="00FB7F2A">
              <w:rPr>
                <w:rFonts w:ascii="Times New Roman" w:hAnsi="Times New Roman" w:cs="Times New Roman"/>
                <w:iCs/>
                <w:sz w:val="24"/>
              </w:rPr>
              <w:t xml:space="preserve">Noscitur a sociis. </w:t>
            </w:r>
          </w:p>
          <w:p w:rsidR="008821CD" w:rsidRPr="00FB7F2A" w:rsidRDefault="008821CD" w:rsidP="006E6650">
            <w:pPr>
              <w:jc w:val="both"/>
              <w:rPr>
                <w:rFonts w:ascii="Times New Roman" w:hAnsi="Times New Roman" w:cs="Times New Roman"/>
                <w:sz w:val="24"/>
              </w:rPr>
            </w:pPr>
            <w:r w:rsidRPr="00FB7F2A">
              <w:rPr>
                <w:rFonts w:ascii="Times New Roman" w:hAnsi="Times New Roman" w:cs="Times New Roman"/>
                <w:sz w:val="24"/>
              </w:rPr>
              <w:t xml:space="preserve">                                                                                                                                        </w:t>
            </w:r>
          </w:p>
          <w:p w:rsidR="008821CD" w:rsidRPr="00FB7F2A" w:rsidRDefault="008821CD" w:rsidP="006E6650">
            <w:pPr>
              <w:pStyle w:val="Default"/>
              <w:rPr>
                <w:b/>
                <w:i/>
                <w:iCs/>
                <w:color w:val="auto"/>
              </w:rPr>
            </w:pPr>
            <w:r w:rsidRPr="00FB7F2A">
              <w:rPr>
                <w:b/>
                <w:bCs/>
                <w:color w:val="auto"/>
                <w:szCs w:val="22"/>
              </w:rPr>
              <w:t>Intrinsic/Internal Aids to Interpretation (</w:t>
            </w:r>
            <w:r w:rsidRPr="00FB7F2A">
              <w:rPr>
                <w:b/>
                <w:iCs/>
                <w:color w:val="auto"/>
              </w:rPr>
              <w:t xml:space="preserve">Parts of the statute and their interpretative role):                                                                                                                                   </w:t>
            </w:r>
            <w:r w:rsidRPr="00FB7F2A">
              <w:rPr>
                <w:iCs/>
                <w:color w:val="auto"/>
              </w:rPr>
              <w:t xml:space="preserve">5 </w:t>
            </w:r>
            <w:r w:rsidRPr="00FB7F2A">
              <w:rPr>
                <w:b/>
                <w:iCs/>
                <w:color w:val="auto"/>
              </w:rPr>
              <w:t xml:space="preserve">                   </w:t>
            </w:r>
          </w:p>
          <w:p w:rsidR="008821CD" w:rsidRPr="00FB7F2A" w:rsidRDefault="008821CD" w:rsidP="006E6650">
            <w:pPr>
              <w:pStyle w:val="Default"/>
              <w:spacing w:after="21"/>
              <w:jc w:val="both"/>
              <w:rPr>
                <w:color w:val="auto"/>
                <w:szCs w:val="22"/>
              </w:rPr>
            </w:pPr>
            <w:r w:rsidRPr="00FB7F2A">
              <w:rPr>
                <w:color w:val="auto"/>
                <w:szCs w:val="22"/>
              </w:rPr>
              <w:t xml:space="preserve">Language, phraseology, clauses and punctuation, Short and long titles, preamble, marginal headings, parts and their captions, chapters and their captions, marginal and section-headings,  Explanations, exceptions, examples, provisos and schedules, Defining legal expressions like means, includes, that is to say, etc. Phrases like grammatical variations and cognate expressions; without prejudice to the generality of, etc. </w:t>
            </w:r>
          </w:p>
          <w:p w:rsidR="008821CD" w:rsidRPr="00FB7F2A" w:rsidRDefault="008821CD" w:rsidP="006E6650">
            <w:pPr>
              <w:pStyle w:val="Default"/>
              <w:rPr>
                <w:color w:val="auto"/>
                <w:szCs w:val="22"/>
              </w:rPr>
            </w:pPr>
          </w:p>
          <w:p w:rsidR="008821CD" w:rsidRPr="00FB7F2A" w:rsidRDefault="008821CD" w:rsidP="006E6650">
            <w:pPr>
              <w:pStyle w:val="Default"/>
              <w:rPr>
                <w:color w:val="auto"/>
                <w:szCs w:val="22"/>
              </w:rPr>
            </w:pPr>
            <w:r w:rsidRPr="00FB7F2A">
              <w:rPr>
                <w:b/>
                <w:bCs/>
                <w:color w:val="auto"/>
                <w:szCs w:val="22"/>
              </w:rPr>
              <w:t xml:space="preserve">Extrinsic/External Aids to Interpretation:                                                                    </w:t>
            </w:r>
            <w:r w:rsidRPr="00FB7F2A">
              <w:rPr>
                <w:bCs/>
                <w:color w:val="auto"/>
                <w:szCs w:val="22"/>
              </w:rPr>
              <w:t>4</w:t>
            </w:r>
          </w:p>
          <w:p w:rsidR="008821CD" w:rsidRPr="00FB7F2A" w:rsidRDefault="008821CD" w:rsidP="006E6650">
            <w:pPr>
              <w:pStyle w:val="Default"/>
              <w:spacing w:after="21"/>
              <w:jc w:val="both"/>
              <w:rPr>
                <w:color w:val="auto"/>
              </w:rPr>
            </w:pPr>
            <w:r w:rsidRPr="00FB7F2A">
              <w:rPr>
                <w:color w:val="auto"/>
                <w:szCs w:val="22"/>
              </w:rPr>
              <w:t>Role of Constituent Assembly debates in the interpretation of the Constitution of India, Legislative history- Legislative Intention, Statement of objects and reasons, legislative debates, Committee reports, etc. , International-law and human-rights documents.</w:t>
            </w:r>
          </w:p>
          <w:p w:rsidR="008821CD" w:rsidRPr="00FB7F2A" w:rsidRDefault="008821CD" w:rsidP="006E6650">
            <w:pPr>
              <w:rPr>
                <w:rFonts w:ascii="Times New Roman" w:hAnsi="Times New Roman" w:cs="Times New Roman"/>
                <w:sz w:val="24"/>
                <w:szCs w:val="24"/>
                <w:lang w:bidi="hi-IN"/>
              </w:rPr>
            </w:pPr>
          </w:p>
        </w:tc>
        <w:tc>
          <w:tcPr>
            <w:tcW w:w="166" w:type="pct"/>
            <w:vAlign w:val="center"/>
            <w:hideMark/>
          </w:tcPr>
          <w:tbl>
            <w:tblPr>
              <w:tblW w:w="300" w:type="dxa"/>
              <w:tblCellSpacing w:w="0" w:type="dxa"/>
              <w:tblCellMar>
                <w:left w:w="0" w:type="dxa"/>
                <w:right w:w="0" w:type="dxa"/>
              </w:tblCellMar>
              <w:tblLook w:val="04A0"/>
            </w:tblPr>
            <w:tblGrid>
              <w:gridCol w:w="300"/>
            </w:tblGrid>
            <w:tr w:rsidR="008821CD" w:rsidRPr="00FB7F2A" w:rsidTr="006E6650">
              <w:trPr>
                <w:trHeight w:val="15"/>
                <w:tblCellSpacing w:w="0" w:type="dxa"/>
              </w:trPr>
              <w:tc>
                <w:tcPr>
                  <w:tcW w:w="300" w:type="dxa"/>
                  <w:vAlign w:val="center"/>
                  <w:hideMark/>
                </w:tcPr>
                <w:p w:rsidR="008821CD" w:rsidRPr="00FB7F2A" w:rsidRDefault="008821CD" w:rsidP="006E6650">
                  <w:pPr>
                    <w:rPr>
                      <w:rFonts w:ascii="Times New Roman" w:hAnsi="Times New Roman" w:cs="Times New Roman"/>
                      <w:sz w:val="24"/>
                      <w:szCs w:val="24"/>
                      <w:lang w:bidi="hi-IN"/>
                    </w:rPr>
                  </w:pPr>
                </w:p>
              </w:tc>
            </w:tr>
          </w:tbl>
          <w:p w:rsidR="008821CD" w:rsidRPr="00FB7F2A" w:rsidRDefault="008821CD" w:rsidP="006E6650">
            <w:pPr>
              <w:rPr>
                <w:rFonts w:ascii="Times New Roman" w:hAnsi="Times New Roman" w:cs="Times New Roman"/>
                <w:sz w:val="24"/>
                <w:szCs w:val="24"/>
                <w:lang w:bidi="hi-IN"/>
              </w:rPr>
            </w:pPr>
          </w:p>
          <w:p w:rsidR="008821CD" w:rsidRPr="00FB7F2A" w:rsidRDefault="008821CD" w:rsidP="006E6650">
            <w:pPr>
              <w:rPr>
                <w:rFonts w:ascii="Times New Roman" w:hAnsi="Times New Roman" w:cs="Times New Roman"/>
                <w:sz w:val="24"/>
                <w:szCs w:val="24"/>
                <w:lang w:bidi="hi-IN"/>
              </w:rPr>
            </w:pPr>
          </w:p>
        </w:tc>
      </w:tr>
      <w:tr w:rsidR="008821CD" w:rsidRPr="00FB7F2A" w:rsidTr="006E6650">
        <w:trPr>
          <w:tblCellSpacing w:w="0" w:type="dxa"/>
        </w:trPr>
        <w:tc>
          <w:tcPr>
            <w:tcW w:w="4834" w:type="pct"/>
            <w:vAlign w:val="center"/>
            <w:hideMark/>
          </w:tcPr>
          <w:p w:rsidR="008821CD" w:rsidRPr="00FB7F2A" w:rsidRDefault="008821CD" w:rsidP="006E6650">
            <w:pPr>
              <w:jc w:val="center"/>
              <w:rPr>
                <w:rFonts w:ascii="Times New Roman" w:hAnsi="Times New Roman" w:cs="Times New Roman"/>
                <w:b/>
                <w:sz w:val="24"/>
                <w:szCs w:val="24"/>
              </w:rPr>
            </w:pPr>
          </w:p>
        </w:tc>
        <w:tc>
          <w:tcPr>
            <w:tcW w:w="166" w:type="pct"/>
            <w:vAlign w:val="center"/>
            <w:hideMark/>
          </w:tcPr>
          <w:p w:rsidR="008821CD" w:rsidRPr="00FB7F2A" w:rsidRDefault="008821CD" w:rsidP="006E6650">
            <w:pPr>
              <w:rPr>
                <w:rFonts w:ascii="Times New Roman" w:hAnsi="Times New Roman" w:cs="Times New Roman"/>
                <w:sz w:val="24"/>
                <w:szCs w:val="24"/>
                <w:lang w:bidi="hi-IN"/>
              </w:rPr>
            </w:pPr>
          </w:p>
        </w:tc>
      </w:tr>
      <w:tr w:rsidR="008821CD" w:rsidRPr="00FB7F2A" w:rsidTr="006E6650">
        <w:trPr>
          <w:tblCellSpacing w:w="0" w:type="dxa"/>
        </w:trPr>
        <w:tc>
          <w:tcPr>
            <w:tcW w:w="4834" w:type="pct"/>
            <w:vAlign w:val="center"/>
            <w:hideMark/>
          </w:tcPr>
          <w:p w:rsidR="008821CD" w:rsidRPr="00FB7F2A" w:rsidRDefault="008821CD" w:rsidP="006E6650">
            <w:pPr>
              <w:rPr>
                <w:rFonts w:ascii="Times New Roman" w:hAnsi="Times New Roman" w:cs="Times New Roman"/>
                <w:sz w:val="24"/>
                <w:szCs w:val="24"/>
                <w:lang w:bidi="hi-IN"/>
              </w:rPr>
            </w:pPr>
          </w:p>
        </w:tc>
        <w:tc>
          <w:tcPr>
            <w:tcW w:w="166" w:type="pct"/>
            <w:vAlign w:val="center"/>
            <w:hideMark/>
          </w:tcPr>
          <w:p w:rsidR="008821CD" w:rsidRPr="00FB7F2A" w:rsidRDefault="008821CD" w:rsidP="006E6650">
            <w:pPr>
              <w:rPr>
                <w:rFonts w:ascii="Times New Roman" w:hAnsi="Times New Roman" w:cs="Times New Roman"/>
                <w:sz w:val="24"/>
                <w:szCs w:val="24"/>
                <w:lang w:bidi="hi-IN"/>
              </w:rPr>
            </w:pPr>
          </w:p>
        </w:tc>
      </w:tr>
    </w:tbl>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Sarathi’s,  Vepa .P, </w:t>
      </w:r>
      <w:r w:rsidRPr="00FB7F2A">
        <w:rPr>
          <w:rFonts w:ascii="Times New Roman" w:hAnsi="Times New Roman" w:cs="Times New Roman"/>
          <w:i/>
          <w:sz w:val="24"/>
          <w:szCs w:val="24"/>
        </w:rPr>
        <w:t>Interpretation of statutes</w:t>
      </w:r>
      <w:r w:rsidRPr="00FB7F2A">
        <w:rPr>
          <w:rFonts w:ascii="Times New Roman" w:hAnsi="Times New Roman" w:cs="Times New Roman"/>
          <w:sz w:val="24"/>
          <w:szCs w:val="24"/>
        </w:rPr>
        <w:t>, 5th edition ,Eastern Book Co.</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Bhattacharya ,  Prof. T., </w:t>
      </w:r>
      <w:r w:rsidRPr="00FB7F2A">
        <w:rPr>
          <w:rFonts w:ascii="Times New Roman" w:hAnsi="Times New Roman" w:cs="Times New Roman"/>
          <w:i/>
          <w:sz w:val="24"/>
          <w:szCs w:val="24"/>
        </w:rPr>
        <w:t>Interpretation of statutes</w:t>
      </w:r>
      <w:r w:rsidRPr="00FB7F2A">
        <w:rPr>
          <w:rFonts w:ascii="Times New Roman" w:hAnsi="Times New Roman" w:cs="Times New Roman"/>
          <w:sz w:val="24"/>
          <w:szCs w:val="24"/>
        </w:rPr>
        <w:t>,9</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Ed. 2014, University Book House.</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p w:rsidR="008821CD" w:rsidRPr="00FB7F2A" w:rsidRDefault="008821CD" w:rsidP="008821CD">
      <w:pPr>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w:t>
            </w:r>
            <w:r w:rsidRPr="00FB7F2A">
              <w:rPr>
                <w:rFonts w:ascii="Times New Roman" w:hAnsi="Times New Roman" w:cs="Times New Roman"/>
                <w:sz w:val="24"/>
                <w:szCs w:val="24"/>
              </w:rPr>
              <w:t>Professional Ethics and Professional Accounting system</w:t>
            </w:r>
            <w:r w:rsidRPr="00FB7F2A">
              <w:rPr>
                <w:rFonts w:ascii="Times New Roman" w:hAnsi="Times New Roman" w:cs="Times New Roman"/>
                <w:b/>
                <w:sz w:val="24"/>
                <w:szCs w:val="24"/>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rPr>
              <w:t>LCIII-352</w:t>
            </w:r>
            <w:r w:rsidRPr="00FB7F2A">
              <w:rPr>
                <w:rFonts w:ascii="Times New Roman" w:hAnsi="Times New Roman" w:cs="Times New Roman"/>
                <w:sz w:val="24"/>
              </w:rPr>
              <w:t xml:space="preserve">                           </w:t>
            </w:r>
            <w:r w:rsidRPr="00FB7F2A">
              <w:rPr>
                <w:rFonts w:ascii="Times New Roman" w:hAnsi="Times New Roman" w:cs="Times New Roman"/>
                <w:b/>
                <w:sz w:val="24"/>
                <w:szCs w:val="24"/>
                <w:lang w:val="en-GB"/>
              </w:rPr>
              <w:t>LTP                  201</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2</w:t>
            </w:r>
          </w:p>
        </w:tc>
      </w:tr>
    </w:tbl>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b/>
          <w:sz w:val="24"/>
          <w:szCs w:val="24"/>
        </w:rPr>
        <w:t>Objective:</w:t>
      </w:r>
      <w:r w:rsidRPr="00FB7F2A">
        <w:rPr>
          <w:rFonts w:ascii="Times New Roman" w:hAnsi="Times New Roman" w:cs="Times New Roman"/>
          <w:sz w:val="24"/>
          <w:szCs w:val="24"/>
        </w:rPr>
        <w:t xml:space="preserve"> To impart knowledge about Importance of Professional Ethics in India, its limitations and possibility of reforms.</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Introduction to Legal Profession: </w:t>
      </w:r>
      <w:r w:rsidRPr="00FB7F2A">
        <w:rPr>
          <w:sz w:val="24"/>
          <w:szCs w:val="24"/>
        </w:rPr>
        <w:tab/>
      </w:r>
      <w:r w:rsidRPr="00FB7F2A">
        <w:rPr>
          <w:b w:val="0"/>
          <w:sz w:val="24"/>
          <w:szCs w:val="24"/>
        </w:rPr>
        <w:t>5</w:t>
      </w:r>
    </w:p>
    <w:p w:rsidR="008821CD" w:rsidRPr="00FB7F2A" w:rsidRDefault="008821CD" w:rsidP="008821CD">
      <w:pPr>
        <w:pStyle w:val="TableHead"/>
        <w:spacing w:before="0" w:after="0"/>
        <w:jc w:val="both"/>
        <w:rPr>
          <w:b w:val="0"/>
          <w:sz w:val="24"/>
          <w:szCs w:val="24"/>
        </w:rPr>
      </w:pPr>
      <w:r w:rsidRPr="00FB7F2A">
        <w:rPr>
          <w:b w:val="0"/>
          <w:sz w:val="24"/>
          <w:szCs w:val="24"/>
        </w:rPr>
        <w:t>Law and Legal Profession , Development of Legal Profession in India , Right to practice , Right or privilege , Constitutional guarantee under Article 19(g) and its scope , Legal profession in US, UK and Australia.</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Professional Conduct: </w:t>
      </w:r>
      <w:r w:rsidRPr="00FB7F2A">
        <w:rPr>
          <w:sz w:val="24"/>
          <w:szCs w:val="24"/>
        </w:rPr>
        <w:tab/>
      </w:r>
      <w:r w:rsidRPr="00FB7F2A">
        <w:rPr>
          <w:b w:val="0"/>
          <w:sz w:val="24"/>
          <w:szCs w:val="24"/>
        </w:rPr>
        <w:t>4</w:t>
      </w:r>
    </w:p>
    <w:p w:rsidR="008821CD" w:rsidRPr="00FB7F2A" w:rsidRDefault="008821CD" w:rsidP="008821CD">
      <w:pPr>
        <w:pStyle w:val="TableHead"/>
        <w:spacing w:before="0" w:after="0"/>
        <w:jc w:val="both"/>
        <w:rPr>
          <w:b w:val="0"/>
          <w:sz w:val="24"/>
          <w:szCs w:val="24"/>
        </w:rPr>
      </w:pPr>
      <w:r w:rsidRPr="00FB7F2A">
        <w:rPr>
          <w:b w:val="0"/>
          <w:sz w:val="24"/>
          <w:szCs w:val="24"/>
        </w:rPr>
        <w:t>General Rules of Professional Conduct, Persons entitled for Legal Practice, Privileges of Lawyer.</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Advocate and Advocacy: </w:t>
      </w:r>
      <w:r w:rsidRPr="00FB7F2A">
        <w:rPr>
          <w:sz w:val="24"/>
          <w:szCs w:val="24"/>
        </w:rPr>
        <w:tab/>
      </w:r>
      <w:r w:rsidRPr="00FB7F2A">
        <w:rPr>
          <w:b w:val="0"/>
          <w:sz w:val="24"/>
          <w:szCs w:val="24"/>
        </w:rPr>
        <w:t>5</w:t>
      </w:r>
    </w:p>
    <w:p w:rsidR="008821CD" w:rsidRPr="00FB7F2A" w:rsidRDefault="008821CD" w:rsidP="008821CD">
      <w:pPr>
        <w:pStyle w:val="TableHead"/>
        <w:spacing w:before="0" w:after="0"/>
        <w:jc w:val="both"/>
        <w:rPr>
          <w:b w:val="0"/>
          <w:sz w:val="24"/>
          <w:szCs w:val="24"/>
        </w:rPr>
      </w:pPr>
      <w:r w:rsidRPr="00FB7F2A">
        <w:rPr>
          <w:b w:val="0"/>
          <w:sz w:val="24"/>
          <w:szCs w:val="24"/>
        </w:rPr>
        <w:t>Regulation Governing Enrolment and Practice,Salient Features of Advocates Act 1961 ,Practice of Law,Business, Solicitors firm,Industry, Elements of Advocacy, Ethics, Seven lamps of Advocacy, Duty to the court, profession, client, opponent, self, public and state , Pleadings and cross examination ,All India Bar Examination ,Recognition as Senior Advocates , Enrolment of Advocates to Supreme Court of India.</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Bar Associations and Bar Council: </w:t>
      </w:r>
      <w:r w:rsidRPr="00FB7F2A">
        <w:rPr>
          <w:sz w:val="24"/>
          <w:szCs w:val="24"/>
        </w:rPr>
        <w:tab/>
      </w:r>
      <w:r w:rsidRPr="00FB7F2A">
        <w:rPr>
          <w:b w:val="0"/>
          <w:sz w:val="24"/>
          <w:szCs w:val="24"/>
        </w:rPr>
        <w:t>4</w:t>
      </w:r>
    </w:p>
    <w:p w:rsidR="008821CD" w:rsidRPr="00FB7F2A" w:rsidRDefault="008821CD" w:rsidP="008821CD">
      <w:pPr>
        <w:pStyle w:val="TableHead"/>
        <w:spacing w:before="0" w:after="0"/>
        <w:jc w:val="both"/>
        <w:rPr>
          <w:b w:val="0"/>
          <w:sz w:val="24"/>
          <w:szCs w:val="24"/>
        </w:rPr>
      </w:pPr>
      <w:r w:rsidRPr="00FB7F2A">
        <w:rPr>
          <w:b w:val="0"/>
          <w:sz w:val="24"/>
          <w:szCs w:val="24"/>
        </w:rPr>
        <w:t>State Bar council ,establishment, elections, powers and functions , Bar Council of India , Autonomy, Elections, Powers and functions , Transfer of name from one state to another state ,Procedure and effect , Disciplinary Proceedings ,Removal of names and Remedies , Bar Council Code of Ethics.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Contempt of Court: </w:t>
      </w:r>
      <w:r w:rsidRPr="00FB7F2A">
        <w:rPr>
          <w:sz w:val="24"/>
          <w:szCs w:val="24"/>
        </w:rPr>
        <w:tab/>
      </w:r>
      <w:r w:rsidRPr="00FB7F2A">
        <w:rPr>
          <w:b w:val="0"/>
          <w:sz w:val="24"/>
          <w:szCs w:val="24"/>
        </w:rPr>
        <w:t>3</w:t>
      </w:r>
    </w:p>
    <w:p w:rsidR="008821CD" w:rsidRPr="00FB7F2A" w:rsidRDefault="008821CD" w:rsidP="008821CD">
      <w:pPr>
        <w:pStyle w:val="TableHead"/>
        <w:spacing w:before="0" w:after="0"/>
        <w:jc w:val="both"/>
        <w:rPr>
          <w:b w:val="0"/>
          <w:sz w:val="24"/>
          <w:szCs w:val="24"/>
        </w:rPr>
      </w:pPr>
      <w:r w:rsidRPr="00FB7F2A">
        <w:rPr>
          <w:b w:val="0"/>
          <w:sz w:val="24"/>
          <w:szCs w:val="24"/>
        </w:rPr>
        <w:t>Meaning and categories of Contempt , Criminal and Civil , Origin, development, object and constitutional validity of contempt law , Contempt by State and Corporate bodies , Defences and Punishment for contempt of court , Selected major judgments of the Supreme Court.</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Professional Ethics: </w:t>
      </w:r>
      <w:r w:rsidRPr="00FB7F2A">
        <w:rPr>
          <w:sz w:val="24"/>
          <w:szCs w:val="24"/>
        </w:rPr>
        <w:tab/>
      </w:r>
      <w:r w:rsidRPr="00FB7F2A">
        <w:rPr>
          <w:b w:val="0"/>
          <w:sz w:val="24"/>
          <w:szCs w:val="24"/>
        </w:rPr>
        <w:t>5</w:t>
      </w:r>
    </w:p>
    <w:p w:rsidR="008821CD" w:rsidRPr="00FB7F2A" w:rsidRDefault="008821CD" w:rsidP="008821CD">
      <w:pPr>
        <w:pStyle w:val="TableHead"/>
        <w:spacing w:before="0" w:after="0"/>
        <w:jc w:val="both"/>
        <w:rPr>
          <w:b w:val="0"/>
          <w:sz w:val="24"/>
          <w:szCs w:val="24"/>
        </w:rPr>
      </w:pPr>
      <w:r w:rsidRPr="00FB7F2A">
        <w:rPr>
          <w:b w:val="0"/>
          <w:sz w:val="24"/>
          <w:szCs w:val="24"/>
        </w:rPr>
        <w:t>Ethics and Professional Ethics, Code of Conduct, Professional negligence of lawyers, Professional misconduct, Punishment and Remedies.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Advocates Welfare and Opinions of Bar Council of India: </w:t>
      </w:r>
      <w:r w:rsidRPr="00FB7F2A">
        <w:rPr>
          <w:sz w:val="24"/>
          <w:szCs w:val="24"/>
        </w:rPr>
        <w:tab/>
      </w:r>
      <w:r w:rsidRPr="00FB7F2A">
        <w:rPr>
          <w:b w:val="0"/>
          <w:sz w:val="24"/>
          <w:szCs w:val="24"/>
        </w:rPr>
        <w:t>3</w:t>
      </w:r>
    </w:p>
    <w:p w:rsidR="008821CD" w:rsidRPr="00FB7F2A" w:rsidRDefault="008821CD" w:rsidP="008821CD">
      <w:pPr>
        <w:pStyle w:val="TableHead"/>
        <w:spacing w:before="0" w:after="0"/>
        <w:jc w:val="both"/>
        <w:rPr>
          <w:b w:val="0"/>
          <w:sz w:val="24"/>
          <w:szCs w:val="24"/>
        </w:rPr>
      </w:pPr>
      <w:r w:rsidRPr="00FB7F2A">
        <w:rPr>
          <w:b w:val="0"/>
          <w:sz w:val="24"/>
          <w:szCs w:val="24"/>
        </w:rPr>
        <w:t>Objectives and Salient features of Advocates Welfare Act 2001 , Various Welfare activities for advocate , Opinions of Disciplinary Committee, Disciplinary Committee Appeals and BCI Transfer Cases.</w:t>
      </w:r>
    </w:p>
    <w:p w:rsidR="008821CD" w:rsidRPr="00FB7F2A" w:rsidRDefault="008821CD" w:rsidP="008821CD">
      <w:pPr>
        <w:pStyle w:val="TableHead"/>
        <w:spacing w:before="0" w:after="0"/>
        <w:jc w:val="both"/>
        <w:rPr>
          <w:sz w:val="24"/>
          <w:szCs w:val="24"/>
        </w:rPr>
      </w:pPr>
    </w:p>
    <w:p w:rsidR="008821CD" w:rsidRPr="00FB7F2A" w:rsidRDefault="008821CD" w:rsidP="008821CD">
      <w:pPr>
        <w:pStyle w:val="TableHead"/>
        <w:tabs>
          <w:tab w:val="right" w:pos="9027"/>
        </w:tabs>
        <w:spacing w:before="0" w:after="0"/>
        <w:jc w:val="both"/>
        <w:rPr>
          <w:sz w:val="24"/>
          <w:szCs w:val="24"/>
        </w:rPr>
      </w:pPr>
      <w:r w:rsidRPr="00FB7F2A">
        <w:rPr>
          <w:sz w:val="24"/>
          <w:szCs w:val="24"/>
        </w:rPr>
        <w:t xml:space="preserve">Accountancy for Lawyers: </w:t>
      </w:r>
      <w:r w:rsidRPr="00FB7F2A">
        <w:rPr>
          <w:sz w:val="24"/>
          <w:szCs w:val="24"/>
        </w:rPr>
        <w:tab/>
      </w:r>
      <w:r w:rsidRPr="00FB7F2A">
        <w:rPr>
          <w:b w:val="0"/>
          <w:sz w:val="24"/>
          <w:szCs w:val="24"/>
        </w:rPr>
        <w:t>4</w:t>
      </w:r>
    </w:p>
    <w:p w:rsidR="008821CD" w:rsidRPr="00FB7F2A" w:rsidRDefault="008821CD" w:rsidP="008821CD">
      <w:pPr>
        <w:pStyle w:val="TableHead"/>
        <w:spacing w:before="0" w:after="0"/>
        <w:jc w:val="both"/>
        <w:rPr>
          <w:b w:val="0"/>
          <w:sz w:val="24"/>
          <w:szCs w:val="24"/>
        </w:rPr>
      </w:pPr>
      <w:r w:rsidRPr="00FB7F2A">
        <w:rPr>
          <w:b w:val="0"/>
          <w:sz w:val="24"/>
          <w:szCs w:val="24"/>
        </w:rPr>
        <w:t>Nature and functions of accounting , Importance branches of accounting , Accounting and law , Use of knowledge of accountancy in legal disputes , Accountancy in lawyers’ office , Extracts of Bar Council of India Rules.</w:t>
      </w:r>
    </w:p>
    <w:p w:rsidR="008821CD" w:rsidRPr="00FB7F2A" w:rsidRDefault="008821CD" w:rsidP="008821CD">
      <w:pPr>
        <w:tabs>
          <w:tab w:val="left" w:pos="283"/>
          <w:tab w:val="left" w:pos="737"/>
        </w:tabs>
        <w:jc w:val="both"/>
        <w:rPr>
          <w:rFonts w:ascii="Times New Roman" w:hAnsi="Times New Roman" w:cs="Times New Roman"/>
          <w:b/>
          <w:bCs/>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p>
    <w:p w:rsidR="008821CD" w:rsidRPr="00FB7F2A" w:rsidRDefault="008821CD" w:rsidP="008821CD">
      <w:pPr>
        <w:tabs>
          <w:tab w:val="left" w:pos="283"/>
          <w:tab w:val="left" w:pos="737"/>
        </w:tabs>
        <w:jc w:val="both"/>
        <w:rPr>
          <w:rFonts w:ascii="Times New Roman" w:hAnsi="Times New Roman" w:cs="Times New Roman"/>
          <w:b/>
          <w:bCs/>
          <w:sz w:val="24"/>
          <w:szCs w:val="24"/>
        </w:rPr>
      </w:pPr>
    </w:p>
    <w:p w:rsidR="008821CD" w:rsidRPr="00FB7F2A" w:rsidRDefault="008821CD" w:rsidP="008821CD">
      <w:pPr>
        <w:tabs>
          <w:tab w:val="left" w:pos="283"/>
          <w:tab w:val="left" w:pos="737"/>
        </w:tabs>
        <w:jc w:val="both"/>
        <w:rPr>
          <w:rFonts w:ascii="Times New Roman" w:eastAsia="Calibri" w:hAnsi="Times New Roman" w:cs="Times New Roman"/>
          <w:b/>
          <w:bCs/>
          <w:sz w:val="24"/>
          <w:szCs w:val="24"/>
        </w:rPr>
      </w:pPr>
      <w:r w:rsidRPr="00FB7F2A">
        <w:rPr>
          <w:rFonts w:ascii="Times New Roman" w:hAnsi="Times New Roman" w:cs="Times New Roman"/>
          <w:b/>
          <w:bCs/>
          <w:sz w:val="24"/>
          <w:szCs w:val="24"/>
        </w:rPr>
        <w:t>Suggested Readings:</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1. Myneni S.R., </w:t>
      </w:r>
      <w:r w:rsidRPr="00FB7F2A">
        <w:rPr>
          <w:rFonts w:ascii="Times New Roman" w:eastAsia="Calibri" w:hAnsi="Times New Roman" w:cs="Times New Roman"/>
          <w:i/>
          <w:sz w:val="24"/>
          <w:szCs w:val="24"/>
        </w:rPr>
        <w:t>Professional Ethics, Accountancy for Lawyers and Bench,Bar Relation</w:t>
      </w:r>
      <w:r w:rsidRPr="00FB7F2A">
        <w:rPr>
          <w:rFonts w:ascii="Times New Roman" w:eastAsia="Calibri" w:hAnsi="Times New Roman" w:cs="Times New Roman"/>
          <w:sz w:val="24"/>
          <w:szCs w:val="24"/>
        </w:rPr>
        <w:t xml:space="preserve">, Asia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Law House, Hyderabad.</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2. Gupta S.P., </w:t>
      </w:r>
      <w:r w:rsidRPr="00FB7F2A">
        <w:rPr>
          <w:rFonts w:ascii="Times New Roman" w:eastAsia="Calibri" w:hAnsi="Times New Roman" w:cs="Times New Roman"/>
          <w:i/>
          <w:sz w:val="24"/>
          <w:szCs w:val="24"/>
        </w:rPr>
        <w:t>Professional Ethics, Accountancy for Lawyers and Bench,Bar Relation</w:t>
      </w:r>
      <w:r w:rsidRPr="00FB7F2A">
        <w:rPr>
          <w:rFonts w:ascii="Times New Roman" w:eastAsia="Calibri" w:hAnsi="Times New Roman" w:cs="Times New Roman"/>
          <w:sz w:val="24"/>
          <w:szCs w:val="24"/>
        </w:rPr>
        <w:t xml:space="preserve">, Asia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Law House, Hyderabad.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3. Rai Kailash, </w:t>
      </w:r>
      <w:r w:rsidRPr="00FB7F2A">
        <w:rPr>
          <w:rFonts w:ascii="Times New Roman" w:eastAsia="Calibri" w:hAnsi="Times New Roman" w:cs="Times New Roman"/>
          <w:i/>
          <w:sz w:val="24"/>
          <w:szCs w:val="24"/>
        </w:rPr>
        <w:t>Professional Ethics, Accountancy for Lawyers and Bench,Bar Relation</w:t>
      </w:r>
      <w:r w:rsidRPr="00FB7F2A">
        <w:rPr>
          <w:rFonts w:ascii="Times New Roman" w:eastAsia="Calibri" w:hAnsi="Times New Roman" w:cs="Times New Roman"/>
          <w:sz w:val="24"/>
          <w:szCs w:val="24"/>
        </w:rPr>
        <w:t xml:space="preserve">,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Allahabad Law Agency.</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4. Siroh, </w:t>
      </w:r>
      <w:r w:rsidRPr="00FB7F2A">
        <w:rPr>
          <w:rFonts w:ascii="Times New Roman" w:eastAsia="Calibri" w:hAnsi="Times New Roman" w:cs="Times New Roman"/>
          <w:i/>
          <w:sz w:val="24"/>
          <w:szCs w:val="24"/>
        </w:rPr>
        <w:t>Professional Ethics</w:t>
      </w:r>
      <w:r w:rsidRPr="00FB7F2A">
        <w:rPr>
          <w:rFonts w:ascii="Times New Roman" w:eastAsia="Calibri" w:hAnsi="Times New Roman" w:cs="Times New Roman"/>
          <w:sz w:val="24"/>
          <w:szCs w:val="24"/>
        </w:rPr>
        <w:t>, Central Law Publications, Allahabad.</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5. Jha  Ramachandra, </w:t>
      </w:r>
      <w:r w:rsidRPr="00FB7F2A">
        <w:rPr>
          <w:rFonts w:ascii="Times New Roman" w:eastAsia="Calibri" w:hAnsi="Times New Roman" w:cs="Times New Roman"/>
          <w:i/>
          <w:sz w:val="24"/>
          <w:szCs w:val="24"/>
        </w:rPr>
        <w:t>Selected Judgements on Professional Ethics</w:t>
      </w:r>
      <w:r w:rsidRPr="00FB7F2A">
        <w:rPr>
          <w:rFonts w:ascii="Times New Roman" w:eastAsia="Calibri" w:hAnsi="Times New Roman" w:cs="Times New Roman"/>
          <w:sz w:val="24"/>
          <w:szCs w:val="24"/>
        </w:rPr>
        <w:t xml:space="preserve">, published by Bar Council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of India Trust, 2002.</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6. Reddy G.B. Dr., </w:t>
      </w:r>
      <w:r w:rsidRPr="00FB7F2A">
        <w:rPr>
          <w:rFonts w:ascii="Times New Roman" w:eastAsia="Calibri" w:hAnsi="Times New Roman" w:cs="Times New Roman"/>
          <w:i/>
          <w:sz w:val="24"/>
          <w:szCs w:val="24"/>
        </w:rPr>
        <w:t>Practical Advocacy of Law</w:t>
      </w:r>
      <w:r w:rsidRPr="00FB7F2A">
        <w:rPr>
          <w:rFonts w:ascii="Times New Roman" w:eastAsia="Calibri" w:hAnsi="Times New Roman" w:cs="Times New Roman"/>
          <w:sz w:val="24"/>
          <w:szCs w:val="24"/>
        </w:rPr>
        <w:t xml:space="preserve">, 2nd Ed. 2005. Gogia Law Agency. </w:t>
      </w:r>
    </w:p>
    <w:p w:rsidR="008821CD" w:rsidRPr="00FB7F2A" w:rsidRDefault="008821CD" w:rsidP="008821CD">
      <w:pPr>
        <w:tabs>
          <w:tab w:val="left" w:pos="283"/>
          <w:tab w:val="left" w:pos="737"/>
        </w:tabs>
        <w:jc w:val="both"/>
        <w:rPr>
          <w:rFonts w:ascii="Times New Roman" w:eastAsia="Calibri" w:hAnsi="Times New Roman" w:cs="Times New Roman"/>
          <w:sz w:val="24"/>
          <w:szCs w:val="24"/>
        </w:rPr>
      </w:pPr>
      <w:r w:rsidRPr="00FB7F2A">
        <w:rPr>
          <w:rFonts w:ascii="Times New Roman" w:eastAsia="Calibri" w:hAnsi="Times New Roman" w:cs="Times New Roman"/>
          <w:sz w:val="24"/>
          <w:szCs w:val="24"/>
        </w:rPr>
        <w:t xml:space="preserve">    Hyderabad.</w:t>
      </w: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jc w:val="center"/>
        <w:rPr>
          <w:rFonts w:ascii="Times New Roman" w:eastAsia="Calibri" w:hAnsi="Times New Roman" w:cs="Times New Roman"/>
          <w:b/>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rPr>
          <w:rFonts w:ascii="Times New Roman"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Elective-VI</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 xml:space="preserve">International Commercial Arbitration  </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rPr>
              <w:t>LEIII 461</w:t>
            </w:r>
            <w:r w:rsidRPr="00FB7F2A">
              <w:rPr>
                <w:rFonts w:ascii="Times New Roman" w:hAnsi="Times New Roman" w:cs="Times New Roman"/>
                <w:sz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 xml:space="preserve">Objective: </w:t>
      </w:r>
      <w:r w:rsidRPr="00FB7F2A">
        <w:rPr>
          <w:rFonts w:ascii="Times New Roman" w:hAnsi="Times New Roman" w:cs="Times New Roman"/>
          <w:sz w:val="24"/>
          <w:szCs w:val="24"/>
        </w:rPr>
        <w:t>To impart knowledge about Importance of International Commercial Arbitration in India and abroad, its limitations and possibility of reforms going forward.</w:t>
      </w: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pStyle w:val="NoSpacing"/>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 xml:space="preserve">Dispute Resolution in International Trade, International Commercial Arbitration, Growth and Historical development, Objectives, theories, Legal framework, Concept and Nature of International Commercial Arbitration, International Commercial Agreements, Basic Principles of Interpretation of international commercial arbitration, International Arbitration </w:t>
      </w:r>
      <w:r w:rsidRPr="00FB7F2A">
        <w:rPr>
          <w:rFonts w:ascii="Times New Roman" w:hAnsi="Times New Roman" w:cs="Times New Roman"/>
          <w:i/>
          <w:sz w:val="24"/>
          <w:szCs w:val="24"/>
        </w:rPr>
        <w:t xml:space="preserve">versus </w:t>
      </w:r>
      <w:r w:rsidRPr="00FB7F2A">
        <w:rPr>
          <w:rFonts w:ascii="Times New Roman" w:hAnsi="Times New Roman" w:cs="Times New Roman"/>
          <w:sz w:val="24"/>
          <w:szCs w:val="24"/>
        </w:rPr>
        <w:t xml:space="preserve">Litigation, Institutional Arbitration and </w:t>
      </w:r>
      <w:r w:rsidRPr="00FB7F2A">
        <w:rPr>
          <w:rFonts w:ascii="Times New Roman" w:hAnsi="Times New Roman" w:cs="Times New Roman"/>
          <w:i/>
          <w:sz w:val="24"/>
          <w:szCs w:val="24"/>
        </w:rPr>
        <w:t>Adhoc</w:t>
      </w:r>
      <w:r w:rsidRPr="00FB7F2A">
        <w:rPr>
          <w:rFonts w:ascii="Times New Roman" w:hAnsi="Times New Roman" w:cs="Times New Roman"/>
          <w:sz w:val="24"/>
          <w:szCs w:val="24"/>
        </w:rPr>
        <w:t xml:space="preserve"> arbitration.</w:t>
      </w:r>
    </w:p>
    <w:p w:rsidR="008821CD" w:rsidRPr="00FB7F2A" w:rsidRDefault="008821CD" w:rsidP="008821CD">
      <w:pPr>
        <w:pStyle w:val="NoSpacing"/>
        <w:rPr>
          <w:rFonts w:ascii="Times New Roman" w:hAnsi="Times New Roman" w:cs="Times New Roman"/>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Arbitrability:</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Nature and Scope of Arbitrability, Arbitration clauses, Agreement to Arbitrate, The Separability Presumption</w:t>
      </w:r>
      <w:r w:rsidRPr="00FB7F2A">
        <w:rPr>
          <w:rFonts w:ascii="Times New Roman" w:hAnsi="Times New Roman" w:cs="Times New Roman"/>
          <w:b/>
          <w:sz w:val="24"/>
          <w:szCs w:val="24"/>
        </w:rPr>
        <w:t>,</w:t>
      </w:r>
      <w:r w:rsidRPr="00FB7F2A">
        <w:rPr>
          <w:rFonts w:ascii="Times New Roman" w:hAnsi="Times New Roman" w:cs="Times New Roman"/>
          <w:sz w:val="24"/>
          <w:szCs w:val="24"/>
        </w:rPr>
        <w:t xml:space="preserve"> Autonomy, India’s Position, Significance of agreement in Arbitration, Forms of arbitration agreement, Functions, Definition and Requirements Arbitrations Agreement, Foreign Arbitration Agreement. </w:t>
      </w:r>
    </w:p>
    <w:p w:rsidR="008821CD" w:rsidRPr="00FB7F2A" w:rsidRDefault="008821CD" w:rsidP="008821CD">
      <w:pPr>
        <w:pStyle w:val="NoSpacing"/>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Meaning and Nature of Commercial:</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 xml:space="preserve">International Commercial Arbitration, </w:t>
      </w:r>
      <w:r w:rsidRPr="00FB7F2A">
        <w:rPr>
          <w:rFonts w:ascii="Times New Roman" w:hAnsi="Times New Roman" w:cs="Times New Roman"/>
          <w:sz w:val="24"/>
          <w:szCs w:val="24"/>
          <w:shd w:val="clear" w:color="auto" w:fill="FFFFFF"/>
        </w:rPr>
        <w:t>disputes arising out of legal relationships, Contractual or not, Considered as commercial under the law in force in India, Difference with International and Indian laws.</w:t>
      </w:r>
    </w:p>
    <w:p w:rsidR="008821CD" w:rsidRPr="00FB7F2A" w:rsidRDefault="008821CD" w:rsidP="008821CD">
      <w:pPr>
        <w:pStyle w:val="NoSpacing"/>
        <w:jc w:val="both"/>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Choice of Law Governing International Commercial Arbitration: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sz w:val="24"/>
          <w:szCs w:val="24"/>
        </w:rPr>
        <w:t xml:space="preserve">Laws applicable, laws governing Arbitration Agreement, Substantive issues, laws of Enforcement and Recognition of arbitral Award, Enforcing the </w:t>
      </w:r>
      <w:r w:rsidRPr="00FB7F2A">
        <w:rPr>
          <w:rFonts w:ascii="Times New Roman" w:hAnsi="Times New Roman" w:cs="Times New Roman"/>
          <w:i/>
          <w:sz w:val="24"/>
          <w:szCs w:val="24"/>
        </w:rPr>
        <w:t>Choice of law</w:t>
      </w:r>
      <w:r w:rsidRPr="00FB7F2A">
        <w:rPr>
          <w:rFonts w:ascii="Times New Roman" w:hAnsi="Times New Roman" w:cs="Times New Roman"/>
          <w:sz w:val="24"/>
          <w:szCs w:val="24"/>
        </w:rPr>
        <w:t xml:space="preserve"> clause, </w:t>
      </w:r>
      <w:r w:rsidRPr="00FB7F2A">
        <w:rPr>
          <w:rFonts w:ascii="Times New Roman" w:hAnsi="Times New Roman" w:cs="Times New Roman"/>
          <w:i/>
          <w:sz w:val="24"/>
          <w:szCs w:val="24"/>
        </w:rPr>
        <w:t>Seat</w:t>
      </w:r>
      <w:r w:rsidRPr="00FB7F2A">
        <w:rPr>
          <w:rFonts w:ascii="Times New Roman" w:hAnsi="Times New Roman" w:cs="Times New Roman"/>
          <w:sz w:val="24"/>
          <w:szCs w:val="24"/>
        </w:rPr>
        <w:t xml:space="preserve"> Theory (in Indian and Reciprocating Country), Formation, Substantial Validity, Non-Arbitrability, Capacity or Authority to Conclude Arbitration Agreement, Interpretation, Party Autonomy, Choice of National law, Conflicts of Rules.</w:t>
      </w:r>
    </w:p>
    <w:p w:rsidR="008821CD" w:rsidRPr="00FB7F2A" w:rsidRDefault="008821CD" w:rsidP="008821CD">
      <w:pPr>
        <w:pStyle w:val="NoSpacing"/>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Appointment of Arbitrators: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sz w:val="24"/>
          <w:szCs w:val="24"/>
        </w:rPr>
        <w:t>Independence and impartiality of the tribunal, Powers and duties of international arbitrators, Removal of arbitrators, Issues relating to unilateral appointment of arbitrator.</w:t>
      </w:r>
    </w:p>
    <w:p w:rsidR="008821CD" w:rsidRPr="00FB7F2A" w:rsidRDefault="008821CD" w:rsidP="008821CD">
      <w:pPr>
        <w:pStyle w:val="NoSpacing"/>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Jurisdiction: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 xml:space="preserve">Arbitral tribunal, Doctrine of competence, Competence, Requirements for national and international arbitrations, Choice of Procedural Law, Conduct of Proceedings, Discovery and disclosure powers, Role national courts in obtaining evidence, Confidentiality, Right to Representation. </w:t>
      </w:r>
    </w:p>
    <w:p w:rsidR="008821CD" w:rsidRPr="00FB7F2A" w:rsidRDefault="008821CD" w:rsidP="008821CD">
      <w:pPr>
        <w:pStyle w:val="NoSpacing"/>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Online Dispute Resolutions:</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r w:rsidRPr="00FB7F2A">
        <w:rPr>
          <w:rFonts w:ascii="Times New Roman" w:hAnsi="Times New Roman" w:cs="Times New Roman"/>
          <w:b/>
          <w:sz w:val="24"/>
          <w:szCs w:val="24"/>
        </w:rPr>
        <w:tab/>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E-Arbitration, Online Arbitration Agreement, Online Arbitral Award, Regulatory Framework for Online Dispute Resolution, Means, Confidentiality, Publication of Result of online arbitral Resolution, Protection of Electronic Communication of Data.</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jc w:val="both"/>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Arbitral Awards Recognition and enforcement of Award:</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Methods and Grounds of challenge, Recognition and enforcement of foreign arbitral awards</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 xml:space="preserve">Reciprocity and commercial reservation, Indian law, scope and applicability, Foreign award, meaning, General policy for review foreign award in India, Grounds for refusal of recognition and enforcement of a foreign award , Recognition and enforcement of annulled awards. </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UNCITRAL Model Law on International Commercial Arbitration: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5</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Objectives and Principles, Structure and Adoption of Model Law, General Provisions, Arbitral Agreement, Composition, Jurisdiction of Arbitral Tribunal, Interim Measures, Preliminary Orders, Conduct of Arbitral Proceedings, Making of Award, Termination of Proceedings, Recourse against Award, Difference between Indian International Commercial Arbitration and UNCITRAL Model Law.</w:t>
      </w:r>
    </w:p>
    <w:p w:rsidR="008821CD" w:rsidRPr="00FB7F2A" w:rsidRDefault="008821CD" w:rsidP="008821CD">
      <w:pPr>
        <w:pStyle w:val="NoSpacing"/>
        <w:jc w:val="both"/>
        <w:rPr>
          <w:rFonts w:ascii="Times New Roman" w:hAnsi="Times New Roman" w:cs="Times New Roman"/>
          <w:sz w:val="24"/>
          <w:szCs w:val="24"/>
        </w:rPr>
      </w:pPr>
    </w:p>
    <w:p w:rsidR="008821CD" w:rsidRPr="00FB7F2A" w:rsidRDefault="008821CD" w:rsidP="008821CD">
      <w:pPr>
        <w:pStyle w:val="NoSpacing"/>
        <w:jc w:val="both"/>
        <w:rPr>
          <w:rFonts w:ascii="Times New Roman" w:hAnsi="Times New Roman" w:cs="Times New Roman"/>
          <w:b/>
          <w:sz w:val="24"/>
          <w:szCs w:val="24"/>
        </w:rPr>
      </w:pPr>
      <w:r w:rsidRPr="00FB7F2A">
        <w:rPr>
          <w:rFonts w:ascii="Times New Roman" w:hAnsi="Times New Roman" w:cs="Times New Roman"/>
          <w:b/>
          <w:sz w:val="24"/>
          <w:szCs w:val="24"/>
        </w:rPr>
        <w:t>Institutional Bodies of Arbitration: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4</w:t>
      </w:r>
    </w:p>
    <w:p w:rsidR="008821CD" w:rsidRPr="00FB7F2A" w:rsidRDefault="008821CD" w:rsidP="008821CD">
      <w:pPr>
        <w:pStyle w:val="NoSpacing"/>
        <w:jc w:val="both"/>
        <w:rPr>
          <w:rFonts w:ascii="Times New Roman" w:hAnsi="Times New Roman" w:cs="Times New Roman"/>
          <w:sz w:val="24"/>
          <w:szCs w:val="24"/>
        </w:rPr>
      </w:pPr>
      <w:r w:rsidRPr="00FB7F2A">
        <w:rPr>
          <w:rFonts w:ascii="Times New Roman" w:hAnsi="Times New Roman" w:cs="Times New Roman"/>
          <w:sz w:val="24"/>
          <w:szCs w:val="24"/>
        </w:rPr>
        <w:t>International Chamber of Commerce</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History, Evolution, International Court of Arbitration, Permanent Court of Arbitration (PCA), International Centre of Settlement of Investment Disputes (ICSID), WIPO Arbitration and Mediation Center, WTO Dispute Settlement System, Court of Arbitration for Sport (CAC), Society of Maritime Arbitrators (SMA), International Centre for ADR,  The London Court of International Arbitration.</w:t>
      </w:r>
    </w:p>
    <w:p w:rsidR="008821CD" w:rsidRPr="00FB7F2A" w:rsidRDefault="008821CD" w:rsidP="008821CD">
      <w:pPr>
        <w:rPr>
          <w:rFonts w:ascii="Times New Roman" w:hAnsi="Times New Roman" w:cs="Times New Roman"/>
          <w:sz w:val="24"/>
          <w:szCs w:val="24"/>
        </w:rPr>
      </w:pPr>
    </w:p>
    <w:p w:rsidR="008821CD" w:rsidRPr="00FB7F2A" w:rsidRDefault="008821CD" w:rsidP="008821CD">
      <w:pPr>
        <w:pStyle w:val="NoSpacing"/>
        <w:rPr>
          <w:rFonts w:ascii="Times New Roman" w:hAnsi="Times New Roman" w:cs="Times New Roman"/>
          <w:b/>
          <w:sz w:val="24"/>
          <w:szCs w:val="24"/>
        </w:rPr>
      </w:pPr>
      <w:r w:rsidRPr="00FB7F2A">
        <w:rPr>
          <w:rFonts w:ascii="Times New Roman" w:hAnsi="Times New Roman" w:cs="Times New Roman"/>
          <w:b/>
          <w:sz w:val="24"/>
          <w:szCs w:val="24"/>
        </w:rPr>
        <w:t>Suggested Readings:</w:t>
      </w:r>
    </w:p>
    <w:p w:rsidR="008821CD" w:rsidRPr="00FB7F2A" w:rsidRDefault="008821CD" w:rsidP="008821CD">
      <w:pPr>
        <w:pStyle w:val="NoSpacing"/>
        <w:rPr>
          <w:rFonts w:ascii="Times New Roman" w:hAnsi="Times New Roman" w:cs="Times New Roman"/>
          <w:sz w:val="24"/>
          <w:szCs w:val="24"/>
        </w:rPr>
      </w:pPr>
    </w:p>
    <w:p w:rsidR="008821CD" w:rsidRPr="00FB7F2A" w:rsidRDefault="008821CD" w:rsidP="008821CD">
      <w:pPr>
        <w:pStyle w:val="NoSpacing"/>
        <w:rPr>
          <w:rFonts w:ascii="Times New Roman" w:hAnsi="Times New Roman" w:cs="Times New Roman"/>
          <w:sz w:val="24"/>
          <w:szCs w:val="24"/>
        </w:rPr>
      </w:pPr>
      <w:r w:rsidRPr="00FB7F2A">
        <w:rPr>
          <w:rFonts w:ascii="Times New Roman" w:hAnsi="Times New Roman" w:cs="Times New Roman"/>
          <w:sz w:val="24"/>
          <w:szCs w:val="24"/>
        </w:rPr>
        <w:t xml:space="preserve">1. Sethi Harsh, Gupta Arpan Kumar, </w:t>
      </w:r>
      <w:r w:rsidRPr="00FB7F2A">
        <w:rPr>
          <w:rFonts w:ascii="Times New Roman" w:hAnsi="Times New Roman" w:cs="Times New Roman"/>
          <w:i/>
          <w:sz w:val="24"/>
          <w:szCs w:val="24"/>
        </w:rPr>
        <w:t>International Commercial Arbitration and Its Indian Perspective</w:t>
      </w:r>
      <w:r w:rsidRPr="00FB7F2A">
        <w:rPr>
          <w:rFonts w:ascii="Times New Roman" w:hAnsi="Times New Roman" w:cs="Times New Roman"/>
          <w:sz w:val="24"/>
          <w:szCs w:val="24"/>
        </w:rPr>
        <w:t>, 2011 Universal Law Publication, New Delhi.</w:t>
      </w:r>
    </w:p>
    <w:p w:rsidR="008821CD" w:rsidRPr="00FB7F2A" w:rsidRDefault="008821CD" w:rsidP="008821CD">
      <w:pPr>
        <w:pStyle w:val="NoSpacing"/>
        <w:rPr>
          <w:rFonts w:ascii="Times New Roman" w:hAnsi="Times New Roman" w:cs="Times New Roman"/>
          <w:sz w:val="24"/>
          <w:szCs w:val="24"/>
        </w:rPr>
      </w:pPr>
      <w:r w:rsidRPr="00FB7F2A">
        <w:rPr>
          <w:rFonts w:ascii="Times New Roman" w:hAnsi="Times New Roman" w:cs="Times New Roman"/>
          <w:sz w:val="24"/>
          <w:szCs w:val="24"/>
        </w:rPr>
        <w:t xml:space="preserve">2. Fouchard, Gaillard Goldman, </w:t>
      </w:r>
      <w:r w:rsidRPr="00FB7F2A">
        <w:rPr>
          <w:rFonts w:ascii="Times New Roman" w:hAnsi="Times New Roman" w:cs="Times New Roman"/>
          <w:i/>
          <w:sz w:val="24"/>
          <w:szCs w:val="24"/>
        </w:rPr>
        <w:t>International Commercial Arbitration</w:t>
      </w:r>
    </w:p>
    <w:p w:rsidR="008821CD" w:rsidRPr="00FB7F2A" w:rsidRDefault="008821CD" w:rsidP="008821CD">
      <w:pPr>
        <w:pStyle w:val="NoSpacing"/>
        <w:rPr>
          <w:rFonts w:ascii="Times New Roman" w:eastAsia="Calibri" w:hAnsi="Times New Roman" w:cs="Times New Roman"/>
          <w:sz w:val="24"/>
          <w:szCs w:val="24"/>
        </w:rPr>
      </w:pPr>
      <w:r w:rsidRPr="00FB7F2A">
        <w:rPr>
          <w:rFonts w:ascii="Times New Roman" w:hAnsi="Times New Roman" w:cs="Times New Roman"/>
          <w:sz w:val="24"/>
          <w:szCs w:val="24"/>
        </w:rPr>
        <w:t>3</w:t>
      </w:r>
      <w:r w:rsidRPr="00FB7F2A">
        <w:rPr>
          <w:rFonts w:ascii="Times New Roman" w:eastAsia="Calibri" w:hAnsi="Times New Roman" w:cs="Times New Roman"/>
          <w:sz w:val="24"/>
          <w:szCs w:val="24"/>
        </w:rPr>
        <w:t xml:space="preserve">. Bansal A.K, </w:t>
      </w:r>
      <w:r w:rsidRPr="00FB7F2A">
        <w:rPr>
          <w:rFonts w:ascii="Times New Roman" w:eastAsia="Calibri" w:hAnsi="Times New Roman" w:cs="Times New Roman"/>
          <w:i/>
          <w:sz w:val="24"/>
          <w:szCs w:val="24"/>
        </w:rPr>
        <w:t>Law of International Commercial Arbitration,</w:t>
      </w:r>
      <w:r w:rsidRPr="00FB7F2A">
        <w:rPr>
          <w:rFonts w:ascii="Times New Roman" w:eastAsia="Calibri" w:hAnsi="Times New Roman" w:cs="Times New Roman"/>
          <w:sz w:val="24"/>
          <w:szCs w:val="24"/>
        </w:rPr>
        <w:t>Universal Law Publishing 2003.</w:t>
      </w:r>
    </w:p>
    <w:p w:rsidR="008821CD" w:rsidRPr="00FB7F2A" w:rsidRDefault="008821CD" w:rsidP="008821CD">
      <w:pPr>
        <w:pStyle w:val="BTitle"/>
        <w:spacing w:before="0" w:after="0"/>
        <w:jc w:val="left"/>
        <w:rPr>
          <w:rFonts w:ascii="Times New Roman" w:hAnsi="Times New Roman"/>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rPr>
          <w:rFonts w:ascii="Times New Roman" w:hAnsi="Times New Roman" w:cs="Times New Roman"/>
          <w:b/>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Pr="00FB7F2A" w:rsidRDefault="008821CD" w:rsidP="008821CD">
      <w:pPr>
        <w:tabs>
          <w:tab w:val="left" w:pos="283"/>
          <w:tab w:val="left" w:pos="624"/>
        </w:tabs>
        <w:jc w:val="both"/>
        <w:rPr>
          <w:rFonts w:ascii="Times New Roman" w:eastAsia="Calibri" w:hAnsi="Times New Roman" w:cs="Times New Roman"/>
          <w:sz w:val="24"/>
          <w:szCs w:val="24"/>
        </w:rPr>
      </w:pPr>
    </w:p>
    <w:tbl>
      <w:tblPr>
        <w:tblW w:w="4880" w:type="pct"/>
        <w:tblInd w:w="122" w:type="dxa"/>
        <w:tblLook w:val="01E0"/>
      </w:tblPr>
      <w:tblGrid>
        <w:gridCol w:w="7370"/>
        <w:gridCol w:w="1651"/>
      </w:tblGrid>
      <w:tr w:rsidR="008821CD" w:rsidRPr="00FB7F2A"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Course: Elective-VI</w:t>
            </w: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 xml:space="preserve"> </w:t>
            </w:r>
            <w:r w:rsidRPr="00FB7F2A">
              <w:rPr>
                <w:rFonts w:ascii="Times New Roman" w:hAnsi="Times New Roman" w:cs="Times New Roman"/>
                <w:sz w:val="24"/>
                <w:szCs w:val="24"/>
              </w:rPr>
              <w:t>Gender Justice and Feminist Jurisprudence</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Semester: VI</w:t>
            </w:r>
          </w:p>
        </w:tc>
      </w:tr>
      <w:tr w:rsidR="008821CD" w:rsidRPr="00FB7F2A"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376"/>
                <w:tab w:val="left" w:pos="1698"/>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 xml:space="preserve">Course Code:       </w:t>
            </w:r>
            <w:r w:rsidRPr="00FB7F2A">
              <w:rPr>
                <w:rFonts w:ascii="Times New Roman" w:hAnsi="Times New Roman" w:cs="Times New Roman"/>
                <w:b/>
                <w:sz w:val="24"/>
              </w:rPr>
              <w:t>LEIII 462</w:t>
            </w:r>
            <w:r w:rsidRPr="00FB7F2A">
              <w:rPr>
                <w:rFonts w:ascii="Times New Roman" w:hAnsi="Times New Roman" w:cs="Times New Roman"/>
                <w:sz w:val="24"/>
              </w:rPr>
              <w:t xml:space="preserve">       </w:t>
            </w:r>
            <w:r w:rsidRPr="00FB7F2A">
              <w:rPr>
                <w:rFonts w:ascii="Times New Roman" w:hAnsi="Times New Roman" w:cs="Times New Roman"/>
                <w:b/>
                <w:sz w:val="24"/>
                <w:szCs w:val="24"/>
                <w:lang w:val="en-GB"/>
              </w:rPr>
              <w:t>LTP                   300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FB7F2A" w:rsidRDefault="008821CD" w:rsidP="006E6650">
            <w:pPr>
              <w:tabs>
                <w:tab w:val="left" w:pos="567"/>
                <w:tab w:val="left" w:pos="1068"/>
                <w:tab w:val="left" w:pos="1376"/>
              </w:tabs>
              <w:overflowPunct w:val="0"/>
              <w:jc w:val="both"/>
              <w:rPr>
                <w:rFonts w:ascii="Times New Roman" w:hAnsi="Times New Roman" w:cs="Times New Roman"/>
                <w:b/>
                <w:sz w:val="24"/>
                <w:szCs w:val="24"/>
              </w:rPr>
            </w:pPr>
            <w:r w:rsidRPr="00FB7F2A">
              <w:rPr>
                <w:rFonts w:ascii="Times New Roman" w:hAnsi="Times New Roman" w:cs="Times New Roman"/>
                <w:b/>
                <w:sz w:val="24"/>
                <w:szCs w:val="24"/>
              </w:rPr>
              <w:t>Credits: 3</w:t>
            </w:r>
          </w:p>
        </w:tc>
      </w:tr>
    </w:tbl>
    <w:p w:rsidR="008821CD" w:rsidRPr="00FB7F2A" w:rsidRDefault="008821CD" w:rsidP="008821CD">
      <w:pPr>
        <w:tabs>
          <w:tab w:val="left" w:pos="283"/>
          <w:tab w:val="left" w:pos="624"/>
        </w:tabs>
        <w:jc w:val="both"/>
        <w:rPr>
          <w:rFonts w:ascii="Times New Roman" w:hAnsi="Times New Roman" w:cs="Times New Roman"/>
          <w:b/>
          <w:sz w:val="24"/>
          <w:szCs w:val="24"/>
        </w:rPr>
      </w:pPr>
      <w:r w:rsidRPr="00FB7F2A">
        <w:rPr>
          <w:rFonts w:ascii="Times New Roman" w:hAnsi="Times New Roman" w:cs="Times New Roman"/>
          <w:b/>
          <w:sz w:val="24"/>
          <w:szCs w:val="24"/>
        </w:rPr>
        <w:t>Objective:</w:t>
      </w:r>
      <w:r w:rsidRPr="00FB7F2A">
        <w:t xml:space="preserve"> </w:t>
      </w:r>
      <w:r w:rsidRPr="00FB7F2A">
        <w:rPr>
          <w:rFonts w:ascii="Times New Roman" w:hAnsi="Times New Roman" w:cs="Times New Roman"/>
          <w:sz w:val="24"/>
        </w:rPr>
        <w:t>To understand the status of women and feminist legal theory is dedicated to changing women's status through a reworking of the law and its approach to gender.</w:t>
      </w:r>
    </w:p>
    <w:p w:rsidR="008821CD" w:rsidRPr="00FB7F2A" w:rsidRDefault="008821CD" w:rsidP="008821CD">
      <w:pPr>
        <w:tabs>
          <w:tab w:val="left" w:pos="283"/>
          <w:tab w:val="left" w:pos="624"/>
        </w:tabs>
        <w:jc w:val="both"/>
        <w:rPr>
          <w:rFonts w:ascii="Times New Roman" w:hAnsi="Times New Roman" w:cs="Times New Roman"/>
          <w:b/>
          <w:sz w:val="24"/>
          <w:szCs w:val="24"/>
        </w:rPr>
      </w:pPr>
    </w:p>
    <w:p w:rsidR="008821CD" w:rsidRPr="00FB7F2A" w:rsidRDefault="008821CD" w:rsidP="008821CD">
      <w:pPr>
        <w:tabs>
          <w:tab w:val="left" w:pos="283"/>
          <w:tab w:val="left" w:pos="624"/>
        </w:tabs>
        <w:jc w:val="center"/>
        <w:rPr>
          <w:rFonts w:ascii="Times New Roman" w:hAnsi="Times New Roman" w:cs="Times New Roman"/>
          <w:b/>
          <w:sz w:val="24"/>
          <w:szCs w:val="24"/>
        </w:rPr>
      </w:pPr>
      <w:r w:rsidRPr="00FB7F2A">
        <w:rPr>
          <w:rFonts w:ascii="Times New Roman" w:hAnsi="Times New Roman" w:cs="Times New Roman"/>
          <w:b/>
          <w:sz w:val="24"/>
          <w:szCs w:val="24"/>
        </w:rPr>
        <w:t>Syllabus</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Introduction: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6</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Women empowerment as a social change , Role of law in empowering women, Feminism and Feminist Jurisprudence , Emergence of feminism and feminist jurisprudence, Different theories of feminism and feminist jurisprudence, Distinction between male and  female gender, concept of gender  justice, Gender Discrimination, Gender Equality. </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Constitutional Provisions Relating to Gender Justice:</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8</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Gender Justice under the constitution of India, Social justice and gender justice,   inter relationship , Article 14, 15 and 16, Article 21 &amp; 23, Directive Principles of State Policy and fundamental duties, Reservation women under 73</w:t>
      </w:r>
      <w:r w:rsidRPr="00FB7F2A">
        <w:rPr>
          <w:rFonts w:ascii="Times New Roman" w:hAnsi="Times New Roman" w:cs="Times New Roman"/>
          <w:sz w:val="24"/>
          <w:szCs w:val="24"/>
          <w:vertAlign w:val="superscript"/>
        </w:rPr>
        <w:t xml:space="preserve">rd </w:t>
      </w:r>
      <w:r w:rsidRPr="00FB7F2A">
        <w:rPr>
          <w:rFonts w:ascii="Times New Roman" w:hAnsi="Times New Roman" w:cs="Times New Roman"/>
          <w:sz w:val="24"/>
          <w:szCs w:val="24"/>
        </w:rPr>
        <w:t>&amp;74</w:t>
      </w:r>
      <w:r w:rsidRPr="00FB7F2A">
        <w:rPr>
          <w:rFonts w:ascii="Times New Roman" w:hAnsi="Times New Roman" w:cs="Times New Roman"/>
          <w:sz w:val="24"/>
          <w:szCs w:val="24"/>
          <w:vertAlign w:val="superscript"/>
        </w:rPr>
        <w:t>th</w:t>
      </w:r>
      <w:r w:rsidRPr="00FB7F2A">
        <w:rPr>
          <w:rFonts w:ascii="Times New Roman" w:hAnsi="Times New Roman" w:cs="Times New Roman"/>
          <w:sz w:val="24"/>
          <w:szCs w:val="24"/>
        </w:rPr>
        <w:t xml:space="preserve"> Constitutional amendment, Judicial approaches to equality , Formal &amp; Substantive equality,  National Commission for Women, Composition, Powers and Functions,  Protectionist approaches of Judiciary towards women, Role of Human Rights Commissions,  Women's Commission and Judiciary ensuring gender</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justice.</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International Perspective:</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10</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Role of United Nations for Human Rights of Women, Universal Declaration of Human Rights, 1948, Convention on Elimination of All forms of Discrimination Against Women 1979, Declaration on Elimination of Violence Against Women, 1993. ILO Conventions and Recommendations regarding protection of women labour.</w:t>
      </w:r>
    </w:p>
    <w:p w:rsidR="008821CD" w:rsidRPr="00FB7F2A" w:rsidRDefault="008821CD" w:rsidP="008821CD">
      <w:pPr>
        <w:rPr>
          <w:rFonts w:ascii="Times New Roman" w:hAnsi="Times New Roman" w:cs="Times New Roman"/>
          <w:sz w:val="24"/>
          <w:szCs w:val="24"/>
        </w:rPr>
      </w:pP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b/>
          <w:sz w:val="24"/>
          <w:szCs w:val="24"/>
        </w:rPr>
        <w:t>Protection Laws Relating to Women: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11</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Nature , Meaning and Scope of  Dowry Prohibition Act, 1961 , The Protection of Women from Domestic Violence Act,2005, Law relating to Sexual Harassment Act,2013 with latest amendment, Protection of Women under Immoral Traffic (Prevention) Act 1956 – An Overview.</w:t>
      </w:r>
    </w:p>
    <w:p w:rsidR="008821CD" w:rsidRPr="00FB7F2A" w:rsidRDefault="008821CD" w:rsidP="008821CD">
      <w:pPr>
        <w:jc w:val="both"/>
        <w:rPr>
          <w:rFonts w:ascii="Times New Roman" w:hAnsi="Times New Roman" w:cs="Times New Roman"/>
          <w:sz w:val="24"/>
          <w:szCs w:val="24"/>
        </w:rPr>
      </w:pPr>
    </w:p>
    <w:p w:rsidR="008821CD" w:rsidRPr="00FB7F2A" w:rsidRDefault="008821CD" w:rsidP="008821CD">
      <w:pPr>
        <w:rPr>
          <w:rFonts w:ascii="Times New Roman" w:hAnsi="Times New Roman" w:cs="Times New Roman"/>
          <w:b/>
          <w:sz w:val="24"/>
          <w:szCs w:val="24"/>
        </w:rPr>
      </w:pPr>
      <w:r w:rsidRPr="00FB7F2A">
        <w:rPr>
          <w:rFonts w:ascii="Times New Roman" w:hAnsi="Times New Roman" w:cs="Times New Roman"/>
          <w:b/>
          <w:sz w:val="24"/>
          <w:szCs w:val="24"/>
        </w:rPr>
        <w:t>Health Laws Relating to Women:</w:t>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b/>
          <w:sz w:val="24"/>
          <w:szCs w:val="24"/>
        </w:rPr>
        <w:tab/>
      </w:r>
      <w:r w:rsidRPr="00FB7F2A">
        <w:rPr>
          <w:rFonts w:ascii="Times New Roman" w:hAnsi="Times New Roman" w:cs="Times New Roman"/>
          <w:sz w:val="24"/>
          <w:szCs w:val="24"/>
        </w:rPr>
        <w:t>9</w:t>
      </w:r>
    </w:p>
    <w:p w:rsidR="008821CD" w:rsidRPr="00FB7F2A" w:rsidRDefault="008821CD" w:rsidP="008821CD">
      <w:pPr>
        <w:jc w:val="both"/>
        <w:rPr>
          <w:rFonts w:ascii="Times New Roman" w:hAnsi="Times New Roman" w:cs="Times New Roman"/>
          <w:sz w:val="24"/>
          <w:szCs w:val="24"/>
        </w:rPr>
      </w:pPr>
      <w:r w:rsidRPr="00FB7F2A">
        <w:rPr>
          <w:rFonts w:ascii="Times New Roman" w:hAnsi="Times New Roman" w:cs="Times New Roman"/>
          <w:sz w:val="24"/>
          <w:szCs w:val="24"/>
        </w:rPr>
        <w:t xml:space="preserve">Maternity Laws, The Pre-conception and Pre-natal Diagnostic Techniques (Prohibition of Sex Selection) Act, 1994, Preliminary regulation of genetic counseling centers, Genetic laboratories and genetic clinics, Regulation of pre-natal diagnostic techniques, Central Supervisory Board, Appropriate authority and Advisory Committee, Offences and Penalties.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w:t>
      </w:r>
    </w:p>
    <w:p w:rsidR="008821CD" w:rsidRPr="00FB7F2A" w:rsidRDefault="008821CD" w:rsidP="008821CD">
      <w:pPr>
        <w:jc w:val="both"/>
        <w:rPr>
          <w:rFonts w:ascii="Times New Roman" w:hAnsi="Times New Roman" w:cs="Times New Roman"/>
          <w:b/>
          <w:sz w:val="24"/>
          <w:szCs w:val="24"/>
        </w:rPr>
      </w:pPr>
      <w:r w:rsidRPr="00FB7F2A">
        <w:rPr>
          <w:rFonts w:ascii="Times New Roman" w:hAnsi="Times New Roman" w:cs="Times New Roman"/>
          <w:sz w:val="24"/>
          <w:szCs w:val="24"/>
        </w:rPr>
        <w:t xml:space="preserve"> </w:t>
      </w:r>
      <w:r w:rsidRPr="00FB7F2A">
        <w:rPr>
          <w:rFonts w:ascii="Times New Roman" w:hAnsi="Times New Roman" w:cs="Times New Roman"/>
          <w:b/>
          <w:sz w:val="24"/>
          <w:szCs w:val="24"/>
        </w:rPr>
        <w:t xml:space="preserve">Suggested Readings: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 Diwan Paras, Law relating to Dowry, Dowry Death, Bride Burning, Rape and Related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Offences.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2. Pandey J.N, Constitutional Law of India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3. V.N. Shukla, Constitution of India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4. Tripathi and Arora , Law Relating to Women &amp; Children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5. Singh Devender, Human Rights, Women and Law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6. Sexena Shobha, Crimes against Women and Protective Laws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7. Jaisingh Indira , Handbook on Law of Domestic Violence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8. Jaisingh Indira, Pre-conception &amp; Pre-Natal Diagnostic Techniques Act,Users Guide to the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     Law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9. Rao Mamta, Law Relating to Women and Children </w:t>
      </w:r>
    </w:p>
    <w:p w:rsidR="008821CD" w:rsidRPr="00FB7F2A" w:rsidRDefault="008821CD" w:rsidP="008821CD">
      <w:pPr>
        <w:rPr>
          <w:rFonts w:ascii="Times New Roman" w:hAnsi="Times New Roman" w:cs="Times New Roman"/>
          <w:sz w:val="24"/>
          <w:szCs w:val="24"/>
        </w:rPr>
      </w:pPr>
      <w:r w:rsidRPr="00FB7F2A">
        <w:rPr>
          <w:rFonts w:ascii="Times New Roman" w:hAnsi="Times New Roman" w:cs="Times New Roman"/>
          <w:sz w:val="24"/>
          <w:szCs w:val="24"/>
        </w:rPr>
        <w:t xml:space="preserve">11. Anand A.S., Justice for Women, Concerns and Expressions. </w:t>
      </w:r>
    </w:p>
    <w:p w:rsidR="008821CD" w:rsidRPr="00FB7F2A" w:rsidRDefault="008821CD" w:rsidP="008821CD">
      <w:pPr>
        <w:rPr>
          <w:sz w:val="24"/>
          <w:szCs w:val="24"/>
        </w:rPr>
      </w:pPr>
    </w:p>
    <w:p w:rsidR="008821CD" w:rsidRPr="00FB7F2A" w:rsidRDefault="008821CD" w:rsidP="008821CD"/>
    <w:p w:rsidR="008821CD" w:rsidRPr="00FB7F2A" w:rsidRDefault="008821CD" w:rsidP="008821CD"/>
    <w:p w:rsidR="008821CD" w:rsidRPr="00FB7F2A" w:rsidRDefault="008821CD" w:rsidP="008821CD">
      <w:pPr>
        <w:tabs>
          <w:tab w:val="left" w:pos="283"/>
          <w:tab w:val="left" w:pos="624"/>
        </w:tabs>
        <w:jc w:val="both"/>
        <w:rPr>
          <w:rFonts w:ascii="Times New Roman" w:eastAsia="Calibri" w:hAnsi="Times New Roman" w:cs="Times New Roman"/>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8821CD">
      <w:pPr>
        <w:jc w:val="center"/>
        <w:rPr>
          <w:rFonts w:ascii="Times New Roman" w:hAnsi="Times New Roman" w:cs="Times New Roman"/>
          <w:b/>
          <w:sz w:val="24"/>
          <w:szCs w:val="24"/>
          <w:u w:val="single"/>
        </w:rPr>
      </w:pPr>
    </w:p>
    <w:p w:rsidR="008821CD" w:rsidRDefault="008821CD" w:rsidP="008821CD">
      <w:pPr>
        <w:jc w:val="center"/>
        <w:rPr>
          <w:rFonts w:ascii="Times New Roman" w:hAnsi="Times New Roman" w:cs="Times New Roman"/>
          <w:b/>
          <w:sz w:val="24"/>
          <w:szCs w:val="24"/>
          <w:u w:val="single"/>
        </w:rPr>
      </w:pPr>
    </w:p>
    <w:p w:rsidR="008821CD" w:rsidRDefault="008821CD" w:rsidP="008821CD">
      <w:pPr>
        <w:jc w:val="center"/>
        <w:rPr>
          <w:rFonts w:ascii="Times New Roman" w:hAnsi="Times New Roman" w:cs="Times New Roman"/>
          <w:b/>
          <w:sz w:val="24"/>
          <w:szCs w:val="24"/>
          <w:u w:val="single"/>
        </w:rPr>
      </w:pPr>
    </w:p>
    <w:p w:rsidR="008821CD" w:rsidRPr="00046846" w:rsidRDefault="008821CD" w:rsidP="008821CD">
      <w:pPr>
        <w:rPr>
          <w:sz w:val="21"/>
          <w:szCs w:val="21"/>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r w:rsidRPr="00046846">
        <w:rPr>
          <w:rFonts w:ascii="Times New Roman" w:hAnsi="Times New Roman" w:cs="Times New Roman"/>
          <w:noProof/>
          <w:sz w:val="23"/>
          <w:szCs w:val="23"/>
        </w:rPr>
        <w:drawing>
          <wp:inline distT="0" distB="0" distL="0" distR="0">
            <wp:extent cx="2457450" cy="140970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76437"/>
                    <a:stretch>
                      <a:fillRect/>
                    </a:stretch>
                  </pic:blipFill>
                  <pic:spPr bwMode="auto">
                    <a:xfrm>
                      <a:off x="0" y="0"/>
                      <a:ext cx="2457450" cy="1409700"/>
                    </a:xfrm>
                    <a:prstGeom prst="rect">
                      <a:avLst/>
                    </a:prstGeom>
                    <a:noFill/>
                    <a:ln w="9525">
                      <a:noFill/>
                      <a:miter lim="800000"/>
                      <a:headEnd/>
                      <a:tailEnd/>
                    </a:ln>
                  </pic:spPr>
                </pic:pic>
              </a:graphicData>
            </a:graphic>
          </wp:inline>
        </w:drawing>
      </w: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b/>
          <w:sz w:val="54"/>
          <w:szCs w:val="54"/>
        </w:rPr>
      </w:pPr>
      <w:r w:rsidRPr="00046846">
        <w:rPr>
          <w:rFonts w:ascii="Times New Roman" w:hAnsi="Times New Roman" w:cs="Times New Roman"/>
          <w:b/>
          <w:sz w:val="54"/>
          <w:szCs w:val="54"/>
        </w:rPr>
        <w:t xml:space="preserve">ICFAI LAW SCHOOL </w:t>
      </w:r>
    </w:p>
    <w:p w:rsidR="008821CD" w:rsidRPr="00046846" w:rsidRDefault="008821CD" w:rsidP="008821CD">
      <w:pPr>
        <w:spacing w:after="0" w:line="240" w:lineRule="auto"/>
        <w:jc w:val="center"/>
        <w:rPr>
          <w:rFonts w:ascii="Times New Roman" w:hAnsi="Times New Roman" w:cs="Times New Roman"/>
          <w:b/>
          <w:sz w:val="54"/>
          <w:szCs w:val="54"/>
        </w:rPr>
      </w:pPr>
      <w:r w:rsidRPr="00046846">
        <w:rPr>
          <w:rFonts w:ascii="Times New Roman" w:hAnsi="Times New Roman" w:cs="Times New Roman"/>
          <w:b/>
          <w:sz w:val="54"/>
          <w:szCs w:val="54"/>
        </w:rPr>
        <w:t>DEHRADUN</w:t>
      </w:r>
    </w:p>
    <w:p w:rsidR="008821CD" w:rsidRPr="00046846" w:rsidRDefault="008821CD" w:rsidP="008821CD">
      <w:pPr>
        <w:spacing w:after="0" w:line="240" w:lineRule="auto"/>
        <w:jc w:val="center"/>
        <w:rPr>
          <w:rFonts w:ascii="Times New Roman" w:hAnsi="Times New Roman" w:cs="Times New Roman"/>
          <w:sz w:val="23"/>
          <w:szCs w:val="23"/>
        </w:rPr>
      </w:pPr>
    </w:p>
    <w:p w:rsidR="008821CD" w:rsidRPr="00AF6967" w:rsidRDefault="008821CD" w:rsidP="008821CD">
      <w:pPr>
        <w:spacing w:after="0" w:line="240" w:lineRule="auto"/>
        <w:jc w:val="center"/>
        <w:rPr>
          <w:rFonts w:ascii="Times New Roman" w:hAnsi="Times New Roman" w:cs="Times New Roman"/>
          <w:sz w:val="23"/>
          <w:szCs w:val="23"/>
          <w:u w:val="single"/>
        </w:rPr>
      </w:pPr>
      <w:r w:rsidRPr="00AF6967">
        <w:rPr>
          <w:rFonts w:ascii="Times New Roman" w:hAnsi="Times New Roman" w:cs="Times New Roman"/>
          <w:b/>
          <w:sz w:val="36"/>
          <w:szCs w:val="24"/>
          <w:u w:val="single"/>
        </w:rPr>
        <w:t>Master Of Laws (LL.M) One Year</w:t>
      </w:r>
      <w:r w:rsidRPr="00AF6967">
        <w:rPr>
          <w:rFonts w:ascii="Times New Roman" w:eastAsia="Times New Roman" w:hAnsi="Times New Roman" w:cs="Times New Roman"/>
          <w:b/>
          <w:bCs/>
          <w:sz w:val="48"/>
          <w:szCs w:val="24"/>
          <w:u w:val="single"/>
        </w:rPr>
        <w:t xml:space="preserve"> </w:t>
      </w:r>
      <w:r w:rsidRPr="00AF6967">
        <w:rPr>
          <w:rFonts w:ascii="Times New Roman" w:eastAsia="Times New Roman" w:hAnsi="Times New Roman" w:cs="Times New Roman"/>
          <w:b/>
          <w:bCs/>
          <w:sz w:val="36"/>
          <w:szCs w:val="24"/>
          <w:u w:val="single"/>
        </w:rPr>
        <w:t xml:space="preserve">Program </w:t>
      </w:r>
    </w:p>
    <w:p w:rsidR="008821CD" w:rsidRPr="00046846" w:rsidRDefault="008821CD" w:rsidP="008821CD">
      <w:pPr>
        <w:spacing w:after="0" w:line="240" w:lineRule="auto"/>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Pr="00046846" w:rsidRDefault="008821CD" w:rsidP="008821CD">
      <w:pPr>
        <w:spacing w:after="0" w:line="240" w:lineRule="auto"/>
        <w:jc w:val="center"/>
        <w:rPr>
          <w:rFonts w:ascii="Times New Roman" w:hAnsi="Times New Roman" w:cs="Times New Roman"/>
          <w:sz w:val="23"/>
          <w:szCs w:val="23"/>
        </w:rPr>
      </w:pPr>
    </w:p>
    <w:p w:rsidR="008821CD" w:rsidRDefault="008821CD" w:rsidP="008821CD">
      <w:pPr>
        <w:spacing w:after="0" w:line="240" w:lineRule="auto"/>
        <w:jc w:val="center"/>
        <w:rPr>
          <w:rFonts w:ascii="Times New Roman" w:hAnsi="Times New Roman" w:cs="Times New Roman"/>
          <w:sz w:val="23"/>
          <w:szCs w:val="23"/>
        </w:rPr>
      </w:pPr>
    </w:p>
    <w:p w:rsidR="008821CD" w:rsidRDefault="008821CD" w:rsidP="008821CD">
      <w:pPr>
        <w:spacing w:after="0" w:line="240" w:lineRule="auto"/>
        <w:jc w:val="center"/>
        <w:rPr>
          <w:rFonts w:ascii="Times New Roman" w:hAnsi="Times New Roman" w:cs="Times New Roman"/>
          <w:sz w:val="23"/>
          <w:szCs w:val="23"/>
        </w:rPr>
      </w:pPr>
    </w:p>
    <w:p w:rsidR="008821CD" w:rsidRDefault="008821CD" w:rsidP="008821CD">
      <w:pPr>
        <w:jc w:val="center"/>
        <w:rPr>
          <w:rFonts w:ascii="Times New Roman" w:hAnsi="Times New Roman" w:cs="Times New Roman"/>
          <w:b/>
          <w:sz w:val="24"/>
          <w:szCs w:val="24"/>
          <w:u w:val="single"/>
        </w:rPr>
      </w:pPr>
    </w:p>
    <w:p w:rsidR="008821CD" w:rsidRPr="005368FE" w:rsidRDefault="008821CD" w:rsidP="008821CD">
      <w:pPr>
        <w:jc w:val="center"/>
        <w:rPr>
          <w:rFonts w:ascii="Times New Roman" w:hAnsi="Times New Roman" w:cs="Times New Roman"/>
          <w:b/>
          <w:sz w:val="24"/>
          <w:szCs w:val="24"/>
        </w:rPr>
      </w:pPr>
      <w:r w:rsidRPr="005368FE">
        <w:rPr>
          <w:rFonts w:ascii="Times New Roman" w:hAnsi="Times New Roman" w:cs="Times New Roman"/>
          <w:b/>
          <w:sz w:val="24"/>
          <w:szCs w:val="24"/>
        </w:rPr>
        <w:t xml:space="preserve">Program Structure </w:t>
      </w:r>
      <w:r>
        <w:rPr>
          <w:rFonts w:ascii="Times New Roman" w:hAnsi="Times New Roman" w:cs="Times New Roman"/>
          <w:b/>
          <w:sz w:val="24"/>
          <w:szCs w:val="24"/>
        </w:rPr>
        <w:t>f</w:t>
      </w:r>
      <w:r w:rsidRPr="005368FE">
        <w:rPr>
          <w:rFonts w:ascii="Times New Roman" w:hAnsi="Times New Roman" w:cs="Times New Roman"/>
          <w:b/>
          <w:sz w:val="24"/>
          <w:szCs w:val="24"/>
        </w:rPr>
        <w:t>or Master Of Laws (LL.M) One Year</w:t>
      </w:r>
    </w:p>
    <w:p w:rsidR="008821CD" w:rsidRPr="005368FE" w:rsidRDefault="008821CD" w:rsidP="008821CD">
      <w:pPr>
        <w:jc w:val="center"/>
        <w:rPr>
          <w:rFonts w:ascii="Times New Roman" w:hAnsi="Times New Roman" w:cs="Times New Roman"/>
          <w:b/>
          <w:sz w:val="24"/>
          <w:szCs w:val="24"/>
        </w:rPr>
      </w:pPr>
      <w:r w:rsidRPr="005368FE">
        <w:rPr>
          <w:rFonts w:ascii="Times New Roman" w:hAnsi="Times New Roman" w:cs="Times New Roman"/>
          <w:b/>
          <w:sz w:val="24"/>
          <w:szCs w:val="24"/>
        </w:rPr>
        <w:t>Corporate and Commercial Law Specialization</w:t>
      </w:r>
    </w:p>
    <w:tbl>
      <w:tblPr>
        <w:tblpPr w:leftFromText="180" w:rightFromText="180" w:bottomFromText="200" w:vertAnchor="text" w:horzAnchor="margin" w:tblpXSpec="center" w:tblpY="367"/>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3"/>
        <w:gridCol w:w="2859"/>
        <w:gridCol w:w="895"/>
        <w:gridCol w:w="1161"/>
        <w:gridCol w:w="3163"/>
        <w:gridCol w:w="769"/>
      </w:tblGrid>
      <w:tr w:rsidR="008821CD" w:rsidRPr="005368FE" w:rsidTr="006E6650">
        <w:tc>
          <w:tcPr>
            <w:tcW w:w="5117" w:type="dxa"/>
            <w:gridSpan w:val="3"/>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Semester I</w:t>
            </w:r>
          </w:p>
        </w:tc>
        <w:tc>
          <w:tcPr>
            <w:tcW w:w="5093" w:type="dxa"/>
            <w:gridSpan w:val="3"/>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Semester II</w:t>
            </w:r>
          </w:p>
        </w:tc>
      </w:tr>
      <w:tr w:rsidR="008821CD" w:rsidRPr="005368FE" w:rsidTr="006E6650">
        <w:trPr>
          <w:trHeight w:val="617"/>
        </w:trPr>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 xml:space="preserve">Course Code </w:t>
            </w:r>
          </w:p>
        </w:tc>
        <w:tc>
          <w:tcPr>
            <w:tcW w:w="285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 Title</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Units</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 Code</w:t>
            </w:r>
          </w:p>
        </w:tc>
        <w:tc>
          <w:tcPr>
            <w:tcW w:w="31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 Title</w:t>
            </w: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Units</w:t>
            </w: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sidRPr="005368FE">
              <w:rPr>
                <w:rFonts w:ascii="Times New Roman" w:hAnsi="Times New Roman" w:cs="Times New Roman"/>
                <w:sz w:val="24"/>
                <w:szCs w:val="24"/>
              </w:rPr>
              <w:t>LM  611</w:t>
            </w:r>
          </w:p>
        </w:tc>
        <w:tc>
          <w:tcPr>
            <w:tcW w:w="285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pStyle w:val="NormalWeb"/>
              <w:spacing w:before="63" w:beforeAutospacing="0" w:after="63" w:afterAutospacing="0" w:line="276" w:lineRule="auto"/>
              <w:jc w:val="both"/>
            </w:pPr>
            <w:r w:rsidRPr="005368FE">
              <w:t>Research Methods and Legal Writing</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3</w:t>
            </w:r>
          </w:p>
          <w:p w:rsidR="008821CD" w:rsidRPr="005368FE" w:rsidRDefault="008821CD" w:rsidP="006E6650">
            <w:pPr>
              <w:jc w:val="both"/>
              <w:rPr>
                <w:rFonts w:ascii="Times New Roman" w:hAnsi="Times New Roman" w:cs="Times New Roman"/>
                <w:sz w:val="24"/>
                <w:szCs w:val="24"/>
              </w:rPr>
            </w:pP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LMCCL  612</w:t>
            </w:r>
          </w:p>
        </w:tc>
        <w:tc>
          <w:tcPr>
            <w:tcW w:w="31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pStyle w:val="NormalWeb"/>
              <w:spacing w:before="63" w:beforeAutospacing="0" w:after="63" w:afterAutospacing="0" w:line="276" w:lineRule="auto"/>
              <w:jc w:val="both"/>
            </w:pPr>
            <w:r w:rsidRPr="005368FE">
              <w:t>Intellectual Property Law</w:t>
            </w: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p w:rsidR="008821CD" w:rsidRPr="005368FE" w:rsidRDefault="008821CD" w:rsidP="006E6650">
            <w:pPr>
              <w:jc w:val="both"/>
              <w:rPr>
                <w:rFonts w:ascii="Times New Roman" w:hAnsi="Times New Roman" w:cs="Times New Roman"/>
                <w:sz w:val="24"/>
                <w:szCs w:val="24"/>
              </w:rPr>
            </w:pP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sidRPr="005368FE">
              <w:rPr>
                <w:rFonts w:ascii="Times New Roman" w:hAnsi="Times New Roman" w:cs="Times New Roman"/>
                <w:sz w:val="24"/>
                <w:szCs w:val="24"/>
              </w:rPr>
              <w:t>LM  621</w:t>
            </w:r>
          </w:p>
        </w:tc>
        <w:tc>
          <w:tcPr>
            <w:tcW w:w="285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Comparative Public Law</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LMCCL   622</w:t>
            </w:r>
          </w:p>
        </w:tc>
        <w:tc>
          <w:tcPr>
            <w:tcW w:w="3163" w:type="dxa"/>
            <w:tcBorders>
              <w:top w:val="single" w:sz="4" w:space="0" w:color="auto"/>
              <w:left w:val="single" w:sz="4" w:space="0" w:color="auto"/>
              <w:bottom w:val="single" w:sz="4" w:space="0" w:color="auto"/>
              <w:right w:val="single" w:sz="4" w:space="0" w:color="auto"/>
            </w:tcBorders>
          </w:tcPr>
          <w:p w:rsidR="008821CD" w:rsidRPr="005368FE" w:rsidRDefault="008821CD" w:rsidP="006E6650">
            <w:pPr>
              <w:pStyle w:val="NormalWeb"/>
              <w:spacing w:before="63" w:beforeAutospacing="0" w:after="63" w:afterAutospacing="0" w:line="276" w:lineRule="auto"/>
              <w:jc w:val="both"/>
            </w:pPr>
            <w:r w:rsidRPr="005368FE">
              <w:t>Law on Securities and Financial Markets</w:t>
            </w:r>
          </w:p>
          <w:p w:rsidR="008821CD" w:rsidRPr="005368FE" w:rsidRDefault="008821CD" w:rsidP="006E6650">
            <w:pPr>
              <w:pStyle w:val="NormalWeb"/>
              <w:spacing w:before="63" w:beforeAutospacing="0" w:after="63" w:afterAutospacing="0" w:line="276" w:lineRule="auto"/>
              <w:jc w:val="both"/>
            </w:pP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sidRPr="005368FE">
              <w:rPr>
                <w:rFonts w:ascii="Times New Roman" w:hAnsi="Times New Roman" w:cs="Times New Roman"/>
                <w:sz w:val="24"/>
                <w:szCs w:val="24"/>
              </w:rPr>
              <w:t>LM  631</w:t>
            </w:r>
          </w:p>
        </w:tc>
        <w:tc>
          <w:tcPr>
            <w:tcW w:w="285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Law and Justice in a Globalizing World</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LMCCL   632</w:t>
            </w:r>
          </w:p>
        </w:tc>
        <w:tc>
          <w:tcPr>
            <w:tcW w:w="31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pStyle w:val="NormalWeb"/>
              <w:spacing w:before="63" w:beforeAutospacing="0" w:after="63" w:afterAutospacing="0" w:line="276" w:lineRule="auto"/>
              <w:jc w:val="both"/>
            </w:pPr>
            <w:r>
              <w:t>International Commercial Arbitration</w:t>
            </w: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sidRPr="005368FE">
              <w:rPr>
                <w:rFonts w:ascii="Times New Roman" w:hAnsi="Times New Roman" w:cs="Times New Roman"/>
                <w:sz w:val="24"/>
                <w:szCs w:val="24"/>
              </w:rPr>
              <w:t>LM CCL 641</w:t>
            </w:r>
          </w:p>
        </w:tc>
        <w:tc>
          <w:tcPr>
            <w:tcW w:w="2859" w:type="dxa"/>
            <w:tcBorders>
              <w:top w:val="single" w:sz="4" w:space="0" w:color="auto"/>
              <w:left w:val="single" w:sz="4" w:space="0" w:color="auto"/>
              <w:bottom w:val="single" w:sz="4" w:space="0" w:color="auto"/>
              <w:right w:val="single" w:sz="4" w:space="0" w:color="auto"/>
            </w:tcBorders>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International Trade Law</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LMCCL   642</w:t>
            </w:r>
          </w:p>
        </w:tc>
        <w:tc>
          <w:tcPr>
            <w:tcW w:w="3163" w:type="dxa"/>
            <w:tcBorders>
              <w:top w:val="single" w:sz="4" w:space="0" w:color="auto"/>
              <w:left w:val="single" w:sz="4" w:space="0" w:color="auto"/>
              <w:bottom w:val="single" w:sz="4" w:space="0" w:color="auto"/>
              <w:right w:val="single" w:sz="4" w:space="0" w:color="auto"/>
            </w:tcBorders>
          </w:tcPr>
          <w:p w:rsidR="008821CD" w:rsidRDefault="008821CD" w:rsidP="006E6650">
            <w:pPr>
              <w:pStyle w:val="NormalWeb"/>
              <w:spacing w:before="63" w:beforeAutospacing="0" w:after="63" w:afterAutospacing="0" w:line="276" w:lineRule="auto"/>
              <w:jc w:val="both"/>
            </w:pPr>
            <w:r w:rsidRPr="005368FE">
              <w:t xml:space="preserve">Competition Law </w:t>
            </w:r>
          </w:p>
          <w:p w:rsidR="008821CD" w:rsidRPr="005368FE" w:rsidRDefault="008821CD" w:rsidP="006E6650">
            <w:pPr>
              <w:pStyle w:val="NormalWeb"/>
              <w:spacing w:before="63" w:beforeAutospacing="0" w:after="63" w:afterAutospacing="0" w:line="276" w:lineRule="auto"/>
              <w:jc w:val="both"/>
            </w:pP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p w:rsidR="008821CD" w:rsidRPr="005368FE" w:rsidRDefault="008821CD" w:rsidP="006E6650">
            <w:pPr>
              <w:jc w:val="both"/>
              <w:rPr>
                <w:rFonts w:ascii="Times New Roman" w:hAnsi="Times New Roman" w:cs="Times New Roman"/>
                <w:sz w:val="24"/>
                <w:szCs w:val="24"/>
              </w:rPr>
            </w:pP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sidRPr="005368FE">
              <w:rPr>
                <w:rFonts w:ascii="Times New Roman" w:hAnsi="Times New Roman" w:cs="Times New Roman"/>
                <w:sz w:val="24"/>
                <w:szCs w:val="24"/>
              </w:rPr>
              <w:t>LM CCL 651</w:t>
            </w:r>
          </w:p>
        </w:tc>
        <w:tc>
          <w:tcPr>
            <w:tcW w:w="2859" w:type="dxa"/>
            <w:tcBorders>
              <w:top w:val="single" w:sz="4" w:space="0" w:color="auto"/>
              <w:left w:val="single" w:sz="4" w:space="0" w:color="auto"/>
              <w:bottom w:val="single" w:sz="4" w:space="0" w:color="auto"/>
              <w:right w:val="single" w:sz="4" w:space="0" w:color="auto"/>
            </w:tcBorders>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Company Law</w:t>
            </w: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sidRPr="005368FE">
              <w:rPr>
                <w:rFonts w:ascii="Times New Roman" w:hAnsi="Times New Roman" w:cs="Times New Roman"/>
                <w:sz w:val="24"/>
                <w:szCs w:val="24"/>
              </w:rPr>
              <w:t>LMCCL   652</w:t>
            </w:r>
          </w:p>
        </w:tc>
        <w:tc>
          <w:tcPr>
            <w:tcW w:w="3163" w:type="dxa"/>
            <w:tcBorders>
              <w:top w:val="single" w:sz="4" w:space="0" w:color="auto"/>
              <w:left w:val="single" w:sz="4" w:space="0" w:color="auto"/>
              <w:bottom w:val="single" w:sz="4" w:space="0" w:color="auto"/>
              <w:right w:val="single" w:sz="4" w:space="0" w:color="auto"/>
            </w:tcBorders>
          </w:tcPr>
          <w:p w:rsidR="008821CD" w:rsidRDefault="008821CD" w:rsidP="006E6650">
            <w:pPr>
              <w:pStyle w:val="NormalWeb"/>
              <w:spacing w:before="63" w:beforeAutospacing="0" w:after="63" w:afterAutospacing="0" w:line="276" w:lineRule="auto"/>
              <w:jc w:val="both"/>
            </w:pPr>
            <w:r w:rsidRPr="005368FE">
              <w:t>Banking and Insurance Law</w:t>
            </w:r>
          </w:p>
          <w:p w:rsidR="008821CD" w:rsidRPr="005368FE" w:rsidRDefault="008821CD" w:rsidP="006E6650">
            <w:pPr>
              <w:pStyle w:val="NormalWeb"/>
              <w:spacing w:before="63" w:beforeAutospacing="0" w:after="63" w:afterAutospacing="0" w:line="276" w:lineRule="auto"/>
              <w:jc w:val="both"/>
            </w:pP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r>
      <w:tr w:rsidR="008821CD" w:rsidRPr="005368FE" w:rsidTr="006E6650">
        <w:tc>
          <w:tcPr>
            <w:tcW w:w="1363"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rPr>
                <w:rFonts w:ascii="Times New Roman" w:hAnsi="Times New Roman" w:cs="Times New Roman"/>
                <w:sz w:val="24"/>
                <w:szCs w:val="24"/>
              </w:rPr>
            </w:pPr>
            <w:r>
              <w:rPr>
                <w:rFonts w:ascii="Times New Roman" w:hAnsi="Times New Roman" w:cs="Times New Roman"/>
                <w:sz w:val="24"/>
                <w:szCs w:val="24"/>
              </w:rPr>
              <w:t>LM CCL</w:t>
            </w:r>
            <w:r w:rsidRPr="005368FE">
              <w:rPr>
                <w:rFonts w:ascii="Times New Roman" w:hAnsi="Times New Roman" w:cs="Times New Roman"/>
                <w:sz w:val="24"/>
                <w:szCs w:val="24"/>
              </w:rPr>
              <w:t xml:space="preserve"> 661</w:t>
            </w:r>
          </w:p>
        </w:tc>
        <w:tc>
          <w:tcPr>
            <w:tcW w:w="2859" w:type="dxa"/>
            <w:tcBorders>
              <w:top w:val="single" w:sz="4" w:space="0" w:color="auto"/>
              <w:left w:val="single" w:sz="4" w:space="0" w:color="auto"/>
              <w:bottom w:val="single" w:sz="4" w:space="0" w:color="auto"/>
              <w:right w:val="single" w:sz="4" w:space="0" w:color="auto"/>
            </w:tcBorders>
          </w:tcPr>
          <w:p w:rsidR="008821CD" w:rsidRPr="003940EE" w:rsidRDefault="008821CD" w:rsidP="006E6650">
            <w:pPr>
              <w:tabs>
                <w:tab w:val="left" w:pos="630"/>
              </w:tabs>
              <w:spacing w:after="0" w:line="240" w:lineRule="auto"/>
              <w:rPr>
                <w:rFonts w:ascii="Times New Roman" w:hAnsi="Times New Roman" w:cs="Times New Roman"/>
              </w:rPr>
            </w:pPr>
            <w:r w:rsidRPr="003940EE">
              <w:rPr>
                <w:rFonts w:ascii="Times New Roman" w:hAnsi="Times New Roman" w:cs="Times New Roman"/>
              </w:rPr>
              <w:t>Cyber Law</w:t>
            </w:r>
          </w:p>
          <w:p w:rsidR="008821CD" w:rsidRPr="005368FE" w:rsidRDefault="008821CD" w:rsidP="006E6650">
            <w:pPr>
              <w:jc w:val="both"/>
              <w:rPr>
                <w:rFonts w:ascii="Times New Roman" w:hAnsi="Times New Roman" w:cs="Times New Roman"/>
                <w:sz w:val="24"/>
                <w:szCs w:val="24"/>
              </w:rPr>
            </w:pPr>
          </w:p>
        </w:tc>
        <w:tc>
          <w:tcPr>
            <w:tcW w:w="895"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3</w:t>
            </w:r>
          </w:p>
        </w:tc>
        <w:tc>
          <w:tcPr>
            <w:tcW w:w="1161"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p>
        </w:tc>
        <w:tc>
          <w:tcPr>
            <w:tcW w:w="3163" w:type="dxa"/>
            <w:tcBorders>
              <w:top w:val="single" w:sz="4" w:space="0" w:color="auto"/>
              <w:left w:val="single" w:sz="4" w:space="0" w:color="auto"/>
              <w:bottom w:val="single" w:sz="4" w:space="0" w:color="auto"/>
              <w:right w:val="single" w:sz="4" w:space="0" w:color="auto"/>
            </w:tcBorders>
          </w:tcPr>
          <w:p w:rsidR="008821CD" w:rsidRPr="005368FE" w:rsidRDefault="008821CD" w:rsidP="006E6650">
            <w:pPr>
              <w:pStyle w:val="NormalWeb"/>
              <w:spacing w:before="63" w:beforeAutospacing="0" w:after="63" w:afterAutospacing="0" w:line="276" w:lineRule="auto"/>
              <w:jc w:val="both"/>
            </w:pPr>
            <w:r w:rsidRPr="005368FE">
              <w:t>Dissertation</w:t>
            </w:r>
          </w:p>
        </w:tc>
        <w:tc>
          <w:tcPr>
            <w:tcW w:w="769" w:type="dxa"/>
            <w:tcBorders>
              <w:top w:val="single" w:sz="4" w:space="0" w:color="auto"/>
              <w:left w:val="single" w:sz="4" w:space="0" w:color="auto"/>
              <w:bottom w:val="single" w:sz="4" w:space="0" w:color="auto"/>
              <w:right w:val="single" w:sz="4" w:space="0" w:color="auto"/>
            </w:tcBorders>
            <w:hideMark/>
          </w:tcPr>
          <w:p w:rsidR="008821CD" w:rsidRPr="005368FE" w:rsidRDefault="008821CD" w:rsidP="006E6650">
            <w:pPr>
              <w:jc w:val="both"/>
              <w:rPr>
                <w:rFonts w:ascii="Times New Roman" w:hAnsi="Times New Roman" w:cs="Times New Roman"/>
                <w:sz w:val="24"/>
                <w:szCs w:val="24"/>
              </w:rPr>
            </w:pPr>
            <w:r>
              <w:rPr>
                <w:rFonts w:ascii="Times New Roman" w:hAnsi="Times New Roman" w:cs="Times New Roman"/>
                <w:sz w:val="24"/>
                <w:szCs w:val="24"/>
              </w:rPr>
              <w:t>4</w:t>
            </w:r>
          </w:p>
        </w:tc>
      </w:tr>
    </w:tbl>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jc w:val="both"/>
        <w:rPr>
          <w:rFonts w:ascii="Times New Roman" w:hAnsi="Times New Roman" w:cs="Times New Roman"/>
          <w:b/>
          <w:sz w:val="24"/>
          <w:szCs w:val="24"/>
        </w:rPr>
      </w:pPr>
      <w:r w:rsidRPr="005368FE">
        <w:rPr>
          <w:rFonts w:ascii="Times New Roman" w:hAnsi="Times New Roman" w:cs="Times New Roman"/>
          <w:b/>
          <w:sz w:val="24"/>
          <w:szCs w:val="24"/>
        </w:rPr>
        <w:t>T</w:t>
      </w:r>
      <w:r>
        <w:rPr>
          <w:rFonts w:ascii="Times New Roman" w:hAnsi="Times New Roman" w:cs="Times New Roman"/>
          <w:b/>
          <w:sz w:val="24"/>
          <w:szCs w:val="24"/>
        </w:rPr>
        <w:t>otal Credits for the Programme - 37</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5368FE"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 xml:space="preserve">: </w:t>
            </w:r>
            <w:r w:rsidRPr="005368FE">
              <w:rPr>
                <w:rFonts w:ascii="Times New Roman" w:hAnsi="Times New Roman" w:cs="Times New Roman"/>
                <w:b/>
                <w:sz w:val="24"/>
                <w:szCs w:val="24"/>
              </w:rPr>
              <w:t xml:space="preserve"> Research Methods and Legal Writing</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 xml:space="preserve">: </w:t>
            </w:r>
            <w:r w:rsidRPr="005368FE">
              <w:rPr>
                <w:rFonts w:ascii="Times New Roman" w:hAnsi="Times New Roman" w:cs="Times New Roman"/>
                <w:b/>
                <w:sz w:val="24"/>
                <w:szCs w:val="24"/>
              </w:rPr>
              <w:t xml:space="preserve"> I</w:t>
            </w:r>
          </w:p>
        </w:tc>
      </w:tr>
      <w:tr w:rsidR="008821CD" w:rsidRPr="005368FE"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611                                  L T P                   </w:t>
            </w:r>
            <w:r>
              <w:rPr>
                <w:rFonts w:ascii="Times New Roman" w:hAnsi="Times New Roman" w:cs="Times New Roman"/>
                <w:b/>
                <w:color w:val="000000" w:themeColor="text1"/>
                <w:sz w:val="24"/>
                <w:szCs w:val="24"/>
                <w:lang w:val="en-GB"/>
              </w:rPr>
              <w:t>3</w:t>
            </w:r>
            <w:r w:rsidRPr="005368FE">
              <w:rPr>
                <w:rFonts w:ascii="Times New Roman" w:hAnsi="Times New Roman" w:cs="Times New Roman"/>
                <w:b/>
                <w:color w:val="000000" w:themeColor="text1"/>
                <w:sz w:val="24"/>
                <w:szCs w:val="24"/>
                <w:lang w:val="en-GB"/>
              </w:rPr>
              <w:t xml:space="preserve"> 0 0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 xml:space="preserve">: </w:t>
            </w:r>
            <w:r w:rsidRPr="005368FE">
              <w:rPr>
                <w:rFonts w:ascii="Times New Roman" w:hAnsi="Times New Roman" w:cs="Times New Roman"/>
                <w:b/>
                <w:sz w:val="24"/>
                <w:szCs w:val="24"/>
              </w:rPr>
              <w:t xml:space="preserve"> 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w:t>
      </w:r>
      <w:r>
        <w:rPr>
          <w:rFonts w:ascii="Times New Roman" w:hAnsi="Times New Roman" w:cs="Times New Roman"/>
          <w:b/>
          <w:sz w:val="24"/>
          <w:szCs w:val="24"/>
        </w:rPr>
        <w:t>e:</w:t>
      </w:r>
      <w:r>
        <w:rPr>
          <w:rFonts w:ascii="Times New Roman" w:hAnsi="Times New Roman" w:cs="Times New Roman"/>
          <w:sz w:val="24"/>
          <w:szCs w:val="24"/>
        </w:rPr>
        <w:t xml:space="preserve"> T</w:t>
      </w:r>
      <w:r w:rsidRPr="005368FE">
        <w:rPr>
          <w:rFonts w:ascii="Times New Roman" w:hAnsi="Times New Roman" w:cs="Times New Roman"/>
          <w:sz w:val="24"/>
          <w:szCs w:val="24"/>
        </w:rPr>
        <w:t>o learn various methods of conducting research in legal studies including the collection, analysis and organization of data and recording of findings for report writing. It will help to acquaint with the scientific method of social science research and to develop the skill of legal writing. The students are expected to acquire the knowledge and skills of investigations, interpretation of prima</w:t>
      </w:r>
      <w:r>
        <w:rPr>
          <w:rFonts w:ascii="Times New Roman" w:hAnsi="Times New Roman" w:cs="Times New Roman"/>
          <w:sz w:val="24"/>
          <w:szCs w:val="24"/>
        </w:rPr>
        <w:t>ry and secondary data in socio-</w:t>
      </w:r>
      <w:r w:rsidRPr="005368FE">
        <w:rPr>
          <w:rFonts w:ascii="Times New Roman" w:hAnsi="Times New Roman" w:cs="Times New Roman"/>
          <w:sz w:val="24"/>
          <w:szCs w:val="24"/>
        </w:rPr>
        <w:t>legal research.</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 to Legal Research and Writing</w:t>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Meaning, scope and objective of legal research</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Significance and </w:t>
      </w:r>
      <w:r>
        <w:rPr>
          <w:rFonts w:ascii="Times New Roman" w:hAnsi="Times New Roman" w:cs="Times New Roman"/>
          <w:sz w:val="24"/>
          <w:szCs w:val="24"/>
        </w:rPr>
        <w:t>reservations</w:t>
      </w:r>
      <w:r w:rsidRPr="005368FE">
        <w:rPr>
          <w:rFonts w:ascii="Times New Roman" w:hAnsi="Times New Roman" w:cs="Times New Roman"/>
          <w:sz w:val="24"/>
          <w:szCs w:val="24"/>
        </w:rPr>
        <w:t xml:space="preserve"> of scientific metho</w:t>
      </w:r>
      <w:r>
        <w:rPr>
          <w:rFonts w:ascii="Times New Roman" w:hAnsi="Times New Roman" w:cs="Times New Roman"/>
          <w:sz w:val="24"/>
          <w:szCs w:val="24"/>
        </w:rPr>
        <w:t xml:space="preserve">dology with reference to socio-legal research, </w:t>
      </w:r>
      <w:r w:rsidRPr="005368FE">
        <w:rPr>
          <w:rFonts w:ascii="Times New Roman" w:hAnsi="Times New Roman" w:cs="Times New Roman"/>
          <w:sz w:val="24"/>
          <w:szCs w:val="24"/>
        </w:rPr>
        <w:t>Importance of legal research in co</w:t>
      </w:r>
      <w:r>
        <w:rPr>
          <w:rFonts w:ascii="Times New Roman" w:hAnsi="Times New Roman" w:cs="Times New Roman"/>
          <w:sz w:val="24"/>
          <w:szCs w:val="24"/>
        </w:rPr>
        <w:t>mmon law and civil law systems,</w:t>
      </w:r>
      <w:r w:rsidRPr="005368FE">
        <w:rPr>
          <w:rFonts w:ascii="Times New Roman" w:hAnsi="Times New Roman" w:cs="Times New Roman"/>
          <w:sz w:val="24"/>
          <w:szCs w:val="24"/>
        </w:rPr>
        <w:t xml:space="preserve"> Classifications of  legal research –Doctrinal and Non-doctrinal</w:t>
      </w:r>
      <w:r>
        <w:rPr>
          <w:rFonts w:ascii="Times New Roman" w:hAnsi="Times New Roman" w:cs="Times New Roman"/>
          <w:sz w:val="24"/>
          <w:szCs w:val="24"/>
        </w:rPr>
        <w:t>,</w:t>
      </w:r>
      <w:r w:rsidRPr="005368FE">
        <w:rPr>
          <w:rFonts w:ascii="Times New Roman" w:hAnsi="Times New Roman" w:cs="Times New Roman"/>
          <w:sz w:val="24"/>
          <w:szCs w:val="24"/>
        </w:rPr>
        <w:t xml:space="preserve"> merits and demerits (evalua</w:t>
      </w:r>
      <w:r>
        <w:rPr>
          <w:rFonts w:ascii="Times New Roman" w:hAnsi="Times New Roman" w:cs="Times New Roman"/>
          <w:sz w:val="24"/>
          <w:szCs w:val="24"/>
        </w:rPr>
        <w:t>tive, explicative,</w:t>
      </w:r>
      <w:r w:rsidRPr="005368FE">
        <w:rPr>
          <w:rFonts w:ascii="Times New Roman" w:hAnsi="Times New Roman" w:cs="Times New Roman"/>
          <w:sz w:val="24"/>
          <w:szCs w:val="24"/>
        </w:rPr>
        <w:t xml:space="preserve"> projective, collative, impact analysis and interpretative).</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Design and Methods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Meaning</w:t>
      </w:r>
      <w:r>
        <w:rPr>
          <w:rFonts w:ascii="Times New Roman" w:hAnsi="Times New Roman" w:cs="Times New Roman"/>
          <w:sz w:val="24"/>
          <w:szCs w:val="24"/>
        </w:rPr>
        <w:t xml:space="preserve">, </w:t>
      </w:r>
      <w:r w:rsidRPr="005368FE">
        <w:rPr>
          <w:rFonts w:ascii="Times New Roman" w:hAnsi="Times New Roman" w:cs="Times New Roman"/>
          <w:sz w:val="24"/>
          <w:szCs w:val="24"/>
        </w:rPr>
        <w:t>Formulation of research design</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Objective and Purpose of study, S</w:t>
      </w:r>
      <w:r w:rsidRPr="005368FE">
        <w:rPr>
          <w:rFonts w:ascii="Times New Roman" w:hAnsi="Times New Roman" w:cs="Times New Roman"/>
          <w:sz w:val="24"/>
          <w:szCs w:val="24"/>
        </w:rPr>
        <w:t xml:space="preserve">election of research problem and developing a research plan (Exploration, Description, </w:t>
      </w:r>
      <w:r>
        <w:rPr>
          <w:rFonts w:ascii="Times New Roman" w:hAnsi="Times New Roman" w:cs="Times New Roman"/>
          <w:sz w:val="24"/>
          <w:szCs w:val="24"/>
        </w:rPr>
        <w:t>Diagnosis and</w:t>
      </w:r>
      <w:r w:rsidRPr="005368FE">
        <w:rPr>
          <w:rFonts w:ascii="Times New Roman" w:hAnsi="Times New Roman" w:cs="Times New Roman"/>
          <w:sz w:val="24"/>
          <w:szCs w:val="24"/>
        </w:rPr>
        <w:t xml:space="preserve"> Experimentation), Research design</w:t>
      </w:r>
      <w:r>
        <w:rPr>
          <w:rFonts w:ascii="Times New Roman" w:hAnsi="Times New Roman" w:cs="Times New Roman"/>
          <w:sz w:val="24"/>
          <w:szCs w:val="24"/>
        </w:rPr>
        <w:t>,</w:t>
      </w:r>
      <w:r w:rsidRPr="005368FE">
        <w:rPr>
          <w:rFonts w:ascii="Times New Roman" w:hAnsi="Times New Roman" w:cs="Times New Roman"/>
          <w:sz w:val="24"/>
          <w:szCs w:val="24"/>
        </w:rPr>
        <w:t xml:space="preserve"> Basic Principles</w:t>
      </w:r>
      <w:r>
        <w:rPr>
          <w:rFonts w:ascii="Times New Roman" w:hAnsi="Times New Roman" w:cs="Times New Roman"/>
          <w:sz w:val="24"/>
          <w:szCs w:val="24"/>
        </w:rPr>
        <w:t>, Need of research design ,</w:t>
      </w:r>
      <w:r w:rsidRPr="005368FE">
        <w:rPr>
          <w:rFonts w:ascii="Times New Roman" w:hAnsi="Times New Roman" w:cs="Times New Roman"/>
          <w:sz w:val="24"/>
          <w:szCs w:val="24"/>
        </w:rPr>
        <w:t>Features of good design</w:t>
      </w:r>
      <w:r>
        <w:rPr>
          <w:rFonts w:ascii="Times New Roman" w:hAnsi="Times New Roman" w:cs="Times New Roman"/>
          <w:sz w:val="24"/>
          <w:szCs w:val="24"/>
        </w:rPr>
        <w:t xml:space="preserve">, </w:t>
      </w:r>
      <w:r w:rsidRPr="005368FE">
        <w:rPr>
          <w:rFonts w:ascii="Times New Roman" w:hAnsi="Times New Roman" w:cs="Times New Roman"/>
          <w:sz w:val="24"/>
          <w:szCs w:val="24"/>
        </w:rPr>
        <w:t>Important concepts relating to research design</w:t>
      </w:r>
      <w:r>
        <w:rPr>
          <w:rFonts w:ascii="Times New Roman" w:hAnsi="Times New Roman" w:cs="Times New Roman"/>
          <w:sz w:val="24"/>
          <w:szCs w:val="24"/>
        </w:rPr>
        <w:t>,</w:t>
      </w:r>
      <w:r w:rsidRPr="005368FE">
        <w:rPr>
          <w:rFonts w:ascii="Times New Roman" w:hAnsi="Times New Roman" w:cs="Times New Roman"/>
          <w:sz w:val="24"/>
          <w:szCs w:val="24"/>
        </w:rPr>
        <w:t xml:space="preserve"> Observation and Facts, Laws and Theories, Prediction and explanation, Induction, Deduction, Development of Models, Hypothesis</w:t>
      </w:r>
      <w:r>
        <w:rPr>
          <w:rFonts w:ascii="Times New Roman" w:hAnsi="Times New Roman" w:cs="Times New Roman"/>
          <w:sz w:val="24"/>
          <w:szCs w:val="24"/>
        </w:rPr>
        <w:t xml:space="preserve">: Meaning, </w:t>
      </w:r>
      <w:r w:rsidRPr="005368FE">
        <w:rPr>
          <w:rFonts w:ascii="Times New Roman" w:hAnsi="Times New Roman" w:cs="Times New Roman"/>
          <w:sz w:val="24"/>
          <w:szCs w:val="24"/>
        </w:rPr>
        <w:t>scope, classification, formulation of hypothesis, literature survey and use of information technology for collection of material (Word processing, data p</w:t>
      </w:r>
      <w:r>
        <w:rPr>
          <w:rFonts w:ascii="Times New Roman" w:hAnsi="Times New Roman" w:cs="Times New Roman"/>
          <w:sz w:val="24"/>
          <w:szCs w:val="24"/>
        </w:rPr>
        <w:t>rocessing, graphical processing and</w:t>
      </w:r>
      <w:r w:rsidRPr="005368FE">
        <w:rPr>
          <w:rFonts w:ascii="Times New Roman" w:hAnsi="Times New Roman" w:cs="Times New Roman"/>
          <w:sz w:val="24"/>
          <w:szCs w:val="24"/>
        </w:rPr>
        <w:t xml:space="preserve"> use of excel).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Sources and Techniques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sz w:val="24"/>
          <w:szCs w:val="24"/>
        </w:rPr>
        <w:t>Sources of Data</w:t>
      </w:r>
      <w:r>
        <w:rPr>
          <w:rFonts w:ascii="Times New Roman" w:hAnsi="Times New Roman" w:cs="Times New Roman"/>
          <w:sz w:val="24"/>
          <w:szCs w:val="24"/>
        </w:rPr>
        <w:t xml:space="preserve">, Primary and Secondary Data, Sampling, Different types, </w:t>
      </w:r>
      <w:r w:rsidRPr="005368FE">
        <w:rPr>
          <w:rFonts w:ascii="Times New Roman" w:hAnsi="Times New Roman" w:cs="Times New Roman"/>
          <w:sz w:val="24"/>
          <w:szCs w:val="24"/>
        </w:rPr>
        <w:t>Determining Experimental and Sample designs</w:t>
      </w:r>
      <w:r>
        <w:rPr>
          <w:rFonts w:ascii="Times New Roman" w:hAnsi="Times New Roman" w:cs="Times New Roman"/>
          <w:sz w:val="24"/>
          <w:szCs w:val="24"/>
        </w:rPr>
        <w:t xml:space="preserve">, </w:t>
      </w:r>
      <w:r w:rsidRPr="005368FE">
        <w:rPr>
          <w:rFonts w:ascii="Times New Roman" w:hAnsi="Times New Roman" w:cs="Times New Roman"/>
          <w:sz w:val="24"/>
          <w:szCs w:val="24"/>
        </w:rPr>
        <w:t>Sampling</w:t>
      </w:r>
      <w:r>
        <w:rPr>
          <w:rFonts w:ascii="Times New Roman" w:hAnsi="Times New Roman" w:cs="Times New Roman"/>
          <w:sz w:val="24"/>
          <w:szCs w:val="24"/>
        </w:rPr>
        <w:t xml:space="preserve"> methods, </w:t>
      </w:r>
      <w:r w:rsidRPr="005368FE">
        <w:rPr>
          <w:rFonts w:ascii="Times New Roman" w:hAnsi="Times New Roman" w:cs="Times New Roman"/>
          <w:sz w:val="24"/>
          <w:szCs w:val="24"/>
        </w:rPr>
        <w:t>Survey and Case study method</w:t>
      </w:r>
      <w:r>
        <w:rPr>
          <w:rFonts w:ascii="Times New Roman" w:hAnsi="Times New Roman" w:cs="Times New Roman"/>
          <w:sz w:val="24"/>
          <w:szCs w:val="24"/>
        </w:rPr>
        <w:t>,</w:t>
      </w:r>
      <w:r w:rsidRPr="005368FE">
        <w:rPr>
          <w:rFonts w:ascii="Times New Roman" w:hAnsi="Times New Roman" w:cs="Times New Roman"/>
          <w:sz w:val="24"/>
          <w:szCs w:val="24"/>
        </w:rPr>
        <w:t xml:space="preserve"> Scaling techniques and content analysis.</w:t>
      </w:r>
    </w:p>
    <w:p w:rsidR="008821CD" w:rsidRDefault="008821CD" w:rsidP="008821CD">
      <w:pPr>
        <w:jc w:val="both"/>
        <w:rPr>
          <w:rFonts w:ascii="Times New Roman" w:hAnsi="Times New Roman" w:cs="Times New Roman"/>
          <w:b/>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Tools and Data Processing</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Methods of data collection</w:t>
      </w:r>
      <w:r>
        <w:rPr>
          <w:rFonts w:ascii="Times New Roman" w:hAnsi="Times New Roman" w:cs="Times New Roman"/>
          <w:sz w:val="24"/>
          <w:szCs w:val="24"/>
        </w:rPr>
        <w:t>,</w:t>
      </w:r>
      <w:r w:rsidRPr="005368FE">
        <w:rPr>
          <w:rFonts w:ascii="Times New Roman" w:hAnsi="Times New Roman" w:cs="Times New Roman"/>
          <w:sz w:val="24"/>
          <w:szCs w:val="24"/>
        </w:rPr>
        <w:t xml:space="preserve"> Obser</w:t>
      </w:r>
      <w:r>
        <w:rPr>
          <w:rFonts w:ascii="Times New Roman" w:hAnsi="Times New Roman" w:cs="Times New Roman"/>
          <w:sz w:val="24"/>
          <w:szCs w:val="24"/>
        </w:rPr>
        <w:t xml:space="preserve">vation and collection of data, </w:t>
      </w:r>
      <w:r w:rsidRPr="005368FE">
        <w:rPr>
          <w:rFonts w:ascii="Times New Roman" w:hAnsi="Times New Roman" w:cs="Times New Roman"/>
          <w:sz w:val="24"/>
          <w:szCs w:val="24"/>
        </w:rPr>
        <w:t>interview and schedule</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questionnaire, </w:t>
      </w:r>
      <w:r w:rsidRPr="005368FE">
        <w:rPr>
          <w:rFonts w:ascii="Times New Roman" w:hAnsi="Times New Roman" w:cs="Times New Roman"/>
          <w:sz w:val="24"/>
          <w:szCs w:val="24"/>
        </w:rPr>
        <w:t>Socio-metric and jurimetrics</w:t>
      </w:r>
      <w:r>
        <w:rPr>
          <w:rFonts w:ascii="Times New Roman" w:hAnsi="Times New Roman" w:cs="Times New Roman"/>
          <w:sz w:val="24"/>
          <w:szCs w:val="24"/>
        </w:rPr>
        <w:t>,</w:t>
      </w:r>
      <w:r w:rsidRPr="005368FE">
        <w:rPr>
          <w:rFonts w:ascii="Times New Roman" w:hAnsi="Times New Roman" w:cs="Times New Roman"/>
          <w:sz w:val="24"/>
          <w:szCs w:val="24"/>
        </w:rPr>
        <w:t xml:space="preserve"> Data processing and Analysis strategies (deduction and induction), Data Analysis with Statistical Packages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Hypothesis - testing, </w:t>
      </w:r>
      <w:r>
        <w:rPr>
          <w:rFonts w:ascii="Times New Roman" w:hAnsi="Times New Roman" w:cs="Times New Roman"/>
          <w:sz w:val="24"/>
          <w:szCs w:val="24"/>
        </w:rPr>
        <w:t>g</w:t>
      </w:r>
      <w:r w:rsidRPr="005368FE">
        <w:rPr>
          <w:rFonts w:ascii="Times New Roman" w:hAnsi="Times New Roman" w:cs="Times New Roman"/>
          <w:sz w:val="24"/>
          <w:szCs w:val="24"/>
        </w:rPr>
        <w:t xml:space="preserve">eneralization and Interpretation. </w:t>
      </w:r>
    </w:p>
    <w:p w:rsidR="008821CD" w:rsidRPr="005368FE" w:rsidRDefault="008821CD" w:rsidP="008821CD">
      <w:pPr>
        <w:spacing w:after="0"/>
        <w:jc w:val="both"/>
        <w:rPr>
          <w:rFonts w:ascii="Times New Roman" w:hAnsi="Times New Roman" w:cs="Times New Roman"/>
          <w:sz w:val="24"/>
          <w:szCs w:val="24"/>
        </w:rPr>
      </w:pPr>
    </w:p>
    <w:p w:rsidR="008821CD" w:rsidRDefault="008821CD" w:rsidP="008821CD">
      <w:pPr>
        <w:spacing w:after="0"/>
        <w:jc w:val="both"/>
        <w:rPr>
          <w:rFonts w:ascii="Times New Roman" w:hAnsi="Times New Roman" w:cs="Times New Roman"/>
          <w:b/>
          <w:sz w:val="24"/>
          <w:szCs w:val="24"/>
        </w:rPr>
      </w:pPr>
    </w:p>
    <w:p w:rsidR="008821CD" w:rsidRDefault="008821CD" w:rsidP="008821CD">
      <w:pPr>
        <w:spacing w:after="0"/>
        <w:jc w:val="both"/>
        <w:rPr>
          <w:rFonts w:ascii="Times New Roman" w:hAnsi="Times New Roman" w:cs="Times New Roman"/>
          <w:b/>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Legal Writing</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Significance of legal writing</w:t>
      </w:r>
      <w:r>
        <w:rPr>
          <w:rFonts w:ascii="Times New Roman" w:hAnsi="Times New Roman" w:cs="Times New Roman"/>
          <w:sz w:val="24"/>
          <w:szCs w:val="24"/>
        </w:rPr>
        <w:t xml:space="preserve">, </w:t>
      </w:r>
      <w:r w:rsidRPr="005368FE">
        <w:rPr>
          <w:rFonts w:ascii="Times New Roman" w:hAnsi="Times New Roman" w:cs="Times New Roman"/>
          <w:sz w:val="24"/>
          <w:szCs w:val="24"/>
        </w:rPr>
        <w:t>essentials of legal writing</w:t>
      </w:r>
      <w:r>
        <w:rPr>
          <w:rFonts w:ascii="Times New Roman" w:hAnsi="Times New Roman" w:cs="Times New Roman"/>
          <w:sz w:val="24"/>
          <w:szCs w:val="24"/>
        </w:rPr>
        <w:t xml:space="preserve">, </w:t>
      </w:r>
      <w:r w:rsidRPr="005368FE">
        <w:rPr>
          <w:rFonts w:ascii="Times New Roman" w:hAnsi="Times New Roman" w:cs="Times New Roman"/>
          <w:sz w:val="24"/>
          <w:szCs w:val="24"/>
        </w:rPr>
        <w:t>legal drafting rules</w:t>
      </w:r>
      <w:r>
        <w:rPr>
          <w:rFonts w:ascii="Times New Roman" w:hAnsi="Times New Roman" w:cs="Times New Roman"/>
          <w:sz w:val="24"/>
          <w:szCs w:val="24"/>
        </w:rPr>
        <w:t xml:space="preserve">, </w:t>
      </w:r>
      <w:r w:rsidRPr="005368FE">
        <w:rPr>
          <w:rFonts w:ascii="Times New Roman" w:hAnsi="Times New Roman" w:cs="Times New Roman"/>
          <w:sz w:val="24"/>
          <w:szCs w:val="24"/>
        </w:rPr>
        <w:t>citation methodology</w:t>
      </w:r>
      <w:r>
        <w:rPr>
          <w:rFonts w:ascii="Times New Roman" w:hAnsi="Times New Roman" w:cs="Times New Roman"/>
          <w:sz w:val="24"/>
          <w:szCs w:val="24"/>
        </w:rPr>
        <w:t xml:space="preserve">, </w:t>
      </w:r>
      <w:r w:rsidRPr="005368FE">
        <w:rPr>
          <w:rFonts w:ascii="Times New Roman" w:hAnsi="Times New Roman" w:cs="Times New Roman"/>
          <w:sz w:val="24"/>
          <w:szCs w:val="24"/>
        </w:rPr>
        <w:t>book review and case comments</w:t>
      </w:r>
      <w:r>
        <w:rPr>
          <w:rFonts w:ascii="Times New Roman" w:hAnsi="Times New Roman" w:cs="Times New Roman"/>
          <w:sz w:val="24"/>
          <w:szCs w:val="24"/>
        </w:rPr>
        <w:t xml:space="preserve">, </w:t>
      </w:r>
      <w:r w:rsidRPr="005368FE">
        <w:rPr>
          <w:rFonts w:ascii="Times New Roman" w:hAnsi="Times New Roman" w:cs="Times New Roman"/>
          <w:sz w:val="24"/>
          <w:szCs w:val="24"/>
        </w:rPr>
        <w:t>application of maxims and doctrines</w:t>
      </w:r>
      <w:r>
        <w:rPr>
          <w:rFonts w:ascii="Times New Roman" w:hAnsi="Times New Roman" w:cs="Times New Roman"/>
          <w:sz w:val="24"/>
          <w:szCs w:val="24"/>
        </w:rPr>
        <w:t>, d</w:t>
      </w:r>
      <w:r w:rsidRPr="005368FE">
        <w:rPr>
          <w:rFonts w:ascii="Times New Roman" w:hAnsi="Times New Roman" w:cs="Times New Roman"/>
          <w:sz w:val="24"/>
          <w:szCs w:val="24"/>
        </w:rPr>
        <w:t>ifferent steps in the preparation</w:t>
      </w:r>
      <w:r>
        <w:rPr>
          <w:rFonts w:ascii="Times New Roman" w:hAnsi="Times New Roman" w:cs="Times New Roman"/>
          <w:sz w:val="24"/>
          <w:szCs w:val="24"/>
        </w:rPr>
        <w:t>, l</w:t>
      </w:r>
      <w:r w:rsidRPr="005368FE">
        <w:rPr>
          <w:rFonts w:ascii="Times New Roman" w:hAnsi="Times New Roman" w:cs="Times New Roman"/>
          <w:sz w:val="24"/>
          <w:szCs w:val="24"/>
        </w:rPr>
        <w:t>ayout, structure and language of typical reports</w:t>
      </w:r>
      <w:r>
        <w:rPr>
          <w:rFonts w:ascii="Times New Roman" w:hAnsi="Times New Roman" w:cs="Times New Roman"/>
          <w:sz w:val="24"/>
          <w:szCs w:val="24"/>
        </w:rPr>
        <w:t xml:space="preserve">, </w:t>
      </w:r>
      <w:r w:rsidRPr="005368FE">
        <w:rPr>
          <w:rFonts w:ascii="Times New Roman" w:hAnsi="Times New Roman" w:cs="Times New Roman"/>
          <w:sz w:val="24"/>
          <w:szCs w:val="24"/>
        </w:rPr>
        <w:t>Illustrations and tables</w:t>
      </w:r>
      <w:r>
        <w:rPr>
          <w:rFonts w:ascii="Times New Roman" w:hAnsi="Times New Roman" w:cs="Times New Roman"/>
          <w:sz w:val="24"/>
          <w:szCs w:val="24"/>
        </w:rPr>
        <w:t xml:space="preserve">, </w:t>
      </w:r>
      <w:r w:rsidRPr="005368FE">
        <w:rPr>
          <w:rFonts w:ascii="Times New Roman" w:hAnsi="Times New Roman" w:cs="Times New Roman"/>
          <w:sz w:val="24"/>
          <w:szCs w:val="24"/>
        </w:rPr>
        <w:t>Bibliography, referencing and footnotes</w:t>
      </w:r>
      <w:r>
        <w:rPr>
          <w:rFonts w:ascii="Times New Roman" w:hAnsi="Times New Roman" w:cs="Times New Roman"/>
          <w:sz w:val="24"/>
          <w:szCs w:val="24"/>
        </w:rPr>
        <w:t>,</w:t>
      </w:r>
      <w:r w:rsidRPr="005368FE">
        <w:rPr>
          <w:rFonts w:ascii="Times New Roman" w:hAnsi="Times New Roman" w:cs="Times New Roman"/>
          <w:sz w:val="24"/>
          <w:szCs w:val="24"/>
        </w:rPr>
        <w:t xml:space="preserve"> Report writing</w:t>
      </w:r>
      <w:r>
        <w:rPr>
          <w:rFonts w:ascii="Times New Roman" w:hAnsi="Times New Roman" w:cs="Times New Roman"/>
          <w:sz w:val="24"/>
          <w:szCs w:val="24"/>
        </w:rPr>
        <w:t>,</w:t>
      </w:r>
      <w:r w:rsidRPr="005368FE">
        <w:rPr>
          <w:rFonts w:ascii="Times New Roman" w:hAnsi="Times New Roman" w:cs="Times New Roman"/>
          <w:sz w:val="24"/>
          <w:szCs w:val="24"/>
        </w:rPr>
        <w:t xml:space="preserve"> plagiarism and copyright issues.</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w:t>
      </w:r>
    </w:p>
    <w:p w:rsidR="008821CD" w:rsidRPr="005368FE" w:rsidRDefault="008821CD" w:rsidP="00F33EB8">
      <w:pPr>
        <w:pStyle w:val="ListParagraph"/>
        <w:numPr>
          <w:ilvl w:val="0"/>
          <w:numId w:val="55"/>
        </w:numPr>
        <w:tabs>
          <w:tab w:val="left" w:pos="270"/>
          <w:tab w:val="left" w:pos="45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Wilkinson &amp; Bhandarkar, </w:t>
      </w:r>
      <w:r w:rsidRPr="005368FE">
        <w:rPr>
          <w:rFonts w:ascii="Times New Roman" w:hAnsi="Times New Roman" w:cs="Times New Roman"/>
          <w:sz w:val="24"/>
          <w:szCs w:val="24"/>
        </w:rPr>
        <w:t xml:space="preserve"> </w:t>
      </w:r>
      <w:r w:rsidRPr="00E408C1">
        <w:rPr>
          <w:rFonts w:ascii="Times New Roman" w:hAnsi="Times New Roman" w:cs="Times New Roman"/>
          <w:i/>
          <w:sz w:val="24"/>
          <w:szCs w:val="24"/>
        </w:rPr>
        <w:t>Research Methodology</w:t>
      </w:r>
      <w:r>
        <w:rPr>
          <w:rFonts w:ascii="Times New Roman" w:hAnsi="Times New Roman" w:cs="Times New Roman"/>
          <w:sz w:val="24"/>
          <w:szCs w:val="24"/>
        </w:rPr>
        <w:t>,</w:t>
      </w:r>
      <w:r w:rsidRPr="005368FE">
        <w:rPr>
          <w:rFonts w:ascii="Times New Roman" w:hAnsi="Times New Roman" w:cs="Times New Roman"/>
          <w:sz w:val="24"/>
          <w:szCs w:val="24"/>
        </w:rPr>
        <w:t xml:space="preserve"> Himalaya Publishing House</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Default="008821CD" w:rsidP="00F33EB8">
      <w:pPr>
        <w:pStyle w:val="ListParagraph"/>
        <w:numPr>
          <w:ilvl w:val="0"/>
          <w:numId w:val="55"/>
        </w:numPr>
        <w:tabs>
          <w:tab w:val="left" w:pos="270"/>
        </w:tabs>
        <w:spacing w:line="240" w:lineRule="auto"/>
        <w:ind w:left="0" w:firstLine="0"/>
        <w:jc w:val="both"/>
        <w:rPr>
          <w:rFonts w:ascii="Times New Roman" w:hAnsi="Times New Roman" w:cs="Times New Roman"/>
          <w:sz w:val="24"/>
          <w:szCs w:val="24"/>
        </w:rPr>
      </w:pPr>
      <w:r w:rsidRPr="005368FE">
        <w:rPr>
          <w:rFonts w:ascii="Times New Roman" w:hAnsi="Times New Roman" w:cs="Times New Roman"/>
          <w:sz w:val="24"/>
          <w:szCs w:val="24"/>
        </w:rPr>
        <w:t>Hutchins Terry</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E408C1">
        <w:rPr>
          <w:rFonts w:ascii="Times New Roman" w:hAnsi="Times New Roman" w:cs="Times New Roman"/>
          <w:i/>
          <w:sz w:val="24"/>
          <w:szCs w:val="24"/>
        </w:rPr>
        <w:t>Researching and Writing in Law</w:t>
      </w:r>
      <w:r>
        <w:rPr>
          <w:rFonts w:ascii="Times New Roman" w:hAnsi="Times New Roman" w:cs="Times New Roman"/>
          <w:sz w:val="24"/>
          <w:szCs w:val="24"/>
        </w:rPr>
        <w:t>,</w:t>
      </w:r>
      <w:r w:rsidRPr="005368FE">
        <w:rPr>
          <w:rFonts w:ascii="Times New Roman" w:hAnsi="Times New Roman" w:cs="Times New Roman"/>
          <w:sz w:val="24"/>
          <w:szCs w:val="24"/>
        </w:rPr>
        <w:t xml:space="preserve"> Law Book Company, Australia, 3</w:t>
      </w:r>
      <w:r w:rsidRPr="005368FE">
        <w:rPr>
          <w:rFonts w:ascii="Times New Roman" w:hAnsi="Times New Roman" w:cs="Times New Roman"/>
          <w:sz w:val="24"/>
          <w:szCs w:val="24"/>
          <w:vertAlign w:val="superscript"/>
        </w:rPr>
        <w:t>rd</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21CD" w:rsidRPr="005368FE" w:rsidRDefault="008821CD" w:rsidP="008821CD">
      <w:pPr>
        <w:pStyle w:val="ListParagraph"/>
        <w:tabs>
          <w:tab w:val="left" w:pos="270"/>
        </w:tabs>
        <w:spacing w:line="240" w:lineRule="auto"/>
        <w:ind w:left="0"/>
        <w:jc w:val="both"/>
        <w:rPr>
          <w:rFonts w:ascii="Times New Roman" w:hAnsi="Times New Roman" w:cs="Times New Roman"/>
          <w:sz w:val="24"/>
          <w:szCs w:val="24"/>
        </w:rPr>
      </w:pPr>
      <w:r w:rsidRPr="005368FE">
        <w:rPr>
          <w:rFonts w:ascii="Times New Roman" w:hAnsi="Times New Roman" w:cs="Times New Roman"/>
          <w:sz w:val="24"/>
          <w:szCs w:val="24"/>
        </w:rPr>
        <w:t>Edition</w:t>
      </w:r>
      <w:r>
        <w:rPr>
          <w:rFonts w:ascii="Times New Roman" w:hAnsi="Times New Roman" w:cs="Times New Roman"/>
          <w:sz w:val="24"/>
          <w:szCs w:val="24"/>
        </w:rPr>
        <w:t>.</w:t>
      </w:r>
    </w:p>
    <w:p w:rsidR="008821CD" w:rsidRPr="005368FE" w:rsidRDefault="008821CD" w:rsidP="00F33EB8">
      <w:pPr>
        <w:pStyle w:val="ListParagraph"/>
        <w:numPr>
          <w:ilvl w:val="0"/>
          <w:numId w:val="55"/>
        </w:numPr>
        <w:tabs>
          <w:tab w:val="left" w:pos="27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Watt Robert, </w:t>
      </w:r>
      <w:r w:rsidRPr="00C358E4">
        <w:rPr>
          <w:rFonts w:ascii="Times New Roman" w:hAnsi="Times New Roman" w:cs="Times New Roman"/>
          <w:i/>
          <w:sz w:val="24"/>
          <w:szCs w:val="24"/>
        </w:rPr>
        <w:t>Concise</w:t>
      </w:r>
      <w:r w:rsidRPr="005368FE">
        <w:rPr>
          <w:rFonts w:ascii="Times New Roman" w:hAnsi="Times New Roman" w:cs="Times New Roman"/>
          <w:sz w:val="24"/>
          <w:szCs w:val="24"/>
        </w:rPr>
        <w:t xml:space="preserve"> </w:t>
      </w:r>
      <w:r w:rsidRPr="00C358E4">
        <w:rPr>
          <w:rFonts w:ascii="Times New Roman" w:hAnsi="Times New Roman" w:cs="Times New Roman"/>
          <w:i/>
          <w:sz w:val="24"/>
          <w:szCs w:val="24"/>
        </w:rPr>
        <w:t>Book on Legal Research</w:t>
      </w:r>
      <w:r>
        <w:rPr>
          <w:rFonts w:ascii="Times New Roman" w:hAnsi="Times New Roman" w:cs="Times New Roman"/>
          <w:i/>
          <w:sz w:val="24"/>
          <w:szCs w:val="24"/>
        </w:rPr>
        <w:t>,</w:t>
      </w:r>
      <w:r w:rsidRPr="005368FE">
        <w:rPr>
          <w:rFonts w:ascii="Times New Roman" w:hAnsi="Times New Roman" w:cs="Times New Roman"/>
          <w:sz w:val="24"/>
          <w:szCs w:val="24"/>
        </w:rPr>
        <w:t xml:space="preserve"> The Federation Press</w:t>
      </w:r>
      <w:r>
        <w:rPr>
          <w:rFonts w:ascii="Times New Roman" w:hAnsi="Times New Roman" w:cs="Times New Roman"/>
          <w:sz w:val="24"/>
          <w:szCs w:val="24"/>
        </w:rPr>
        <w:t>.</w:t>
      </w:r>
    </w:p>
    <w:p w:rsidR="008821CD" w:rsidRPr="00E408C1" w:rsidRDefault="008821CD" w:rsidP="00F33EB8">
      <w:pPr>
        <w:pStyle w:val="ListParagraph"/>
        <w:numPr>
          <w:ilvl w:val="0"/>
          <w:numId w:val="5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Verma S.K. &amp; Wani M.</w:t>
      </w:r>
      <w:r>
        <w:rPr>
          <w:rFonts w:ascii="Times New Roman" w:hAnsi="Times New Roman" w:cs="Times New Roman"/>
          <w:sz w:val="24"/>
          <w:szCs w:val="24"/>
        </w:rPr>
        <w:t xml:space="preserve"> </w:t>
      </w:r>
      <w:r w:rsidRPr="00E408C1">
        <w:rPr>
          <w:rFonts w:ascii="Times New Roman" w:hAnsi="Times New Roman" w:cs="Times New Roman"/>
          <w:sz w:val="24"/>
          <w:szCs w:val="24"/>
        </w:rPr>
        <w:t xml:space="preserve">Afzal </w:t>
      </w:r>
      <w:r>
        <w:rPr>
          <w:rFonts w:ascii="Times New Roman" w:hAnsi="Times New Roman" w:cs="Times New Roman"/>
          <w:sz w:val="24"/>
          <w:szCs w:val="24"/>
        </w:rPr>
        <w:t xml:space="preserve"> (ed), </w:t>
      </w:r>
      <w:r w:rsidRPr="00E408C1">
        <w:rPr>
          <w:rFonts w:ascii="Times New Roman" w:hAnsi="Times New Roman" w:cs="Times New Roman"/>
          <w:sz w:val="24"/>
          <w:szCs w:val="24"/>
        </w:rPr>
        <w:t xml:space="preserve"> </w:t>
      </w:r>
      <w:r w:rsidRPr="00C358E4">
        <w:rPr>
          <w:rFonts w:ascii="Times New Roman" w:hAnsi="Times New Roman" w:cs="Times New Roman"/>
          <w:i/>
          <w:sz w:val="24"/>
          <w:szCs w:val="24"/>
        </w:rPr>
        <w:t>Legal Research and Methodolog</w:t>
      </w:r>
      <w:r>
        <w:rPr>
          <w:rFonts w:ascii="Times New Roman" w:hAnsi="Times New Roman" w:cs="Times New Roman"/>
          <w:i/>
          <w:sz w:val="24"/>
          <w:szCs w:val="24"/>
        </w:rPr>
        <w:t xml:space="preserve">y, </w:t>
      </w:r>
      <w:r w:rsidRPr="00E408C1">
        <w:rPr>
          <w:rFonts w:ascii="Times New Roman" w:hAnsi="Times New Roman" w:cs="Times New Roman"/>
          <w:sz w:val="24"/>
          <w:szCs w:val="24"/>
        </w:rPr>
        <w:t xml:space="preserve"> Indian Law Institute</w:t>
      </w:r>
      <w:r>
        <w:rPr>
          <w:rFonts w:ascii="Times New Roman" w:hAnsi="Times New Roman" w:cs="Times New Roman"/>
          <w:sz w:val="24"/>
          <w:szCs w:val="24"/>
        </w:rPr>
        <w:t xml:space="preserve">, </w:t>
      </w:r>
      <w:r w:rsidRPr="00E408C1">
        <w:rPr>
          <w:rFonts w:ascii="Times New Roman" w:hAnsi="Times New Roman" w:cs="Times New Roman"/>
          <w:sz w:val="24"/>
          <w:szCs w:val="24"/>
        </w:rPr>
        <w:t>New Delhi</w:t>
      </w:r>
      <w:r>
        <w:rPr>
          <w:rFonts w:ascii="Times New Roman" w:hAnsi="Times New Roman" w:cs="Times New Roman"/>
          <w:sz w:val="24"/>
          <w:szCs w:val="24"/>
        </w:rPr>
        <w:t>.</w:t>
      </w:r>
      <w:r w:rsidRPr="00E408C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21CD" w:rsidRPr="00321854" w:rsidRDefault="008821CD" w:rsidP="00F33EB8">
      <w:pPr>
        <w:pStyle w:val="ListParagraph"/>
        <w:numPr>
          <w:ilvl w:val="0"/>
          <w:numId w:val="55"/>
        </w:numPr>
        <w:tabs>
          <w:tab w:val="left" w:pos="270"/>
        </w:tabs>
        <w:ind w:left="0" w:firstLine="0"/>
        <w:jc w:val="both"/>
        <w:rPr>
          <w:rFonts w:ascii="Times New Roman" w:hAnsi="Times New Roman" w:cs="Times New Roman"/>
          <w:sz w:val="24"/>
          <w:szCs w:val="24"/>
        </w:rPr>
      </w:pPr>
      <w:r w:rsidRPr="00321854">
        <w:rPr>
          <w:rFonts w:ascii="Times New Roman" w:hAnsi="Times New Roman" w:cs="Times New Roman"/>
          <w:sz w:val="24"/>
          <w:szCs w:val="24"/>
        </w:rPr>
        <w:t>Gupta</w:t>
      </w:r>
      <w:r>
        <w:rPr>
          <w:rFonts w:ascii="Times New Roman" w:hAnsi="Times New Roman" w:cs="Times New Roman"/>
          <w:sz w:val="24"/>
          <w:szCs w:val="24"/>
        </w:rPr>
        <w:t xml:space="preserve"> Vijay K, </w:t>
      </w:r>
      <w:r w:rsidRPr="00321854">
        <w:rPr>
          <w:rFonts w:ascii="Times New Roman" w:hAnsi="Times New Roman" w:cs="Times New Roman"/>
          <w:sz w:val="24"/>
          <w:szCs w:val="24"/>
        </w:rPr>
        <w:t>Decision</w:t>
      </w:r>
      <w:r w:rsidRPr="00321854">
        <w:rPr>
          <w:rFonts w:ascii="Times New Roman" w:hAnsi="Times New Roman" w:cs="Times New Roman"/>
          <w:i/>
          <w:sz w:val="24"/>
          <w:szCs w:val="24"/>
        </w:rPr>
        <w:t xml:space="preserve"> Making in the Supreme Court of India</w:t>
      </w:r>
      <w:r w:rsidRPr="00321854">
        <w:rPr>
          <w:rFonts w:ascii="Times New Roman" w:hAnsi="Times New Roman" w:cs="Times New Roman"/>
          <w:sz w:val="24"/>
          <w:szCs w:val="24"/>
        </w:rPr>
        <w:t xml:space="preserve"> </w:t>
      </w:r>
      <w:r w:rsidRPr="00321854">
        <w:rPr>
          <w:rFonts w:ascii="Times New Roman" w:hAnsi="Times New Roman" w:cs="Times New Roman"/>
          <w:i/>
          <w:sz w:val="24"/>
          <w:szCs w:val="24"/>
        </w:rPr>
        <w:t>(A Jurimetrics Study)</w:t>
      </w:r>
      <w:r w:rsidRPr="00321854">
        <w:rPr>
          <w:rFonts w:ascii="Times New Roman" w:hAnsi="Times New Roman" w:cs="Times New Roman"/>
          <w:sz w:val="24"/>
          <w:szCs w:val="24"/>
        </w:rPr>
        <w:t xml:space="preserve"> – </w:t>
      </w:r>
      <w:r w:rsidRPr="00321854">
        <w:rPr>
          <w:rFonts w:ascii="Times New Roman" w:hAnsi="Times New Roman" w:cs="Times New Roman"/>
          <w:i/>
          <w:sz w:val="24"/>
          <w:szCs w:val="24"/>
        </w:rPr>
        <w:t>Alternatives in Judicial Research</w:t>
      </w:r>
      <w:r w:rsidRPr="00321854">
        <w:rPr>
          <w:rFonts w:ascii="Times New Roman" w:hAnsi="Times New Roman" w:cs="Times New Roman"/>
          <w:sz w:val="24"/>
          <w:szCs w:val="24"/>
        </w:rPr>
        <w:t>, Kaveri Books, L.Berg  Bruce.( 2001)</w:t>
      </w:r>
      <w:r w:rsidRPr="00321854">
        <w:rPr>
          <w:rFonts w:ascii="Times New Roman" w:hAnsi="Times New Roman" w:cs="Times New Roman"/>
          <w:i/>
          <w:sz w:val="24"/>
          <w:szCs w:val="24"/>
        </w:rPr>
        <w:t xml:space="preserve"> Qualitative Research Methods for the Social Sciences</w:t>
      </w:r>
      <w:r>
        <w:rPr>
          <w:rFonts w:ascii="Times New Roman" w:hAnsi="Times New Roman" w:cs="Times New Roman"/>
          <w:i/>
          <w:sz w:val="24"/>
          <w:szCs w:val="24"/>
        </w:rPr>
        <w:t>,</w:t>
      </w:r>
      <w:r w:rsidRPr="00321854">
        <w:rPr>
          <w:rFonts w:ascii="Times New Roman" w:hAnsi="Times New Roman" w:cs="Times New Roman"/>
          <w:sz w:val="24"/>
          <w:szCs w:val="24"/>
        </w:rPr>
        <w:t xml:space="preserve"> Allyn and Bacon</w:t>
      </w:r>
      <w:r>
        <w:rPr>
          <w:rFonts w:ascii="Times New Roman" w:hAnsi="Times New Roman" w:cs="Times New Roman"/>
          <w:sz w:val="24"/>
          <w:szCs w:val="24"/>
        </w:rPr>
        <w:t>,</w:t>
      </w:r>
      <w:r w:rsidRPr="00E24A61">
        <w:rPr>
          <w:rFonts w:ascii="Times New Roman" w:hAnsi="Times New Roman" w:cs="Times New Roman"/>
          <w:sz w:val="24"/>
          <w:szCs w:val="24"/>
        </w:rPr>
        <w:t xml:space="preserve"> </w:t>
      </w:r>
      <w:r w:rsidRPr="00E408C1">
        <w:rPr>
          <w:rFonts w:ascii="Times New Roman" w:hAnsi="Times New Roman" w:cs="Times New Roman"/>
          <w:sz w:val="24"/>
          <w:szCs w:val="24"/>
        </w:rPr>
        <w:t>New Delhi</w:t>
      </w:r>
      <w:r>
        <w:rPr>
          <w:rFonts w:ascii="Times New Roman" w:hAnsi="Times New Roman" w:cs="Times New Roman"/>
          <w:sz w:val="24"/>
          <w:szCs w:val="24"/>
        </w:rPr>
        <w:t>.</w:t>
      </w:r>
      <w:r w:rsidRPr="00321854">
        <w:rPr>
          <w:rFonts w:ascii="Times New Roman" w:hAnsi="Times New Roman" w:cs="Times New Roman"/>
          <w:sz w:val="24"/>
          <w:szCs w:val="24"/>
        </w:rPr>
        <w:t xml:space="preserve"> </w:t>
      </w:r>
    </w:p>
    <w:p w:rsidR="008821CD" w:rsidRPr="00E408C1" w:rsidRDefault="008821CD" w:rsidP="00F33EB8">
      <w:pPr>
        <w:pStyle w:val="ListParagraph"/>
        <w:numPr>
          <w:ilvl w:val="0"/>
          <w:numId w:val="5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 xml:space="preserve">Singh </w:t>
      </w:r>
      <w:r>
        <w:rPr>
          <w:rFonts w:ascii="Times New Roman" w:hAnsi="Times New Roman" w:cs="Times New Roman"/>
          <w:sz w:val="24"/>
          <w:szCs w:val="24"/>
        </w:rPr>
        <w:t>Rattan,</w:t>
      </w:r>
      <w:r w:rsidRPr="00E408C1">
        <w:rPr>
          <w:rFonts w:ascii="Times New Roman" w:hAnsi="Times New Roman" w:cs="Times New Roman"/>
          <w:sz w:val="24"/>
          <w:szCs w:val="24"/>
        </w:rPr>
        <w:t xml:space="preserve"> </w:t>
      </w:r>
      <w:r w:rsidRPr="00C358E4">
        <w:rPr>
          <w:rFonts w:ascii="Times New Roman" w:hAnsi="Times New Roman" w:cs="Times New Roman"/>
          <w:i/>
          <w:sz w:val="24"/>
          <w:szCs w:val="24"/>
        </w:rPr>
        <w:t>Legal Research Methodology</w:t>
      </w:r>
      <w:r>
        <w:rPr>
          <w:rFonts w:ascii="Times New Roman" w:hAnsi="Times New Roman" w:cs="Times New Roman"/>
          <w:i/>
          <w:sz w:val="24"/>
          <w:szCs w:val="24"/>
        </w:rPr>
        <w:t>,</w:t>
      </w:r>
      <w:r>
        <w:rPr>
          <w:rFonts w:ascii="Times New Roman" w:hAnsi="Times New Roman" w:cs="Times New Roman"/>
          <w:sz w:val="24"/>
          <w:szCs w:val="24"/>
        </w:rPr>
        <w:t xml:space="preserve"> </w:t>
      </w:r>
      <w:r w:rsidRPr="00E408C1">
        <w:rPr>
          <w:rFonts w:ascii="Times New Roman" w:hAnsi="Times New Roman" w:cs="Times New Roman"/>
          <w:sz w:val="24"/>
          <w:szCs w:val="24"/>
        </w:rPr>
        <w:t>Lexis Nexis</w:t>
      </w:r>
      <w:r>
        <w:rPr>
          <w:rFonts w:ascii="Times New Roman" w:hAnsi="Times New Roman" w:cs="Times New Roman"/>
          <w:sz w:val="24"/>
          <w:szCs w:val="24"/>
        </w:rPr>
        <w:t>.</w:t>
      </w:r>
    </w:p>
    <w:p w:rsidR="008821CD" w:rsidRPr="00E408C1" w:rsidRDefault="008821CD" w:rsidP="00F33EB8">
      <w:pPr>
        <w:pStyle w:val="ListParagraph"/>
        <w:numPr>
          <w:ilvl w:val="0"/>
          <w:numId w:val="5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Chui Wing Hong</w:t>
      </w:r>
      <w:r>
        <w:rPr>
          <w:rFonts w:ascii="Times New Roman" w:hAnsi="Times New Roman" w:cs="Times New Roman"/>
          <w:sz w:val="24"/>
          <w:szCs w:val="24"/>
        </w:rPr>
        <w:t>,</w:t>
      </w:r>
      <w:r>
        <w:rPr>
          <w:rFonts w:ascii="Times New Roman" w:hAnsi="Times New Roman" w:cs="Times New Roman"/>
          <w:i/>
          <w:sz w:val="24"/>
          <w:szCs w:val="24"/>
        </w:rPr>
        <w:t xml:space="preserve"> </w:t>
      </w:r>
      <w:r w:rsidRPr="00C358E4">
        <w:rPr>
          <w:rFonts w:ascii="Times New Roman" w:hAnsi="Times New Roman" w:cs="Times New Roman"/>
          <w:i/>
          <w:sz w:val="24"/>
          <w:szCs w:val="24"/>
        </w:rPr>
        <w:t>Research Methods for Law</w:t>
      </w:r>
      <w:r>
        <w:rPr>
          <w:rFonts w:ascii="Times New Roman" w:hAnsi="Times New Roman" w:cs="Times New Roman"/>
          <w:i/>
          <w:sz w:val="24"/>
          <w:szCs w:val="24"/>
        </w:rPr>
        <w:t>,</w:t>
      </w:r>
      <w:r>
        <w:rPr>
          <w:rFonts w:ascii="Times New Roman" w:hAnsi="Times New Roman" w:cs="Times New Roman"/>
          <w:sz w:val="24"/>
          <w:szCs w:val="24"/>
        </w:rPr>
        <w:t xml:space="preserve"> </w:t>
      </w:r>
      <w:r w:rsidRPr="00E408C1">
        <w:rPr>
          <w:rFonts w:ascii="Times New Roman" w:hAnsi="Times New Roman" w:cs="Times New Roman"/>
          <w:sz w:val="24"/>
          <w:szCs w:val="24"/>
        </w:rPr>
        <w:t>Edinburgh University Press, 2007</w:t>
      </w:r>
      <w:r>
        <w:rPr>
          <w:rFonts w:ascii="Times New Roman" w:hAnsi="Times New Roman" w:cs="Times New Roman"/>
          <w:sz w:val="24"/>
          <w:szCs w:val="24"/>
        </w:rPr>
        <w:t>.</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5368FE"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 xml:space="preserve">: </w:t>
            </w:r>
            <w:r w:rsidRPr="005368FE">
              <w:rPr>
                <w:rFonts w:ascii="Times New Roman" w:hAnsi="Times New Roman" w:cs="Times New Roman"/>
                <w:b/>
                <w:sz w:val="24"/>
                <w:szCs w:val="24"/>
              </w:rPr>
              <w:t>Comparative Public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621                       </w:t>
            </w:r>
            <w:r>
              <w:rPr>
                <w:rFonts w:ascii="Times New Roman" w:hAnsi="Times New Roman" w:cs="Times New Roman"/>
                <w:b/>
                <w:color w:val="000000" w:themeColor="text1"/>
                <w:sz w:val="24"/>
                <w:szCs w:val="24"/>
                <w:lang w:val="en-GB"/>
              </w:rPr>
              <w:t xml:space="preserve">      L T P                   3 </w:t>
            </w:r>
            <w:r w:rsidRPr="005368FE">
              <w:rPr>
                <w:rFonts w:ascii="Times New Roman" w:hAnsi="Times New Roman" w:cs="Times New Roman"/>
                <w:b/>
                <w:color w:val="000000" w:themeColor="text1"/>
                <w:sz w:val="24"/>
                <w:szCs w:val="24"/>
                <w:lang w:val="en-GB"/>
              </w:rPr>
              <w:t>0 0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3</w:t>
            </w:r>
          </w:p>
        </w:tc>
      </w:tr>
    </w:tbl>
    <w:p w:rsidR="008821CD" w:rsidRPr="000E66B9" w:rsidRDefault="008821CD" w:rsidP="008821CD">
      <w:pPr>
        <w:jc w:val="both"/>
        <w:rPr>
          <w:rFonts w:ascii="Times New Roman" w:hAnsi="Times New Roman" w:cs="Times New Roman"/>
          <w:b/>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 xml:space="preserve">To </w:t>
      </w:r>
      <w:r w:rsidRPr="005368FE">
        <w:rPr>
          <w:rFonts w:ascii="Times New Roman" w:hAnsi="Times New Roman" w:cs="Times New Roman"/>
          <w:sz w:val="24"/>
          <w:szCs w:val="24"/>
        </w:rPr>
        <w:t xml:space="preserve">familiarize </w:t>
      </w:r>
      <w:r>
        <w:rPr>
          <w:rFonts w:ascii="Times New Roman" w:hAnsi="Times New Roman" w:cs="Times New Roman"/>
          <w:sz w:val="24"/>
          <w:szCs w:val="24"/>
        </w:rPr>
        <w:t xml:space="preserve">students </w:t>
      </w:r>
      <w:r w:rsidRPr="005368FE">
        <w:rPr>
          <w:rFonts w:ascii="Times New Roman" w:hAnsi="Times New Roman" w:cs="Times New Roman"/>
          <w:sz w:val="24"/>
          <w:szCs w:val="24"/>
        </w:rPr>
        <w:t xml:space="preserve">with </w:t>
      </w:r>
      <w:r>
        <w:rPr>
          <w:rFonts w:ascii="Times New Roman" w:hAnsi="Times New Roman" w:cs="Times New Roman"/>
          <w:sz w:val="24"/>
          <w:szCs w:val="24"/>
        </w:rPr>
        <w:t xml:space="preserve">(i) </w:t>
      </w:r>
      <w:r w:rsidRPr="005368FE">
        <w:rPr>
          <w:rFonts w:ascii="Times New Roman" w:hAnsi="Times New Roman" w:cs="Times New Roman"/>
          <w:sz w:val="24"/>
          <w:szCs w:val="24"/>
        </w:rPr>
        <w:t>the basic concepts of Public law, knowledge and understanding about the Constitution and its relation</w:t>
      </w:r>
      <w:r>
        <w:rPr>
          <w:rFonts w:ascii="Times New Roman" w:hAnsi="Times New Roman" w:cs="Times New Roman"/>
          <w:sz w:val="24"/>
          <w:szCs w:val="24"/>
        </w:rPr>
        <w:t>ship with the State and Citizen,</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(ii) </w:t>
      </w:r>
      <w:r w:rsidRPr="005368FE">
        <w:rPr>
          <w:rFonts w:ascii="Times New Roman" w:hAnsi="Times New Roman" w:cs="Times New Roman"/>
          <w:sz w:val="24"/>
          <w:szCs w:val="24"/>
        </w:rPr>
        <w:t xml:space="preserve">principles of criminal liability and the concept on international criminal justice and </w:t>
      </w:r>
      <w:r>
        <w:rPr>
          <w:rFonts w:ascii="Times New Roman" w:hAnsi="Times New Roman" w:cs="Times New Roman"/>
          <w:sz w:val="24"/>
          <w:szCs w:val="24"/>
        </w:rPr>
        <w:t xml:space="preserve">(iii) </w:t>
      </w:r>
      <w:r w:rsidRPr="005368FE">
        <w:rPr>
          <w:rFonts w:ascii="Times New Roman" w:hAnsi="Times New Roman" w:cs="Times New Roman"/>
          <w:sz w:val="24"/>
          <w:szCs w:val="24"/>
        </w:rPr>
        <w:t>measures to adopt and maintain peace in society.</w:t>
      </w:r>
      <w:r>
        <w:rPr>
          <w:rFonts w:ascii="Times New Roman" w:hAnsi="Times New Roman" w:cs="Times New Roman"/>
          <w:sz w:val="24"/>
          <w:szCs w:val="24"/>
        </w:rPr>
        <w:t xml:space="preserve"> To </w:t>
      </w:r>
      <w:r w:rsidRPr="005368FE">
        <w:rPr>
          <w:rFonts w:ascii="Times New Roman" w:hAnsi="Times New Roman" w:cs="Times New Roman"/>
          <w:sz w:val="24"/>
          <w:szCs w:val="24"/>
        </w:rPr>
        <w:t xml:space="preserve">understand </w:t>
      </w:r>
      <w:r>
        <w:rPr>
          <w:rFonts w:ascii="Times New Roman" w:hAnsi="Times New Roman" w:cs="Times New Roman"/>
          <w:sz w:val="24"/>
          <w:szCs w:val="24"/>
        </w:rPr>
        <w:t>c</w:t>
      </w:r>
      <w:r w:rsidRPr="005368FE">
        <w:rPr>
          <w:rFonts w:ascii="Times New Roman" w:hAnsi="Times New Roman" w:cs="Times New Roman"/>
          <w:sz w:val="24"/>
          <w:szCs w:val="24"/>
        </w:rPr>
        <w:t xml:space="preserve">ontemporary </w:t>
      </w:r>
      <w:r>
        <w:rPr>
          <w:rFonts w:ascii="Times New Roman" w:hAnsi="Times New Roman" w:cs="Times New Roman"/>
          <w:sz w:val="24"/>
          <w:szCs w:val="24"/>
        </w:rPr>
        <w:t xml:space="preserve">issues relating to </w:t>
      </w:r>
      <w:r w:rsidRPr="005368FE">
        <w:rPr>
          <w:rFonts w:ascii="Times New Roman" w:hAnsi="Times New Roman" w:cs="Times New Roman"/>
          <w:sz w:val="24"/>
          <w:szCs w:val="24"/>
        </w:rPr>
        <w:t>Public Law</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Public Law, meaning, </w:t>
      </w:r>
      <w:r>
        <w:rPr>
          <w:rFonts w:ascii="Times New Roman" w:hAnsi="Times New Roman" w:cs="Times New Roman"/>
          <w:sz w:val="24"/>
          <w:szCs w:val="24"/>
        </w:rPr>
        <w:t>nature and scope</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Difference between </w:t>
      </w:r>
      <w:r w:rsidRPr="005368FE">
        <w:rPr>
          <w:rFonts w:ascii="Times New Roman" w:hAnsi="Times New Roman" w:cs="Times New Roman"/>
          <w:sz w:val="24"/>
          <w:szCs w:val="24"/>
        </w:rPr>
        <w:t>public and private law, Public law in comparative perspective, Contemporary Issues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Employment, Aging Population, Cyber Security, Urbanization, </w:t>
      </w:r>
      <w:r>
        <w:rPr>
          <w:rFonts w:ascii="Times New Roman" w:hAnsi="Times New Roman" w:cs="Times New Roman"/>
          <w:sz w:val="24"/>
          <w:szCs w:val="24"/>
        </w:rPr>
        <w:t>Social S</w:t>
      </w:r>
      <w:r w:rsidRPr="005368FE">
        <w:rPr>
          <w:rFonts w:ascii="Times New Roman" w:hAnsi="Times New Roman" w:cs="Times New Roman"/>
          <w:sz w:val="24"/>
          <w:szCs w:val="24"/>
        </w:rPr>
        <w:t>ecurity, Human Rights and Legal Aid.</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Constitution</w:t>
      </w:r>
      <w:r>
        <w:rPr>
          <w:rFonts w:ascii="Times New Roman" w:hAnsi="Times New Roman" w:cs="Times New Roman"/>
          <w:b/>
          <w:sz w:val="24"/>
          <w:szCs w:val="24"/>
        </w:rPr>
        <w:t xml:space="preserve">al </w:t>
      </w:r>
      <w:r w:rsidRPr="005368FE">
        <w:rPr>
          <w:rFonts w:ascii="Times New Roman" w:hAnsi="Times New Roman" w:cs="Times New Roman"/>
          <w:b/>
          <w:sz w:val="24"/>
          <w:szCs w:val="24"/>
        </w:rPr>
        <w:t>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Concept </w:t>
      </w:r>
      <w:r>
        <w:rPr>
          <w:rFonts w:ascii="Times New Roman" w:hAnsi="Times New Roman" w:cs="Times New Roman"/>
          <w:sz w:val="24"/>
          <w:szCs w:val="24"/>
        </w:rPr>
        <w:t xml:space="preserve">and Nature </w:t>
      </w:r>
      <w:r w:rsidRPr="005368FE">
        <w:rPr>
          <w:rFonts w:ascii="Times New Roman" w:hAnsi="Times New Roman" w:cs="Times New Roman"/>
          <w:sz w:val="24"/>
          <w:szCs w:val="24"/>
        </w:rPr>
        <w:t>of the Constitution</w:t>
      </w:r>
      <w:r>
        <w:rPr>
          <w:rFonts w:ascii="Times New Roman" w:hAnsi="Times New Roman" w:cs="Times New Roman"/>
          <w:sz w:val="24"/>
          <w:szCs w:val="24"/>
        </w:rPr>
        <w:t xml:space="preserve"> and</w:t>
      </w:r>
      <w:r w:rsidRPr="005368FE">
        <w:rPr>
          <w:rFonts w:ascii="Times New Roman" w:hAnsi="Times New Roman" w:cs="Times New Roman"/>
          <w:sz w:val="24"/>
          <w:szCs w:val="24"/>
        </w:rPr>
        <w:t xml:space="preserve"> Constitutionalism, Constitution as Supreme/Higher Law, Bill of Rights,</w:t>
      </w:r>
      <w:r>
        <w:rPr>
          <w:rFonts w:ascii="Times New Roman" w:hAnsi="Times New Roman" w:cs="Times New Roman"/>
          <w:sz w:val="24"/>
          <w:szCs w:val="24"/>
        </w:rPr>
        <w:t xml:space="preserve"> Magna Carta, Separation of Powers, Judicial Review, Judicial Activism, Rule of Law, Constitutional Remedies,</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Amendment of the Constitution, and </w:t>
      </w:r>
      <w:r w:rsidRPr="005368FE">
        <w:rPr>
          <w:rFonts w:ascii="Times New Roman" w:hAnsi="Times New Roman" w:cs="Times New Roman"/>
          <w:sz w:val="24"/>
          <w:szCs w:val="24"/>
        </w:rPr>
        <w:t>Impact of Globalization on Constitutionalism.</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Administrative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Doctrines, </w:t>
      </w:r>
      <w:r w:rsidRPr="005368FE">
        <w:rPr>
          <w:rFonts w:ascii="Times New Roman" w:hAnsi="Times New Roman" w:cs="Times New Roman"/>
          <w:sz w:val="24"/>
          <w:szCs w:val="24"/>
        </w:rPr>
        <w:t xml:space="preserve">Natural justice, </w:t>
      </w:r>
      <w:r>
        <w:rPr>
          <w:rFonts w:ascii="Times New Roman" w:hAnsi="Times New Roman" w:cs="Times New Roman"/>
          <w:sz w:val="24"/>
          <w:szCs w:val="24"/>
        </w:rPr>
        <w:t xml:space="preserve">Nature, meaning and scope, Doctrine of Administrative discretion, </w:t>
      </w:r>
      <w:r w:rsidRPr="005368FE">
        <w:rPr>
          <w:rFonts w:ascii="Times New Roman" w:hAnsi="Times New Roman" w:cs="Times New Roman"/>
          <w:sz w:val="24"/>
          <w:szCs w:val="24"/>
        </w:rPr>
        <w:t>Ombudsman</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Administrative </w:t>
      </w:r>
      <w:r w:rsidRPr="005368FE">
        <w:rPr>
          <w:rFonts w:ascii="Times New Roman" w:hAnsi="Times New Roman" w:cs="Times New Roman"/>
          <w:sz w:val="24"/>
          <w:szCs w:val="24"/>
        </w:rPr>
        <w:t>Tribunal</w:t>
      </w:r>
      <w:r>
        <w:rPr>
          <w:rFonts w:ascii="Times New Roman" w:hAnsi="Times New Roman" w:cs="Times New Roman"/>
          <w:sz w:val="24"/>
          <w:szCs w:val="24"/>
        </w:rPr>
        <w:t xml:space="preserve">, Administrative liability, Delegated legislation, PIL-US, India &amp;UK, Locus Standi, Judicial Activism, Judicial Accountability.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Criminal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Concept and essentials of crime,</w:t>
      </w:r>
      <w:r w:rsidRPr="005368FE">
        <w:rPr>
          <w:rFonts w:ascii="Times New Roman" w:hAnsi="Times New Roman" w:cs="Times New Roman"/>
          <w:sz w:val="24"/>
          <w:szCs w:val="24"/>
        </w:rPr>
        <w:t xml:space="preserve"> Principles of Criminal liability</w:t>
      </w:r>
      <w:r>
        <w:rPr>
          <w:rFonts w:ascii="Times New Roman" w:hAnsi="Times New Roman" w:cs="Times New Roman"/>
          <w:sz w:val="24"/>
          <w:szCs w:val="24"/>
        </w:rPr>
        <w:t xml:space="preserve">, </w:t>
      </w:r>
      <w:r w:rsidRPr="005368FE">
        <w:rPr>
          <w:rFonts w:ascii="Times New Roman" w:hAnsi="Times New Roman" w:cs="Times New Roman"/>
          <w:sz w:val="24"/>
          <w:szCs w:val="24"/>
        </w:rPr>
        <w:t>Criminal justice</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 Fair Trial,</w:t>
      </w:r>
      <w:r>
        <w:rPr>
          <w:rFonts w:ascii="Times New Roman" w:hAnsi="Times New Roman" w:cs="Times New Roman"/>
          <w:sz w:val="24"/>
          <w:szCs w:val="24"/>
        </w:rPr>
        <w:t xml:space="preserve"> Plea bargaining, International Criminal Justice (Genocide, Crime against H</w:t>
      </w:r>
      <w:r w:rsidRPr="005368FE">
        <w:rPr>
          <w:rFonts w:ascii="Times New Roman" w:hAnsi="Times New Roman" w:cs="Times New Roman"/>
          <w:sz w:val="24"/>
          <w:szCs w:val="24"/>
        </w:rPr>
        <w:t>umanity),</w:t>
      </w:r>
      <w:r>
        <w:rPr>
          <w:rFonts w:ascii="Times New Roman" w:hAnsi="Times New Roman" w:cs="Times New Roman"/>
          <w:sz w:val="24"/>
          <w:szCs w:val="24"/>
        </w:rPr>
        <w:t xml:space="preserve"> International C</w:t>
      </w:r>
      <w:r w:rsidRPr="005368FE">
        <w:rPr>
          <w:rFonts w:ascii="Times New Roman" w:hAnsi="Times New Roman" w:cs="Times New Roman"/>
          <w:sz w:val="24"/>
          <w:szCs w:val="24"/>
        </w:rPr>
        <w:t xml:space="preserve">ourt of </w:t>
      </w:r>
      <w:r>
        <w:rPr>
          <w:rFonts w:ascii="Times New Roman" w:hAnsi="Times New Roman" w:cs="Times New Roman"/>
          <w:sz w:val="24"/>
          <w:szCs w:val="24"/>
        </w:rPr>
        <w:t>J</w:t>
      </w:r>
      <w:r w:rsidRPr="005368FE">
        <w:rPr>
          <w:rFonts w:ascii="Times New Roman" w:hAnsi="Times New Roman" w:cs="Times New Roman"/>
          <w:sz w:val="24"/>
          <w:szCs w:val="24"/>
        </w:rPr>
        <w:t>ustice</w:t>
      </w:r>
      <w:r>
        <w:rPr>
          <w:rFonts w:ascii="Times New Roman" w:hAnsi="Times New Roman" w:cs="Times New Roman"/>
          <w:sz w:val="24"/>
          <w:szCs w:val="24"/>
        </w:rPr>
        <w:t>, International Criminal C</w:t>
      </w:r>
      <w:r w:rsidRPr="005368FE">
        <w:rPr>
          <w:rFonts w:ascii="Times New Roman" w:hAnsi="Times New Roman" w:cs="Times New Roman"/>
          <w:sz w:val="24"/>
          <w:szCs w:val="24"/>
        </w:rPr>
        <w:t>ourt (Rome Statue),</w:t>
      </w:r>
      <w:r>
        <w:rPr>
          <w:rFonts w:ascii="Times New Roman" w:hAnsi="Times New Roman" w:cs="Times New Roman"/>
          <w:sz w:val="24"/>
          <w:szCs w:val="24"/>
        </w:rPr>
        <w:t xml:space="preserve"> H</w:t>
      </w:r>
      <w:r w:rsidRPr="005368FE">
        <w:rPr>
          <w:rFonts w:ascii="Times New Roman" w:hAnsi="Times New Roman" w:cs="Times New Roman"/>
          <w:sz w:val="24"/>
          <w:szCs w:val="24"/>
        </w:rPr>
        <w:t>y</w:t>
      </w:r>
      <w:r>
        <w:rPr>
          <w:rFonts w:ascii="Times New Roman" w:hAnsi="Times New Roman" w:cs="Times New Roman"/>
          <w:sz w:val="24"/>
          <w:szCs w:val="24"/>
        </w:rPr>
        <w:t>brids Courts, Juvenile Justice, White Collar Crimes, Homicide, and Violence A</w:t>
      </w:r>
      <w:r w:rsidRPr="005368FE">
        <w:rPr>
          <w:rFonts w:ascii="Times New Roman" w:hAnsi="Times New Roman" w:cs="Times New Roman"/>
          <w:sz w:val="24"/>
          <w:szCs w:val="24"/>
        </w:rPr>
        <w:t xml:space="preserve">gainst </w:t>
      </w:r>
      <w:r>
        <w:rPr>
          <w:rFonts w:ascii="Times New Roman" w:hAnsi="Times New Roman" w:cs="Times New Roman"/>
          <w:sz w:val="24"/>
          <w:szCs w:val="24"/>
        </w:rPr>
        <w:t>W</w:t>
      </w:r>
      <w:r w:rsidRPr="005368FE">
        <w:rPr>
          <w:rFonts w:ascii="Times New Roman" w:hAnsi="Times New Roman" w:cs="Times New Roman"/>
          <w:sz w:val="24"/>
          <w:szCs w:val="24"/>
        </w:rPr>
        <w:t>omen (VAW).</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Corporate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Origin and dev</w:t>
      </w:r>
      <w:r>
        <w:rPr>
          <w:rFonts w:ascii="Times New Roman" w:hAnsi="Times New Roman" w:cs="Times New Roman"/>
          <w:sz w:val="24"/>
          <w:szCs w:val="24"/>
        </w:rPr>
        <w:t>elopment of corporate law in US and UK and its i</w:t>
      </w:r>
      <w:r w:rsidRPr="005368FE">
        <w:rPr>
          <w:rFonts w:ascii="Times New Roman" w:hAnsi="Times New Roman" w:cs="Times New Roman"/>
          <w:sz w:val="24"/>
          <w:szCs w:val="24"/>
        </w:rPr>
        <w:t>nfluence on India</w:t>
      </w:r>
      <w:r>
        <w:rPr>
          <w:rFonts w:ascii="Times New Roman" w:hAnsi="Times New Roman" w:cs="Times New Roman"/>
          <w:sz w:val="24"/>
          <w:szCs w:val="24"/>
        </w:rPr>
        <w:t xml:space="preserve">. </w:t>
      </w:r>
      <w:r w:rsidRPr="00BE4389">
        <w:rPr>
          <w:rFonts w:ascii="Times New Roman" w:hAnsi="Times New Roman" w:cs="Times New Roman"/>
          <w:sz w:val="24"/>
          <w:szCs w:val="24"/>
          <w:highlight w:val="yellow"/>
        </w:rPr>
        <w:t>Development with economic and social Globalization</w:t>
      </w:r>
      <w:r>
        <w:rPr>
          <w:rFonts w:ascii="Times New Roman" w:hAnsi="Times New Roman" w:cs="Times New Roman"/>
          <w:sz w:val="24"/>
          <w:szCs w:val="24"/>
        </w:rPr>
        <w:t xml:space="preserve">, </w:t>
      </w:r>
      <w:r w:rsidRPr="005368FE">
        <w:rPr>
          <w:rFonts w:ascii="Times New Roman" w:hAnsi="Times New Roman" w:cs="Times New Roman"/>
          <w:sz w:val="24"/>
          <w:szCs w:val="24"/>
        </w:rPr>
        <w:t>Principles of Corporat</w:t>
      </w:r>
      <w:r>
        <w:rPr>
          <w:rFonts w:ascii="Times New Roman" w:hAnsi="Times New Roman" w:cs="Times New Roman"/>
          <w:sz w:val="24"/>
          <w:szCs w:val="24"/>
        </w:rPr>
        <w:t>ion</w:t>
      </w:r>
      <w:r w:rsidRPr="005368FE">
        <w:rPr>
          <w:rFonts w:ascii="Times New Roman" w:hAnsi="Times New Roman" w:cs="Times New Roman"/>
          <w:sz w:val="24"/>
          <w:szCs w:val="24"/>
        </w:rPr>
        <w:t xml:space="preserve"> law</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and </w:t>
      </w:r>
      <w:r>
        <w:rPr>
          <w:rFonts w:ascii="Times New Roman" w:hAnsi="Times New Roman" w:cs="Times New Roman"/>
          <w:sz w:val="24"/>
          <w:szCs w:val="24"/>
        </w:rPr>
        <w:t>Corporate Social Responsibility.</w:t>
      </w:r>
    </w:p>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 xml:space="preserve">: </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Paton G.W</w:t>
      </w:r>
      <w:r>
        <w:rPr>
          <w:rFonts w:ascii="Times New Roman" w:hAnsi="Times New Roman" w:cs="Times New Roman"/>
          <w:i/>
          <w:sz w:val="24"/>
          <w:szCs w:val="24"/>
        </w:rPr>
        <w:t>,</w:t>
      </w:r>
      <w:r w:rsidRPr="005412DC">
        <w:rPr>
          <w:rFonts w:ascii="Times New Roman" w:hAnsi="Times New Roman" w:cs="Times New Roman"/>
          <w:i/>
          <w:sz w:val="24"/>
          <w:szCs w:val="24"/>
        </w:rPr>
        <w:t>A Text book on Jurisprudence</w:t>
      </w:r>
      <w:r w:rsidRPr="005368FE">
        <w:rPr>
          <w:rFonts w:ascii="Times New Roman" w:hAnsi="Times New Roman" w:cs="Times New Roman"/>
          <w:sz w:val="24"/>
          <w:szCs w:val="24"/>
        </w:rPr>
        <w:t>, Clarendon press, 1972</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Hall Jerome</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General Principles of Criminal Law</w:t>
      </w:r>
      <w:r w:rsidRPr="005368FE">
        <w:rPr>
          <w:rFonts w:ascii="Times New Roman" w:hAnsi="Times New Roman" w:cs="Times New Roman"/>
          <w:sz w:val="24"/>
          <w:szCs w:val="24"/>
        </w:rPr>
        <w:t xml:space="preserve"> (1960), 2</w:t>
      </w:r>
      <w:r w:rsidRPr="005368FE">
        <w:rPr>
          <w:rFonts w:ascii="Times New Roman" w:hAnsi="Times New Roman" w:cs="Times New Roman"/>
          <w:sz w:val="24"/>
          <w:szCs w:val="24"/>
          <w:vertAlign w:val="superscript"/>
        </w:rPr>
        <w:t>nd</w:t>
      </w:r>
      <w:r w:rsidRPr="005368FE">
        <w:rPr>
          <w:rFonts w:ascii="Times New Roman" w:hAnsi="Times New Roman" w:cs="Times New Roman"/>
          <w:sz w:val="24"/>
          <w:szCs w:val="24"/>
        </w:rPr>
        <w:t xml:space="preserve"> Ed</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Kenny’s</w:t>
      </w:r>
      <w:r>
        <w:rPr>
          <w:rFonts w:ascii="Times New Roman" w:hAnsi="Times New Roman" w:cs="Times New Roman"/>
          <w:i/>
          <w:sz w:val="24"/>
          <w:szCs w:val="24"/>
        </w:rPr>
        <w:t>,</w:t>
      </w:r>
      <w:r w:rsidRPr="005412DC">
        <w:rPr>
          <w:rFonts w:ascii="Times New Roman" w:hAnsi="Times New Roman" w:cs="Times New Roman"/>
          <w:i/>
          <w:sz w:val="24"/>
          <w:szCs w:val="24"/>
        </w:rPr>
        <w:t xml:space="preserve"> Outlines of Criminal Law</w:t>
      </w:r>
      <w:r w:rsidRPr="005368FE">
        <w:rPr>
          <w:rFonts w:ascii="Times New Roman" w:hAnsi="Times New Roman" w:cs="Times New Roman"/>
          <w:sz w:val="24"/>
          <w:szCs w:val="24"/>
        </w:rPr>
        <w:t>, 19</w:t>
      </w:r>
      <w:r w:rsidRPr="005368FE">
        <w:rPr>
          <w:rFonts w:ascii="Times New Roman" w:hAnsi="Times New Roman" w:cs="Times New Roman"/>
          <w:sz w:val="24"/>
          <w:szCs w:val="24"/>
          <w:vertAlign w:val="superscript"/>
        </w:rPr>
        <w:t>th</w:t>
      </w:r>
      <w:r w:rsidRPr="005368FE">
        <w:rPr>
          <w:rFonts w:ascii="Times New Roman" w:hAnsi="Times New Roman" w:cs="Times New Roman"/>
          <w:sz w:val="24"/>
          <w:szCs w:val="24"/>
        </w:rPr>
        <w:t xml:space="preserve"> Ed. The Law book Exchange, Ltd. 2010</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Russel</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On Crime</w:t>
      </w:r>
      <w:r w:rsidRPr="005368FE">
        <w:rPr>
          <w:rFonts w:ascii="Times New Roman" w:hAnsi="Times New Roman" w:cs="Times New Roman"/>
          <w:sz w:val="24"/>
          <w:szCs w:val="24"/>
        </w:rPr>
        <w:t>, 12</w:t>
      </w:r>
      <w:r w:rsidRPr="005368FE">
        <w:rPr>
          <w:rFonts w:ascii="Times New Roman" w:hAnsi="Times New Roman" w:cs="Times New Roman"/>
          <w:sz w:val="24"/>
          <w:szCs w:val="24"/>
          <w:vertAlign w:val="superscript"/>
        </w:rPr>
        <w:t>th</w:t>
      </w:r>
      <w:r w:rsidRPr="005368FE">
        <w:rPr>
          <w:rFonts w:ascii="Times New Roman" w:hAnsi="Times New Roman" w:cs="Times New Roman"/>
          <w:sz w:val="24"/>
          <w:szCs w:val="24"/>
        </w:rPr>
        <w:t xml:space="preserve"> Ed. Vol. I, Stevens</w:t>
      </w:r>
      <w:r>
        <w:rPr>
          <w:rFonts w:ascii="Times New Roman" w:hAnsi="Times New Roman" w:cs="Times New Roman"/>
          <w:sz w:val="24"/>
          <w:szCs w:val="24"/>
        </w:rPr>
        <w:t xml:space="preserve">, </w:t>
      </w:r>
      <w:r w:rsidRPr="005368FE">
        <w:rPr>
          <w:rFonts w:ascii="Times New Roman" w:hAnsi="Times New Roman" w:cs="Times New Roman"/>
          <w:sz w:val="24"/>
          <w:szCs w:val="24"/>
        </w:rPr>
        <w:t>London.</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Geoffrey Samuel</w:t>
      </w:r>
      <w:r>
        <w:rPr>
          <w:rFonts w:ascii="Times New Roman" w:hAnsi="Times New Roman" w:cs="Times New Roman"/>
          <w:sz w:val="24"/>
          <w:szCs w:val="24"/>
        </w:rPr>
        <w:t xml:space="preserve">, </w:t>
      </w:r>
      <w:r w:rsidRPr="005412DC">
        <w:rPr>
          <w:rFonts w:ascii="Times New Roman" w:hAnsi="Times New Roman" w:cs="Times New Roman"/>
          <w:i/>
          <w:sz w:val="24"/>
          <w:szCs w:val="24"/>
        </w:rPr>
        <w:t>An Introduction to Comparative Law Theory and Method</w:t>
      </w:r>
      <w:r>
        <w:rPr>
          <w:rFonts w:ascii="Times New Roman" w:hAnsi="Times New Roman" w:cs="Times New Roman"/>
          <w:sz w:val="24"/>
          <w:szCs w:val="24"/>
        </w:rPr>
        <w:t>,</w:t>
      </w:r>
      <w:r w:rsidRPr="005368FE">
        <w:rPr>
          <w:rFonts w:ascii="Times New Roman" w:hAnsi="Times New Roman" w:cs="Times New Roman"/>
          <w:sz w:val="24"/>
          <w:szCs w:val="24"/>
        </w:rPr>
        <w:t xml:space="preserve"> First Edition European</w:t>
      </w:r>
      <w:r>
        <w:rPr>
          <w:rFonts w:ascii="Times New Roman" w:hAnsi="Times New Roman" w:cs="Times New Roman"/>
          <w:sz w:val="24"/>
          <w:szCs w:val="24"/>
        </w:rPr>
        <w:t xml:space="preserve"> Academy Of Legal Theory Series, </w:t>
      </w:r>
      <w:r w:rsidRPr="005368FE">
        <w:rPr>
          <w:rFonts w:ascii="Times New Roman" w:hAnsi="Times New Roman" w:cs="Times New Roman"/>
          <w:sz w:val="24"/>
          <w:szCs w:val="24"/>
        </w:rPr>
        <w:t>Hart</w:t>
      </w:r>
      <w:r>
        <w:rPr>
          <w:rFonts w:ascii="Times New Roman" w:hAnsi="Times New Roman" w:cs="Times New Roman"/>
          <w:sz w:val="24"/>
          <w:szCs w:val="24"/>
        </w:rPr>
        <w:t xml:space="preserve"> Publishing, Oxford.</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Liber Amicorum David M.Trubek</w:t>
      </w:r>
      <w:r>
        <w:rPr>
          <w:rFonts w:ascii="Times New Roman" w:hAnsi="Times New Roman" w:cs="Times New Roman"/>
          <w:sz w:val="24"/>
          <w:szCs w:val="24"/>
        </w:rPr>
        <w:t xml:space="preserve">, </w:t>
      </w:r>
      <w:r w:rsidRPr="005412DC">
        <w:rPr>
          <w:rFonts w:ascii="Times New Roman" w:hAnsi="Times New Roman" w:cs="Times New Roman"/>
          <w:i/>
          <w:sz w:val="24"/>
          <w:szCs w:val="24"/>
        </w:rPr>
        <w:t>Critical Legal Perspectives on Global Governance</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68FE">
        <w:rPr>
          <w:rFonts w:ascii="Times New Roman" w:hAnsi="Times New Roman" w:cs="Times New Roman"/>
          <w:sz w:val="24"/>
          <w:szCs w:val="24"/>
        </w:rPr>
        <w:t>First Edition by</w:t>
      </w:r>
      <w:r>
        <w:rPr>
          <w:rFonts w:ascii="Times New Roman" w:hAnsi="Times New Roman" w:cs="Times New Roman"/>
          <w:sz w:val="24"/>
          <w:szCs w:val="24"/>
        </w:rPr>
        <w:t>,</w:t>
      </w:r>
      <w:r w:rsidRPr="005368FE">
        <w:rPr>
          <w:rFonts w:ascii="Times New Roman" w:hAnsi="Times New Roman" w:cs="Times New Roman"/>
          <w:sz w:val="24"/>
          <w:szCs w:val="24"/>
        </w:rPr>
        <w:t xml:space="preserve"> Grainne de Burca, Claire Kilpatrick, Joann</w:t>
      </w:r>
      <w:r>
        <w:rPr>
          <w:rFonts w:ascii="Times New Roman" w:hAnsi="Times New Roman" w:cs="Times New Roman"/>
          <w:sz w:val="24"/>
          <w:szCs w:val="24"/>
        </w:rPr>
        <w:t>e Scott. Hart Publishing, Oxford</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 xml:space="preserve">Stephan W. </w:t>
      </w:r>
      <w:r>
        <w:rPr>
          <w:rFonts w:ascii="Times New Roman" w:hAnsi="Times New Roman" w:cs="Times New Roman"/>
          <w:sz w:val="24"/>
          <w:szCs w:val="24"/>
        </w:rPr>
        <w:t>Schill.</w:t>
      </w:r>
      <w:r w:rsidRPr="005368FE">
        <w:rPr>
          <w:rFonts w:ascii="Times New Roman" w:hAnsi="Times New Roman" w:cs="Times New Roman"/>
          <w:sz w:val="24"/>
          <w:szCs w:val="24"/>
        </w:rPr>
        <w:t xml:space="preserve"> </w:t>
      </w:r>
      <w:r>
        <w:rPr>
          <w:rFonts w:ascii="Times New Roman" w:hAnsi="Times New Roman" w:cs="Times New Roman"/>
          <w:sz w:val="24"/>
          <w:szCs w:val="24"/>
        </w:rPr>
        <w:t>(</w:t>
      </w:r>
      <w:r w:rsidRPr="005368FE">
        <w:rPr>
          <w:rFonts w:ascii="Times New Roman" w:hAnsi="Times New Roman" w:cs="Times New Roman"/>
          <w:sz w:val="24"/>
          <w:szCs w:val="24"/>
        </w:rPr>
        <w:t>2010</w:t>
      </w:r>
      <w:r>
        <w:rPr>
          <w:rFonts w:ascii="Times New Roman" w:hAnsi="Times New Roman" w:cs="Times New Roman"/>
          <w:sz w:val="24"/>
          <w:szCs w:val="24"/>
        </w:rPr>
        <w:t xml:space="preserve">). </w:t>
      </w:r>
      <w:r w:rsidRPr="005412DC">
        <w:rPr>
          <w:rFonts w:ascii="Times New Roman" w:hAnsi="Times New Roman" w:cs="Times New Roman"/>
          <w:i/>
          <w:sz w:val="24"/>
          <w:szCs w:val="24"/>
        </w:rPr>
        <w:t>International Investment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Law and Comparative Public Law</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An</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Introduction,</w:t>
      </w:r>
      <w:r w:rsidRPr="005368FE">
        <w:rPr>
          <w:rFonts w:ascii="Times New Roman" w:hAnsi="Times New Roman" w:cs="Times New Roman"/>
          <w:sz w:val="24"/>
          <w:szCs w:val="24"/>
        </w:rPr>
        <w:t xml:space="preserve"> Oxford University Press</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Pr>
          <w:rFonts w:ascii="Times New Roman" w:hAnsi="Times New Roman" w:cs="Times New Roman"/>
          <w:sz w:val="24"/>
          <w:szCs w:val="24"/>
        </w:rPr>
        <w:t xml:space="preserve">Edited by </w:t>
      </w:r>
      <w:r w:rsidRPr="005412DC">
        <w:rPr>
          <w:rFonts w:ascii="Times New Roman" w:hAnsi="Times New Roman" w:cs="Times New Roman"/>
          <w:sz w:val="24"/>
          <w:szCs w:val="24"/>
        </w:rPr>
        <w:t>Ginsburg Tom</w:t>
      </w:r>
      <w:r>
        <w:rPr>
          <w:rFonts w:ascii="Times New Roman" w:hAnsi="Times New Roman" w:cs="Times New Roman"/>
          <w:sz w:val="24"/>
          <w:szCs w:val="24"/>
        </w:rPr>
        <w:t xml:space="preserve">, Dixon Rosalind. </w:t>
      </w:r>
      <w:r w:rsidRPr="005412DC">
        <w:rPr>
          <w:rFonts w:ascii="Times New Roman" w:hAnsi="Times New Roman" w:cs="Times New Roman"/>
          <w:i/>
          <w:sz w:val="24"/>
          <w:szCs w:val="24"/>
        </w:rPr>
        <w:t>Comparative Constitutional Law</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Research Hand</w:t>
      </w:r>
      <w:r>
        <w:rPr>
          <w:rFonts w:ascii="Times New Roman" w:hAnsi="Times New Roman" w:cs="Times New Roman"/>
          <w:sz w:val="24"/>
          <w:szCs w:val="24"/>
        </w:rPr>
        <w:t>books in Comparative Law Series, Edward Elgar Publishing.</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 xml:space="preserve">De Smith’s </w:t>
      </w:r>
      <w:r w:rsidRPr="00C774FC">
        <w:rPr>
          <w:rFonts w:ascii="Times New Roman" w:hAnsi="Times New Roman" w:cs="Times New Roman"/>
          <w:i/>
          <w:sz w:val="24"/>
          <w:szCs w:val="24"/>
        </w:rPr>
        <w:t>Judicial Review</w:t>
      </w:r>
      <w:r w:rsidRPr="005368FE">
        <w:rPr>
          <w:rFonts w:ascii="Times New Roman" w:hAnsi="Times New Roman" w:cs="Times New Roman"/>
          <w:sz w:val="24"/>
          <w:szCs w:val="24"/>
        </w:rPr>
        <w:t>, 7</w:t>
      </w:r>
      <w:r w:rsidRPr="005368FE">
        <w:rPr>
          <w:rFonts w:ascii="Times New Roman" w:hAnsi="Times New Roman" w:cs="Times New Roman"/>
          <w:sz w:val="24"/>
          <w:szCs w:val="24"/>
          <w:vertAlign w:val="superscript"/>
        </w:rPr>
        <w:t>th</w:t>
      </w:r>
      <w:r>
        <w:rPr>
          <w:rFonts w:ascii="Times New Roman" w:hAnsi="Times New Roman" w:cs="Times New Roman"/>
          <w:sz w:val="24"/>
          <w:szCs w:val="24"/>
        </w:rPr>
        <w:t xml:space="preserve"> ED, </w:t>
      </w:r>
      <w:r w:rsidRPr="005368FE">
        <w:rPr>
          <w:rFonts w:ascii="Times New Roman" w:hAnsi="Times New Roman" w:cs="Times New Roman"/>
          <w:sz w:val="24"/>
          <w:szCs w:val="24"/>
        </w:rPr>
        <w:t>Sweet a</w:t>
      </w:r>
      <w:r>
        <w:rPr>
          <w:rFonts w:ascii="Times New Roman" w:hAnsi="Times New Roman" w:cs="Times New Roman"/>
          <w:sz w:val="24"/>
          <w:szCs w:val="24"/>
        </w:rPr>
        <w:t>nd Maxwell.</w:t>
      </w:r>
    </w:p>
    <w:p w:rsidR="008821CD" w:rsidRDefault="008821CD" w:rsidP="00F33EB8">
      <w:pPr>
        <w:pStyle w:val="ListParagraph"/>
        <w:numPr>
          <w:ilvl w:val="0"/>
          <w:numId w:val="56"/>
        </w:numPr>
        <w:ind w:left="360"/>
        <w:jc w:val="both"/>
        <w:rPr>
          <w:rFonts w:ascii="Times New Roman" w:hAnsi="Times New Roman" w:cs="Times New Roman"/>
          <w:sz w:val="24"/>
          <w:szCs w:val="24"/>
        </w:rPr>
      </w:pPr>
      <w:r w:rsidRPr="005368FE">
        <w:rPr>
          <w:rFonts w:ascii="Times New Roman" w:hAnsi="Times New Roman" w:cs="Times New Roman"/>
          <w:sz w:val="24"/>
          <w:szCs w:val="24"/>
        </w:rPr>
        <w:t>Backer L.C.</w:t>
      </w:r>
      <w:r>
        <w:rPr>
          <w:rFonts w:ascii="Times New Roman" w:hAnsi="Times New Roman" w:cs="Times New Roman"/>
          <w:sz w:val="24"/>
          <w:szCs w:val="24"/>
        </w:rPr>
        <w:t xml:space="preserve"> (2002).</w:t>
      </w:r>
      <w:r w:rsidRPr="005368FE">
        <w:rPr>
          <w:rFonts w:ascii="Times New Roman" w:hAnsi="Times New Roman" w:cs="Times New Roman"/>
          <w:sz w:val="24"/>
          <w:szCs w:val="24"/>
        </w:rPr>
        <w:t xml:space="preserve"> </w:t>
      </w:r>
      <w:r w:rsidRPr="003B47A2">
        <w:rPr>
          <w:rFonts w:ascii="Times New Roman" w:hAnsi="Times New Roman" w:cs="Times New Roman"/>
          <w:i/>
          <w:sz w:val="24"/>
          <w:szCs w:val="24"/>
        </w:rPr>
        <w:t>Comparative Corporate Law</w:t>
      </w:r>
      <w:r>
        <w:rPr>
          <w:rFonts w:ascii="Times New Roman" w:hAnsi="Times New Roman" w:cs="Times New Roman"/>
          <w:i/>
          <w:sz w:val="24"/>
          <w:szCs w:val="24"/>
        </w:rPr>
        <w:t xml:space="preserve">, </w:t>
      </w:r>
      <w:r w:rsidRPr="003B47A2">
        <w:rPr>
          <w:rFonts w:ascii="Times New Roman" w:hAnsi="Times New Roman" w:cs="Times New Roman"/>
          <w:i/>
          <w:sz w:val="24"/>
          <w:szCs w:val="24"/>
        </w:rPr>
        <w:t>United</w:t>
      </w:r>
      <w:r w:rsidRPr="00C774FC">
        <w:rPr>
          <w:rFonts w:ascii="Times New Roman" w:hAnsi="Times New Roman" w:cs="Times New Roman"/>
          <w:i/>
          <w:sz w:val="24"/>
          <w:szCs w:val="24"/>
        </w:rPr>
        <w:t xml:space="preserve"> States, European Union, China and Japan</w:t>
      </w:r>
      <w:r>
        <w:rPr>
          <w:rFonts w:ascii="Times New Roman" w:hAnsi="Times New Roman" w:cs="Times New Roman"/>
          <w:sz w:val="24"/>
          <w:szCs w:val="24"/>
        </w:rPr>
        <w:t>, Carolina Academic Press.</w:t>
      </w:r>
    </w:p>
    <w:p w:rsidR="008821CD" w:rsidRPr="005368FE" w:rsidRDefault="008821CD" w:rsidP="00F33EB8">
      <w:pPr>
        <w:pStyle w:val="ListParagraph"/>
        <w:numPr>
          <w:ilvl w:val="0"/>
          <w:numId w:val="56"/>
        </w:numPr>
        <w:ind w:left="360"/>
        <w:jc w:val="both"/>
        <w:rPr>
          <w:rFonts w:ascii="Times New Roman" w:hAnsi="Times New Roman" w:cs="Times New Roman"/>
          <w:sz w:val="24"/>
          <w:szCs w:val="24"/>
        </w:rPr>
      </w:pPr>
      <w:r>
        <w:rPr>
          <w:rFonts w:ascii="Times New Roman" w:hAnsi="Times New Roman" w:cs="Times New Roman"/>
          <w:sz w:val="24"/>
          <w:szCs w:val="24"/>
        </w:rPr>
        <w:t xml:space="preserve">Wheare K.C.,  </w:t>
      </w:r>
      <w:r w:rsidRPr="00D261D2">
        <w:rPr>
          <w:rFonts w:ascii="Times New Roman" w:hAnsi="Times New Roman" w:cs="Times New Roman"/>
          <w:i/>
          <w:sz w:val="24"/>
          <w:szCs w:val="24"/>
        </w:rPr>
        <w:t>Fedral Government</w:t>
      </w:r>
      <w:r>
        <w:rPr>
          <w:rFonts w:ascii="Times New Roman" w:hAnsi="Times New Roman" w:cs="Times New Roman"/>
          <w:sz w:val="24"/>
          <w:szCs w:val="24"/>
        </w:rPr>
        <w:t>, Oxford University Press, 2</w:t>
      </w:r>
      <w:r w:rsidRPr="004D265E">
        <w:rPr>
          <w:rFonts w:ascii="Times New Roman" w:hAnsi="Times New Roman" w:cs="Times New Roman"/>
          <w:sz w:val="24"/>
          <w:szCs w:val="24"/>
          <w:vertAlign w:val="superscript"/>
        </w:rPr>
        <w:t>nd</w:t>
      </w:r>
      <w:r>
        <w:rPr>
          <w:rFonts w:ascii="Times New Roman" w:hAnsi="Times New Roman" w:cs="Times New Roman"/>
          <w:sz w:val="24"/>
          <w:szCs w:val="24"/>
        </w:rPr>
        <w:t xml:space="preserve"> Edition</w:t>
      </w:r>
    </w:p>
    <w:p w:rsidR="008821CD" w:rsidRPr="005368FE" w:rsidRDefault="008821CD" w:rsidP="008821CD">
      <w:pPr>
        <w:ind w:left="360" w:hanging="360"/>
        <w:jc w:val="both"/>
        <w:rPr>
          <w:rFonts w:ascii="Times New Roman" w:hAnsi="Times New Roman" w:cs="Times New Roman"/>
          <w:sz w:val="24"/>
          <w:szCs w:val="24"/>
        </w:rPr>
      </w:pPr>
    </w:p>
    <w:p w:rsidR="008821CD" w:rsidRPr="005368FE" w:rsidRDefault="008821CD" w:rsidP="008821CD">
      <w:pPr>
        <w:ind w:left="360" w:hanging="360"/>
        <w:jc w:val="both"/>
        <w:rPr>
          <w:rFonts w:ascii="Times New Roman" w:hAnsi="Times New Roman" w:cs="Times New Roman"/>
          <w:sz w:val="24"/>
          <w:szCs w:val="24"/>
        </w:rPr>
      </w:pPr>
    </w:p>
    <w:p w:rsidR="008821CD" w:rsidRDefault="008821CD" w:rsidP="008821CD">
      <w:pPr>
        <w:ind w:left="360" w:hanging="360"/>
        <w:jc w:val="both"/>
        <w:rPr>
          <w:rFonts w:ascii="Times New Roman" w:hAnsi="Times New Roman" w:cs="Times New Roman"/>
          <w:sz w:val="24"/>
          <w:szCs w:val="24"/>
        </w:rPr>
      </w:pPr>
    </w:p>
    <w:p w:rsidR="008821CD" w:rsidRDefault="008821CD" w:rsidP="008821CD">
      <w:pPr>
        <w:ind w:left="360" w:hanging="360"/>
        <w:jc w:val="both"/>
        <w:rPr>
          <w:rFonts w:ascii="Times New Roman" w:hAnsi="Times New Roman" w:cs="Times New Roman"/>
          <w:sz w:val="24"/>
          <w:szCs w:val="24"/>
        </w:rPr>
      </w:pPr>
    </w:p>
    <w:p w:rsidR="008821CD" w:rsidRDefault="008821CD" w:rsidP="008821CD">
      <w:pPr>
        <w:ind w:left="360" w:hanging="360"/>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Law and Justice in a Globalizing World</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631                      </w:t>
            </w:r>
            <w:r>
              <w:rPr>
                <w:rFonts w:ascii="Times New Roman" w:hAnsi="Times New Roman" w:cs="Times New Roman"/>
                <w:b/>
                <w:color w:val="000000" w:themeColor="text1"/>
                <w:sz w:val="24"/>
                <w:szCs w:val="24"/>
                <w:lang w:val="en-GB"/>
              </w:rPr>
              <w:t xml:space="preserve">       L T P                   3</w:t>
            </w:r>
            <w:r w:rsidRPr="005368FE">
              <w:rPr>
                <w:rFonts w:ascii="Times New Roman" w:hAnsi="Times New Roman" w:cs="Times New Roman"/>
                <w:b/>
                <w:color w:val="000000" w:themeColor="text1"/>
                <w:sz w:val="24"/>
                <w:szCs w:val="24"/>
                <w:lang w:val="en-GB"/>
              </w:rPr>
              <w:t xml:space="preserve">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 xml:space="preserve">To </w:t>
      </w:r>
      <w:r w:rsidRPr="005368FE">
        <w:rPr>
          <w:rFonts w:ascii="Times New Roman" w:hAnsi="Times New Roman" w:cs="Times New Roman"/>
          <w:sz w:val="24"/>
          <w:szCs w:val="24"/>
        </w:rPr>
        <w:t>understand the nature of law and justice, develop critical thinking in rega</w:t>
      </w:r>
      <w:r>
        <w:rPr>
          <w:rFonts w:ascii="Times New Roman" w:hAnsi="Times New Roman" w:cs="Times New Roman"/>
          <w:sz w:val="24"/>
          <w:szCs w:val="24"/>
        </w:rPr>
        <w:t>rd to nature of law and justice,</w:t>
      </w:r>
      <w:r w:rsidRPr="005368FE">
        <w:rPr>
          <w:rFonts w:ascii="Times New Roman" w:hAnsi="Times New Roman" w:cs="Times New Roman"/>
          <w:sz w:val="24"/>
          <w:szCs w:val="24"/>
        </w:rPr>
        <w:t xml:space="preserve"> </w:t>
      </w:r>
      <w:r>
        <w:rPr>
          <w:rFonts w:ascii="Times New Roman" w:hAnsi="Times New Roman" w:cs="Times New Roman"/>
          <w:sz w:val="24"/>
          <w:szCs w:val="24"/>
        </w:rPr>
        <w:t>and</w:t>
      </w:r>
      <w:r w:rsidRPr="005368FE">
        <w:rPr>
          <w:rFonts w:ascii="Times New Roman" w:hAnsi="Times New Roman" w:cs="Times New Roman"/>
          <w:sz w:val="24"/>
          <w:szCs w:val="24"/>
        </w:rPr>
        <w:t xml:space="preserve"> provides an opportunity to learn</w:t>
      </w:r>
      <w:r>
        <w:rPr>
          <w:rFonts w:ascii="Times New Roman" w:hAnsi="Times New Roman" w:cs="Times New Roman"/>
          <w:sz w:val="24"/>
          <w:szCs w:val="24"/>
        </w:rPr>
        <w:t xml:space="preserve"> about</w:t>
      </w:r>
      <w:r w:rsidRPr="005368FE">
        <w:rPr>
          <w:rFonts w:ascii="Times New Roman" w:hAnsi="Times New Roman" w:cs="Times New Roman"/>
          <w:sz w:val="24"/>
          <w:szCs w:val="24"/>
        </w:rPr>
        <w:t xml:space="preserve"> various international ins</w:t>
      </w:r>
      <w:r>
        <w:rPr>
          <w:rFonts w:ascii="Times New Roman" w:hAnsi="Times New Roman" w:cs="Times New Roman"/>
          <w:sz w:val="24"/>
          <w:szCs w:val="24"/>
        </w:rPr>
        <w:t>titutions like, United Nations and</w:t>
      </w:r>
      <w:r w:rsidRPr="005368FE">
        <w:rPr>
          <w:rFonts w:ascii="Times New Roman" w:hAnsi="Times New Roman" w:cs="Times New Roman"/>
          <w:sz w:val="24"/>
          <w:szCs w:val="24"/>
        </w:rPr>
        <w:t xml:space="preserve"> International </w:t>
      </w:r>
      <w:r>
        <w:rPr>
          <w:rFonts w:ascii="Times New Roman" w:hAnsi="Times New Roman" w:cs="Times New Roman"/>
          <w:sz w:val="24"/>
          <w:szCs w:val="24"/>
        </w:rPr>
        <w:t>C</w:t>
      </w:r>
      <w:r w:rsidRPr="005368FE">
        <w:rPr>
          <w:rFonts w:ascii="Times New Roman" w:hAnsi="Times New Roman" w:cs="Times New Roman"/>
          <w:sz w:val="24"/>
          <w:szCs w:val="24"/>
        </w:rPr>
        <w:t xml:space="preserve">ourt of Justice and </w:t>
      </w:r>
      <w:r>
        <w:rPr>
          <w:rFonts w:ascii="Times New Roman" w:hAnsi="Times New Roman" w:cs="Times New Roman"/>
          <w:sz w:val="24"/>
          <w:szCs w:val="24"/>
        </w:rPr>
        <w:t xml:space="preserve">their </w:t>
      </w:r>
      <w:r w:rsidRPr="005368FE">
        <w:rPr>
          <w:rFonts w:ascii="Times New Roman" w:hAnsi="Times New Roman" w:cs="Times New Roman"/>
          <w:sz w:val="24"/>
          <w:szCs w:val="24"/>
        </w:rPr>
        <w:t xml:space="preserve"> role and importance. </w:t>
      </w:r>
      <w:r>
        <w:rPr>
          <w:rFonts w:ascii="Times New Roman" w:hAnsi="Times New Roman" w:cs="Times New Roman"/>
          <w:sz w:val="24"/>
          <w:szCs w:val="24"/>
        </w:rPr>
        <w:t>T</w:t>
      </w:r>
      <w:r w:rsidRPr="005368FE">
        <w:rPr>
          <w:rFonts w:ascii="Times New Roman" w:hAnsi="Times New Roman" w:cs="Times New Roman"/>
          <w:sz w:val="24"/>
          <w:szCs w:val="24"/>
        </w:rPr>
        <w:t>o analyze various issues and challenges and mechanisms to adopt to have amicable relationship among the developing and developed nations.</w:t>
      </w:r>
    </w:p>
    <w:p w:rsidR="008821CD"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Globalization</w:t>
      </w:r>
      <w:r>
        <w:rPr>
          <w:rFonts w:ascii="Times New Roman" w:hAnsi="Times New Roman" w:cs="Times New Roman"/>
          <w:sz w:val="24"/>
          <w:szCs w:val="24"/>
        </w:rPr>
        <w:t>,</w:t>
      </w:r>
      <w:r w:rsidRPr="005368FE">
        <w:rPr>
          <w:rFonts w:ascii="Times New Roman" w:hAnsi="Times New Roman" w:cs="Times New Roman"/>
          <w:sz w:val="24"/>
          <w:szCs w:val="24"/>
        </w:rPr>
        <w:t xml:space="preserve"> Meaning and Significance</w:t>
      </w:r>
      <w:r>
        <w:rPr>
          <w:rFonts w:ascii="Times New Roman" w:hAnsi="Times New Roman" w:cs="Times New Roman"/>
          <w:sz w:val="24"/>
          <w:szCs w:val="24"/>
        </w:rPr>
        <w:t>,</w:t>
      </w:r>
      <w:r w:rsidRPr="005368FE">
        <w:rPr>
          <w:rFonts w:ascii="Times New Roman" w:hAnsi="Times New Roman" w:cs="Times New Roman"/>
          <w:sz w:val="24"/>
          <w:szCs w:val="24"/>
        </w:rPr>
        <w:t xml:space="preserve"> Impact of Globalization on Law and Justice, </w:t>
      </w:r>
      <w:r>
        <w:rPr>
          <w:rFonts w:ascii="Times New Roman" w:hAnsi="Times New Roman" w:cs="Times New Roman"/>
          <w:sz w:val="24"/>
          <w:szCs w:val="24"/>
        </w:rPr>
        <w:t xml:space="preserve">and  </w:t>
      </w:r>
      <w:r w:rsidRPr="005368FE">
        <w:rPr>
          <w:rFonts w:ascii="Times New Roman" w:hAnsi="Times New Roman" w:cs="Times New Roman"/>
          <w:sz w:val="24"/>
          <w:szCs w:val="24"/>
        </w:rPr>
        <w:t>Rule of Law</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Theories of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Natura</w:t>
      </w:r>
      <w:r>
        <w:rPr>
          <w:rFonts w:ascii="Times New Roman" w:hAnsi="Times New Roman" w:cs="Times New Roman"/>
          <w:sz w:val="24"/>
          <w:szCs w:val="24"/>
        </w:rPr>
        <w:t xml:space="preserve">l Law, Positivism, Ideological,  Historical, </w:t>
      </w:r>
      <w:r w:rsidRPr="005368FE">
        <w:rPr>
          <w:rFonts w:ascii="Times New Roman" w:hAnsi="Times New Roman" w:cs="Times New Roman"/>
          <w:sz w:val="24"/>
          <w:szCs w:val="24"/>
        </w:rPr>
        <w:t>Sociological</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Theories of Justice</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10</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Justice, Meaning and Nature, </w:t>
      </w:r>
      <w:r>
        <w:rPr>
          <w:rFonts w:ascii="Times New Roman" w:hAnsi="Times New Roman" w:cs="Times New Roman"/>
          <w:sz w:val="24"/>
          <w:szCs w:val="24"/>
        </w:rPr>
        <w:t>concept</w:t>
      </w:r>
      <w:r w:rsidRPr="005368FE">
        <w:rPr>
          <w:rFonts w:ascii="Times New Roman" w:hAnsi="Times New Roman" w:cs="Times New Roman"/>
          <w:sz w:val="24"/>
          <w:szCs w:val="24"/>
        </w:rPr>
        <w:t xml:space="preserve"> of Dharma, </w:t>
      </w:r>
      <w:r>
        <w:rPr>
          <w:rFonts w:ascii="Times New Roman" w:hAnsi="Times New Roman" w:cs="Times New Roman"/>
          <w:sz w:val="24"/>
          <w:szCs w:val="24"/>
        </w:rPr>
        <w:t>Social Engineering theory of Roscoe Pound</w:t>
      </w:r>
      <w:r w:rsidRPr="005368FE">
        <w:rPr>
          <w:rFonts w:ascii="Times New Roman" w:hAnsi="Times New Roman" w:cs="Times New Roman"/>
          <w:sz w:val="24"/>
          <w:szCs w:val="24"/>
        </w:rPr>
        <w:t xml:space="preserve">, Green’s Idealism, Mills Libertarianism, </w:t>
      </w:r>
      <w:r>
        <w:rPr>
          <w:rFonts w:ascii="Times New Roman" w:hAnsi="Times New Roman" w:cs="Times New Roman"/>
          <w:sz w:val="24"/>
          <w:szCs w:val="24"/>
        </w:rPr>
        <w:t xml:space="preserve"> </w:t>
      </w:r>
      <w:r w:rsidRPr="005368FE">
        <w:rPr>
          <w:rFonts w:ascii="Times New Roman" w:hAnsi="Times New Roman" w:cs="Times New Roman"/>
          <w:sz w:val="24"/>
          <w:szCs w:val="24"/>
        </w:rPr>
        <w:t>Bentham’s Utilitarianism</w:t>
      </w:r>
      <w:r>
        <w:rPr>
          <w:rFonts w:ascii="Times New Roman" w:hAnsi="Times New Roman" w:cs="Times New Roman"/>
          <w:sz w:val="24"/>
          <w:szCs w:val="24"/>
        </w:rPr>
        <w:t>,</w:t>
      </w:r>
      <w:r w:rsidRPr="005368FE">
        <w:rPr>
          <w:rFonts w:ascii="Times New Roman" w:hAnsi="Times New Roman" w:cs="Times New Roman"/>
          <w:sz w:val="24"/>
          <w:szCs w:val="24"/>
        </w:rPr>
        <w:t xml:space="preserve"> Theories, Economic, Ethical.</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Globalization and the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Concept of Sovereignty</w:t>
      </w:r>
      <w:r>
        <w:rPr>
          <w:rFonts w:ascii="Times New Roman" w:hAnsi="Times New Roman" w:cs="Times New Roman"/>
          <w:sz w:val="24"/>
          <w:szCs w:val="24"/>
        </w:rPr>
        <w:t>,</w:t>
      </w:r>
      <w:r w:rsidRPr="005368FE">
        <w:rPr>
          <w:rFonts w:ascii="Times New Roman" w:hAnsi="Times New Roman" w:cs="Times New Roman"/>
          <w:sz w:val="24"/>
          <w:szCs w:val="24"/>
        </w:rPr>
        <w:t xml:space="preserve"> State and Law, Human Rights, WTO and others</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Challenges to Global Justice and International Institutions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Concept of Justice</w:t>
      </w:r>
      <w:r>
        <w:rPr>
          <w:rFonts w:ascii="Times New Roman" w:hAnsi="Times New Roman" w:cs="Times New Roman"/>
          <w:sz w:val="24"/>
          <w:szCs w:val="24"/>
        </w:rPr>
        <w:t>, Global J</w:t>
      </w:r>
      <w:r w:rsidRPr="005368FE">
        <w:rPr>
          <w:rFonts w:ascii="Times New Roman" w:hAnsi="Times New Roman" w:cs="Times New Roman"/>
          <w:sz w:val="24"/>
          <w:szCs w:val="24"/>
        </w:rPr>
        <w:t>ustice</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issues impacting global justice (poverty, practice of nationalism, crimes against humanity), </w:t>
      </w:r>
      <w:r>
        <w:rPr>
          <w:rFonts w:ascii="Times New Roman" w:hAnsi="Times New Roman" w:cs="Times New Roman"/>
          <w:sz w:val="24"/>
          <w:szCs w:val="24"/>
        </w:rPr>
        <w:t xml:space="preserve"> </w:t>
      </w:r>
      <w:r w:rsidRPr="005368FE">
        <w:rPr>
          <w:rFonts w:ascii="Times New Roman" w:hAnsi="Times New Roman" w:cs="Times New Roman"/>
          <w:sz w:val="24"/>
          <w:szCs w:val="24"/>
        </w:rPr>
        <w:t>UN</w:t>
      </w:r>
      <w:r>
        <w:rPr>
          <w:rFonts w:ascii="Times New Roman" w:hAnsi="Times New Roman" w:cs="Times New Roman"/>
          <w:sz w:val="24"/>
          <w:szCs w:val="24"/>
        </w:rPr>
        <w:t>,</w:t>
      </w:r>
      <w:r w:rsidRPr="005368FE">
        <w:rPr>
          <w:rFonts w:ascii="Times New Roman" w:hAnsi="Times New Roman" w:cs="Times New Roman"/>
          <w:sz w:val="24"/>
          <w:szCs w:val="24"/>
        </w:rPr>
        <w:t xml:space="preserve"> ICJ</w:t>
      </w:r>
      <w:r>
        <w:rPr>
          <w:rFonts w:ascii="Times New Roman" w:hAnsi="Times New Roman" w:cs="Times New Roman"/>
          <w:sz w:val="24"/>
          <w:szCs w:val="24"/>
        </w:rPr>
        <w:t xml:space="preserve">, </w:t>
      </w:r>
      <w:r w:rsidRPr="005368FE">
        <w:rPr>
          <w:rFonts w:ascii="Times New Roman" w:hAnsi="Times New Roman" w:cs="Times New Roman"/>
          <w:sz w:val="24"/>
          <w:szCs w:val="24"/>
        </w:rPr>
        <w:t>ICC</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UNHCR </w:t>
      </w:r>
      <w:r>
        <w:rPr>
          <w:rFonts w:ascii="Times New Roman" w:hAnsi="Times New Roman" w:cs="Times New Roman"/>
          <w:sz w:val="24"/>
          <w:szCs w:val="24"/>
        </w:rPr>
        <w:t xml:space="preserve">and </w:t>
      </w:r>
      <w:r w:rsidRPr="005368FE">
        <w:rPr>
          <w:rFonts w:ascii="Times New Roman" w:hAnsi="Times New Roman" w:cs="Times New Roman"/>
          <w:sz w:val="24"/>
          <w:szCs w:val="24"/>
        </w:rPr>
        <w:t>Other Regional Institutions.</w:t>
      </w:r>
    </w:p>
    <w:p w:rsidR="008821CD" w:rsidRPr="005368FE" w:rsidRDefault="008821CD" w:rsidP="008821CD">
      <w:pPr>
        <w:spacing w:after="0"/>
        <w:jc w:val="both"/>
        <w:rPr>
          <w:rFonts w:ascii="Times New Roman" w:hAnsi="Times New Roman" w:cs="Times New Roman"/>
          <w:sz w:val="24"/>
          <w:szCs w:val="24"/>
        </w:rPr>
      </w:pPr>
    </w:p>
    <w:p w:rsidR="008821CD"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7C1292">
        <w:rPr>
          <w:rFonts w:ascii="Times New Roman" w:hAnsi="Times New Roman" w:cs="Times New Roman"/>
          <w:b/>
          <w:bCs/>
          <w:spacing w:val="1"/>
          <w:sz w:val="24"/>
          <w:szCs w:val="24"/>
        </w:rPr>
        <w:t>S</w:t>
      </w:r>
      <w:r w:rsidRPr="007C1292">
        <w:rPr>
          <w:rFonts w:ascii="Times New Roman" w:hAnsi="Times New Roman" w:cs="Times New Roman"/>
          <w:b/>
          <w:bCs/>
          <w:sz w:val="24"/>
          <w:szCs w:val="24"/>
        </w:rPr>
        <w:t>u</w:t>
      </w:r>
      <w:r w:rsidRPr="007C1292">
        <w:rPr>
          <w:rFonts w:ascii="Times New Roman" w:hAnsi="Times New Roman" w:cs="Times New Roman"/>
          <w:b/>
          <w:bCs/>
          <w:spacing w:val="-1"/>
          <w:sz w:val="24"/>
          <w:szCs w:val="24"/>
        </w:rPr>
        <w:t>gg</w:t>
      </w:r>
      <w:r w:rsidRPr="007C1292">
        <w:rPr>
          <w:rFonts w:ascii="Times New Roman" w:hAnsi="Times New Roman" w:cs="Times New Roman"/>
          <w:b/>
          <w:bCs/>
          <w:spacing w:val="1"/>
          <w:sz w:val="24"/>
          <w:szCs w:val="24"/>
        </w:rPr>
        <w:t>este</w:t>
      </w:r>
      <w:r w:rsidRPr="007C1292">
        <w:rPr>
          <w:rFonts w:ascii="Times New Roman" w:hAnsi="Times New Roman" w:cs="Times New Roman"/>
          <w:b/>
          <w:bCs/>
          <w:sz w:val="24"/>
          <w:szCs w:val="24"/>
        </w:rPr>
        <w:t>d</w:t>
      </w:r>
      <w:r w:rsidRPr="007C1292">
        <w:rPr>
          <w:rFonts w:ascii="Times New Roman" w:hAnsi="Times New Roman" w:cs="Times New Roman"/>
          <w:b/>
          <w:bCs/>
          <w:spacing w:val="-15"/>
          <w:sz w:val="24"/>
          <w:szCs w:val="24"/>
        </w:rPr>
        <w:t xml:space="preserve"> </w:t>
      </w:r>
      <w:r w:rsidRPr="007C1292">
        <w:rPr>
          <w:rFonts w:ascii="Times New Roman" w:hAnsi="Times New Roman" w:cs="Times New Roman"/>
          <w:b/>
          <w:bCs/>
          <w:sz w:val="24"/>
          <w:szCs w:val="24"/>
        </w:rPr>
        <w:t>R</w:t>
      </w:r>
      <w:r w:rsidRPr="007C1292">
        <w:rPr>
          <w:rFonts w:ascii="Times New Roman" w:hAnsi="Times New Roman" w:cs="Times New Roman"/>
          <w:b/>
          <w:bCs/>
          <w:spacing w:val="1"/>
          <w:sz w:val="24"/>
          <w:szCs w:val="24"/>
        </w:rPr>
        <w:t>e</w:t>
      </w:r>
      <w:r w:rsidRPr="007C1292">
        <w:rPr>
          <w:rFonts w:ascii="Times New Roman" w:hAnsi="Times New Roman" w:cs="Times New Roman"/>
          <w:b/>
          <w:bCs/>
          <w:sz w:val="24"/>
          <w:szCs w:val="24"/>
        </w:rPr>
        <w:t>ad</w:t>
      </w:r>
      <w:r w:rsidRPr="007C1292">
        <w:rPr>
          <w:rFonts w:ascii="Times New Roman" w:hAnsi="Times New Roman" w:cs="Times New Roman"/>
          <w:b/>
          <w:bCs/>
          <w:spacing w:val="3"/>
          <w:sz w:val="24"/>
          <w:szCs w:val="24"/>
        </w:rPr>
        <w:t>i</w:t>
      </w:r>
      <w:r w:rsidRPr="007C1292">
        <w:rPr>
          <w:rFonts w:ascii="Times New Roman" w:hAnsi="Times New Roman" w:cs="Times New Roman"/>
          <w:b/>
          <w:bCs/>
          <w:sz w:val="24"/>
          <w:szCs w:val="24"/>
        </w:rPr>
        <w:t>n</w:t>
      </w:r>
      <w:r w:rsidRPr="007C1292">
        <w:rPr>
          <w:rFonts w:ascii="Times New Roman" w:hAnsi="Times New Roman" w:cs="Times New Roman"/>
          <w:b/>
          <w:bCs/>
          <w:spacing w:val="-1"/>
          <w:sz w:val="24"/>
          <w:szCs w:val="24"/>
        </w:rPr>
        <w:t>g</w:t>
      </w:r>
      <w:r w:rsidRPr="007C1292">
        <w:rPr>
          <w:rFonts w:ascii="Times New Roman" w:hAnsi="Times New Roman" w:cs="Times New Roman"/>
          <w:b/>
          <w:bCs/>
          <w:sz w:val="24"/>
          <w:szCs w:val="24"/>
        </w:rPr>
        <w:t>s</w:t>
      </w:r>
      <w:r>
        <w:rPr>
          <w:rFonts w:ascii="Times New Roman" w:hAnsi="Times New Roman" w:cs="Times New Roman"/>
          <w:b/>
          <w:bCs/>
          <w:sz w:val="24"/>
          <w:szCs w:val="24"/>
        </w:rPr>
        <w:t>:</w:t>
      </w:r>
    </w:p>
    <w:p w:rsidR="008821CD" w:rsidRPr="007C1292" w:rsidRDefault="008821CD" w:rsidP="00F33EB8">
      <w:pPr>
        <w:pStyle w:val="ListParagraph"/>
        <w:numPr>
          <w:ilvl w:val="0"/>
          <w:numId w:val="61"/>
        </w:numPr>
        <w:ind w:left="270" w:hanging="270"/>
        <w:rPr>
          <w:rFonts w:ascii="Times New Roman" w:hAnsi="Times New Roman" w:cs="Times New Roman"/>
          <w:sz w:val="24"/>
          <w:szCs w:val="24"/>
        </w:rPr>
      </w:pPr>
      <w:r>
        <w:rPr>
          <w:rFonts w:ascii="Times New Roman" w:hAnsi="Times New Roman" w:cs="Times New Roman"/>
          <w:sz w:val="24"/>
          <w:szCs w:val="24"/>
        </w:rPr>
        <w:t>Coyle Sean</w:t>
      </w:r>
      <w:r w:rsidRPr="006D1BBB">
        <w:rPr>
          <w:rFonts w:ascii="Times New Roman" w:hAnsi="Times New Roman" w:cs="Times New Roman"/>
          <w:i/>
          <w:sz w:val="24"/>
          <w:szCs w:val="24"/>
        </w:rPr>
        <w:t>, Modern Jurisprudence</w:t>
      </w:r>
      <w:r>
        <w:rPr>
          <w:rFonts w:ascii="Times New Roman" w:hAnsi="Times New Roman" w:cs="Times New Roman"/>
          <w:i/>
          <w:sz w:val="24"/>
          <w:szCs w:val="24"/>
        </w:rPr>
        <w:t>,</w:t>
      </w:r>
      <w:r w:rsidRPr="006D1BBB">
        <w:rPr>
          <w:rFonts w:ascii="Times New Roman" w:hAnsi="Times New Roman" w:cs="Times New Roman"/>
          <w:i/>
          <w:sz w:val="24"/>
          <w:szCs w:val="24"/>
        </w:rPr>
        <w:t xml:space="preserve"> A P</w:t>
      </w:r>
      <w:r>
        <w:rPr>
          <w:rFonts w:ascii="Times New Roman" w:hAnsi="Times New Roman" w:cs="Times New Roman"/>
          <w:i/>
          <w:sz w:val="24"/>
          <w:szCs w:val="24"/>
        </w:rPr>
        <w:t>hilosophical G</w:t>
      </w:r>
      <w:r w:rsidRPr="006D1BBB">
        <w:rPr>
          <w:rFonts w:ascii="Times New Roman" w:hAnsi="Times New Roman" w:cs="Times New Roman"/>
          <w:i/>
          <w:sz w:val="24"/>
          <w:szCs w:val="24"/>
        </w:rPr>
        <w:t>uide</w:t>
      </w:r>
      <w:r>
        <w:rPr>
          <w:rFonts w:ascii="Times New Roman" w:hAnsi="Times New Roman" w:cs="Times New Roman"/>
          <w:i/>
          <w:sz w:val="24"/>
          <w:szCs w:val="24"/>
        </w:rPr>
        <w:t>,</w:t>
      </w:r>
      <w:r>
        <w:rPr>
          <w:rFonts w:ascii="Times New Roman" w:hAnsi="Times New Roman" w:cs="Times New Roman"/>
          <w:sz w:val="24"/>
          <w:szCs w:val="24"/>
        </w:rPr>
        <w:t xml:space="preserve"> Hart Publishing, Oxford, First edition.</w:t>
      </w:r>
    </w:p>
    <w:p w:rsidR="008821CD" w:rsidRPr="007C1292" w:rsidRDefault="008821CD" w:rsidP="00F33EB8">
      <w:pPr>
        <w:pStyle w:val="ListParagraph"/>
        <w:numPr>
          <w:ilvl w:val="0"/>
          <w:numId w:val="61"/>
        </w:numPr>
        <w:ind w:left="270" w:hanging="270"/>
        <w:rPr>
          <w:rFonts w:ascii="Times New Roman" w:hAnsi="Times New Roman" w:cs="Times New Roman"/>
          <w:sz w:val="24"/>
          <w:szCs w:val="24"/>
        </w:rPr>
      </w:pPr>
      <w:r>
        <w:rPr>
          <w:rFonts w:ascii="Times New Roman" w:hAnsi="Times New Roman" w:cs="Times New Roman"/>
          <w:sz w:val="24"/>
          <w:szCs w:val="24"/>
        </w:rPr>
        <w:t xml:space="preserve">Carlson David, Cornell Drucila, </w:t>
      </w:r>
      <w:r w:rsidRPr="007C1292">
        <w:rPr>
          <w:rFonts w:ascii="Times New Roman" w:hAnsi="Times New Roman" w:cs="Times New Roman"/>
          <w:sz w:val="24"/>
          <w:szCs w:val="24"/>
        </w:rPr>
        <w:t>Rosenfeld</w:t>
      </w:r>
      <w:r>
        <w:rPr>
          <w:rFonts w:ascii="Times New Roman" w:hAnsi="Times New Roman" w:cs="Times New Roman"/>
          <w:sz w:val="24"/>
          <w:szCs w:val="24"/>
        </w:rPr>
        <w:t xml:space="preserve"> Michel, </w:t>
      </w:r>
      <w:r w:rsidRPr="007C1292">
        <w:rPr>
          <w:rFonts w:ascii="Times New Roman" w:hAnsi="Times New Roman" w:cs="Times New Roman"/>
          <w:sz w:val="24"/>
          <w:szCs w:val="24"/>
        </w:rPr>
        <w:t>N. Cardozo</w:t>
      </w:r>
      <w:r>
        <w:rPr>
          <w:rFonts w:ascii="Times New Roman" w:hAnsi="Times New Roman" w:cs="Times New Roman"/>
          <w:sz w:val="24"/>
          <w:szCs w:val="24"/>
        </w:rPr>
        <w:t xml:space="preserve"> Benjamin. </w:t>
      </w:r>
      <w:r w:rsidRPr="006D1BBB">
        <w:rPr>
          <w:rFonts w:ascii="Times New Roman" w:hAnsi="Times New Roman" w:cs="Times New Roman"/>
          <w:i/>
          <w:sz w:val="24"/>
          <w:szCs w:val="24"/>
        </w:rPr>
        <w:t>Deconstruction and the Possibility of Justice</w:t>
      </w:r>
      <w:r>
        <w:rPr>
          <w:rFonts w:ascii="Times New Roman" w:hAnsi="Times New Roman" w:cs="Times New Roman"/>
          <w:i/>
          <w:sz w:val="24"/>
          <w:szCs w:val="24"/>
        </w:rPr>
        <w:t>,</w:t>
      </w:r>
      <w:r>
        <w:rPr>
          <w:rFonts w:ascii="Times New Roman" w:hAnsi="Times New Roman" w:cs="Times New Roman"/>
          <w:sz w:val="24"/>
          <w:szCs w:val="24"/>
        </w:rPr>
        <w:t xml:space="preserve"> New York, Routledge.</w:t>
      </w:r>
    </w:p>
    <w:p w:rsidR="008821CD" w:rsidRPr="007C1292" w:rsidRDefault="008821CD" w:rsidP="00F33EB8">
      <w:pPr>
        <w:pStyle w:val="ListParagraph"/>
        <w:numPr>
          <w:ilvl w:val="0"/>
          <w:numId w:val="61"/>
        </w:numPr>
        <w:ind w:left="270" w:hanging="270"/>
        <w:rPr>
          <w:rFonts w:ascii="Times New Roman" w:hAnsi="Times New Roman" w:cs="Times New Roman"/>
          <w:sz w:val="24"/>
          <w:szCs w:val="24"/>
        </w:rPr>
      </w:pPr>
      <w:r>
        <w:rPr>
          <w:rFonts w:ascii="Times New Roman" w:hAnsi="Times New Roman" w:cs="Times New Roman"/>
          <w:sz w:val="24"/>
          <w:szCs w:val="24"/>
        </w:rPr>
        <w:t xml:space="preserve">Sen Amartya. </w:t>
      </w:r>
      <w:r w:rsidRPr="001220DD">
        <w:rPr>
          <w:rFonts w:ascii="Times New Roman" w:hAnsi="Times New Roman" w:cs="Times New Roman"/>
          <w:i/>
          <w:sz w:val="24"/>
          <w:szCs w:val="24"/>
        </w:rPr>
        <w:t>The Idea of Justice</w:t>
      </w:r>
      <w:r>
        <w:rPr>
          <w:rFonts w:ascii="Times New Roman" w:hAnsi="Times New Roman" w:cs="Times New Roman"/>
          <w:i/>
          <w:sz w:val="24"/>
          <w:szCs w:val="24"/>
        </w:rPr>
        <w:t xml:space="preserve">, </w:t>
      </w:r>
      <w:r w:rsidRPr="001220DD">
        <w:rPr>
          <w:rFonts w:ascii="Times New Roman" w:hAnsi="Times New Roman" w:cs="Times New Roman"/>
          <w:sz w:val="24"/>
          <w:szCs w:val="24"/>
        </w:rPr>
        <w:t>Harvard University Press</w:t>
      </w:r>
      <w:r>
        <w:rPr>
          <w:rFonts w:ascii="Times New Roman" w:hAnsi="Times New Roman" w:cs="Times New Roman"/>
          <w:sz w:val="24"/>
          <w:szCs w:val="24"/>
        </w:rPr>
        <w:t>.</w:t>
      </w:r>
    </w:p>
    <w:p w:rsidR="008821CD" w:rsidRPr="007C1292" w:rsidRDefault="008821CD" w:rsidP="00F33EB8">
      <w:pPr>
        <w:pStyle w:val="ListParagraph"/>
        <w:numPr>
          <w:ilvl w:val="0"/>
          <w:numId w:val="61"/>
        </w:numPr>
        <w:ind w:left="270" w:hanging="270"/>
        <w:rPr>
          <w:rFonts w:ascii="Times New Roman" w:hAnsi="Times New Roman" w:cs="Times New Roman"/>
          <w:sz w:val="24"/>
          <w:szCs w:val="24"/>
        </w:rPr>
      </w:pPr>
      <w:r>
        <w:rPr>
          <w:rFonts w:ascii="Times New Roman" w:hAnsi="Times New Roman" w:cs="Times New Roman"/>
          <w:sz w:val="24"/>
          <w:szCs w:val="24"/>
        </w:rPr>
        <w:t xml:space="preserve">Sen Amartya.  </w:t>
      </w:r>
      <w:r w:rsidRPr="001220DD">
        <w:rPr>
          <w:rFonts w:ascii="Times New Roman" w:hAnsi="Times New Roman" w:cs="Times New Roman"/>
          <w:i/>
          <w:sz w:val="24"/>
          <w:szCs w:val="24"/>
        </w:rPr>
        <w:t>Development as Freedom</w:t>
      </w:r>
      <w:r>
        <w:rPr>
          <w:rFonts w:ascii="Times New Roman" w:hAnsi="Times New Roman" w:cs="Times New Roman"/>
          <w:sz w:val="24"/>
          <w:szCs w:val="24"/>
        </w:rPr>
        <w:t>,</w:t>
      </w:r>
      <w:r w:rsidRPr="007C1292">
        <w:rPr>
          <w:rFonts w:ascii="Times New Roman" w:hAnsi="Times New Roman" w:cs="Times New Roman"/>
          <w:sz w:val="24"/>
          <w:szCs w:val="24"/>
        </w:rPr>
        <w:t xml:space="preserve"> Oxford University Press 1999</w:t>
      </w:r>
      <w:r>
        <w:rPr>
          <w:rFonts w:ascii="Times New Roman" w:hAnsi="Times New Roman" w:cs="Times New Roman"/>
          <w:sz w:val="24"/>
          <w:szCs w:val="24"/>
        </w:rPr>
        <w:t>.</w:t>
      </w:r>
    </w:p>
    <w:p w:rsidR="008821CD" w:rsidRPr="007C1292" w:rsidRDefault="008821CD" w:rsidP="00F33EB8">
      <w:pPr>
        <w:pStyle w:val="ListParagraph"/>
        <w:numPr>
          <w:ilvl w:val="0"/>
          <w:numId w:val="61"/>
        </w:numPr>
        <w:ind w:left="270" w:hanging="270"/>
        <w:rPr>
          <w:rFonts w:ascii="Times New Roman" w:hAnsi="Times New Roman" w:cs="Times New Roman"/>
          <w:sz w:val="24"/>
          <w:szCs w:val="24"/>
        </w:rPr>
      </w:pPr>
      <w:r>
        <w:rPr>
          <w:rFonts w:ascii="Times New Roman" w:hAnsi="Times New Roman" w:cs="Times New Roman"/>
          <w:sz w:val="24"/>
          <w:szCs w:val="24"/>
        </w:rPr>
        <w:t xml:space="preserve">Twining William. </w:t>
      </w:r>
      <w:r w:rsidRPr="001220DD">
        <w:rPr>
          <w:rFonts w:ascii="Times New Roman" w:hAnsi="Times New Roman" w:cs="Times New Roman"/>
          <w:i/>
          <w:sz w:val="24"/>
          <w:szCs w:val="24"/>
        </w:rPr>
        <w:t>Globalization and Legal Theory</w:t>
      </w:r>
      <w:r>
        <w:rPr>
          <w:rFonts w:ascii="Times New Roman" w:hAnsi="Times New Roman" w:cs="Times New Roman"/>
          <w:sz w:val="24"/>
          <w:szCs w:val="24"/>
        </w:rPr>
        <w:t>, Cambridge University Press.</w:t>
      </w:r>
    </w:p>
    <w:p w:rsidR="008821CD" w:rsidRPr="001220DD" w:rsidRDefault="008821CD" w:rsidP="00F33EB8">
      <w:pPr>
        <w:pStyle w:val="ListParagraph"/>
        <w:numPr>
          <w:ilvl w:val="0"/>
          <w:numId w:val="61"/>
        </w:numPr>
        <w:ind w:left="270" w:hanging="270"/>
        <w:rPr>
          <w:rFonts w:ascii="Times New Roman" w:hAnsi="Times New Roman" w:cs="Times New Roman"/>
          <w:sz w:val="24"/>
          <w:szCs w:val="24"/>
        </w:rPr>
      </w:pPr>
      <w:r w:rsidRPr="001220DD">
        <w:rPr>
          <w:rFonts w:ascii="Times New Roman" w:hAnsi="Times New Roman" w:cs="Times New Roman"/>
          <w:sz w:val="24"/>
          <w:szCs w:val="24"/>
        </w:rPr>
        <w:t xml:space="preserve">Chatterjee Deen K. </w:t>
      </w:r>
      <w:r w:rsidRPr="001220DD">
        <w:rPr>
          <w:rFonts w:ascii="Times New Roman" w:hAnsi="Times New Roman" w:cs="Times New Roman"/>
          <w:i/>
          <w:sz w:val="24"/>
          <w:szCs w:val="24"/>
        </w:rPr>
        <w:t>Encyclopedia of Global Justice</w:t>
      </w:r>
      <w:r w:rsidRPr="001220DD">
        <w:rPr>
          <w:rFonts w:ascii="Times New Roman" w:hAnsi="Times New Roman" w:cs="Times New Roman"/>
          <w:sz w:val="24"/>
          <w:szCs w:val="24"/>
        </w:rPr>
        <w:t>, Springer Science and Business Media</w:t>
      </w:r>
      <w:r>
        <w:rPr>
          <w:rFonts w:ascii="Times New Roman" w:hAnsi="Times New Roman" w:cs="Times New Roman"/>
          <w:sz w:val="24"/>
          <w:szCs w:val="24"/>
        </w:rPr>
        <w:t>.</w:t>
      </w:r>
    </w:p>
    <w:p w:rsidR="008821CD" w:rsidRPr="001220DD" w:rsidRDefault="008821CD" w:rsidP="008821CD">
      <w:pPr>
        <w:pStyle w:val="ListParagraph"/>
        <w:ind w:left="270" w:hanging="270"/>
        <w:rPr>
          <w:rFonts w:ascii="Times New Roman" w:hAnsi="Times New Roman" w:cs="Times New Roman"/>
          <w:sz w:val="24"/>
          <w:szCs w:val="24"/>
        </w:rPr>
      </w:pPr>
      <w:r>
        <w:rPr>
          <w:rFonts w:ascii="Times New Roman" w:hAnsi="Times New Roman" w:cs="Times New Roman"/>
          <w:sz w:val="24"/>
          <w:szCs w:val="24"/>
        </w:rPr>
        <w:t>7. Pogge T., Follesdal A.,</w:t>
      </w:r>
      <w:r w:rsidRPr="001220DD">
        <w:rPr>
          <w:rFonts w:ascii="Times New Roman" w:hAnsi="Times New Roman" w:cs="Times New Roman"/>
          <w:sz w:val="24"/>
          <w:szCs w:val="24"/>
        </w:rPr>
        <w:t xml:space="preserve"> </w:t>
      </w:r>
      <w:r w:rsidRPr="001220DD">
        <w:rPr>
          <w:rFonts w:ascii="Times New Roman" w:hAnsi="Times New Roman" w:cs="Times New Roman"/>
          <w:i/>
          <w:sz w:val="24"/>
          <w:szCs w:val="24"/>
        </w:rPr>
        <w:t xml:space="preserve">Real World Justice </w:t>
      </w:r>
      <w:r>
        <w:rPr>
          <w:rFonts w:ascii="Times New Roman" w:hAnsi="Times New Roman" w:cs="Times New Roman"/>
          <w:i/>
          <w:sz w:val="24"/>
          <w:szCs w:val="24"/>
        </w:rPr>
        <w:t>,</w:t>
      </w:r>
      <w:r w:rsidRPr="001220DD">
        <w:rPr>
          <w:rFonts w:ascii="Times New Roman" w:hAnsi="Times New Roman" w:cs="Times New Roman"/>
          <w:i/>
          <w:sz w:val="24"/>
          <w:szCs w:val="24"/>
        </w:rPr>
        <w:t xml:space="preserve"> Grounds, Principles, Human Rights, and Social Institutions</w:t>
      </w:r>
      <w:r>
        <w:rPr>
          <w:rFonts w:ascii="Times New Roman" w:hAnsi="Times New Roman" w:cs="Times New Roman"/>
          <w:sz w:val="24"/>
          <w:szCs w:val="24"/>
        </w:rPr>
        <w:t xml:space="preserve">, </w:t>
      </w:r>
      <w:r w:rsidRPr="001220DD">
        <w:rPr>
          <w:rFonts w:ascii="Times New Roman" w:hAnsi="Times New Roman" w:cs="Times New Roman"/>
          <w:sz w:val="24"/>
          <w:szCs w:val="24"/>
        </w:rPr>
        <w:t>Spri</w:t>
      </w:r>
      <w:r>
        <w:rPr>
          <w:rFonts w:ascii="Times New Roman" w:hAnsi="Times New Roman" w:cs="Times New Roman"/>
          <w:sz w:val="24"/>
          <w:szCs w:val="24"/>
        </w:rPr>
        <w:t>nger Science and Business Media.</w:t>
      </w:r>
    </w:p>
    <w:p w:rsidR="008821CD" w:rsidRPr="00BF347B" w:rsidRDefault="008821CD" w:rsidP="008821CD">
      <w:pPr>
        <w:ind w:left="270" w:hanging="270"/>
        <w:rPr>
          <w:rFonts w:ascii="Times New Roman" w:hAnsi="Times New Roman" w:cs="Times New Roman"/>
          <w:sz w:val="24"/>
          <w:szCs w:val="24"/>
        </w:rPr>
      </w:pPr>
    </w:p>
    <w:p w:rsidR="008821CD" w:rsidRPr="007C1292" w:rsidRDefault="008821CD" w:rsidP="00F33EB8">
      <w:pPr>
        <w:pStyle w:val="ListParagraph"/>
        <w:numPr>
          <w:ilvl w:val="0"/>
          <w:numId w:val="55"/>
        </w:numPr>
        <w:ind w:left="270" w:hanging="270"/>
        <w:rPr>
          <w:rFonts w:ascii="Times New Roman" w:hAnsi="Times New Roman" w:cs="Times New Roman"/>
          <w:sz w:val="24"/>
          <w:szCs w:val="24"/>
        </w:rPr>
      </w:pPr>
      <w:r>
        <w:rPr>
          <w:rFonts w:ascii="Times New Roman" w:hAnsi="Times New Roman" w:cs="Times New Roman"/>
          <w:sz w:val="24"/>
          <w:szCs w:val="24"/>
        </w:rPr>
        <w:t xml:space="preserve">Rawls John. </w:t>
      </w:r>
      <w:r w:rsidRPr="00847C84">
        <w:rPr>
          <w:rFonts w:ascii="Times New Roman" w:hAnsi="Times New Roman" w:cs="Times New Roman"/>
          <w:i/>
          <w:sz w:val="24"/>
          <w:szCs w:val="24"/>
        </w:rPr>
        <w:t>The Law of Peoples</w:t>
      </w:r>
      <w:r>
        <w:rPr>
          <w:rFonts w:ascii="Times New Roman" w:hAnsi="Times New Roman" w:cs="Times New Roman"/>
          <w:i/>
          <w:sz w:val="24"/>
          <w:szCs w:val="24"/>
        </w:rPr>
        <w:t>,</w:t>
      </w:r>
      <w:r w:rsidRPr="00847C84">
        <w:rPr>
          <w:rFonts w:ascii="Times New Roman" w:hAnsi="Times New Roman" w:cs="Times New Roman"/>
          <w:i/>
          <w:sz w:val="24"/>
          <w:szCs w:val="24"/>
        </w:rPr>
        <w:t xml:space="preserve"> With, The Idea of Public Reason Revisited</w:t>
      </w:r>
      <w:r>
        <w:rPr>
          <w:rFonts w:ascii="Times New Roman" w:hAnsi="Times New Roman" w:cs="Times New Roman"/>
          <w:i/>
          <w:sz w:val="24"/>
          <w:szCs w:val="24"/>
        </w:rPr>
        <w:t>.</w:t>
      </w:r>
      <w:r>
        <w:rPr>
          <w:rFonts w:ascii="Times New Roman" w:hAnsi="Times New Roman" w:cs="Times New Roman"/>
          <w:sz w:val="24"/>
          <w:szCs w:val="24"/>
        </w:rPr>
        <w:t xml:space="preserve"> Harvard University Press.</w:t>
      </w:r>
    </w:p>
    <w:p w:rsidR="008821CD" w:rsidRPr="005368FE" w:rsidRDefault="008821CD" w:rsidP="00F33EB8">
      <w:pPr>
        <w:pStyle w:val="ListParagraph"/>
        <w:numPr>
          <w:ilvl w:val="0"/>
          <w:numId w:val="55"/>
        </w:numPr>
        <w:ind w:left="270" w:hanging="270"/>
        <w:rPr>
          <w:rFonts w:ascii="Times New Roman" w:hAnsi="Times New Roman" w:cs="Times New Roman"/>
          <w:sz w:val="24"/>
          <w:szCs w:val="24"/>
        </w:rPr>
      </w:pPr>
      <w:r>
        <w:rPr>
          <w:rFonts w:ascii="Times New Roman" w:hAnsi="Times New Roman" w:cs="Times New Roman"/>
          <w:sz w:val="24"/>
          <w:szCs w:val="24"/>
        </w:rPr>
        <w:t xml:space="preserve">Chodosh Hiram, </w:t>
      </w:r>
      <w:r w:rsidRPr="002736B3">
        <w:rPr>
          <w:rFonts w:ascii="Times New Roman" w:hAnsi="Times New Roman" w:cs="Times New Roman"/>
          <w:i/>
          <w:sz w:val="24"/>
          <w:szCs w:val="24"/>
        </w:rPr>
        <w:t xml:space="preserve">Global </w:t>
      </w:r>
      <w:r w:rsidRPr="00274F4A">
        <w:rPr>
          <w:rFonts w:ascii="Times New Roman" w:hAnsi="Times New Roman" w:cs="Times New Roman"/>
          <w:i/>
          <w:sz w:val="24"/>
          <w:szCs w:val="24"/>
        </w:rPr>
        <w:t>Justice Reform</w:t>
      </w:r>
      <w:r>
        <w:rPr>
          <w:rFonts w:ascii="Times New Roman" w:hAnsi="Times New Roman" w:cs="Times New Roman"/>
          <w:i/>
          <w:sz w:val="24"/>
          <w:szCs w:val="24"/>
        </w:rPr>
        <w:t>,</w:t>
      </w:r>
      <w:r w:rsidRPr="00274F4A">
        <w:rPr>
          <w:rFonts w:ascii="Times New Roman" w:hAnsi="Times New Roman" w:cs="Times New Roman"/>
          <w:i/>
          <w:sz w:val="24"/>
          <w:szCs w:val="24"/>
        </w:rPr>
        <w:t xml:space="preserve"> A Comparative Methodology</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NYU Press, 01</w:t>
      </w:r>
      <w:r>
        <w:rPr>
          <w:rFonts w:ascii="Times New Roman" w:hAnsi="Times New Roman" w:cs="Times New Roman"/>
          <w:sz w:val="24"/>
          <w:szCs w:val="24"/>
        </w:rPr>
        <w:t xml:space="preserve"> </w:t>
      </w:r>
      <w:r w:rsidRPr="005368FE">
        <w:rPr>
          <w:rFonts w:ascii="Times New Roman" w:hAnsi="Times New Roman" w:cs="Times New Roman"/>
          <w:sz w:val="24"/>
          <w:szCs w:val="24"/>
        </w:rPr>
        <w:t>Jan</w:t>
      </w:r>
      <w:r>
        <w:rPr>
          <w:rFonts w:ascii="Times New Roman" w:hAnsi="Times New Roman" w:cs="Times New Roman"/>
          <w:sz w:val="24"/>
          <w:szCs w:val="24"/>
        </w:rPr>
        <w:t xml:space="preserve"> </w:t>
      </w:r>
      <w:r w:rsidRPr="005368FE">
        <w:rPr>
          <w:rFonts w:ascii="Times New Roman" w:hAnsi="Times New Roman" w:cs="Times New Roman"/>
          <w:sz w:val="24"/>
          <w:szCs w:val="24"/>
        </w:rPr>
        <w:t>2005</w:t>
      </w:r>
      <w:r>
        <w:rPr>
          <w:rFonts w:ascii="Times New Roman" w:hAnsi="Times New Roman" w:cs="Times New Roman"/>
          <w:sz w:val="24"/>
          <w:szCs w:val="24"/>
        </w:rPr>
        <w:t>.</w:t>
      </w:r>
    </w:p>
    <w:p w:rsidR="008821CD" w:rsidRPr="005368FE" w:rsidRDefault="008821CD" w:rsidP="008821CD">
      <w:pPr>
        <w:ind w:left="270" w:hanging="270"/>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International Trade Law</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641                             L T P                   </w:t>
            </w:r>
            <w:r>
              <w:rPr>
                <w:rFonts w:ascii="Times New Roman" w:hAnsi="Times New Roman" w:cs="Times New Roman"/>
                <w:b/>
                <w:color w:val="000000" w:themeColor="text1"/>
                <w:sz w:val="24"/>
                <w:szCs w:val="24"/>
                <w:lang w:val="en-GB"/>
              </w:rPr>
              <w:t>3</w:t>
            </w:r>
            <w:r w:rsidRPr="005368FE">
              <w:rPr>
                <w:rFonts w:ascii="Times New Roman" w:hAnsi="Times New Roman" w:cs="Times New Roman"/>
                <w:b/>
                <w:color w:val="000000" w:themeColor="text1"/>
                <w:sz w:val="24"/>
                <w:szCs w:val="24"/>
                <w:lang w:val="en-GB"/>
              </w:rPr>
              <w:t xml:space="preserve">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A455B1" w:rsidRDefault="008821CD" w:rsidP="008821CD">
      <w:pPr>
        <w:jc w:val="both"/>
        <w:rPr>
          <w:rFonts w:ascii="Times New Roman" w:hAnsi="Times New Roman" w:cs="Times New Roman"/>
          <w:b/>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T</w:t>
      </w:r>
      <w:r w:rsidRPr="005368FE">
        <w:rPr>
          <w:rFonts w:ascii="Times New Roman" w:hAnsi="Times New Roman" w:cs="Times New Roman"/>
          <w:sz w:val="24"/>
          <w:szCs w:val="24"/>
        </w:rPr>
        <w:t xml:space="preserve">o learn and understand </w:t>
      </w:r>
      <w:r>
        <w:rPr>
          <w:rFonts w:ascii="Times New Roman" w:hAnsi="Times New Roman" w:cs="Times New Roman"/>
          <w:sz w:val="24"/>
          <w:szCs w:val="24"/>
        </w:rPr>
        <w:t xml:space="preserve">International trade aspects of both public and private International trade law including the </w:t>
      </w:r>
      <w:r w:rsidRPr="005368FE">
        <w:rPr>
          <w:rFonts w:ascii="Times New Roman" w:hAnsi="Times New Roman" w:cs="Times New Roman"/>
          <w:sz w:val="24"/>
          <w:szCs w:val="24"/>
        </w:rPr>
        <w:t>evolution of new international economic order, various measures regarding tariff reduction</w:t>
      </w:r>
      <w:r>
        <w:rPr>
          <w:rFonts w:ascii="Times New Roman" w:hAnsi="Times New Roman" w:cs="Times New Roman"/>
          <w:sz w:val="24"/>
          <w:szCs w:val="24"/>
        </w:rPr>
        <w:t>,</w:t>
      </w:r>
      <w:r w:rsidRPr="005368FE">
        <w:rPr>
          <w:rFonts w:ascii="Times New Roman" w:hAnsi="Times New Roman" w:cs="Times New Roman"/>
          <w:sz w:val="24"/>
          <w:szCs w:val="24"/>
        </w:rPr>
        <w:t xml:space="preserve"> market free access in the World economy</w:t>
      </w:r>
      <w:r>
        <w:rPr>
          <w:rFonts w:ascii="Times New Roman" w:hAnsi="Times New Roman" w:cs="Times New Roman"/>
          <w:sz w:val="24"/>
          <w:szCs w:val="24"/>
        </w:rPr>
        <w:t>,</w:t>
      </w:r>
      <w:r w:rsidRPr="005368FE">
        <w:rPr>
          <w:rFonts w:ascii="Times New Roman" w:hAnsi="Times New Roman" w:cs="Times New Roman"/>
          <w:sz w:val="24"/>
          <w:szCs w:val="24"/>
        </w:rPr>
        <w:t xml:space="preserve"> international sale of goods and payment methods, international disputes resoluti</w:t>
      </w:r>
      <w:r>
        <w:rPr>
          <w:rFonts w:ascii="Times New Roman" w:hAnsi="Times New Roman" w:cs="Times New Roman"/>
          <w:sz w:val="24"/>
          <w:szCs w:val="24"/>
        </w:rPr>
        <w:t>on mechanisms, taxation process,</w:t>
      </w:r>
      <w:r w:rsidRPr="005368FE">
        <w:rPr>
          <w:rFonts w:ascii="Times New Roman" w:hAnsi="Times New Roman" w:cs="Times New Roman"/>
          <w:sz w:val="24"/>
          <w:szCs w:val="24"/>
        </w:rPr>
        <w:t xml:space="preserve"> Indian foreign trade policy</w:t>
      </w:r>
      <w:r>
        <w:rPr>
          <w:rFonts w:ascii="Times New Roman" w:hAnsi="Times New Roman" w:cs="Times New Roman"/>
          <w:sz w:val="24"/>
          <w:szCs w:val="24"/>
        </w:rPr>
        <w:t xml:space="preserve"> and </w:t>
      </w:r>
      <w:r w:rsidRPr="005368FE">
        <w:rPr>
          <w:rFonts w:ascii="Times New Roman" w:hAnsi="Times New Roman" w:cs="Times New Roman"/>
          <w:sz w:val="24"/>
          <w:szCs w:val="24"/>
        </w:rPr>
        <w:t>electronic commerce and its significance in the global economic scenario. The course deals with various steps taken by India in order to make WTO obligations effective.</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Default="008821CD" w:rsidP="008821CD">
      <w:pPr>
        <w:tabs>
          <w:tab w:val="left" w:pos="1770"/>
        </w:tabs>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 xml:space="preserve">Introduction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8821CD" w:rsidRPr="005368FE" w:rsidRDefault="008821CD" w:rsidP="008821CD">
      <w:pPr>
        <w:tabs>
          <w:tab w:val="left" w:pos="1770"/>
        </w:tabs>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E</w:t>
      </w:r>
      <w:r>
        <w:rPr>
          <w:rFonts w:ascii="Times New Roman" w:hAnsi="Times New Roman" w:cs="Times New Roman"/>
          <w:sz w:val="24"/>
          <w:szCs w:val="24"/>
        </w:rPr>
        <w:t>volution of International Trade</w:t>
      </w:r>
      <w:r w:rsidRPr="005368FE">
        <w:rPr>
          <w:rFonts w:ascii="Times New Roman" w:hAnsi="Times New Roman" w:cs="Times New Roman"/>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Theories of International Trade GATT I947, Intemational Conventions and Organizations</w:t>
      </w:r>
      <w:r>
        <w:rPr>
          <w:rFonts w:ascii="Times New Roman" w:hAnsi="Times New Roman" w:cs="Times New Roman"/>
          <w:sz w:val="24"/>
          <w:szCs w:val="24"/>
        </w:rPr>
        <w:t>,</w:t>
      </w:r>
      <w:r w:rsidRPr="005368FE">
        <w:rPr>
          <w:rFonts w:ascii="Times New Roman" w:hAnsi="Times New Roman" w:cs="Times New Roman"/>
          <w:sz w:val="24"/>
          <w:szCs w:val="24"/>
        </w:rPr>
        <w:t xml:space="preserve"> The Vienna Convention on the Sale of Goods 1980</w:t>
      </w:r>
      <w:r>
        <w:rPr>
          <w:rFonts w:ascii="Times New Roman" w:hAnsi="Times New Roman" w:cs="Times New Roman"/>
          <w:sz w:val="24"/>
          <w:szCs w:val="24"/>
        </w:rPr>
        <w:t>,</w:t>
      </w:r>
      <w:r w:rsidRPr="005368FE">
        <w:rPr>
          <w:rFonts w:ascii="Times New Roman" w:hAnsi="Times New Roman" w:cs="Times New Roman"/>
          <w:sz w:val="24"/>
          <w:szCs w:val="24"/>
        </w:rPr>
        <w:t xml:space="preserve"> UNCITRAL</w:t>
      </w:r>
      <w:r>
        <w:rPr>
          <w:rFonts w:ascii="Times New Roman" w:hAnsi="Times New Roman" w:cs="Times New Roman"/>
          <w:sz w:val="24"/>
          <w:szCs w:val="24"/>
        </w:rPr>
        <w:t>,</w:t>
      </w:r>
      <w:r w:rsidRPr="005368FE">
        <w:rPr>
          <w:rFonts w:ascii="Times New Roman" w:hAnsi="Times New Roman" w:cs="Times New Roman"/>
          <w:sz w:val="24"/>
          <w:szCs w:val="24"/>
        </w:rPr>
        <w:t xml:space="preserve"> UNCTAD, WTO</w:t>
      </w:r>
      <w:r>
        <w:rPr>
          <w:rFonts w:ascii="Times New Roman" w:hAnsi="Times New Roman" w:cs="Times New Roman"/>
          <w:sz w:val="24"/>
          <w:szCs w:val="24"/>
        </w:rPr>
        <w:t>,</w:t>
      </w:r>
      <w:r w:rsidRPr="005368FE">
        <w:rPr>
          <w:rFonts w:ascii="Times New Roman" w:hAnsi="Times New Roman" w:cs="Times New Roman"/>
          <w:sz w:val="24"/>
          <w:szCs w:val="24"/>
        </w:rPr>
        <w:t xml:space="preserve"> GATT 1994</w:t>
      </w:r>
      <w:r>
        <w:rPr>
          <w:rFonts w:ascii="Times New Roman" w:hAnsi="Times New Roman" w:cs="Times New Roman"/>
          <w:sz w:val="24"/>
          <w:szCs w:val="24"/>
        </w:rPr>
        <w:t>,</w:t>
      </w:r>
      <w:r w:rsidRPr="005368FE">
        <w:rPr>
          <w:rFonts w:ascii="Times New Roman" w:hAnsi="Times New Roman" w:cs="Times New Roman"/>
          <w:sz w:val="24"/>
          <w:szCs w:val="24"/>
        </w:rPr>
        <w:t>TRIPS</w:t>
      </w:r>
      <w:r>
        <w:rPr>
          <w:rFonts w:ascii="Times New Roman" w:hAnsi="Times New Roman" w:cs="Times New Roman"/>
          <w:sz w:val="24"/>
          <w:szCs w:val="24"/>
        </w:rPr>
        <w:t>,</w:t>
      </w:r>
      <w:r w:rsidRPr="005368FE">
        <w:rPr>
          <w:rFonts w:ascii="Times New Roman" w:hAnsi="Times New Roman" w:cs="Times New Roman"/>
          <w:sz w:val="24"/>
          <w:szCs w:val="24"/>
        </w:rPr>
        <w:t xml:space="preserve"> ICC, CISG</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 xml:space="preserve">International Sale of Goods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8</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Special trade terms in export sales- Definitions, kinds (Ex Works, CIF Contracts, C&amp;F Contracts, FOB Contracts, and FAS Contracts) - Differences between rights and duties of buyers and sellers, Letter of Credit , INCOTERMS, Subsequent Developments</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Law relating to International Carriage of Goods (Transportation of Cargo)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UN Convent</w:t>
      </w:r>
      <w:r>
        <w:rPr>
          <w:rFonts w:ascii="Times New Roman" w:hAnsi="Times New Roman" w:cs="Times New Roman"/>
          <w:sz w:val="24"/>
          <w:szCs w:val="24"/>
        </w:rPr>
        <w:t>ion on Carriage of Goods by Sea</w:t>
      </w:r>
      <w:r w:rsidRPr="005368FE">
        <w:rPr>
          <w:rFonts w:ascii="Times New Roman" w:hAnsi="Times New Roman" w:cs="Times New Roman"/>
          <w:sz w:val="24"/>
          <w:szCs w:val="24"/>
        </w:rPr>
        <w:t>, Liability of Operators of Transport Terminal, Transportation of Goods by Sea, Charter Parties</w:t>
      </w:r>
      <w:r>
        <w:rPr>
          <w:rFonts w:ascii="Times New Roman" w:hAnsi="Times New Roman" w:cs="Times New Roman"/>
          <w:sz w:val="24"/>
          <w:szCs w:val="24"/>
        </w:rPr>
        <w:t xml:space="preserve">, </w:t>
      </w:r>
      <w:r w:rsidRPr="005368FE">
        <w:rPr>
          <w:rFonts w:ascii="Times New Roman" w:hAnsi="Times New Roman" w:cs="Times New Roman"/>
          <w:sz w:val="24"/>
          <w:szCs w:val="24"/>
        </w:rPr>
        <w:t>Bill of Lading, Convention on the International Carriage of Go</w:t>
      </w:r>
      <w:r>
        <w:rPr>
          <w:rFonts w:ascii="Times New Roman" w:hAnsi="Times New Roman" w:cs="Times New Roman"/>
          <w:sz w:val="24"/>
          <w:szCs w:val="24"/>
        </w:rPr>
        <w:t>ods by Sea I978 (Hamburg Rules),</w:t>
      </w:r>
      <w:r w:rsidRPr="005368FE">
        <w:rPr>
          <w:rFonts w:ascii="Times New Roman" w:hAnsi="Times New Roman" w:cs="Times New Roman"/>
          <w:sz w:val="24"/>
          <w:szCs w:val="24"/>
        </w:rPr>
        <w:t xml:space="preserve"> International Carriage of Goods by Air</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Rail and </w:t>
      </w:r>
      <w:r w:rsidRPr="005368FE">
        <w:rPr>
          <w:rFonts w:ascii="Times New Roman" w:hAnsi="Times New Roman" w:cs="Times New Roman"/>
          <w:sz w:val="24"/>
          <w:szCs w:val="24"/>
        </w:rPr>
        <w:t>Roads</w:t>
      </w:r>
      <w:r>
        <w:rPr>
          <w:rFonts w:ascii="Times New Roman" w:hAnsi="Times New Roman" w:cs="Times New Roman"/>
          <w:sz w:val="24"/>
          <w:szCs w:val="24"/>
        </w:rPr>
        <w:t>,</w:t>
      </w:r>
      <w:r w:rsidRPr="005368FE">
        <w:rPr>
          <w:rFonts w:ascii="Times New Roman" w:hAnsi="Times New Roman" w:cs="Times New Roman"/>
          <w:sz w:val="24"/>
          <w:szCs w:val="24"/>
        </w:rPr>
        <w:t xml:space="preserve"> International Multimodal Transport </w:t>
      </w:r>
      <w:r>
        <w:rPr>
          <w:rFonts w:ascii="Times New Roman" w:hAnsi="Times New Roman" w:cs="Times New Roman"/>
          <w:sz w:val="24"/>
          <w:szCs w:val="24"/>
        </w:rPr>
        <w:t xml:space="preserve">and </w:t>
      </w:r>
      <w:r w:rsidRPr="005368FE">
        <w:rPr>
          <w:rFonts w:ascii="Times New Roman" w:hAnsi="Times New Roman" w:cs="Times New Roman"/>
          <w:sz w:val="24"/>
          <w:szCs w:val="24"/>
        </w:rPr>
        <w:t>Trade</w:t>
      </w:r>
      <w:r>
        <w:rPr>
          <w:rFonts w:ascii="Times New Roman" w:hAnsi="Times New Roman" w:cs="Times New Roman"/>
          <w:sz w:val="24"/>
          <w:szCs w:val="24"/>
        </w:rPr>
        <w:t>,</w:t>
      </w:r>
      <w:r w:rsidRPr="005368FE">
        <w:rPr>
          <w:rFonts w:ascii="Times New Roman" w:hAnsi="Times New Roman" w:cs="Times New Roman"/>
          <w:sz w:val="24"/>
          <w:szCs w:val="24"/>
        </w:rPr>
        <w:t xml:space="preserve"> U.N. Convention on the Limitation period in International Sale of Goods Act, I973</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International Taxation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Concept and Principles of International Taxation, Double Taxation, Related Treaties/ Models and Conventions</w:t>
      </w:r>
      <w:r>
        <w:rPr>
          <w:rFonts w:ascii="Times New Roman" w:hAnsi="Times New Roman" w:cs="Times New Roman"/>
          <w:sz w:val="24"/>
          <w:szCs w:val="24"/>
        </w:rPr>
        <w:t>,</w:t>
      </w:r>
      <w:r w:rsidRPr="005368FE">
        <w:rPr>
          <w:rFonts w:ascii="Times New Roman" w:hAnsi="Times New Roman" w:cs="Times New Roman"/>
          <w:sz w:val="24"/>
          <w:szCs w:val="24"/>
        </w:rPr>
        <w:t xml:space="preserve"> Issues, Conflict of laws and Interpretation, Measures to avoid double Taxation, India and Double Taxation Avoidance Agreements, Foreign Exchange and Taxation, Foreign  Direct Investment and Transfer of Technology</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rPr>
          <w:rFonts w:ascii="Times New Roman" w:hAnsi="Times New Roman" w:cs="Times New Roman"/>
          <w:b/>
          <w:sz w:val="24"/>
          <w:szCs w:val="24"/>
        </w:rPr>
      </w:pPr>
      <w:r w:rsidRPr="005368FE">
        <w:rPr>
          <w:rFonts w:ascii="Times New Roman" w:hAnsi="Times New Roman" w:cs="Times New Roman"/>
          <w:b/>
          <w:sz w:val="24"/>
          <w:szCs w:val="24"/>
        </w:rPr>
        <w:t xml:space="preserve">E-Commerce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w:t>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Meaning </w:t>
      </w:r>
      <w:r>
        <w:rPr>
          <w:rFonts w:ascii="Times New Roman" w:hAnsi="Times New Roman" w:cs="Times New Roman"/>
          <w:sz w:val="24"/>
          <w:szCs w:val="24"/>
        </w:rPr>
        <w:t xml:space="preserve">&amp; </w:t>
      </w:r>
      <w:r w:rsidRPr="005368FE">
        <w:rPr>
          <w:rFonts w:ascii="Times New Roman" w:hAnsi="Times New Roman" w:cs="Times New Roman"/>
          <w:sz w:val="24"/>
          <w:szCs w:val="24"/>
        </w:rPr>
        <w:t>Significance,</w:t>
      </w:r>
      <w:r>
        <w:rPr>
          <w:rFonts w:ascii="Times New Roman" w:hAnsi="Times New Roman" w:cs="Times New Roman"/>
          <w:sz w:val="24"/>
          <w:szCs w:val="24"/>
        </w:rPr>
        <w:t xml:space="preserve"> Electronic Data interchange,</w:t>
      </w:r>
      <w:r w:rsidRPr="005368FE">
        <w:rPr>
          <w:rFonts w:ascii="Times New Roman" w:hAnsi="Times New Roman" w:cs="Times New Roman"/>
          <w:sz w:val="24"/>
          <w:szCs w:val="24"/>
        </w:rPr>
        <w:t xml:space="preserve"> UNCITRAL Model law o</w:t>
      </w:r>
      <w:r>
        <w:rPr>
          <w:rFonts w:ascii="Times New Roman" w:hAnsi="Times New Roman" w:cs="Times New Roman"/>
          <w:sz w:val="24"/>
          <w:szCs w:val="24"/>
        </w:rPr>
        <w:t>n E</w:t>
      </w:r>
      <w:r w:rsidRPr="005368FE">
        <w:rPr>
          <w:rFonts w:ascii="Times New Roman" w:hAnsi="Times New Roman" w:cs="Times New Roman"/>
          <w:sz w:val="24"/>
          <w:szCs w:val="24"/>
        </w:rPr>
        <w:t xml:space="preserve">-commerce, UN Convention on the use of Electronic Communications </w:t>
      </w:r>
      <w:r>
        <w:rPr>
          <w:rFonts w:ascii="Times New Roman" w:hAnsi="Times New Roman" w:cs="Times New Roman"/>
          <w:sz w:val="24"/>
          <w:szCs w:val="24"/>
        </w:rPr>
        <w:t>in International Contracts 2005,</w:t>
      </w:r>
      <w:r w:rsidRPr="005368FE">
        <w:rPr>
          <w:rFonts w:ascii="Times New Roman" w:hAnsi="Times New Roman" w:cs="Times New Roman"/>
          <w:sz w:val="24"/>
          <w:szCs w:val="24"/>
        </w:rPr>
        <w:t xml:space="preserve"> Electronic Signatures and UNCITRAL Model Law 2001</w:t>
      </w:r>
      <w:r>
        <w:rPr>
          <w:rFonts w:ascii="Times New Roman" w:hAnsi="Times New Roman" w:cs="Times New Roman"/>
          <w:sz w:val="24"/>
          <w:szCs w:val="24"/>
        </w:rPr>
        <w:t>,</w:t>
      </w:r>
      <w:r w:rsidRPr="005368FE">
        <w:rPr>
          <w:rFonts w:ascii="Times New Roman" w:hAnsi="Times New Roman" w:cs="Times New Roman"/>
          <w:sz w:val="24"/>
          <w:szCs w:val="24"/>
        </w:rPr>
        <w:t xml:space="preserve"> Cross border recognition</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Default="008821CD" w:rsidP="008821CD">
      <w:pPr>
        <w:spacing w:after="0"/>
        <w:jc w:val="both"/>
        <w:rPr>
          <w:rFonts w:ascii="Times New Roman" w:hAnsi="Times New Roman" w:cs="Times New Roman"/>
          <w:sz w:val="24"/>
          <w:szCs w:val="24"/>
        </w:rPr>
      </w:pPr>
    </w:p>
    <w:p w:rsidR="008821CD"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Dispute Resolution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6</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WTO AND IPR related issues, TRIPS Obligation on Indian Pharmaceuticals, UNCITRAL Model of International Commercial Arbitration, Role of International Court of Arbitration, Enforcement of Foreign Arbitral Award, Enforcement of Foreign, Arbitral Awards in India, UNCITRAL Model Law on Commercial Conciliation.</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Suggested Reading</w:t>
      </w:r>
      <w:r>
        <w:rPr>
          <w:rFonts w:ascii="Times New Roman" w:hAnsi="Times New Roman" w:cs="Times New Roman"/>
          <w:b/>
          <w:sz w:val="24"/>
          <w:szCs w:val="24"/>
        </w:rPr>
        <w:t>:</w:t>
      </w:r>
    </w:p>
    <w:p w:rsidR="008821CD" w:rsidRPr="005368FE"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 xml:space="preserve">1. </w:t>
      </w:r>
      <w:r>
        <w:rPr>
          <w:rFonts w:ascii="Times New Roman" w:hAnsi="Times New Roman" w:cs="Times New Roman"/>
          <w:sz w:val="24"/>
          <w:szCs w:val="24"/>
        </w:rPr>
        <w:t xml:space="preserve">Carr Indira, Stone Peter, </w:t>
      </w:r>
      <w:r w:rsidRPr="006D3AEA">
        <w:rPr>
          <w:rFonts w:ascii="Times New Roman" w:hAnsi="Times New Roman" w:cs="Times New Roman"/>
          <w:i/>
          <w:sz w:val="24"/>
          <w:szCs w:val="24"/>
        </w:rPr>
        <w:t>Principles of International Trade Law</w:t>
      </w:r>
      <w:r w:rsidRPr="005368FE">
        <w:rPr>
          <w:rFonts w:ascii="Times New Roman" w:hAnsi="Times New Roman" w:cs="Times New Roman"/>
          <w:sz w:val="24"/>
          <w:szCs w:val="24"/>
        </w:rPr>
        <w:t>, Routledge Publishing, 2008</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2. Schmitthoff, M. Clive</w:t>
      </w:r>
      <w:r>
        <w:rPr>
          <w:rFonts w:ascii="Times New Roman" w:hAnsi="Times New Roman" w:cs="Times New Roman"/>
          <w:sz w:val="24"/>
          <w:szCs w:val="24"/>
        </w:rPr>
        <w:t>,</w:t>
      </w:r>
      <w:r w:rsidRPr="005368FE">
        <w:rPr>
          <w:rFonts w:ascii="Times New Roman" w:hAnsi="Times New Roman" w:cs="Times New Roman"/>
          <w:sz w:val="24"/>
          <w:szCs w:val="24"/>
        </w:rPr>
        <w:t xml:space="preserve"> Halloway, David &amp;Timson, </w:t>
      </w:r>
      <w:r>
        <w:rPr>
          <w:rFonts w:ascii="Times New Roman" w:hAnsi="Times New Roman" w:cs="Times New Roman"/>
          <w:sz w:val="24"/>
          <w:szCs w:val="24"/>
        </w:rPr>
        <w:t xml:space="preserve">Hunt, Daren, </w:t>
      </w:r>
      <w:r w:rsidRPr="006D3AEA">
        <w:rPr>
          <w:rFonts w:ascii="Times New Roman" w:hAnsi="Times New Roman" w:cs="Times New Roman"/>
          <w:i/>
          <w:sz w:val="24"/>
          <w:szCs w:val="24"/>
        </w:rPr>
        <w:t>The</w:t>
      </w:r>
      <w:r w:rsidRPr="005368FE">
        <w:rPr>
          <w:rFonts w:ascii="Times New Roman" w:hAnsi="Times New Roman" w:cs="Times New Roman"/>
          <w:sz w:val="24"/>
          <w:szCs w:val="24"/>
        </w:rPr>
        <w:t xml:space="preserve"> </w:t>
      </w:r>
      <w:r w:rsidRPr="006D3AEA">
        <w:rPr>
          <w:rFonts w:ascii="Times New Roman" w:hAnsi="Times New Roman" w:cs="Times New Roman"/>
          <w:i/>
          <w:sz w:val="24"/>
          <w:szCs w:val="24"/>
        </w:rPr>
        <w:t>Law and Practice of International Trade</w:t>
      </w:r>
      <w:r>
        <w:rPr>
          <w:rFonts w:ascii="Times New Roman" w:hAnsi="Times New Roman" w:cs="Times New Roman"/>
          <w:i/>
          <w:sz w:val="24"/>
          <w:szCs w:val="24"/>
        </w:rPr>
        <w:t>,</w:t>
      </w:r>
      <w:r>
        <w:rPr>
          <w:rFonts w:ascii="Times New Roman" w:hAnsi="Times New Roman" w:cs="Times New Roman"/>
          <w:sz w:val="24"/>
          <w:szCs w:val="24"/>
        </w:rPr>
        <w:t xml:space="preserve"> Sweet &amp; Maxwell, London, 2007</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 xml:space="preserve">3. D M Day and Griffin, Bemardette, </w:t>
      </w:r>
      <w:r w:rsidRPr="006D3AEA">
        <w:rPr>
          <w:rFonts w:ascii="Times New Roman" w:hAnsi="Times New Roman" w:cs="Times New Roman"/>
          <w:i/>
          <w:sz w:val="24"/>
          <w:szCs w:val="24"/>
        </w:rPr>
        <w:t>The Law of International Trade</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Butterwort</w:t>
      </w:r>
      <w:r>
        <w:rPr>
          <w:rFonts w:ascii="Times New Roman" w:hAnsi="Times New Roman" w:cs="Times New Roman"/>
          <w:sz w:val="24"/>
          <w:szCs w:val="24"/>
        </w:rPr>
        <w:t>h and Lexis Nexis, London, 2003</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4. Chuah, J. C T</w:t>
      </w:r>
      <w:r w:rsidRPr="006D3AEA">
        <w:rPr>
          <w:rFonts w:ascii="Times New Roman" w:hAnsi="Times New Roman" w:cs="Times New Roman"/>
          <w:i/>
          <w:sz w:val="24"/>
          <w:szCs w:val="24"/>
        </w:rPr>
        <w:t>, Law of International Trade</w:t>
      </w:r>
      <w:r>
        <w:rPr>
          <w:rFonts w:ascii="Times New Roman" w:hAnsi="Times New Roman" w:cs="Times New Roman"/>
          <w:sz w:val="24"/>
          <w:szCs w:val="24"/>
        </w:rPr>
        <w:t>, Sweet and Maxwell, London, 2001.</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w:t>
      </w:r>
      <w:r w:rsidRPr="005368FE">
        <w:rPr>
          <w:rFonts w:ascii="Times New Roman" w:hAnsi="Times New Roman" w:cs="Times New Roman"/>
          <w:sz w:val="24"/>
          <w:szCs w:val="24"/>
        </w:rPr>
        <w:t xml:space="preserve">Thommem, T. Kochu, </w:t>
      </w:r>
      <w:r w:rsidRPr="006D3AEA">
        <w:rPr>
          <w:rFonts w:ascii="Times New Roman" w:hAnsi="Times New Roman" w:cs="Times New Roman"/>
          <w:i/>
          <w:sz w:val="24"/>
          <w:szCs w:val="24"/>
        </w:rPr>
        <w:t>Bills of Lading in International Law and Practice</w:t>
      </w:r>
      <w:r>
        <w:rPr>
          <w:rFonts w:ascii="Times New Roman" w:hAnsi="Times New Roman" w:cs="Times New Roman"/>
          <w:sz w:val="24"/>
          <w:szCs w:val="24"/>
        </w:rPr>
        <w:t xml:space="preserve">, </w:t>
      </w:r>
      <w:r w:rsidRPr="005368FE">
        <w:rPr>
          <w:rFonts w:ascii="Times New Roman" w:hAnsi="Times New Roman" w:cs="Times New Roman"/>
          <w:sz w:val="24"/>
          <w:szCs w:val="24"/>
        </w:rPr>
        <w:t>East</w:t>
      </w:r>
      <w:r>
        <w:rPr>
          <w:rFonts w:ascii="Times New Roman" w:hAnsi="Times New Roman" w:cs="Times New Roman"/>
          <w:sz w:val="24"/>
          <w:szCs w:val="24"/>
        </w:rPr>
        <w:t>ern Book Company, Lucknow, 1984</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5368FE">
        <w:rPr>
          <w:rFonts w:ascii="Times New Roman" w:hAnsi="Times New Roman" w:cs="Times New Roman"/>
          <w:sz w:val="24"/>
          <w:szCs w:val="24"/>
        </w:rPr>
        <w:t xml:space="preserve">. Palmeter and Mavroids, </w:t>
      </w:r>
      <w:r w:rsidRPr="006D3AEA">
        <w:rPr>
          <w:rFonts w:ascii="Times New Roman" w:hAnsi="Times New Roman" w:cs="Times New Roman"/>
          <w:i/>
          <w:sz w:val="24"/>
          <w:szCs w:val="24"/>
        </w:rPr>
        <w:t>Dispute Settlement in the World Trade Organization</w:t>
      </w:r>
      <w:r>
        <w:rPr>
          <w:rFonts w:ascii="Times New Roman" w:hAnsi="Times New Roman" w:cs="Times New Roman"/>
          <w:sz w:val="24"/>
          <w:szCs w:val="24"/>
        </w:rPr>
        <w:t>, K luwer Law International, 1999</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5368FE">
        <w:rPr>
          <w:rFonts w:ascii="Times New Roman" w:hAnsi="Times New Roman" w:cs="Times New Roman"/>
          <w:sz w:val="24"/>
          <w:szCs w:val="24"/>
        </w:rPr>
        <w:t xml:space="preserve">. Kevin Holmes, </w:t>
      </w:r>
      <w:r w:rsidRPr="006D3AEA">
        <w:rPr>
          <w:rFonts w:ascii="Times New Roman" w:hAnsi="Times New Roman" w:cs="Times New Roman"/>
          <w:i/>
          <w:sz w:val="24"/>
          <w:szCs w:val="24"/>
        </w:rPr>
        <w:t>International Tax policy and Double Taxation Treaties</w:t>
      </w:r>
      <w:r>
        <w:rPr>
          <w:rFonts w:ascii="Times New Roman" w:hAnsi="Times New Roman" w:cs="Times New Roman"/>
          <w:i/>
          <w:sz w:val="24"/>
          <w:szCs w:val="24"/>
        </w:rPr>
        <w:t>,</w:t>
      </w:r>
      <w:r w:rsidRPr="006D3AEA">
        <w:rPr>
          <w:rFonts w:ascii="Times New Roman" w:hAnsi="Times New Roman" w:cs="Times New Roman"/>
          <w:i/>
          <w:sz w:val="24"/>
          <w:szCs w:val="24"/>
        </w:rPr>
        <w:t xml:space="preserve"> An Introduction to Principles and Application</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IBFD </w:t>
      </w:r>
      <w:r>
        <w:rPr>
          <w:rFonts w:ascii="Times New Roman" w:hAnsi="Times New Roman" w:cs="Times New Roman"/>
          <w:sz w:val="24"/>
          <w:szCs w:val="24"/>
        </w:rPr>
        <w:t>Publications, Netherlands, 2007.</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5368FE">
        <w:rPr>
          <w:rFonts w:ascii="Times New Roman" w:hAnsi="Times New Roman" w:cs="Times New Roman"/>
          <w:sz w:val="24"/>
          <w:szCs w:val="24"/>
        </w:rPr>
        <w:t xml:space="preserve"> Philip B</w:t>
      </w:r>
      <w:r>
        <w:rPr>
          <w:rFonts w:ascii="Times New Roman" w:hAnsi="Times New Roman" w:cs="Times New Roman"/>
          <w:sz w:val="24"/>
          <w:szCs w:val="24"/>
        </w:rPr>
        <w:t xml:space="preserve">entley, Aubrey Silberston, </w:t>
      </w:r>
      <w:r w:rsidRPr="006D3AEA">
        <w:rPr>
          <w:rFonts w:ascii="Times New Roman" w:hAnsi="Times New Roman" w:cs="Times New Roman"/>
          <w:i/>
          <w:sz w:val="24"/>
          <w:szCs w:val="24"/>
        </w:rPr>
        <w:t>Anti Dumping and Countervailing Actions, Limits</w:t>
      </w:r>
      <w:r>
        <w:rPr>
          <w:rFonts w:ascii="Times New Roman" w:hAnsi="Times New Roman" w:cs="Times New Roman"/>
          <w:i/>
          <w:sz w:val="24"/>
          <w:szCs w:val="24"/>
        </w:rPr>
        <w:t xml:space="preserve"> Imposed by Economic and Legal T</w:t>
      </w:r>
      <w:r w:rsidRPr="006D3AEA">
        <w:rPr>
          <w:rFonts w:ascii="Times New Roman" w:hAnsi="Times New Roman" w:cs="Times New Roman"/>
          <w:i/>
          <w:sz w:val="24"/>
          <w:szCs w:val="24"/>
        </w:rPr>
        <w:t>heory,</w:t>
      </w:r>
      <w:r>
        <w:rPr>
          <w:rFonts w:ascii="Times New Roman" w:hAnsi="Times New Roman" w:cs="Times New Roman"/>
          <w:sz w:val="24"/>
          <w:szCs w:val="24"/>
        </w:rPr>
        <w:t xml:space="preserve"> </w:t>
      </w:r>
      <w:r w:rsidRPr="005368FE">
        <w:rPr>
          <w:rFonts w:ascii="Times New Roman" w:hAnsi="Times New Roman" w:cs="Times New Roman"/>
          <w:sz w:val="24"/>
          <w:szCs w:val="24"/>
        </w:rPr>
        <w:t>Edward Elgar Publis</w:t>
      </w:r>
      <w:r>
        <w:rPr>
          <w:rFonts w:ascii="Times New Roman" w:hAnsi="Times New Roman" w:cs="Times New Roman"/>
          <w:sz w:val="24"/>
          <w:szCs w:val="24"/>
        </w:rPr>
        <w:t>hing Limited, Northampton, 2007.</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5368FE">
        <w:rPr>
          <w:rFonts w:ascii="Times New Roman" w:hAnsi="Times New Roman" w:cs="Times New Roman"/>
          <w:sz w:val="24"/>
          <w:szCs w:val="24"/>
        </w:rPr>
        <w:t xml:space="preserve">. I. Moens, Gabriel and Giles, Peter, </w:t>
      </w:r>
      <w:r w:rsidRPr="006D3AEA">
        <w:rPr>
          <w:rFonts w:ascii="Times New Roman" w:hAnsi="Times New Roman" w:cs="Times New Roman"/>
          <w:i/>
          <w:sz w:val="24"/>
          <w:szCs w:val="24"/>
        </w:rPr>
        <w:t>International Trade and Business Law,</w:t>
      </w:r>
      <w:r>
        <w:rPr>
          <w:rFonts w:ascii="Times New Roman" w:hAnsi="Times New Roman" w:cs="Times New Roman"/>
          <w:sz w:val="24"/>
          <w:szCs w:val="24"/>
        </w:rPr>
        <w:t xml:space="preserve"> Policy and Ethics </w:t>
      </w:r>
      <w:r w:rsidRPr="005368FE">
        <w:rPr>
          <w:rFonts w:ascii="Times New Roman" w:hAnsi="Times New Roman" w:cs="Times New Roman"/>
          <w:sz w:val="24"/>
          <w:szCs w:val="24"/>
        </w:rPr>
        <w:t>Cana</w:t>
      </w:r>
      <w:r>
        <w:rPr>
          <w:rFonts w:ascii="Times New Roman" w:hAnsi="Times New Roman" w:cs="Times New Roman"/>
          <w:sz w:val="24"/>
          <w:szCs w:val="24"/>
        </w:rPr>
        <w:t>dian Publishing, London, 1998.</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5368FE">
        <w:rPr>
          <w:rFonts w:ascii="Times New Roman" w:hAnsi="Times New Roman" w:cs="Times New Roman"/>
          <w:sz w:val="24"/>
          <w:szCs w:val="24"/>
        </w:rPr>
        <w:t>. Tom</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George, Minarbene, </w:t>
      </w:r>
      <w:r w:rsidRPr="006D3AEA">
        <w:rPr>
          <w:rFonts w:ascii="Times New Roman" w:hAnsi="Times New Roman" w:cs="Times New Roman"/>
          <w:i/>
          <w:sz w:val="24"/>
          <w:szCs w:val="24"/>
        </w:rPr>
        <w:t>International Commercial Arbitration</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Institutional Arbitral Rul</w:t>
      </w:r>
      <w:r>
        <w:rPr>
          <w:rFonts w:ascii="Times New Roman" w:hAnsi="Times New Roman" w:cs="Times New Roman"/>
          <w:sz w:val="24"/>
          <w:szCs w:val="24"/>
        </w:rPr>
        <w:t xml:space="preserve">es UNCITRAL, ICSID, WIPO </w:t>
      </w:r>
      <w:r w:rsidRPr="005368FE">
        <w:rPr>
          <w:rFonts w:ascii="Times New Roman" w:hAnsi="Times New Roman" w:cs="Times New Roman"/>
          <w:sz w:val="24"/>
          <w:szCs w:val="24"/>
        </w:rPr>
        <w:t>Sheride</w:t>
      </w:r>
      <w:r>
        <w:rPr>
          <w:rFonts w:ascii="Times New Roman" w:hAnsi="Times New Roman" w:cs="Times New Roman"/>
          <w:sz w:val="24"/>
          <w:szCs w:val="24"/>
        </w:rPr>
        <w:t>n Book Company, New Delhi, I996</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5368FE">
        <w:rPr>
          <w:rFonts w:ascii="Times New Roman" w:hAnsi="Times New Roman" w:cs="Times New Roman"/>
          <w:sz w:val="24"/>
          <w:szCs w:val="24"/>
        </w:rPr>
        <w:t>. Tetley, William</w:t>
      </w:r>
      <w:r w:rsidRPr="006D3AEA">
        <w:rPr>
          <w:rFonts w:ascii="Times New Roman" w:hAnsi="Times New Roman" w:cs="Times New Roman"/>
          <w:i/>
          <w:sz w:val="24"/>
          <w:szCs w:val="24"/>
        </w:rPr>
        <w:t>, Marine Cargo Claims</w:t>
      </w:r>
      <w:r>
        <w:rPr>
          <w:rFonts w:ascii="Times New Roman" w:hAnsi="Times New Roman" w:cs="Times New Roman"/>
          <w:sz w:val="24"/>
          <w:szCs w:val="24"/>
        </w:rPr>
        <w:t xml:space="preserve"> , </w:t>
      </w:r>
      <w:r w:rsidRPr="005368FE">
        <w:rPr>
          <w:rFonts w:ascii="Times New Roman" w:hAnsi="Times New Roman" w:cs="Times New Roman"/>
          <w:sz w:val="24"/>
          <w:szCs w:val="24"/>
        </w:rPr>
        <w:t>International Ship</w:t>
      </w:r>
      <w:r>
        <w:rPr>
          <w:rFonts w:ascii="Times New Roman" w:hAnsi="Times New Roman" w:cs="Times New Roman"/>
          <w:sz w:val="24"/>
          <w:szCs w:val="24"/>
        </w:rPr>
        <w:t>ping Publications, Canada, 1998</w:t>
      </w:r>
      <w:r w:rsidRPr="005368FE">
        <w:rPr>
          <w:rFonts w:ascii="Times New Roman" w:hAnsi="Times New Roman" w:cs="Times New Roman"/>
          <w:sz w:val="24"/>
          <w:szCs w:val="24"/>
        </w:rPr>
        <w:t xml:space="preserve">. </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Company law  </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 641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 xml:space="preserve">To understand the </w:t>
      </w:r>
      <w:r w:rsidRPr="005368FE">
        <w:rPr>
          <w:rFonts w:ascii="Times New Roman" w:hAnsi="Times New Roman" w:cs="Times New Roman"/>
          <w:sz w:val="24"/>
          <w:szCs w:val="24"/>
        </w:rPr>
        <w:t>significance of companies</w:t>
      </w:r>
      <w:r>
        <w:rPr>
          <w:rFonts w:ascii="Times New Roman" w:hAnsi="Times New Roman" w:cs="Times New Roman"/>
          <w:sz w:val="24"/>
          <w:szCs w:val="24"/>
        </w:rPr>
        <w:t xml:space="preserve"> including </w:t>
      </w:r>
      <w:r w:rsidRPr="005368FE">
        <w:rPr>
          <w:rFonts w:ascii="Times New Roman" w:hAnsi="Times New Roman" w:cs="Times New Roman"/>
          <w:sz w:val="24"/>
          <w:szCs w:val="24"/>
        </w:rPr>
        <w:t>method of incorporation, management</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W</w:t>
      </w:r>
      <w:r w:rsidRPr="005368FE">
        <w:rPr>
          <w:rFonts w:ascii="Times New Roman" w:hAnsi="Times New Roman" w:cs="Times New Roman"/>
          <w:sz w:val="24"/>
          <w:szCs w:val="24"/>
        </w:rPr>
        <w:t>inding up of companies</w:t>
      </w:r>
      <w:r>
        <w:rPr>
          <w:rFonts w:ascii="Times New Roman" w:hAnsi="Times New Roman" w:cs="Times New Roman"/>
          <w:sz w:val="24"/>
          <w:szCs w:val="24"/>
        </w:rPr>
        <w:t>, various doctrines, Capital</w:t>
      </w:r>
      <w:r w:rsidRPr="0025730B">
        <w:rPr>
          <w:rFonts w:ascii="Times New Roman" w:hAnsi="Times New Roman" w:cs="Times New Roman"/>
          <w:sz w:val="24"/>
          <w:szCs w:val="24"/>
        </w:rPr>
        <w:t xml:space="preserve"> </w:t>
      </w:r>
      <w:r>
        <w:rPr>
          <w:rFonts w:ascii="Times New Roman" w:hAnsi="Times New Roman" w:cs="Times New Roman"/>
          <w:sz w:val="24"/>
          <w:szCs w:val="24"/>
        </w:rPr>
        <w:t>Structure</w:t>
      </w:r>
      <w:r w:rsidRPr="0025730B">
        <w:rPr>
          <w:rFonts w:ascii="Times New Roman" w:hAnsi="Times New Roman" w:cs="Times New Roman"/>
          <w:sz w:val="24"/>
          <w:szCs w:val="24"/>
        </w:rPr>
        <w:t xml:space="preserve">, </w:t>
      </w:r>
      <w:r>
        <w:rPr>
          <w:rFonts w:ascii="Times New Roman" w:hAnsi="Times New Roman" w:cs="Times New Roman"/>
          <w:sz w:val="24"/>
          <w:szCs w:val="24"/>
        </w:rPr>
        <w:t>T</w:t>
      </w:r>
      <w:r w:rsidRPr="0025730B">
        <w:rPr>
          <w:rFonts w:ascii="Times New Roman" w:hAnsi="Times New Roman" w:cs="Times New Roman"/>
          <w:sz w:val="24"/>
          <w:szCs w:val="24"/>
        </w:rPr>
        <w:t>ransfer of Shares</w:t>
      </w:r>
      <w:r>
        <w:rPr>
          <w:rFonts w:ascii="Times New Roman" w:hAnsi="Times New Roman" w:cs="Times New Roman"/>
          <w:sz w:val="24"/>
          <w:szCs w:val="24"/>
        </w:rPr>
        <w:t xml:space="preserve">, </w:t>
      </w:r>
      <w:r w:rsidRPr="0025730B">
        <w:rPr>
          <w:rFonts w:ascii="Times New Roman" w:hAnsi="Times New Roman" w:cs="Times New Roman"/>
          <w:sz w:val="24"/>
          <w:szCs w:val="24"/>
        </w:rPr>
        <w:t xml:space="preserve"> Board  </w:t>
      </w:r>
      <w:r>
        <w:rPr>
          <w:rFonts w:ascii="Times New Roman" w:hAnsi="Times New Roman" w:cs="Times New Roman"/>
          <w:sz w:val="24"/>
          <w:szCs w:val="24"/>
        </w:rPr>
        <w:t>F</w:t>
      </w:r>
      <w:r w:rsidRPr="0025730B">
        <w:rPr>
          <w:rFonts w:ascii="Times New Roman" w:hAnsi="Times New Roman" w:cs="Times New Roman"/>
          <w:sz w:val="24"/>
          <w:szCs w:val="24"/>
        </w:rPr>
        <w:t>unctions</w:t>
      </w:r>
      <w:r>
        <w:rPr>
          <w:rFonts w:ascii="Times New Roman" w:hAnsi="Times New Roman" w:cs="Times New Roman"/>
          <w:sz w:val="24"/>
          <w:szCs w:val="24"/>
        </w:rPr>
        <w:t>, C</w:t>
      </w:r>
      <w:r w:rsidRPr="0025730B">
        <w:rPr>
          <w:rFonts w:ascii="Times New Roman" w:hAnsi="Times New Roman" w:cs="Times New Roman"/>
          <w:sz w:val="24"/>
          <w:szCs w:val="24"/>
        </w:rPr>
        <w:t xml:space="preserve">orporate  </w:t>
      </w:r>
      <w:r>
        <w:rPr>
          <w:rFonts w:ascii="Times New Roman" w:hAnsi="Times New Roman" w:cs="Times New Roman"/>
          <w:sz w:val="24"/>
          <w:szCs w:val="24"/>
        </w:rPr>
        <w:t>S</w:t>
      </w:r>
      <w:r w:rsidRPr="0025730B">
        <w:rPr>
          <w:rFonts w:ascii="Times New Roman" w:hAnsi="Times New Roman" w:cs="Times New Roman"/>
          <w:sz w:val="24"/>
          <w:szCs w:val="24"/>
        </w:rPr>
        <w:t xml:space="preserve">ocial  </w:t>
      </w:r>
      <w:r>
        <w:rPr>
          <w:rFonts w:ascii="Times New Roman" w:hAnsi="Times New Roman" w:cs="Times New Roman"/>
          <w:sz w:val="24"/>
          <w:szCs w:val="24"/>
        </w:rPr>
        <w:t>R</w:t>
      </w:r>
      <w:r w:rsidRPr="0025730B">
        <w:rPr>
          <w:rFonts w:ascii="Times New Roman" w:hAnsi="Times New Roman" w:cs="Times New Roman"/>
          <w:sz w:val="24"/>
          <w:szCs w:val="24"/>
        </w:rPr>
        <w:t xml:space="preserve">esponsibility and </w:t>
      </w:r>
      <w:r>
        <w:rPr>
          <w:rFonts w:ascii="Times New Roman" w:hAnsi="Times New Roman" w:cs="Times New Roman"/>
          <w:sz w:val="24"/>
          <w:szCs w:val="24"/>
        </w:rPr>
        <w:t>C</w:t>
      </w:r>
      <w:r w:rsidRPr="0025730B">
        <w:rPr>
          <w:rFonts w:ascii="Times New Roman" w:hAnsi="Times New Roman" w:cs="Times New Roman"/>
          <w:sz w:val="24"/>
          <w:szCs w:val="24"/>
        </w:rPr>
        <w:t xml:space="preserve">orporate </w:t>
      </w:r>
      <w:r>
        <w:rPr>
          <w:rFonts w:ascii="Times New Roman" w:hAnsi="Times New Roman" w:cs="Times New Roman"/>
          <w:sz w:val="24"/>
          <w:szCs w:val="24"/>
        </w:rPr>
        <w:t>F</w:t>
      </w:r>
      <w:r w:rsidRPr="0025730B">
        <w:rPr>
          <w:rFonts w:ascii="Times New Roman" w:hAnsi="Times New Roman" w:cs="Times New Roman"/>
          <w:sz w:val="24"/>
          <w:szCs w:val="24"/>
        </w:rPr>
        <w:t>unds</w:t>
      </w:r>
      <w:r w:rsidRPr="005368FE">
        <w:rPr>
          <w:rFonts w:ascii="Times New Roman" w:hAnsi="Times New Roman" w:cs="Times New Roman"/>
          <w:sz w:val="24"/>
          <w:szCs w:val="24"/>
        </w:rPr>
        <w:t xml:space="preserve">. </w:t>
      </w:r>
    </w:p>
    <w:p w:rsidR="008821CD" w:rsidRDefault="008821CD" w:rsidP="008821CD">
      <w:pPr>
        <w:spacing w:after="0"/>
        <w:jc w:val="center"/>
        <w:rPr>
          <w:rFonts w:ascii="Times New Roman" w:hAnsi="Times New Roman" w:cs="Times New Roman"/>
          <w:b/>
          <w:sz w:val="24"/>
          <w:szCs w:val="24"/>
        </w:rPr>
      </w:pPr>
      <w:r>
        <w:rPr>
          <w:rFonts w:ascii="Times New Roman" w:hAnsi="Times New Roman" w:cs="Times New Roman"/>
          <w:b/>
          <w:sz w:val="24"/>
          <w:szCs w:val="24"/>
        </w:rPr>
        <w:t>Syllabus</w:t>
      </w:r>
    </w:p>
    <w:p w:rsidR="008821CD" w:rsidRDefault="008821CD" w:rsidP="008821CD">
      <w:pPr>
        <w:spacing w:after="0"/>
        <w:jc w:val="both"/>
        <w:rPr>
          <w:rFonts w:ascii="Times New Roman" w:hAnsi="Times New Roman" w:cs="Times New Roman"/>
          <w:b/>
          <w:sz w:val="24"/>
          <w:szCs w:val="24"/>
        </w:rPr>
      </w:pPr>
    </w:p>
    <w:p w:rsidR="008821CD"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Incorporation of Company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t>8</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Historical evolution of  company Law  in India  , Meaning  and nature of Company</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 </w:t>
      </w:r>
      <w:r>
        <w:rPr>
          <w:rFonts w:ascii="Times New Roman" w:hAnsi="Times New Roman" w:cs="Times New Roman"/>
          <w:sz w:val="24"/>
          <w:szCs w:val="24"/>
        </w:rPr>
        <w:t>C</w:t>
      </w:r>
      <w:r w:rsidRPr="005368FE">
        <w:rPr>
          <w:rFonts w:ascii="Times New Roman" w:hAnsi="Times New Roman" w:cs="Times New Roman"/>
          <w:sz w:val="24"/>
          <w:szCs w:val="24"/>
        </w:rPr>
        <w:t>haract</w:t>
      </w:r>
      <w:r>
        <w:rPr>
          <w:rFonts w:ascii="Times New Roman" w:hAnsi="Times New Roman" w:cs="Times New Roman"/>
          <w:sz w:val="24"/>
          <w:szCs w:val="24"/>
        </w:rPr>
        <w:t>eristic features  of  a Company, Types  of  Companies, P</w:t>
      </w:r>
      <w:r w:rsidRPr="005368FE">
        <w:rPr>
          <w:rFonts w:ascii="Times New Roman" w:hAnsi="Times New Roman" w:cs="Times New Roman"/>
          <w:sz w:val="24"/>
          <w:szCs w:val="24"/>
        </w:rPr>
        <w:t>romoter  and  pre-incorporation  contracts</w:t>
      </w:r>
      <w:r>
        <w:rPr>
          <w:rFonts w:ascii="Times New Roman" w:hAnsi="Times New Roman" w:cs="Times New Roman"/>
          <w:sz w:val="24"/>
          <w:szCs w:val="24"/>
        </w:rPr>
        <w:t>,</w:t>
      </w:r>
      <w:r w:rsidRPr="005368FE">
        <w:rPr>
          <w:rFonts w:ascii="Times New Roman" w:hAnsi="Times New Roman" w:cs="Times New Roman"/>
          <w:sz w:val="24"/>
          <w:szCs w:val="24"/>
        </w:rPr>
        <w:t xml:space="preserve"> Formation  of a  company</w:t>
      </w:r>
      <w:r>
        <w:rPr>
          <w:rFonts w:ascii="Times New Roman" w:hAnsi="Times New Roman" w:cs="Times New Roman"/>
          <w:sz w:val="24"/>
          <w:szCs w:val="24"/>
        </w:rPr>
        <w:t>, C</w:t>
      </w:r>
      <w:r w:rsidRPr="005368FE">
        <w:rPr>
          <w:rFonts w:ascii="Times New Roman" w:hAnsi="Times New Roman" w:cs="Times New Roman"/>
          <w:sz w:val="24"/>
          <w:szCs w:val="24"/>
        </w:rPr>
        <w:t>onvergence  of  corporate  lega</w:t>
      </w:r>
      <w:r>
        <w:rPr>
          <w:rFonts w:ascii="Times New Roman" w:hAnsi="Times New Roman" w:cs="Times New Roman"/>
          <w:sz w:val="24"/>
          <w:szCs w:val="24"/>
        </w:rPr>
        <w:t xml:space="preserve">l  system  in the present time, </w:t>
      </w:r>
      <w:r w:rsidRPr="005368FE">
        <w:rPr>
          <w:rFonts w:ascii="Times New Roman" w:hAnsi="Times New Roman" w:cs="Times New Roman"/>
          <w:sz w:val="24"/>
          <w:szCs w:val="24"/>
        </w:rPr>
        <w:t xml:space="preserve">LLP as a type of corporate vehicle . </w:t>
      </w:r>
    </w:p>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Company Basic Documents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Preliminary  Activities</w:t>
      </w:r>
      <w:r>
        <w:rPr>
          <w:rFonts w:ascii="Times New Roman" w:hAnsi="Times New Roman" w:cs="Times New Roman"/>
          <w:sz w:val="24"/>
          <w:szCs w:val="24"/>
        </w:rPr>
        <w:t>, P</w:t>
      </w:r>
      <w:r w:rsidRPr="005368FE">
        <w:rPr>
          <w:rFonts w:ascii="Times New Roman" w:hAnsi="Times New Roman" w:cs="Times New Roman"/>
          <w:sz w:val="24"/>
          <w:szCs w:val="24"/>
        </w:rPr>
        <w:t>reparation  of  documents</w:t>
      </w:r>
      <w:r>
        <w:rPr>
          <w:rFonts w:ascii="Times New Roman" w:hAnsi="Times New Roman" w:cs="Times New Roman"/>
          <w:sz w:val="24"/>
          <w:szCs w:val="24"/>
        </w:rPr>
        <w:t>,</w:t>
      </w:r>
      <w:r w:rsidRPr="005368FE">
        <w:rPr>
          <w:rFonts w:ascii="Times New Roman" w:hAnsi="Times New Roman" w:cs="Times New Roman"/>
          <w:sz w:val="24"/>
          <w:szCs w:val="24"/>
        </w:rPr>
        <w:t xml:space="preserve"> Memorandum of Association, Article of Association,</w:t>
      </w:r>
      <w:r>
        <w:rPr>
          <w:rFonts w:ascii="Times New Roman" w:hAnsi="Times New Roman" w:cs="Times New Roman"/>
          <w:sz w:val="24"/>
          <w:szCs w:val="24"/>
        </w:rPr>
        <w:t xml:space="preserve"> P</w:t>
      </w:r>
      <w:r w:rsidRPr="005368FE">
        <w:rPr>
          <w:rFonts w:ascii="Times New Roman" w:hAnsi="Times New Roman" w:cs="Times New Roman"/>
          <w:sz w:val="24"/>
          <w:szCs w:val="24"/>
        </w:rPr>
        <w:t xml:space="preserve">rospectus, </w:t>
      </w:r>
      <w:r>
        <w:rPr>
          <w:rFonts w:ascii="Times New Roman" w:hAnsi="Times New Roman" w:cs="Times New Roman"/>
          <w:sz w:val="24"/>
          <w:szCs w:val="24"/>
        </w:rPr>
        <w:t>C</w:t>
      </w:r>
      <w:r w:rsidRPr="005368FE">
        <w:rPr>
          <w:rFonts w:ascii="Times New Roman" w:hAnsi="Times New Roman" w:cs="Times New Roman"/>
          <w:sz w:val="24"/>
          <w:szCs w:val="24"/>
        </w:rPr>
        <w:t xml:space="preserve">oncept of lifting of corporate Veil, </w:t>
      </w:r>
      <w:r>
        <w:rPr>
          <w:rFonts w:ascii="Times New Roman" w:hAnsi="Times New Roman" w:cs="Times New Roman"/>
          <w:sz w:val="24"/>
          <w:szCs w:val="24"/>
        </w:rPr>
        <w:t>D</w:t>
      </w:r>
      <w:r w:rsidRPr="005368FE">
        <w:rPr>
          <w:rFonts w:ascii="Times New Roman" w:hAnsi="Times New Roman" w:cs="Times New Roman"/>
          <w:sz w:val="24"/>
          <w:szCs w:val="24"/>
        </w:rPr>
        <w:t>octrine of Ultra Vires, Constructive Notice and Indoor Management.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Share Capital and Company</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Member and share holders of company, share capital</w:t>
      </w:r>
      <w:r>
        <w:rPr>
          <w:rFonts w:ascii="Times New Roman" w:hAnsi="Times New Roman" w:cs="Times New Roman"/>
          <w:sz w:val="24"/>
          <w:szCs w:val="24"/>
        </w:rPr>
        <w:t>,</w:t>
      </w:r>
      <w:r w:rsidRPr="005368FE">
        <w:rPr>
          <w:rFonts w:ascii="Times New Roman" w:hAnsi="Times New Roman" w:cs="Times New Roman"/>
          <w:sz w:val="24"/>
          <w:szCs w:val="24"/>
        </w:rPr>
        <w:t xml:space="preserve"> Kinds of Share capital, Definition of shares, Type of shares, Issue of shares, Further issue of shares, Transfer and transmission of shares, Buy back shares, Debt funds, Debentures</w:t>
      </w:r>
      <w:r>
        <w:rPr>
          <w:rFonts w:ascii="Times New Roman" w:hAnsi="Times New Roman" w:cs="Times New Roman"/>
          <w:sz w:val="24"/>
          <w:szCs w:val="24"/>
        </w:rPr>
        <w:t>,</w:t>
      </w:r>
      <w:r w:rsidRPr="005368FE">
        <w:rPr>
          <w:rFonts w:ascii="Times New Roman" w:hAnsi="Times New Roman" w:cs="Times New Roman"/>
          <w:sz w:val="24"/>
          <w:szCs w:val="24"/>
        </w:rPr>
        <w:t xml:space="preserve"> Types of debentures, debenture trusts, registration of charges, borrowing powers, lending to directors and share holders, reduction of share capital, and  importance of the Depositors Act, 1996</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Company Management and Administration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Board of  Directors, Types of Directors, Appointment of Directors, Rights, duties and Functions of Directors, Chairman, Managing Director,  CEO, CFO, CAO, Managers, Company Secretaries, Board Report, Company Meetings, Annual General Body Meeting, Extra Ordinary Meetings, Board Meetings, Share Holders and Class Meetings,</w:t>
      </w:r>
      <w:r>
        <w:rPr>
          <w:rFonts w:ascii="Times New Roman" w:hAnsi="Times New Roman" w:cs="Times New Roman"/>
          <w:sz w:val="24"/>
          <w:szCs w:val="24"/>
        </w:rPr>
        <w:t xml:space="preserve"> Voting</w:t>
      </w:r>
      <w:r w:rsidRPr="005368FE">
        <w:rPr>
          <w:rFonts w:ascii="Times New Roman" w:hAnsi="Times New Roman" w:cs="Times New Roman"/>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Resolutions, Appointment of Auditors, Rights and Obligations of Auditors, Audit Committee</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 and  Audit Report.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Compromise, Arrangement and Re Construction of Companies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Meaning and Nature of Reconstruction of Companies, Reductions of Capital, Compromise and Amalgamation of Companies, Rehabilitation of Sick Companies, Corporate Governance, Concept, Significance, Dimensions, Legal Framework, Basic Principles and OECD Principles of Corporate Governance, Impact of Globalization, Mediation Panels, and  Vanishing Companies</w:t>
      </w:r>
    </w:p>
    <w:p w:rsidR="008821CD"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Winding up of Companies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6</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Principle of Majority Rule and Exceptions, Meaning and Nature of Oppression and Mis</w:t>
      </w:r>
      <w:r>
        <w:rPr>
          <w:rFonts w:ascii="Times New Roman" w:hAnsi="Times New Roman" w:cs="Times New Roman"/>
          <w:sz w:val="24"/>
          <w:szCs w:val="24"/>
        </w:rPr>
        <w:t>-</w:t>
      </w:r>
      <w:r w:rsidRPr="005368FE">
        <w:rPr>
          <w:rFonts w:ascii="Times New Roman" w:hAnsi="Times New Roman" w:cs="Times New Roman"/>
          <w:sz w:val="24"/>
          <w:szCs w:val="24"/>
        </w:rPr>
        <w:t>management</w:t>
      </w:r>
      <w:r>
        <w:rPr>
          <w:rFonts w:ascii="Times New Roman" w:hAnsi="Times New Roman" w:cs="Times New Roman"/>
          <w:sz w:val="24"/>
          <w:szCs w:val="24"/>
        </w:rPr>
        <w:t>,</w:t>
      </w:r>
      <w:r w:rsidRPr="005368FE">
        <w:rPr>
          <w:rFonts w:ascii="Times New Roman" w:hAnsi="Times New Roman" w:cs="Times New Roman"/>
          <w:sz w:val="24"/>
          <w:szCs w:val="24"/>
        </w:rPr>
        <w:t xml:space="preserve"> Winding up and liquidation, Types of winding up</w:t>
      </w:r>
      <w:r>
        <w:rPr>
          <w:rFonts w:ascii="Times New Roman" w:hAnsi="Times New Roman" w:cs="Times New Roman"/>
          <w:sz w:val="24"/>
          <w:szCs w:val="24"/>
        </w:rPr>
        <w:t>,</w:t>
      </w:r>
      <w:r w:rsidRPr="005368FE">
        <w:rPr>
          <w:rFonts w:ascii="Times New Roman" w:hAnsi="Times New Roman" w:cs="Times New Roman"/>
          <w:sz w:val="24"/>
          <w:szCs w:val="24"/>
        </w:rPr>
        <w:t xml:space="preserve"> Compulsory and voluntary winding up, Grounds for Compulsory winding up, Appointment of liquidators, Consequences of winding up, Liquidation, Serious fraud, Investigator officer, Defunct Companies, Company Law Board, High Court, National Company Law Tribunals, Appellate Tribunals, Establishment and Composition, Rights and Obligations of the parties, Appeals and Reviews.</w:t>
      </w:r>
    </w:p>
    <w:p w:rsidR="008821CD" w:rsidRPr="005368FE" w:rsidRDefault="008821CD" w:rsidP="008821CD">
      <w:pPr>
        <w:spacing w:after="0"/>
        <w:jc w:val="both"/>
        <w:rPr>
          <w:rFonts w:ascii="Times New Roman" w:hAnsi="Times New Roman" w:cs="Times New Roman"/>
          <w:sz w:val="24"/>
          <w:szCs w:val="24"/>
        </w:rPr>
      </w:pPr>
    </w:p>
    <w:p w:rsidR="008821CD" w:rsidRPr="000C0761" w:rsidRDefault="008821CD" w:rsidP="008821CD">
      <w:pPr>
        <w:spacing w:after="0"/>
        <w:jc w:val="both"/>
        <w:rPr>
          <w:rFonts w:ascii="Times New Roman" w:hAnsi="Times New Roman" w:cs="Times New Roman"/>
          <w:b/>
          <w:sz w:val="24"/>
          <w:szCs w:val="24"/>
        </w:rPr>
      </w:pPr>
      <w:r w:rsidRPr="000C0761">
        <w:rPr>
          <w:rFonts w:ascii="Times New Roman" w:hAnsi="Times New Roman" w:cs="Times New Roman"/>
          <w:b/>
          <w:sz w:val="24"/>
          <w:szCs w:val="24"/>
        </w:rPr>
        <w:t>Suggested Reading</w:t>
      </w:r>
      <w:r>
        <w:rPr>
          <w:rFonts w:ascii="Times New Roman" w:hAnsi="Times New Roman" w:cs="Times New Roman"/>
          <w:b/>
          <w:sz w:val="24"/>
          <w:szCs w:val="24"/>
        </w:rPr>
        <w:t>:</w:t>
      </w:r>
    </w:p>
    <w:p w:rsidR="008821CD" w:rsidRPr="005368FE" w:rsidRDefault="008821CD" w:rsidP="00F33EB8">
      <w:pPr>
        <w:pStyle w:val="ListParagraph"/>
        <w:numPr>
          <w:ilvl w:val="0"/>
          <w:numId w:val="60"/>
        </w:numPr>
        <w:spacing w:after="0"/>
        <w:ind w:left="180" w:hanging="180"/>
        <w:jc w:val="both"/>
        <w:rPr>
          <w:rFonts w:ascii="Times New Roman" w:hAnsi="Times New Roman" w:cs="Times New Roman"/>
          <w:sz w:val="24"/>
          <w:szCs w:val="24"/>
        </w:rPr>
      </w:pPr>
      <w:r w:rsidRPr="005368FE">
        <w:rPr>
          <w:rFonts w:ascii="Times New Roman" w:hAnsi="Times New Roman" w:cs="Times New Roman"/>
          <w:sz w:val="24"/>
          <w:szCs w:val="24"/>
        </w:rPr>
        <w:t>Thomson</w:t>
      </w:r>
      <w:r>
        <w:rPr>
          <w:rFonts w:ascii="Times New Roman" w:hAnsi="Times New Roman" w:cs="Times New Roman"/>
          <w:sz w:val="24"/>
          <w:szCs w:val="24"/>
        </w:rPr>
        <w:t xml:space="preserve">  J.M</w:t>
      </w:r>
      <w:r w:rsidRPr="003765C0">
        <w:rPr>
          <w:rFonts w:ascii="Times New Roman" w:hAnsi="Times New Roman" w:cs="Times New Roman"/>
          <w:i/>
          <w:sz w:val="24"/>
          <w:szCs w:val="24"/>
        </w:rPr>
        <w:t>., Palmer’s Company Law</w:t>
      </w:r>
      <w:r>
        <w:rPr>
          <w:rFonts w:ascii="Times New Roman" w:hAnsi="Times New Roman" w:cs="Times New Roman"/>
          <w:sz w:val="24"/>
          <w:szCs w:val="24"/>
        </w:rPr>
        <w:t>, Sweet and Maxwell.</w:t>
      </w:r>
    </w:p>
    <w:p w:rsidR="008821CD" w:rsidRPr="005368FE" w:rsidRDefault="008821CD" w:rsidP="00F33EB8">
      <w:pPr>
        <w:pStyle w:val="ListParagraph"/>
        <w:numPr>
          <w:ilvl w:val="0"/>
          <w:numId w:val="60"/>
        </w:numPr>
        <w:spacing w:after="0"/>
        <w:ind w:left="180" w:hanging="180"/>
        <w:jc w:val="both"/>
        <w:rPr>
          <w:rFonts w:ascii="Times New Roman" w:hAnsi="Times New Roman" w:cs="Times New Roman"/>
          <w:sz w:val="24"/>
          <w:szCs w:val="24"/>
        </w:rPr>
      </w:pPr>
      <w:r w:rsidRPr="005368FE">
        <w:rPr>
          <w:rFonts w:ascii="Times New Roman" w:hAnsi="Times New Roman" w:cs="Times New Roman"/>
          <w:sz w:val="24"/>
          <w:szCs w:val="24"/>
        </w:rPr>
        <w:t xml:space="preserve">Gower, </w:t>
      </w:r>
      <w:r w:rsidRPr="003765C0">
        <w:rPr>
          <w:rFonts w:ascii="Times New Roman" w:hAnsi="Times New Roman" w:cs="Times New Roman"/>
          <w:i/>
          <w:sz w:val="24"/>
          <w:szCs w:val="24"/>
        </w:rPr>
        <w:t>Principles of Modern Company Law</w:t>
      </w:r>
      <w:r>
        <w:rPr>
          <w:rFonts w:ascii="Times New Roman" w:hAnsi="Times New Roman" w:cs="Times New Roman"/>
          <w:i/>
          <w:sz w:val="24"/>
          <w:szCs w:val="24"/>
        </w:rPr>
        <w:t xml:space="preserve">, </w:t>
      </w:r>
      <w:r>
        <w:rPr>
          <w:rFonts w:ascii="Times New Roman" w:hAnsi="Times New Roman" w:cs="Times New Roman"/>
          <w:sz w:val="24"/>
          <w:szCs w:val="24"/>
        </w:rPr>
        <w:t>Sweet and Maxwell.</w:t>
      </w:r>
    </w:p>
    <w:p w:rsidR="008821CD" w:rsidRPr="005368FE" w:rsidRDefault="008821CD" w:rsidP="00F33EB8">
      <w:pPr>
        <w:pStyle w:val="ListParagraph"/>
        <w:numPr>
          <w:ilvl w:val="0"/>
          <w:numId w:val="60"/>
        </w:numPr>
        <w:ind w:left="180" w:hanging="180"/>
        <w:jc w:val="both"/>
        <w:rPr>
          <w:rFonts w:ascii="Times New Roman" w:hAnsi="Times New Roman" w:cs="Times New Roman"/>
          <w:sz w:val="24"/>
          <w:szCs w:val="24"/>
        </w:rPr>
      </w:pPr>
      <w:r w:rsidRPr="005368FE">
        <w:rPr>
          <w:rFonts w:ascii="Times New Roman" w:hAnsi="Times New Roman" w:cs="Times New Roman"/>
          <w:sz w:val="24"/>
          <w:szCs w:val="24"/>
        </w:rPr>
        <w:t>Ramaiya</w:t>
      </w:r>
      <w:r w:rsidRPr="003765C0">
        <w:rPr>
          <w:rFonts w:ascii="Times New Roman" w:hAnsi="Times New Roman" w:cs="Times New Roman"/>
          <w:i/>
          <w:sz w:val="24"/>
          <w:szCs w:val="24"/>
        </w:rPr>
        <w:t>, Guide</w:t>
      </w:r>
      <w:r w:rsidRPr="005368FE">
        <w:rPr>
          <w:rFonts w:ascii="Times New Roman" w:hAnsi="Times New Roman" w:cs="Times New Roman"/>
          <w:sz w:val="24"/>
          <w:szCs w:val="24"/>
        </w:rPr>
        <w:t xml:space="preserve"> </w:t>
      </w:r>
      <w:r w:rsidRPr="003765C0">
        <w:rPr>
          <w:rFonts w:ascii="Times New Roman" w:hAnsi="Times New Roman" w:cs="Times New Roman"/>
          <w:i/>
          <w:sz w:val="24"/>
          <w:szCs w:val="24"/>
        </w:rPr>
        <w:t>to Company Law</w:t>
      </w:r>
      <w:r>
        <w:rPr>
          <w:rFonts w:ascii="Times New Roman" w:hAnsi="Times New Roman" w:cs="Times New Roman"/>
          <w:i/>
          <w:sz w:val="24"/>
          <w:szCs w:val="24"/>
        </w:rPr>
        <w:t>,</w:t>
      </w:r>
      <w:r>
        <w:rPr>
          <w:rFonts w:ascii="Times New Roman" w:hAnsi="Times New Roman" w:cs="Times New Roman"/>
          <w:sz w:val="24"/>
          <w:szCs w:val="24"/>
        </w:rPr>
        <w:t xml:space="preserve"> LexisNexis.</w:t>
      </w:r>
    </w:p>
    <w:p w:rsidR="008821CD" w:rsidRPr="005368FE" w:rsidRDefault="008821CD" w:rsidP="00F33EB8">
      <w:pPr>
        <w:pStyle w:val="ListParagraph"/>
        <w:numPr>
          <w:ilvl w:val="0"/>
          <w:numId w:val="60"/>
        </w:numPr>
        <w:ind w:left="180" w:hanging="180"/>
        <w:jc w:val="both"/>
        <w:rPr>
          <w:rFonts w:ascii="Times New Roman" w:hAnsi="Times New Roman" w:cs="Times New Roman"/>
          <w:sz w:val="24"/>
          <w:szCs w:val="24"/>
        </w:rPr>
      </w:pPr>
      <w:r w:rsidRPr="005368FE">
        <w:rPr>
          <w:rFonts w:ascii="Times New Roman" w:hAnsi="Times New Roman" w:cs="Times New Roman"/>
          <w:sz w:val="24"/>
          <w:szCs w:val="24"/>
        </w:rPr>
        <w:t xml:space="preserve">Indian Law Institute, </w:t>
      </w:r>
      <w:r w:rsidRPr="0046219D">
        <w:rPr>
          <w:rFonts w:ascii="Times New Roman" w:hAnsi="Times New Roman" w:cs="Times New Roman"/>
          <w:i/>
          <w:sz w:val="24"/>
          <w:szCs w:val="24"/>
        </w:rPr>
        <w:t>Current Problems of Corporate law</w:t>
      </w:r>
      <w:r>
        <w:rPr>
          <w:rFonts w:ascii="Times New Roman" w:hAnsi="Times New Roman" w:cs="Times New Roman"/>
          <w:i/>
          <w:sz w:val="24"/>
          <w:szCs w:val="24"/>
        </w:rPr>
        <w:t>.</w:t>
      </w:r>
    </w:p>
    <w:p w:rsidR="008821CD" w:rsidRPr="00036852" w:rsidRDefault="008821CD" w:rsidP="00F33EB8">
      <w:pPr>
        <w:pStyle w:val="ListParagraph"/>
        <w:numPr>
          <w:ilvl w:val="0"/>
          <w:numId w:val="60"/>
        </w:numPr>
        <w:ind w:left="180" w:hanging="180"/>
        <w:jc w:val="both"/>
        <w:rPr>
          <w:rFonts w:ascii="Times New Roman" w:hAnsi="Times New Roman" w:cs="Times New Roman"/>
          <w:sz w:val="24"/>
          <w:szCs w:val="24"/>
        </w:rPr>
      </w:pPr>
      <w:r>
        <w:rPr>
          <w:rFonts w:ascii="Times New Roman" w:hAnsi="Times New Roman" w:cs="Times New Roman"/>
          <w:sz w:val="24"/>
          <w:szCs w:val="24"/>
        </w:rPr>
        <w:t>Acharya Chandratre, Sethuraman</w:t>
      </w:r>
      <w:r w:rsidRPr="00036852">
        <w:rPr>
          <w:rFonts w:ascii="Times New Roman" w:hAnsi="Times New Roman" w:cs="Times New Roman"/>
          <w:sz w:val="24"/>
          <w:szCs w:val="24"/>
        </w:rPr>
        <w:t xml:space="preserve"> </w:t>
      </w:r>
      <w:r>
        <w:rPr>
          <w:rFonts w:ascii="Times New Roman" w:hAnsi="Times New Roman" w:cs="Times New Roman"/>
          <w:sz w:val="24"/>
          <w:szCs w:val="24"/>
        </w:rPr>
        <w:t xml:space="preserve">Israni, </w:t>
      </w:r>
      <w:r w:rsidRPr="005C09C2">
        <w:rPr>
          <w:rFonts w:ascii="Times New Roman" w:hAnsi="Times New Roman" w:cs="Times New Roman"/>
          <w:i/>
          <w:sz w:val="24"/>
          <w:szCs w:val="24"/>
        </w:rPr>
        <w:t>Compendium of SEBI</w:t>
      </w:r>
      <w:r w:rsidRPr="005368FE">
        <w:rPr>
          <w:rFonts w:ascii="Times New Roman" w:hAnsi="Times New Roman" w:cs="Times New Roman"/>
          <w:sz w:val="24"/>
          <w:szCs w:val="24"/>
        </w:rPr>
        <w:t xml:space="preserve">, </w:t>
      </w:r>
      <w:r w:rsidRPr="0046219D">
        <w:rPr>
          <w:rFonts w:ascii="Times New Roman" w:hAnsi="Times New Roman" w:cs="Times New Roman"/>
          <w:i/>
          <w:sz w:val="24"/>
          <w:szCs w:val="24"/>
        </w:rPr>
        <w:t>Capital Issues and Listing</w:t>
      </w:r>
      <w:r>
        <w:rPr>
          <w:rFonts w:ascii="Times New Roman" w:hAnsi="Times New Roman" w:cs="Times New Roman"/>
          <w:sz w:val="24"/>
          <w:szCs w:val="24"/>
        </w:rPr>
        <w:t>.</w:t>
      </w: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pStyle w:val="Style1"/>
        <w:jc w:val="left"/>
        <w:rPr>
          <w:rStyle w:val="FontStyle11"/>
          <w:b/>
          <w:bCs/>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Cyber Law</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LM CCL 661</w:t>
            </w:r>
            <w:r w:rsidRPr="005368FE">
              <w:rPr>
                <w:rFonts w:ascii="Times New Roman" w:hAnsi="Times New Roman" w:cs="Times New Roman"/>
                <w:b/>
                <w:color w:val="000000" w:themeColor="text1"/>
                <w:sz w:val="24"/>
                <w:szCs w:val="24"/>
                <w:lang w:val="en-GB"/>
              </w:rPr>
              <w:t xml:space="preserve">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0F5771" w:rsidRDefault="008821CD" w:rsidP="008821CD">
      <w:pPr>
        <w:spacing w:after="0" w:line="240" w:lineRule="auto"/>
        <w:jc w:val="both"/>
        <w:rPr>
          <w:rFonts w:ascii="Times New Roman" w:hAnsi="Times New Roman" w:cs="Times New Roman"/>
          <w:sz w:val="24"/>
          <w:szCs w:val="24"/>
        </w:rPr>
      </w:pPr>
      <w:r w:rsidRPr="008D32F0">
        <w:rPr>
          <w:rFonts w:ascii="Times New Roman" w:hAnsi="Times New Roman" w:cs="Times New Roman"/>
          <w:b/>
        </w:rPr>
        <w:t>Objective</w:t>
      </w:r>
      <w:r>
        <w:rPr>
          <w:rFonts w:ascii="Times New Roman" w:hAnsi="Times New Roman" w:cs="Times New Roman"/>
          <w:b/>
        </w:rPr>
        <w:t>:</w:t>
      </w:r>
      <w:r>
        <w:rPr>
          <w:rFonts w:ascii="Times New Roman" w:hAnsi="Times New Roman" w:cs="Times New Roman"/>
        </w:rPr>
        <w:t xml:space="preserve"> </w:t>
      </w:r>
      <w:r w:rsidRPr="000F5771">
        <w:rPr>
          <w:rFonts w:ascii="Times New Roman" w:hAnsi="Times New Roman" w:cs="Times New Roman"/>
          <w:sz w:val="24"/>
          <w:szCs w:val="24"/>
        </w:rPr>
        <w:t xml:space="preserve">This objective is to give student a background into </w:t>
      </w:r>
      <w:r>
        <w:rPr>
          <w:rFonts w:ascii="Times New Roman" w:hAnsi="Times New Roman" w:cs="Times New Roman"/>
          <w:sz w:val="24"/>
          <w:szCs w:val="24"/>
        </w:rPr>
        <w:t xml:space="preserve">the </w:t>
      </w:r>
      <w:r w:rsidRPr="000F5771">
        <w:rPr>
          <w:rFonts w:ascii="Times New Roman" w:hAnsi="Times New Roman" w:cs="Times New Roman"/>
          <w:sz w:val="24"/>
          <w:szCs w:val="24"/>
        </w:rPr>
        <w:t>general principles of cyber jurisprudence and the legal system, especially as these principles apply to various dimensions of its applicability.</w:t>
      </w:r>
    </w:p>
    <w:p w:rsidR="008821CD" w:rsidRPr="003940EE" w:rsidRDefault="008821CD" w:rsidP="008821CD">
      <w:pPr>
        <w:pStyle w:val="Style2"/>
        <w:spacing w:line="240" w:lineRule="exact"/>
        <w:rPr>
          <w:rFonts w:ascii="Times New Roman" w:hAnsi="Times New Roman" w:cs="Times New Roman"/>
        </w:rPr>
      </w:pPr>
    </w:p>
    <w:p w:rsidR="008821CD" w:rsidRDefault="008821CD" w:rsidP="008821CD">
      <w:pPr>
        <w:pStyle w:val="Style3"/>
        <w:spacing w:before="8"/>
        <w:jc w:val="center"/>
        <w:rPr>
          <w:rStyle w:val="FontStyle13"/>
        </w:rPr>
      </w:pPr>
    </w:p>
    <w:p w:rsidR="008821CD" w:rsidRDefault="008821CD" w:rsidP="008821CD">
      <w:pPr>
        <w:pStyle w:val="Style3"/>
        <w:spacing w:before="8"/>
        <w:jc w:val="center"/>
        <w:rPr>
          <w:rStyle w:val="FontStyle13"/>
        </w:rPr>
      </w:pPr>
      <w:r>
        <w:rPr>
          <w:rStyle w:val="FontStyle13"/>
        </w:rPr>
        <w:t>Syllabus</w:t>
      </w:r>
    </w:p>
    <w:p w:rsidR="008821CD" w:rsidRPr="005A7919" w:rsidRDefault="008821CD" w:rsidP="008821CD">
      <w:pPr>
        <w:pStyle w:val="Style3"/>
        <w:spacing w:before="8"/>
        <w:jc w:val="both"/>
        <w:rPr>
          <w:rStyle w:val="FontStyle13"/>
        </w:rPr>
      </w:pPr>
    </w:p>
    <w:p w:rsidR="008821CD" w:rsidRPr="005A7919" w:rsidRDefault="008821CD" w:rsidP="008821CD">
      <w:pPr>
        <w:pStyle w:val="Style3"/>
        <w:spacing w:before="8"/>
        <w:jc w:val="both"/>
        <w:rPr>
          <w:rStyle w:val="FontStyle13"/>
        </w:rPr>
      </w:pPr>
      <w:r w:rsidRPr="005A7919">
        <w:rPr>
          <w:rStyle w:val="FontStyle13"/>
        </w:rPr>
        <w:t xml:space="preserve">Fundamentals of Cyber Law      </w:t>
      </w:r>
      <w:r>
        <w:rPr>
          <w:rStyle w:val="FontStyle13"/>
        </w:rPr>
        <w:tab/>
      </w:r>
      <w:r>
        <w:rPr>
          <w:rStyle w:val="FontStyle13"/>
        </w:rPr>
        <w:tab/>
      </w:r>
      <w:r>
        <w:rPr>
          <w:rStyle w:val="FontStyle13"/>
        </w:rPr>
        <w:tab/>
      </w:r>
      <w:r>
        <w:rPr>
          <w:rStyle w:val="FontStyle13"/>
        </w:rPr>
        <w:tab/>
      </w:r>
      <w:r>
        <w:rPr>
          <w:rStyle w:val="FontStyle13"/>
        </w:rPr>
        <w:tab/>
      </w:r>
      <w:r>
        <w:rPr>
          <w:rStyle w:val="FontStyle13"/>
        </w:rPr>
        <w:tab/>
      </w:r>
      <w:r>
        <w:rPr>
          <w:rStyle w:val="FontStyle13"/>
        </w:rPr>
        <w:tab/>
      </w:r>
      <w:r>
        <w:rPr>
          <w:rStyle w:val="FontStyle13"/>
        </w:rPr>
        <w:tab/>
      </w:r>
      <w:r w:rsidRPr="005666E5">
        <w:rPr>
          <w:rStyle w:val="FontStyle13"/>
        </w:rPr>
        <w:t>3</w:t>
      </w:r>
      <w:r w:rsidRPr="005A7919">
        <w:rPr>
          <w:rStyle w:val="FontStyle13"/>
        </w:rPr>
        <w:t xml:space="preserve">                                                          </w:t>
      </w:r>
      <w:r>
        <w:rPr>
          <w:rStyle w:val="FontStyle13"/>
        </w:rPr>
        <w:t xml:space="preserve">                               </w:t>
      </w:r>
    </w:p>
    <w:p w:rsidR="008821CD" w:rsidRPr="005A7919" w:rsidRDefault="008821CD" w:rsidP="008821CD">
      <w:pPr>
        <w:pStyle w:val="Style3"/>
        <w:autoSpaceDE w:val="0"/>
        <w:autoSpaceDN w:val="0"/>
        <w:adjustRightInd w:val="0"/>
        <w:spacing w:before="8" w:line="230" w:lineRule="exact"/>
        <w:jc w:val="both"/>
        <w:rPr>
          <w:rStyle w:val="FontStyle12"/>
          <w:b w:val="0"/>
          <w:bCs w:val="0"/>
        </w:rPr>
      </w:pPr>
      <w:r w:rsidRPr="005A7919">
        <w:rPr>
          <w:rStyle w:val="FontStyle12"/>
        </w:rPr>
        <w:t xml:space="preserve">Conceptual and theoretical perspective of </w:t>
      </w:r>
      <w:r>
        <w:rPr>
          <w:rStyle w:val="FontStyle12"/>
        </w:rPr>
        <w:t>C</w:t>
      </w:r>
      <w:r w:rsidRPr="005A7919">
        <w:rPr>
          <w:rStyle w:val="FontStyle12"/>
        </w:rPr>
        <w:t xml:space="preserve">yber </w:t>
      </w:r>
      <w:r>
        <w:rPr>
          <w:rStyle w:val="FontStyle12"/>
        </w:rPr>
        <w:t>L</w:t>
      </w:r>
      <w:r w:rsidRPr="005A7919">
        <w:rPr>
          <w:rStyle w:val="FontStyle12"/>
        </w:rPr>
        <w:t>aw, Computer and Web Technology</w:t>
      </w:r>
    </w:p>
    <w:p w:rsidR="008821CD" w:rsidRPr="005A7919" w:rsidRDefault="008821CD" w:rsidP="008821CD">
      <w:pPr>
        <w:pStyle w:val="Style5"/>
        <w:tabs>
          <w:tab w:val="left" w:pos="576"/>
        </w:tabs>
        <w:autoSpaceDE w:val="0"/>
        <w:autoSpaceDN w:val="0"/>
        <w:adjustRightInd w:val="0"/>
        <w:spacing w:line="219" w:lineRule="exact"/>
        <w:jc w:val="both"/>
        <w:rPr>
          <w:rStyle w:val="FontStyle12"/>
          <w:b w:val="0"/>
          <w:bCs w:val="0"/>
        </w:rPr>
      </w:pPr>
      <w:r w:rsidRPr="005A7919">
        <w:rPr>
          <w:rStyle w:val="FontStyle12"/>
        </w:rPr>
        <w:t>Development of Cyber Law-National and International Perspective</w:t>
      </w:r>
    </w:p>
    <w:p w:rsidR="008821CD" w:rsidRPr="005A7919" w:rsidRDefault="008821CD" w:rsidP="008821CD">
      <w:pPr>
        <w:pStyle w:val="Style3"/>
        <w:spacing w:before="219" w:line="219" w:lineRule="exact"/>
        <w:jc w:val="both"/>
        <w:rPr>
          <w:rStyle w:val="FontStyle13"/>
        </w:rPr>
      </w:pPr>
      <w:r w:rsidRPr="005A7919">
        <w:rPr>
          <w:rStyle w:val="FontStyle13"/>
        </w:rPr>
        <w:t>Cyber Law, Legal Issues and Challenges in India, USA and EU</w:t>
      </w:r>
      <w:r w:rsidRPr="005A7919">
        <w:rPr>
          <w:rStyle w:val="FontStyle13"/>
        </w:rPr>
        <w:tab/>
      </w:r>
      <w:r w:rsidRPr="005A7919">
        <w:rPr>
          <w:rStyle w:val="FontStyle13"/>
        </w:rPr>
        <w:tab/>
      </w:r>
      <w:r w:rsidRPr="005A7919">
        <w:rPr>
          <w:rStyle w:val="FontStyle13"/>
        </w:rPr>
        <w:tab/>
      </w:r>
      <w:r w:rsidRPr="005A7919">
        <w:rPr>
          <w:rStyle w:val="FontStyle13"/>
        </w:rPr>
        <w:tab/>
      </w:r>
      <w:r w:rsidRPr="005666E5">
        <w:rPr>
          <w:rStyle w:val="FontStyle13"/>
        </w:rPr>
        <w:t>3</w:t>
      </w:r>
    </w:p>
    <w:p w:rsidR="008821CD" w:rsidRPr="005A7919" w:rsidRDefault="008821CD" w:rsidP="008821CD">
      <w:pPr>
        <w:spacing w:after="0" w:line="240" w:lineRule="auto"/>
        <w:jc w:val="both"/>
        <w:rPr>
          <w:rFonts w:ascii="Times New Roman" w:hAnsi="Times New Roman" w:cs="Times New Roman"/>
          <w:sz w:val="24"/>
          <w:szCs w:val="24"/>
        </w:rPr>
      </w:pPr>
      <w:r w:rsidRPr="005A7919">
        <w:rPr>
          <w:rFonts w:ascii="Times New Roman" w:hAnsi="Times New Roman" w:cs="Times New Roman"/>
          <w:sz w:val="24"/>
          <w:szCs w:val="24"/>
        </w:rPr>
        <w:t xml:space="preserve">Legal recognition of Digital Evidence. Data Protection, Cyber Security. Recognition of liability in the digital world, Jurisdiction Issues in Transnational Crimes  </w:t>
      </w:r>
    </w:p>
    <w:p w:rsidR="008821CD" w:rsidRPr="005A7919" w:rsidRDefault="008821CD" w:rsidP="008821CD">
      <w:pPr>
        <w:spacing w:after="0" w:line="240" w:lineRule="auto"/>
        <w:jc w:val="both"/>
        <w:rPr>
          <w:rFonts w:ascii="Times New Roman" w:hAnsi="Times New Roman" w:cs="Times New Roman"/>
          <w:sz w:val="24"/>
          <w:szCs w:val="24"/>
        </w:rPr>
      </w:pPr>
    </w:p>
    <w:p w:rsidR="008821CD" w:rsidRDefault="008821CD" w:rsidP="008821CD">
      <w:pPr>
        <w:pStyle w:val="Body-text"/>
        <w:spacing w:after="0" w:line="240" w:lineRule="auto"/>
        <w:ind w:left="0"/>
        <w:rPr>
          <w:b/>
          <w:sz w:val="24"/>
        </w:rPr>
      </w:pPr>
      <w:r>
        <w:rPr>
          <w:b/>
          <w:sz w:val="24"/>
        </w:rPr>
        <w:t>Jurisdiction</w:t>
      </w:r>
      <w:r w:rsidRPr="005A7919">
        <w:rPr>
          <w:b/>
          <w:sz w:val="24"/>
        </w:rPr>
        <w:t xml:space="preserve"> </w:t>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Pr>
          <w:b/>
          <w:sz w:val="24"/>
        </w:rPr>
        <w:tab/>
        <w:t>3</w:t>
      </w:r>
    </w:p>
    <w:p w:rsidR="008821CD" w:rsidRPr="005A7919" w:rsidRDefault="008821CD" w:rsidP="008821CD">
      <w:pPr>
        <w:pStyle w:val="Body-text"/>
        <w:spacing w:after="0" w:line="240" w:lineRule="auto"/>
        <w:ind w:left="0"/>
        <w:rPr>
          <w:sz w:val="24"/>
        </w:rPr>
      </w:pPr>
      <w:r w:rsidRPr="00B032A4">
        <w:rPr>
          <w:sz w:val="24"/>
        </w:rPr>
        <w:t>Problems and Perspectives</w:t>
      </w:r>
      <w:r>
        <w:rPr>
          <w:b/>
          <w:sz w:val="24"/>
        </w:rPr>
        <w:t xml:space="preserve">, </w:t>
      </w:r>
      <w:r w:rsidRPr="005A7919">
        <w:rPr>
          <w:sz w:val="24"/>
        </w:rPr>
        <w:t xml:space="preserve">Civil and Criminal Jurisdiction: Traditional Principles of Jurisdiction: Personal Jurisdiction: Territoriality: States Long Arm Statutes: Due Process Requirements, Minimum Contact: Reasonableness: Purposefully Directed Activities:  International and Indian perspective relating to Jurisdiction in Cyberspace. </w:t>
      </w:r>
    </w:p>
    <w:p w:rsidR="008821CD" w:rsidRPr="005A7919" w:rsidRDefault="008821CD" w:rsidP="008821CD">
      <w:pPr>
        <w:pStyle w:val="Body-text"/>
        <w:spacing w:after="0" w:line="240" w:lineRule="auto"/>
        <w:ind w:left="0"/>
        <w:rPr>
          <w:b/>
          <w:sz w:val="24"/>
        </w:rPr>
      </w:pPr>
    </w:p>
    <w:p w:rsidR="008821CD" w:rsidRPr="005A7919" w:rsidRDefault="008821CD" w:rsidP="008821CD">
      <w:pPr>
        <w:pStyle w:val="Body-text"/>
        <w:spacing w:after="0" w:line="240" w:lineRule="auto"/>
        <w:ind w:left="0"/>
        <w:rPr>
          <w:sz w:val="24"/>
        </w:rPr>
      </w:pPr>
      <w:r w:rsidRPr="005A7919">
        <w:rPr>
          <w:b/>
          <w:sz w:val="24"/>
        </w:rPr>
        <w:t>IPR Issues in Cyberspace</w:t>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Pr>
          <w:sz w:val="24"/>
        </w:rPr>
        <w:tab/>
        <w:t>6</w:t>
      </w:r>
    </w:p>
    <w:p w:rsidR="008821CD" w:rsidRPr="005A7919" w:rsidRDefault="008821CD" w:rsidP="008821CD">
      <w:pPr>
        <w:pStyle w:val="Body-text"/>
        <w:spacing w:after="0" w:line="240" w:lineRule="auto"/>
        <w:ind w:left="0"/>
        <w:rPr>
          <w:sz w:val="24"/>
        </w:rPr>
      </w:pPr>
      <w:r w:rsidRPr="005A7919">
        <w:rPr>
          <w:sz w:val="24"/>
        </w:rPr>
        <w:t>Domain Name System: Disputes relating to Domain names and Numbers: Online Dispute Resolution and its application to various transactions: ICANN and its Role in Dispute Resolution: Anti-cyber squatting Law and Consumer Protection, Indian Perspective.</w:t>
      </w:r>
    </w:p>
    <w:p w:rsidR="008821CD" w:rsidRPr="005A7919" w:rsidRDefault="008821CD" w:rsidP="008821CD">
      <w:pPr>
        <w:pStyle w:val="Body-text"/>
        <w:spacing w:after="0" w:line="240" w:lineRule="auto"/>
        <w:ind w:left="0"/>
        <w:rPr>
          <w:b/>
          <w:sz w:val="24"/>
        </w:rPr>
      </w:pPr>
    </w:p>
    <w:p w:rsidR="008821CD" w:rsidRPr="005A7919" w:rsidRDefault="008821CD" w:rsidP="008821CD">
      <w:pPr>
        <w:pStyle w:val="Body-text"/>
        <w:spacing w:after="0" w:line="240" w:lineRule="auto"/>
        <w:ind w:left="0"/>
        <w:rPr>
          <w:b/>
          <w:sz w:val="24"/>
        </w:rPr>
      </w:pPr>
      <w:r>
        <w:rPr>
          <w:b/>
          <w:sz w:val="24"/>
        </w:rPr>
        <w:t>Trademarks</w:t>
      </w:r>
      <w:r w:rsidRPr="005A7919">
        <w:rPr>
          <w:b/>
          <w:sz w:val="24"/>
        </w:rPr>
        <w:t xml:space="preserve"> </w:t>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sidRPr="005A7919">
        <w:rPr>
          <w:b/>
          <w:sz w:val="24"/>
        </w:rPr>
        <w:tab/>
      </w:r>
      <w:r>
        <w:rPr>
          <w:b/>
          <w:sz w:val="24"/>
        </w:rPr>
        <w:t>4</w:t>
      </w:r>
    </w:p>
    <w:p w:rsidR="008821CD" w:rsidRPr="005A7919" w:rsidRDefault="008821CD" w:rsidP="008821CD">
      <w:pPr>
        <w:pStyle w:val="Body-text"/>
        <w:spacing w:after="0" w:line="240" w:lineRule="auto"/>
        <w:ind w:left="0"/>
        <w:rPr>
          <w:sz w:val="24"/>
        </w:rPr>
      </w:pPr>
      <w:r w:rsidRPr="005A7919">
        <w:rPr>
          <w:sz w:val="24"/>
        </w:rPr>
        <w:t>Trademark Dilution,</w:t>
      </w:r>
      <w:r>
        <w:rPr>
          <w:sz w:val="24"/>
        </w:rPr>
        <w:t xml:space="preserve"> </w:t>
      </w:r>
      <w:r w:rsidRPr="005A7919">
        <w:rPr>
          <w:sz w:val="24"/>
        </w:rPr>
        <w:t>Surface Linking, Deep linking, Hyperlinking, Metatags, Framing, Infringement and Remedies.</w:t>
      </w:r>
    </w:p>
    <w:p w:rsidR="008821CD" w:rsidRPr="005A7919" w:rsidRDefault="008821CD" w:rsidP="008821CD">
      <w:pPr>
        <w:pStyle w:val="Body-text"/>
        <w:spacing w:after="0" w:line="240" w:lineRule="auto"/>
        <w:ind w:left="0"/>
        <w:rPr>
          <w:b/>
          <w:sz w:val="24"/>
        </w:rPr>
      </w:pPr>
    </w:p>
    <w:p w:rsidR="008821CD" w:rsidRPr="005A7919" w:rsidRDefault="008821CD" w:rsidP="008821CD">
      <w:pPr>
        <w:pStyle w:val="Body-text"/>
        <w:spacing w:after="0" w:line="240" w:lineRule="auto"/>
        <w:ind w:left="0"/>
        <w:rPr>
          <w:sz w:val="24"/>
        </w:rPr>
      </w:pPr>
      <w:r w:rsidRPr="005A7919">
        <w:rPr>
          <w:b/>
          <w:sz w:val="24"/>
        </w:rPr>
        <w:t>Copyrights</w:t>
      </w:r>
      <w:r w:rsidRPr="005A7919">
        <w:rPr>
          <w:sz w:val="24"/>
        </w:rPr>
        <w:t xml:space="preserve"> </w:t>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Pr>
          <w:sz w:val="24"/>
        </w:rPr>
        <w:t>3</w:t>
      </w:r>
    </w:p>
    <w:p w:rsidR="008821CD" w:rsidRPr="005A7919" w:rsidRDefault="008821CD" w:rsidP="008821CD">
      <w:pPr>
        <w:pStyle w:val="Body-text"/>
        <w:spacing w:after="0" w:line="240" w:lineRule="auto"/>
        <w:ind w:left="0"/>
        <w:rPr>
          <w:sz w:val="24"/>
        </w:rPr>
      </w:pPr>
      <w:r w:rsidRPr="005A7919">
        <w:rPr>
          <w:sz w:val="24"/>
        </w:rPr>
        <w:t>Subject matter of Copyright in Online Environment,</w:t>
      </w:r>
      <w:r>
        <w:rPr>
          <w:sz w:val="24"/>
        </w:rPr>
        <w:t xml:space="preserve"> Statutory Rights,</w:t>
      </w:r>
      <w:r w:rsidRPr="005A7919">
        <w:rPr>
          <w:sz w:val="24"/>
        </w:rPr>
        <w:t xml:space="preserve"> Defenses</w:t>
      </w:r>
      <w:r>
        <w:rPr>
          <w:sz w:val="24"/>
        </w:rPr>
        <w:t>,</w:t>
      </w:r>
      <w:r w:rsidRPr="005A7919">
        <w:rPr>
          <w:sz w:val="24"/>
        </w:rPr>
        <w:t xml:space="preserve"> Vicarious Liability of the Internet Service Provider: Infringement and Remedies. </w:t>
      </w:r>
    </w:p>
    <w:p w:rsidR="008821CD" w:rsidRPr="005A7919" w:rsidRDefault="008821CD" w:rsidP="008821CD">
      <w:pPr>
        <w:pStyle w:val="Body-text"/>
        <w:spacing w:after="0" w:line="240" w:lineRule="auto"/>
        <w:ind w:left="0"/>
        <w:rPr>
          <w:b/>
          <w:sz w:val="24"/>
        </w:rPr>
      </w:pPr>
    </w:p>
    <w:p w:rsidR="008821CD" w:rsidRPr="005A7919" w:rsidRDefault="008821CD" w:rsidP="008821CD">
      <w:pPr>
        <w:pStyle w:val="Body-text"/>
        <w:spacing w:after="0" w:line="240" w:lineRule="auto"/>
        <w:ind w:left="0"/>
        <w:rPr>
          <w:sz w:val="24"/>
        </w:rPr>
      </w:pPr>
      <w:r w:rsidRPr="005A7919">
        <w:rPr>
          <w:b/>
          <w:sz w:val="24"/>
        </w:rPr>
        <w:t>Social Issues in Cyberspace</w:t>
      </w:r>
      <w:r w:rsidRPr="005A7919">
        <w:rPr>
          <w:sz w:val="24"/>
        </w:rPr>
        <w:t xml:space="preserve"> </w:t>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Pr>
          <w:sz w:val="24"/>
        </w:rPr>
        <w:t>4</w:t>
      </w:r>
    </w:p>
    <w:p w:rsidR="008821CD" w:rsidRPr="005A7919" w:rsidRDefault="008821CD" w:rsidP="008821CD">
      <w:pPr>
        <w:pStyle w:val="Body-text"/>
        <w:spacing w:after="0" w:line="240" w:lineRule="auto"/>
        <w:ind w:left="0"/>
        <w:rPr>
          <w:sz w:val="24"/>
        </w:rPr>
      </w:pPr>
      <w:r w:rsidRPr="005A7919">
        <w:rPr>
          <w:sz w:val="24"/>
        </w:rPr>
        <w:t xml:space="preserve">Data as Property: Personal Data: Data Collection and Privacy, Data Privacy Protection Laws, Applicable Laws: Pornography: Obscenity: Defamation: As a Tort and Crime, Requirement of Proof, Defenses: Internet and Information Security, Requirement of Secure communications and networks, Goals of Information in Internet Security: Methods of achieving Security: Cryptography: Challenges. </w:t>
      </w:r>
    </w:p>
    <w:p w:rsidR="008821CD" w:rsidRPr="005A7919" w:rsidRDefault="008821CD" w:rsidP="008821CD">
      <w:pPr>
        <w:spacing w:after="0" w:line="240" w:lineRule="auto"/>
        <w:jc w:val="both"/>
        <w:rPr>
          <w:rStyle w:val="FontStyle12"/>
          <w:sz w:val="24"/>
          <w:szCs w:val="24"/>
        </w:rPr>
      </w:pPr>
    </w:p>
    <w:p w:rsidR="008821CD" w:rsidRPr="005A7919" w:rsidRDefault="008821CD" w:rsidP="008821CD">
      <w:pPr>
        <w:spacing w:after="0" w:line="240" w:lineRule="auto"/>
        <w:jc w:val="both"/>
        <w:rPr>
          <w:rStyle w:val="FontStyle13"/>
          <w:sz w:val="24"/>
          <w:szCs w:val="24"/>
        </w:rPr>
      </w:pPr>
      <w:r w:rsidRPr="005A7919">
        <w:rPr>
          <w:rStyle w:val="FontStyle12"/>
          <w:sz w:val="24"/>
          <w:szCs w:val="24"/>
        </w:rPr>
        <w:t xml:space="preserve">Cyber </w:t>
      </w:r>
      <w:r w:rsidRPr="005A7919">
        <w:rPr>
          <w:rStyle w:val="FontStyle13"/>
          <w:sz w:val="24"/>
          <w:szCs w:val="24"/>
        </w:rPr>
        <w:t>Law</w:t>
      </w:r>
      <w:r>
        <w:rPr>
          <w:rStyle w:val="FontStyle13"/>
          <w:sz w:val="24"/>
          <w:szCs w:val="24"/>
        </w:rPr>
        <w:t>-</w:t>
      </w:r>
      <w:r w:rsidRPr="005A7919">
        <w:rPr>
          <w:rStyle w:val="FontStyle13"/>
          <w:sz w:val="24"/>
          <w:szCs w:val="24"/>
        </w:rPr>
        <w:t xml:space="preserve"> International Perspectives</w:t>
      </w:r>
      <w:r w:rsidRPr="005A7919">
        <w:rPr>
          <w:rStyle w:val="FontStyle13"/>
          <w:sz w:val="24"/>
          <w:szCs w:val="24"/>
        </w:rPr>
        <w:tab/>
      </w:r>
      <w:r w:rsidRPr="005A7919">
        <w:rPr>
          <w:rStyle w:val="FontStyle13"/>
          <w:sz w:val="24"/>
          <w:szCs w:val="24"/>
        </w:rPr>
        <w:tab/>
      </w:r>
      <w:r w:rsidRPr="005A7919">
        <w:rPr>
          <w:rStyle w:val="FontStyle13"/>
          <w:sz w:val="24"/>
          <w:szCs w:val="24"/>
        </w:rPr>
        <w:tab/>
      </w:r>
      <w:r w:rsidRPr="005A7919">
        <w:rPr>
          <w:rStyle w:val="FontStyle13"/>
          <w:sz w:val="24"/>
          <w:szCs w:val="24"/>
        </w:rPr>
        <w:tab/>
      </w:r>
      <w:r w:rsidRPr="005A7919">
        <w:rPr>
          <w:rStyle w:val="FontStyle13"/>
          <w:sz w:val="24"/>
          <w:szCs w:val="24"/>
        </w:rPr>
        <w:tab/>
      </w:r>
      <w:r w:rsidRPr="005A7919">
        <w:rPr>
          <w:rStyle w:val="FontStyle13"/>
          <w:sz w:val="24"/>
          <w:szCs w:val="24"/>
        </w:rPr>
        <w:tab/>
      </w:r>
      <w:r w:rsidRPr="005A7919">
        <w:rPr>
          <w:rStyle w:val="FontStyle13"/>
          <w:sz w:val="24"/>
          <w:szCs w:val="24"/>
        </w:rPr>
        <w:tab/>
      </w:r>
      <w:r>
        <w:rPr>
          <w:rStyle w:val="FontStyle13"/>
          <w:sz w:val="24"/>
          <w:szCs w:val="24"/>
        </w:rPr>
        <w:t>5</w:t>
      </w:r>
      <w:r w:rsidRPr="005A7919">
        <w:rPr>
          <w:rStyle w:val="FontStyle13"/>
          <w:sz w:val="24"/>
          <w:szCs w:val="24"/>
        </w:rPr>
        <w:tab/>
      </w:r>
    </w:p>
    <w:p w:rsidR="008821CD" w:rsidRPr="005A7919" w:rsidRDefault="008821CD" w:rsidP="008821CD">
      <w:pPr>
        <w:spacing w:after="0" w:line="240" w:lineRule="auto"/>
        <w:jc w:val="both"/>
        <w:rPr>
          <w:rFonts w:ascii="Times New Roman" w:hAnsi="Times New Roman" w:cs="Times New Roman"/>
          <w:sz w:val="24"/>
          <w:szCs w:val="24"/>
        </w:rPr>
      </w:pPr>
      <w:r w:rsidRPr="005A7919">
        <w:rPr>
          <w:rFonts w:ascii="Times New Roman" w:hAnsi="Times New Roman" w:cs="Times New Roman"/>
          <w:sz w:val="24"/>
          <w:szCs w:val="24"/>
        </w:rPr>
        <w:t>Budapest Convention on Cybercrime. ICANN's core principles and the domain names disputes.</w:t>
      </w:r>
    </w:p>
    <w:p w:rsidR="008821CD" w:rsidRPr="005A7919" w:rsidRDefault="008821CD" w:rsidP="008821CD">
      <w:pPr>
        <w:spacing w:after="0" w:line="240" w:lineRule="auto"/>
        <w:jc w:val="both"/>
        <w:rPr>
          <w:rFonts w:ascii="Times New Roman" w:hAnsi="Times New Roman" w:cs="Times New Roman"/>
          <w:sz w:val="24"/>
          <w:szCs w:val="24"/>
        </w:rPr>
      </w:pPr>
      <w:r w:rsidRPr="005A7919">
        <w:rPr>
          <w:rFonts w:ascii="Times New Roman" w:hAnsi="Times New Roman" w:cs="Times New Roman"/>
          <w:sz w:val="24"/>
          <w:szCs w:val="24"/>
        </w:rPr>
        <w:t>Net neutrality and the EU electronic communications regulatory framework, Web Content Accessibility Guidelines (WCAG) 2.0</w:t>
      </w:r>
    </w:p>
    <w:p w:rsidR="008821CD" w:rsidRDefault="008821CD" w:rsidP="008821CD">
      <w:pPr>
        <w:pStyle w:val="Style3"/>
        <w:spacing w:before="225" w:line="219" w:lineRule="exact"/>
        <w:jc w:val="both"/>
        <w:rPr>
          <w:rStyle w:val="FontStyle12"/>
        </w:rPr>
      </w:pPr>
    </w:p>
    <w:p w:rsidR="008821CD" w:rsidRPr="005A7919" w:rsidRDefault="008821CD" w:rsidP="008821CD">
      <w:pPr>
        <w:pStyle w:val="Style3"/>
        <w:spacing w:before="225" w:line="219" w:lineRule="exact"/>
        <w:jc w:val="both"/>
        <w:rPr>
          <w:rStyle w:val="FontStyle13"/>
        </w:rPr>
      </w:pPr>
      <w:r w:rsidRPr="005A7919">
        <w:rPr>
          <w:rStyle w:val="FontStyle12"/>
        </w:rPr>
        <w:t xml:space="preserve">Cyber </w:t>
      </w:r>
      <w:r w:rsidRPr="005A7919">
        <w:rPr>
          <w:rStyle w:val="FontStyle13"/>
        </w:rPr>
        <w:t>Law - Contemporary Trends</w:t>
      </w:r>
      <w:r w:rsidRPr="005A7919">
        <w:rPr>
          <w:rStyle w:val="FontStyle13"/>
        </w:rPr>
        <w:tab/>
      </w:r>
      <w:r w:rsidRPr="005A7919">
        <w:rPr>
          <w:rStyle w:val="FontStyle13"/>
        </w:rPr>
        <w:tab/>
      </w:r>
      <w:r w:rsidRPr="005A7919">
        <w:rPr>
          <w:rStyle w:val="FontStyle13"/>
        </w:rPr>
        <w:tab/>
      </w:r>
      <w:r w:rsidRPr="005A7919">
        <w:rPr>
          <w:rStyle w:val="FontStyle13"/>
        </w:rPr>
        <w:tab/>
      </w:r>
      <w:r w:rsidRPr="005A7919">
        <w:rPr>
          <w:rStyle w:val="FontStyle13"/>
        </w:rPr>
        <w:tab/>
      </w:r>
      <w:r w:rsidRPr="005A7919">
        <w:rPr>
          <w:rStyle w:val="FontStyle13"/>
        </w:rPr>
        <w:tab/>
      </w:r>
      <w:r w:rsidRPr="005A7919">
        <w:rPr>
          <w:rStyle w:val="FontStyle13"/>
        </w:rPr>
        <w:tab/>
      </w:r>
      <w:r>
        <w:rPr>
          <w:rStyle w:val="FontStyle13"/>
        </w:rPr>
        <w:t>4</w:t>
      </w:r>
    </w:p>
    <w:p w:rsidR="008821CD" w:rsidRPr="005A7919" w:rsidRDefault="008821CD" w:rsidP="008821CD">
      <w:pPr>
        <w:spacing w:after="0" w:line="240" w:lineRule="auto"/>
        <w:jc w:val="both"/>
        <w:rPr>
          <w:rFonts w:ascii="Times New Roman" w:hAnsi="Times New Roman" w:cs="Times New Roman"/>
          <w:sz w:val="24"/>
          <w:szCs w:val="24"/>
        </w:rPr>
      </w:pPr>
      <w:r w:rsidRPr="005A7919">
        <w:rPr>
          <w:rFonts w:ascii="Times New Roman" w:hAnsi="Times New Roman" w:cs="Times New Roman"/>
          <w:sz w:val="24"/>
          <w:szCs w:val="24"/>
        </w:rPr>
        <w:t>Impact of cyber warfare on privacy, identity theft. International law governing Censorship, online privacy, copyright regulations. Online Intermediaries in the governance of Internet. Social Networking Sites vis-a-vis Human Rights.</w:t>
      </w:r>
    </w:p>
    <w:p w:rsidR="008821CD" w:rsidRPr="005A7919" w:rsidRDefault="008821CD" w:rsidP="008821CD">
      <w:pPr>
        <w:spacing w:after="0" w:line="240" w:lineRule="auto"/>
        <w:jc w:val="both"/>
        <w:rPr>
          <w:rFonts w:ascii="Times New Roman" w:hAnsi="Times New Roman" w:cs="Times New Roman"/>
          <w:sz w:val="24"/>
          <w:szCs w:val="24"/>
        </w:rPr>
      </w:pPr>
    </w:p>
    <w:p w:rsidR="008821CD" w:rsidRPr="005A7919" w:rsidRDefault="008821CD" w:rsidP="008821CD">
      <w:pPr>
        <w:pStyle w:val="Body-text"/>
        <w:spacing w:after="0" w:line="240" w:lineRule="auto"/>
        <w:ind w:left="0"/>
        <w:rPr>
          <w:sz w:val="24"/>
        </w:rPr>
      </w:pPr>
      <w:r w:rsidRPr="005A7919">
        <w:rPr>
          <w:b/>
          <w:sz w:val="24"/>
        </w:rPr>
        <w:t xml:space="preserve">Information Technology Act, 2000 </w:t>
      </w:r>
      <w:r>
        <w:rPr>
          <w:b/>
          <w:sz w:val="24"/>
        </w:rPr>
        <w:t>&amp;</w:t>
      </w:r>
      <w:r w:rsidRPr="005A7919">
        <w:rPr>
          <w:b/>
          <w:sz w:val="24"/>
        </w:rPr>
        <w:t xml:space="preserve"> Information Technology (Amendment) Act, 2008</w:t>
      </w:r>
      <w:r>
        <w:rPr>
          <w:b/>
          <w:sz w:val="24"/>
        </w:rPr>
        <w:t xml:space="preserve">    </w:t>
      </w:r>
      <w:r w:rsidRPr="005666E5">
        <w:rPr>
          <w:sz w:val="24"/>
        </w:rPr>
        <w:t>4</w:t>
      </w:r>
      <w:r>
        <w:rPr>
          <w:sz w:val="24"/>
        </w:rPr>
        <w:t xml:space="preserve"> </w:t>
      </w:r>
      <w:r w:rsidRPr="005A7919">
        <w:rPr>
          <w:sz w:val="24"/>
        </w:rPr>
        <w:t xml:space="preserve">E-Governance, Digital Signature/Electronic Signature, Certifying Authorities, Cyber Appellate Tribunal, Electronic Evidence, Nodal Agencies, CERT, In, Related Rules.  </w:t>
      </w:r>
    </w:p>
    <w:p w:rsidR="008821CD" w:rsidRPr="005A7919" w:rsidRDefault="008821CD" w:rsidP="008821CD">
      <w:pPr>
        <w:pStyle w:val="Body-text"/>
        <w:spacing w:after="0" w:line="240" w:lineRule="auto"/>
        <w:ind w:left="0"/>
        <w:rPr>
          <w:b/>
          <w:sz w:val="24"/>
        </w:rPr>
      </w:pPr>
    </w:p>
    <w:p w:rsidR="008821CD" w:rsidRPr="005A7919" w:rsidRDefault="008821CD" w:rsidP="008821CD">
      <w:pPr>
        <w:pStyle w:val="Body-text"/>
        <w:spacing w:after="0" w:line="240" w:lineRule="auto"/>
        <w:ind w:left="0"/>
        <w:rPr>
          <w:sz w:val="24"/>
        </w:rPr>
      </w:pPr>
      <w:r w:rsidRPr="005A7919">
        <w:rPr>
          <w:b/>
          <w:sz w:val="24"/>
        </w:rPr>
        <w:t>International Issues in Cyberspace:</w:t>
      </w:r>
      <w:r w:rsidRPr="005A7919">
        <w:rPr>
          <w:sz w:val="24"/>
        </w:rPr>
        <w:t xml:space="preserve"> </w:t>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sidRPr="005A7919">
        <w:rPr>
          <w:sz w:val="24"/>
        </w:rPr>
        <w:tab/>
      </w:r>
      <w:r>
        <w:rPr>
          <w:sz w:val="24"/>
        </w:rPr>
        <w:t>5</w:t>
      </w:r>
    </w:p>
    <w:p w:rsidR="008821CD" w:rsidRPr="005A7919" w:rsidRDefault="008821CD" w:rsidP="008821CD">
      <w:pPr>
        <w:pStyle w:val="Style2"/>
        <w:tabs>
          <w:tab w:val="left" w:pos="537"/>
        </w:tabs>
        <w:spacing w:line="210" w:lineRule="exact"/>
        <w:jc w:val="both"/>
        <w:rPr>
          <w:rStyle w:val="FontStyle11"/>
          <w:szCs w:val="24"/>
        </w:rPr>
      </w:pPr>
      <w:r w:rsidRPr="005A7919">
        <w:rPr>
          <w:rFonts w:ascii="Times New Roman" w:hAnsi="Times New Roman" w:cs="Times New Roman"/>
        </w:rPr>
        <w:t>International Organizations, Regulations, Non-Governmental Organizations: Enforcement of International Laws to adjudicate international Disputes: International Conventions, Cyber Forensics, Cyber Investigation: Cyber Security, Policing Cyber crimes.</w:t>
      </w:r>
    </w:p>
    <w:p w:rsidR="008821CD" w:rsidRDefault="008821CD" w:rsidP="008821CD">
      <w:pPr>
        <w:spacing w:after="0"/>
        <w:jc w:val="both"/>
        <w:rPr>
          <w:rFonts w:ascii="Times New Roman" w:hAnsi="Times New Roman" w:cs="Times New Roman"/>
          <w:b/>
          <w:sz w:val="24"/>
          <w:szCs w:val="24"/>
        </w:rPr>
      </w:pPr>
    </w:p>
    <w:p w:rsidR="008821CD" w:rsidRDefault="008821CD" w:rsidP="008821CD">
      <w:pPr>
        <w:spacing w:after="0"/>
        <w:jc w:val="both"/>
        <w:rPr>
          <w:rFonts w:ascii="Times New Roman" w:hAnsi="Times New Roman" w:cs="Times New Roman"/>
          <w:b/>
          <w:sz w:val="24"/>
          <w:szCs w:val="24"/>
        </w:rPr>
      </w:pPr>
      <w:r w:rsidRPr="000C0761">
        <w:rPr>
          <w:rFonts w:ascii="Times New Roman" w:hAnsi="Times New Roman" w:cs="Times New Roman"/>
          <w:b/>
          <w:sz w:val="24"/>
          <w:szCs w:val="24"/>
        </w:rPr>
        <w:t>Suggested Reading</w:t>
      </w:r>
      <w:r>
        <w:rPr>
          <w:rFonts w:ascii="Times New Roman" w:hAnsi="Times New Roman" w:cs="Times New Roman"/>
          <w:b/>
          <w:sz w:val="24"/>
          <w:szCs w:val="24"/>
        </w:rPr>
        <w:t>:</w:t>
      </w:r>
    </w:p>
    <w:p w:rsidR="008821CD" w:rsidRPr="00AF7105" w:rsidRDefault="008821CD" w:rsidP="00F33EB8">
      <w:pPr>
        <w:pStyle w:val="ListParagraph"/>
        <w:numPr>
          <w:ilvl w:val="0"/>
          <w:numId w:val="62"/>
        </w:numPr>
        <w:spacing w:after="0"/>
        <w:ind w:left="270" w:hanging="270"/>
        <w:jc w:val="both"/>
        <w:rPr>
          <w:rStyle w:val="FontStyle11"/>
          <w:i/>
          <w:sz w:val="24"/>
          <w:szCs w:val="24"/>
        </w:rPr>
      </w:pPr>
      <w:r w:rsidRPr="00AF7105">
        <w:rPr>
          <w:rStyle w:val="FontStyle11"/>
          <w:sz w:val="24"/>
          <w:szCs w:val="24"/>
        </w:rPr>
        <w:t>Singh Yatindra</w:t>
      </w:r>
      <w:r>
        <w:rPr>
          <w:rStyle w:val="FontStyle11"/>
          <w:sz w:val="24"/>
          <w:szCs w:val="24"/>
        </w:rPr>
        <w:t>.</w:t>
      </w:r>
      <w:r w:rsidRPr="00AF7105">
        <w:rPr>
          <w:rStyle w:val="FontStyle11"/>
          <w:sz w:val="24"/>
          <w:szCs w:val="24"/>
        </w:rPr>
        <w:t xml:space="preserve"> </w:t>
      </w:r>
      <w:r>
        <w:rPr>
          <w:rStyle w:val="FontStyle11"/>
          <w:i/>
          <w:sz w:val="24"/>
          <w:szCs w:val="24"/>
        </w:rPr>
        <w:t xml:space="preserve">Cyber Laws, </w:t>
      </w:r>
      <w:r>
        <w:rPr>
          <w:rStyle w:val="FontStyle11"/>
          <w:sz w:val="24"/>
          <w:szCs w:val="24"/>
        </w:rPr>
        <w:t>Universal Publications.</w:t>
      </w:r>
    </w:p>
    <w:p w:rsidR="008821CD" w:rsidRPr="003940EE" w:rsidRDefault="008821CD" w:rsidP="00F33EB8">
      <w:pPr>
        <w:pStyle w:val="Style2"/>
        <w:numPr>
          <w:ilvl w:val="0"/>
          <w:numId w:val="62"/>
        </w:numPr>
        <w:tabs>
          <w:tab w:val="left" w:pos="180"/>
        </w:tabs>
        <w:autoSpaceDE w:val="0"/>
        <w:autoSpaceDN w:val="0"/>
        <w:adjustRightInd w:val="0"/>
        <w:spacing w:line="219" w:lineRule="exact"/>
        <w:ind w:left="0" w:firstLine="0"/>
        <w:jc w:val="both"/>
        <w:rPr>
          <w:rStyle w:val="FontStyle11"/>
          <w:szCs w:val="24"/>
        </w:rPr>
      </w:pPr>
      <w:r>
        <w:rPr>
          <w:rStyle w:val="FontStyle11"/>
          <w:szCs w:val="24"/>
        </w:rPr>
        <w:t xml:space="preserve"> </w:t>
      </w:r>
      <w:r w:rsidRPr="003940EE">
        <w:rPr>
          <w:rStyle w:val="FontStyle11"/>
          <w:szCs w:val="24"/>
        </w:rPr>
        <w:t>Narayanan</w:t>
      </w:r>
      <w:r>
        <w:rPr>
          <w:rStyle w:val="FontStyle11"/>
          <w:szCs w:val="24"/>
        </w:rPr>
        <w:t xml:space="preserve"> Ajit</w:t>
      </w:r>
      <w:r w:rsidRPr="003940EE">
        <w:rPr>
          <w:rStyle w:val="FontStyle11"/>
          <w:szCs w:val="24"/>
        </w:rPr>
        <w:t xml:space="preserve"> and Bennum (ed.)</w:t>
      </w:r>
      <w:r>
        <w:rPr>
          <w:rStyle w:val="FontStyle11"/>
          <w:szCs w:val="24"/>
        </w:rPr>
        <w:t xml:space="preserve">. </w:t>
      </w:r>
      <w:r w:rsidRPr="003940EE">
        <w:rPr>
          <w:rStyle w:val="FontStyle11"/>
          <w:szCs w:val="24"/>
        </w:rPr>
        <w:t xml:space="preserve"> </w:t>
      </w:r>
      <w:r w:rsidRPr="00AF7105">
        <w:rPr>
          <w:rStyle w:val="FontStyle11"/>
          <w:i/>
          <w:szCs w:val="24"/>
        </w:rPr>
        <w:t>Law, Computer Science and Artificial Intelligence</w:t>
      </w:r>
      <w:r>
        <w:rPr>
          <w:rStyle w:val="FontStyle11"/>
          <w:i/>
          <w:szCs w:val="24"/>
        </w:rPr>
        <w:t xml:space="preserve">, </w:t>
      </w:r>
      <w:r>
        <w:rPr>
          <w:rStyle w:val="FontStyle11"/>
          <w:szCs w:val="24"/>
        </w:rPr>
        <w:t>Intellect Ltd.</w:t>
      </w:r>
    </w:p>
    <w:p w:rsidR="008821CD" w:rsidRPr="00AF7105" w:rsidRDefault="008821CD" w:rsidP="00F33EB8">
      <w:pPr>
        <w:pStyle w:val="Style2"/>
        <w:numPr>
          <w:ilvl w:val="0"/>
          <w:numId w:val="62"/>
        </w:numPr>
        <w:tabs>
          <w:tab w:val="left" w:pos="180"/>
        </w:tabs>
        <w:autoSpaceDE w:val="0"/>
        <w:autoSpaceDN w:val="0"/>
        <w:adjustRightInd w:val="0"/>
        <w:spacing w:line="219" w:lineRule="exact"/>
        <w:ind w:left="0" w:firstLine="0"/>
        <w:rPr>
          <w:rStyle w:val="FontStyle11"/>
          <w:i/>
          <w:szCs w:val="24"/>
        </w:rPr>
      </w:pPr>
      <w:r>
        <w:rPr>
          <w:rStyle w:val="FontStyle11"/>
          <w:szCs w:val="24"/>
        </w:rPr>
        <w:t xml:space="preserve"> </w:t>
      </w:r>
      <w:r w:rsidRPr="003940EE">
        <w:rPr>
          <w:rStyle w:val="FontStyle11"/>
          <w:szCs w:val="24"/>
        </w:rPr>
        <w:t>Brennan</w:t>
      </w:r>
      <w:r>
        <w:rPr>
          <w:rStyle w:val="FontStyle11"/>
          <w:szCs w:val="24"/>
        </w:rPr>
        <w:t xml:space="preserve"> Linda and </w:t>
      </w:r>
      <w:r w:rsidRPr="003940EE">
        <w:rPr>
          <w:rStyle w:val="FontStyle11"/>
          <w:szCs w:val="24"/>
        </w:rPr>
        <w:t>Johnson</w:t>
      </w:r>
      <w:r>
        <w:rPr>
          <w:rStyle w:val="FontStyle11"/>
          <w:szCs w:val="24"/>
        </w:rPr>
        <w:t xml:space="preserve"> Victoria.</w:t>
      </w:r>
      <w:r w:rsidRPr="003940EE">
        <w:rPr>
          <w:rStyle w:val="FontStyle11"/>
          <w:szCs w:val="24"/>
        </w:rPr>
        <w:t xml:space="preserve"> Social</w:t>
      </w:r>
      <w:r w:rsidRPr="00AF7105">
        <w:rPr>
          <w:rStyle w:val="FontStyle11"/>
          <w:i/>
          <w:szCs w:val="24"/>
        </w:rPr>
        <w:t>, ethical and policy implic</w:t>
      </w:r>
      <w:r>
        <w:rPr>
          <w:rStyle w:val="FontStyle11"/>
          <w:i/>
          <w:szCs w:val="24"/>
        </w:rPr>
        <w:t>ation of Information Technology,</w:t>
      </w:r>
      <w:r>
        <w:rPr>
          <w:rStyle w:val="FontStyle11"/>
          <w:szCs w:val="24"/>
        </w:rPr>
        <w:t>Information Science Publishing, 2004</w:t>
      </w:r>
    </w:p>
    <w:p w:rsidR="008821CD" w:rsidRPr="001B31AD" w:rsidRDefault="008821CD" w:rsidP="00F33EB8">
      <w:pPr>
        <w:pStyle w:val="Style2"/>
        <w:numPr>
          <w:ilvl w:val="0"/>
          <w:numId w:val="62"/>
        </w:numPr>
        <w:tabs>
          <w:tab w:val="left" w:pos="180"/>
        </w:tabs>
        <w:autoSpaceDE w:val="0"/>
        <w:autoSpaceDN w:val="0"/>
        <w:adjustRightInd w:val="0"/>
        <w:spacing w:line="219" w:lineRule="exact"/>
        <w:ind w:left="0" w:firstLine="0"/>
        <w:rPr>
          <w:rStyle w:val="FontStyle11"/>
          <w:szCs w:val="24"/>
        </w:rPr>
      </w:pPr>
      <w:r>
        <w:rPr>
          <w:rStyle w:val="FontStyle11"/>
          <w:szCs w:val="24"/>
        </w:rPr>
        <w:t xml:space="preserve"> Kamath</w:t>
      </w:r>
      <w:r w:rsidRPr="001B31AD">
        <w:rPr>
          <w:rStyle w:val="FontStyle11"/>
          <w:szCs w:val="24"/>
        </w:rPr>
        <w:t xml:space="preserve"> </w:t>
      </w:r>
      <w:r w:rsidRPr="003940EE">
        <w:rPr>
          <w:rStyle w:val="FontStyle11"/>
          <w:szCs w:val="24"/>
        </w:rPr>
        <w:t>Nandan</w:t>
      </w:r>
      <w:r>
        <w:rPr>
          <w:rStyle w:val="FontStyle11"/>
          <w:szCs w:val="24"/>
        </w:rPr>
        <w:t>,</w:t>
      </w:r>
      <w:r>
        <w:rPr>
          <w:rStyle w:val="FontStyle11"/>
          <w:i/>
          <w:szCs w:val="24"/>
        </w:rPr>
        <w:t xml:space="preserve"> </w:t>
      </w:r>
      <w:r w:rsidRPr="00AF7105">
        <w:rPr>
          <w:rStyle w:val="FontStyle11"/>
          <w:i/>
          <w:szCs w:val="24"/>
        </w:rPr>
        <w:t xml:space="preserve"> Law relating to Computer, Internet and E-Commerce</w:t>
      </w:r>
      <w:r>
        <w:rPr>
          <w:rStyle w:val="FontStyle11"/>
          <w:i/>
          <w:szCs w:val="24"/>
        </w:rPr>
        <w:t xml:space="preserve">, </w:t>
      </w:r>
      <w:r w:rsidRPr="001B31AD">
        <w:rPr>
          <w:rStyle w:val="st"/>
          <w:rFonts w:ascii="Times New Roman" w:hAnsi="Times New Roman" w:cs="Times New Roman"/>
        </w:rPr>
        <w:t xml:space="preserve">Universal </w:t>
      </w:r>
      <w:r w:rsidRPr="001B31AD">
        <w:rPr>
          <w:rStyle w:val="Emphasis"/>
          <w:rFonts w:ascii="Times New Roman" w:hAnsi="Times New Roman" w:cs="Times New Roman"/>
        </w:rPr>
        <w:t>Law</w:t>
      </w:r>
      <w:r w:rsidRPr="001B31AD">
        <w:rPr>
          <w:rStyle w:val="st"/>
          <w:rFonts w:ascii="Times New Roman" w:hAnsi="Times New Roman" w:cs="Times New Roman"/>
        </w:rPr>
        <w:t xml:space="preserve"> Publishing Co. Pvt. Ltd., 2000</w:t>
      </w:r>
    </w:p>
    <w:p w:rsidR="008821CD" w:rsidRPr="00AF7105" w:rsidRDefault="008821CD" w:rsidP="00F33EB8">
      <w:pPr>
        <w:pStyle w:val="Style2"/>
        <w:numPr>
          <w:ilvl w:val="0"/>
          <w:numId w:val="62"/>
        </w:numPr>
        <w:tabs>
          <w:tab w:val="left" w:pos="180"/>
        </w:tabs>
        <w:autoSpaceDE w:val="0"/>
        <w:autoSpaceDN w:val="0"/>
        <w:adjustRightInd w:val="0"/>
        <w:spacing w:line="219" w:lineRule="exact"/>
        <w:ind w:left="0" w:firstLine="0"/>
        <w:rPr>
          <w:rStyle w:val="FontStyle11"/>
          <w:i/>
          <w:szCs w:val="24"/>
        </w:rPr>
      </w:pPr>
      <w:r>
        <w:rPr>
          <w:rStyle w:val="FontStyle11"/>
          <w:szCs w:val="24"/>
        </w:rPr>
        <w:t xml:space="preserve"> </w:t>
      </w:r>
      <w:r w:rsidRPr="003940EE">
        <w:rPr>
          <w:rStyle w:val="FontStyle11"/>
          <w:szCs w:val="24"/>
        </w:rPr>
        <w:t>Singhal</w:t>
      </w:r>
      <w:r>
        <w:rPr>
          <w:rStyle w:val="FontStyle11"/>
          <w:szCs w:val="24"/>
        </w:rPr>
        <w:t xml:space="preserve"> Arvind and </w:t>
      </w:r>
      <w:r w:rsidRPr="003940EE">
        <w:rPr>
          <w:rStyle w:val="FontStyle11"/>
          <w:szCs w:val="24"/>
        </w:rPr>
        <w:t>Rogers</w:t>
      </w:r>
      <w:r>
        <w:rPr>
          <w:rStyle w:val="FontStyle11"/>
          <w:szCs w:val="24"/>
        </w:rPr>
        <w:t xml:space="preserve"> Everett. </w:t>
      </w:r>
      <w:r w:rsidRPr="003940EE">
        <w:rPr>
          <w:rStyle w:val="FontStyle11"/>
          <w:szCs w:val="24"/>
        </w:rPr>
        <w:t xml:space="preserve"> </w:t>
      </w:r>
      <w:r w:rsidRPr="00AF7105">
        <w:rPr>
          <w:rStyle w:val="FontStyle11"/>
          <w:i/>
          <w:szCs w:val="24"/>
        </w:rPr>
        <w:t>India's Communication Revolution</w:t>
      </w:r>
      <w:r>
        <w:rPr>
          <w:rStyle w:val="FontStyle11"/>
          <w:i/>
          <w:szCs w:val="24"/>
        </w:rPr>
        <w:t>,</w:t>
      </w:r>
      <w:r w:rsidRPr="00AF7105">
        <w:rPr>
          <w:rStyle w:val="FontStyle11"/>
          <w:i/>
          <w:szCs w:val="24"/>
        </w:rPr>
        <w:t xml:space="preserve"> From Bullock Carts     to </w:t>
      </w:r>
      <w:r>
        <w:rPr>
          <w:rStyle w:val="FontStyle11"/>
          <w:i/>
          <w:szCs w:val="24"/>
        </w:rPr>
        <w:t xml:space="preserve"> Cyber Marts,</w:t>
      </w:r>
      <w:r>
        <w:rPr>
          <w:rStyle w:val="FontStyle11"/>
          <w:szCs w:val="24"/>
        </w:rPr>
        <w:t>Sage Publications, 2001</w:t>
      </w:r>
    </w:p>
    <w:p w:rsidR="008821CD" w:rsidRPr="003940EE" w:rsidRDefault="008821CD" w:rsidP="00F33EB8">
      <w:pPr>
        <w:pStyle w:val="Style2"/>
        <w:numPr>
          <w:ilvl w:val="0"/>
          <w:numId w:val="62"/>
        </w:numPr>
        <w:tabs>
          <w:tab w:val="left" w:pos="180"/>
        </w:tabs>
        <w:autoSpaceDE w:val="0"/>
        <w:autoSpaceDN w:val="0"/>
        <w:adjustRightInd w:val="0"/>
        <w:spacing w:line="219" w:lineRule="exact"/>
        <w:ind w:left="0" w:firstLine="0"/>
        <w:rPr>
          <w:rStyle w:val="FontStyle11"/>
          <w:szCs w:val="24"/>
        </w:rPr>
      </w:pPr>
      <w:r>
        <w:rPr>
          <w:rStyle w:val="FontStyle11"/>
          <w:szCs w:val="24"/>
        </w:rPr>
        <w:t xml:space="preserve"> Lawrence Lessing.</w:t>
      </w:r>
      <w:r w:rsidRPr="003940EE">
        <w:rPr>
          <w:rStyle w:val="FontStyle11"/>
          <w:szCs w:val="24"/>
        </w:rPr>
        <w:t xml:space="preserve"> </w:t>
      </w:r>
      <w:r w:rsidRPr="00AF7105">
        <w:rPr>
          <w:rStyle w:val="FontStyle11"/>
          <w:i/>
          <w:szCs w:val="24"/>
        </w:rPr>
        <w:t>Code</w:t>
      </w:r>
      <w:r w:rsidRPr="003940EE">
        <w:rPr>
          <w:rStyle w:val="FontStyle11"/>
          <w:szCs w:val="24"/>
        </w:rPr>
        <w:t xml:space="preserve"> </w:t>
      </w:r>
      <w:r>
        <w:rPr>
          <w:rStyle w:val="FontStyle11"/>
          <w:i/>
          <w:szCs w:val="24"/>
        </w:rPr>
        <w:t>and other Laws of C</w:t>
      </w:r>
      <w:r w:rsidRPr="00AF7105">
        <w:rPr>
          <w:rStyle w:val="FontStyle11"/>
          <w:i/>
          <w:szCs w:val="24"/>
        </w:rPr>
        <w:t>yberspace</w:t>
      </w:r>
      <w:r>
        <w:rPr>
          <w:rStyle w:val="FontStyle11"/>
          <w:i/>
          <w:szCs w:val="24"/>
        </w:rPr>
        <w:t xml:space="preserve">, </w:t>
      </w:r>
      <w:r>
        <w:rPr>
          <w:rStyle w:val="FontStyle11"/>
          <w:szCs w:val="24"/>
        </w:rPr>
        <w:t>Basic Books Inc., New York, 1999.</w:t>
      </w:r>
    </w:p>
    <w:p w:rsidR="008821CD" w:rsidRDefault="008821CD" w:rsidP="008821CD">
      <w:pPr>
        <w:tabs>
          <w:tab w:val="left" w:pos="450"/>
        </w:tabs>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3940E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tbl>
      <w:tblPr>
        <w:tblW w:w="8681" w:type="dxa"/>
        <w:tblInd w:w="18" w:type="dxa"/>
        <w:tblLook w:val="01E0"/>
      </w:tblPr>
      <w:tblGrid>
        <w:gridCol w:w="7177"/>
        <w:gridCol w:w="1504"/>
      </w:tblGrid>
      <w:tr w:rsidR="008821CD" w:rsidRPr="005368FE" w:rsidTr="006E6650">
        <w:trPr>
          <w:trHeight w:val="347"/>
        </w:trPr>
        <w:tc>
          <w:tcPr>
            <w:tcW w:w="4134"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Intellectual Property Law </w:t>
            </w:r>
          </w:p>
        </w:tc>
        <w:tc>
          <w:tcPr>
            <w:tcW w:w="866"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4134"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LMCCL 632                             L T P                 3 0 0</w:t>
            </w:r>
          </w:p>
        </w:tc>
        <w:tc>
          <w:tcPr>
            <w:tcW w:w="866"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106976"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To understand concept of </w:t>
      </w:r>
      <w:r w:rsidRPr="005368FE">
        <w:rPr>
          <w:rFonts w:ascii="Times New Roman" w:hAnsi="Times New Roman" w:cs="Times New Roman"/>
          <w:sz w:val="24"/>
          <w:szCs w:val="24"/>
        </w:rPr>
        <w:t>IPR</w:t>
      </w:r>
      <w:r>
        <w:rPr>
          <w:rFonts w:ascii="Times New Roman" w:hAnsi="Times New Roman" w:cs="Times New Roman"/>
          <w:sz w:val="24"/>
          <w:szCs w:val="24"/>
        </w:rPr>
        <w:t>,</w:t>
      </w:r>
      <w:r w:rsidRPr="005368FE">
        <w:rPr>
          <w:rFonts w:ascii="Times New Roman" w:hAnsi="Times New Roman" w:cs="Times New Roman"/>
          <w:sz w:val="24"/>
          <w:szCs w:val="24"/>
        </w:rPr>
        <w:t xml:space="preserve"> its significance, </w:t>
      </w:r>
      <w:r>
        <w:rPr>
          <w:rFonts w:ascii="Times New Roman" w:hAnsi="Times New Roman" w:cs="Times New Roman"/>
          <w:sz w:val="24"/>
          <w:szCs w:val="24"/>
        </w:rPr>
        <w:t xml:space="preserve">and </w:t>
      </w:r>
      <w:r w:rsidRPr="005368FE">
        <w:rPr>
          <w:rFonts w:ascii="Times New Roman" w:hAnsi="Times New Roman" w:cs="Times New Roman"/>
          <w:sz w:val="24"/>
          <w:szCs w:val="24"/>
        </w:rPr>
        <w:t xml:space="preserve">relationship with other subjects especially, economics, law </w:t>
      </w:r>
      <w:r>
        <w:rPr>
          <w:rFonts w:ascii="Times New Roman" w:hAnsi="Times New Roman" w:cs="Times New Roman"/>
          <w:sz w:val="24"/>
          <w:szCs w:val="24"/>
        </w:rPr>
        <w:t>and other technological aspects, and</w:t>
      </w:r>
      <w:r w:rsidRPr="005368FE">
        <w:rPr>
          <w:rFonts w:ascii="Times New Roman" w:hAnsi="Times New Roman" w:cs="Times New Roman"/>
          <w:sz w:val="24"/>
          <w:szCs w:val="24"/>
        </w:rPr>
        <w:t xml:space="preserve"> approaches of international institutions</w:t>
      </w:r>
      <w:r>
        <w:rPr>
          <w:rFonts w:ascii="Times New Roman" w:hAnsi="Times New Roman" w:cs="Times New Roman"/>
          <w:sz w:val="24"/>
          <w:szCs w:val="24"/>
        </w:rPr>
        <w:t>.</w:t>
      </w:r>
    </w:p>
    <w:p w:rsidR="008821CD" w:rsidRPr="00106976" w:rsidRDefault="008821CD" w:rsidP="008821CD">
      <w:pPr>
        <w:jc w:val="center"/>
        <w:rPr>
          <w:rFonts w:ascii="Times New Roman" w:eastAsia="Times New Roman" w:hAnsi="Times New Roman" w:cs="Times New Roman"/>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Introduction </w:t>
      </w:r>
      <w:r>
        <w:rPr>
          <w:rFonts w:ascii="Times New Roman" w:hAnsi="Times New Roman" w:cs="Times New Roman"/>
          <w:b/>
          <w:sz w:val="24"/>
          <w:szCs w:val="24"/>
        </w:rPr>
        <w:t>to Intellectual Property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Origin and genesis of IPR, </w:t>
      </w:r>
      <w:r>
        <w:rPr>
          <w:rFonts w:ascii="Times New Roman" w:hAnsi="Times New Roman" w:cs="Times New Roman"/>
          <w:sz w:val="24"/>
          <w:szCs w:val="24"/>
        </w:rPr>
        <w:t>T</w:t>
      </w:r>
      <w:r w:rsidRPr="005368FE">
        <w:rPr>
          <w:rFonts w:ascii="Times New Roman" w:hAnsi="Times New Roman" w:cs="Times New Roman"/>
          <w:sz w:val="24"/>
          <w:szCs w:val="24"/>
        </w:rPr>
        <w:t>heories of property, Locke’s , Hegel and Marxian, Nature and Concept, Meaning and types of Intellectual Property Rights and various theories associated with the IPR, Origin and</w:t>
      </w:r>
      <w:r>
        <w:rPr>
          <w:rFonts w:ascii="Times New Roman" w:hAnsi="Times New Roman" w:cs="Times New Roman"/>
          <w:sz w:val="24"/>
          <w:szCs w:val="24"/>
        </w:rPr>
        <w:t xml:space="preserve"> Development, from National and I</w:t>
      </w:r>
      <w:r w:rsidRPr="005368FE">
        <w:rPr>
          <w:rFonts w:ascii="Times New Roman" w:hAnsi="Times New Roman" w:cs="Times New Roman"/>
          <w:sz w:val="24"/>
          <w:szCs w:val="24"/>
        </w:rPr>
        <w:t>nternational perspective.</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Intellectual Property Ri</w:t>
      </w:r>
      <w:r>
        <w:rPr>
          <w:rFonts w:ascii="Times New Roman" w:hAnsi="Times New Roman" w:cs="Times New Roman"/>
          <w:b/>
          <w:sz w:val="24"/>
          <w:szCs w:val="24"/>
        </w:rPr>
        <w:t>ghts, International Regime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International relevance of IPR, International regime of IPR, Internationalization of IP Protection, Paris Convention, Berne convention</w:t>
      </w:r>
      <w:r>
        <w:rPr>
          <w:rFonts w:ascii="Times New Roman" w:hAnsi="Times New Roman" w:cs="Times New Roman"/>
          <w:sz w:val="24"/>
          <w:szCs w:val="24"/>
        </w:rPr>
        <w:t>, WIPO, TRIPS agreement, Basic p</w:t>
      </w:r>
      <w:r w:rsidRPr="005368FE">
        <w:rPr>
          <w:rFonts w:ascii="Times New Roman" w:hAnsi="Times New Roman" w:cs="Times New Roman"/>
          <w:sz w:val="24"/>
          <w:szCs w:val="24"/>
        </w:rPr>
        <w:t xml:space="preserve">rinciples and minimum standards, </w:t>
      </w:r>
      <w:r>
        <w:rPr>
          <w:rFonts w:ascii="Times New Roman" w:hAnsi="Times New Roman" w:cs="Times New Roman"/>
          <w:sz w:val="24"/>
          <w:szCs w:val="24"/>
        </w:rPr>
        <w:t>P</w:t>
      </w:r>
      <w:r w:rsidRPr="005368FE">
        <w:rPr>
          <w:rFonts w:ascii="Times New Roman" w:hAnsi="Times New Roman" w:cs="Times New Roman"/>
          <w:sz w:val="24"/>
          <w:szCs w:val="24"/>
        </w:rPr>
        <w:t xml:space="preserve">rinciples of </w:t>
      </w:r>
      <w:r>
        <w:rPr>
          <w:rFonts w:ascii="Times New Roman" w:hAnsi="Times New Roman" w:cs="Times New Roman"/>
          <w:sz w:val="24"/>
          <w:szCs w:val="24"/>
        </w:rPr>
        <w:t>N</w:t>
      </w:r>
      <w:r w:rsidRPr="005368FE">
        <w:rPr>
          <w:rFonts w:ascii="Times New Roman" w:hAnsi="Times New Roman" w:cs="Times New Roman"/>
          <w:sz w:val="24"/>
          <w:szCs w:val="24"/>
        </w:rPr>
        <w:t xml:space="preserve">otional treatment, </w:t>
      </w:r>
      <w:r>
        <w:rPr>
          <w:rFonts w:ascii="Times New Roman" w:hAnsi="Times New Roman" w:cs="Times New Roman"/>
          <w:sz w:val="24"/>
          <w:szCs w:val="24"/>
        </w:rPr>
        <w:t>L</w:t>
      </w:r>
      <w:r w:rsidRPr="005368FE">
        <w:rPr>
          <w:rFonts w:ascii="Times New Roman" w:hAnsi="Times New Roman" w:cs="Times New Roman"/>
          <w:sz w:val="24"/>
          <w:szCs w:val="24"/>
        </w:rPr>
        <w:t xml:space="preserve">imits of one size for all, </w:t>
      </w:r>
      <w:r>
        <w:rPr>
          <w:rFonts w:ascii="Times New Roman" w:hAnsi="Times New Roman" w:cs="Times New Roman"/>
          <w:sz w:val="24"/>
          <w:szCs w:val="24"/>
        </w:rPr>
        <w:t>F</w:t>
      </w:r>
      <w:r w:rsidRPr="005368FE">
        <w:rPr>
          <w:rFonts w:ascii="Times New Roman" w:hAnsi="Times New Roman" w:cs="Times New Roman"/>
          <w:sz w:val="24"/>
          <w:szCs w:val="24"/>
        </w:rPr>
        <w:t>lexibilities under TRIPS.</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Intellectual Proper</w:t>
      </w:r>
      <w:r>
        <w:rPr>
          <w:rFonts w:ascii="Times New Roman" w:hAnsi="Times New Roman" w:cs="Times New Roman"/>
          <w:b/>
          <w:sz w:val="24"/>
          <w:szCs w:val="24"/>
        </w:rPr>
        <w:t>ty, Issues and Challenges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Challenges for IPR System, Digital Copyright, Digital rights management, Domain names, micro organisms, Biotechnology including Human genomes, Nanotechnology, Role of Government in fostering the IPR, Copyright Protection with reference to Performers rights and Artists rights, Global governance towards patents, trademarks, legal recognition, Comparative analysis in India, EU and Patents, Trade Marks, Legal recognition, </w:t>
      </w:r>
      <w:r>
        <w:rPr>
          <w:rFonts w:ascii="Times New Roman" w:hAnsi="Times New Roman" w:cs="Times New Roman"/>
          <w:sz w:val="24"/>
          <w:szCs w:val="24"/>
        </w:rPr>
        <w:t>Comparative analysis of Patents, Trademarks, Legal recognition, Trade Secrets in India, EU and USA.</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w:t>
      </w:r>
      <w:r>
        <w:rPr>
          <w:rFonts w:ascii="Times New Roman" w:hAnsi="Times New Roman" w:cs="Times New Roman"/>
          <w:b/>
          <w:sz w:val="24"/>
          <w:szCs w:val="24"/>
        </w:rPr>
        <w:t>P Management and Tools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w:t>
      </w:r>
      <w:r>
        <w:rPr>
          <w:rFonts w:ascii="Times New Roman" w:hAnsi="Times New Roman" w:cs="Times New Roman"/>
          <w:sz w:val="24"/>
          <w:szCs w:val="24"/>
        </w:rPr>
        <w:t>ning, Models of IP management, Technological transfer, L</w:t>
      </w:r>
      <w:r w:rsidRPr="005368FE">
        <w:rPr>
          <w:rFonts w:ascii="Times New Roman" w:hAnsi="Times New Roman" w:cs="Times New Roman"/>
          <w:sz w:val="24"/>
          <w:szCs w:val="24"/>
        </w:rPr>
        <w:t xml:space="preserve">icensing, </w:t>
      </w:r>
      <w:r>
        <w:rPr>
          <w:rFonts w:ascii="Times New Roman" w:hAnsi="Times New Roman" w:cs="Times New Roman"/>
          <w:sz w:val="24"/>
          <w:szCs w:val="24"/>
        </w:rPr>
        <w:t>C</w:t>
      </w:r>
      <w:r w:rsidRPr="005368FE">
        <w:rPr>
          <w:rFonts w:ascii="Times New Roman" w:hAnsi="Times New Roman" w:cs="Times New Roman"/>
          <w:sz w:val="24"/>
          <w:szCs w:val="24"/>
        </w:rPr>
        <w:t>ompulsory licensing, Assignments, Registration, Acquisition by governments, IP Assets as tools of business, IP Insurance and current developments, IP Management and dispute Resolution, Role of National Courts, Administrative bodies, WIPO and WTO dispute settlement mechanism.</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Pr>
          <w:rFonts w:ascii="Times New Roman" w:hAnsi="Times New Roman" w:cs="Times New Roman"/>
          <w:b/>
          <w:sz w:val="24"/>
          <w:szCs w:val="24"/>
        </w:rPr>
        <w:t>Emerging forms of IPR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Classification of IP, Industrial property and copyright, </w:t>
      </w:r>
      <w:r>
        <w:rPr>
          <w:rFonts w:ascii="Times New Roman" w:hAnsi="Times New Roman" w:cs="Times New Roman"/>
          <w:sz w:val="24"/>
          <w:szCs w:val="24"/>
        </w:rPr>
        <w:t>I</w:t>
      </w:r>
      <w:r w:rsidRPr="005368FE">
        <w:rPr>
          <w:rFonts w:ascii="Times New Roman" w:hAnsi="Times New Roman" w:cs="Times New Roman"/>
          <w:sz w:val="24"/>
          <w:szCs w:val="24"/>
        </w:rPr>
        <w:t>mpact of technology on IP, Emergence</w:t>
      </w:r>
      <w:r>
        <w:rPr>
          <w:rFonts w:ascii="Times New Roman" w:hAnsi="Times New Roman" w:cs="Times New Roman"/>
          <w:sz w:val="24"/>
          <w:szCs w:val="24"/>
        </w:rPr>
        <w:t xml:space="preserve"> of new forms, T</w:t>
      </w:r>
      <w:r w:rsidRPr="005368FE">
        <w:rPr>
          <w:rFonts w:ascii="Times New Roman" w:hAnsi="Times New Roman" w:cs="Times New Roman"/>
          <w:sz w:val="24"/>
          <w:szCs w:val="24"/>
        </w:rPr>
        <w:t>opogra</w:t>
      </w:r>
      <w:r>
        <w:rPr>
          <w:rFonts w:ascii="Times New Roman" w:hAnsi="Times New Roman" w:cs="Times New Roman"/>
          <w:sz w:val="24"/>
          <w:szCs w:val="24"/>
        </w:rPr>
        <w:t>phies and integrated circuits, D</w:t>
      </w:r>
      <w:r w:rsidRPr="005368FE">
        <w:rPr>
          <w:rFonts w:ascii="Times New Roman" w:hAnsi="Times New Roman" w:cs="Times New Roman"/>
          <w:sz w:val="24"/>
          <w:szCs w:val="24"/>
        </w:rPr>
        <w:t xml:space="preserve">esign </w:t>
      </w:r>
      <w:r>
        <w:rPr>
          <w:rFonts w:ascii="Times New Roman" w:hAnsi="Times New Roman" w:cs="Times New Roman"/>
          <w:sz w:val="24"/>
          <w:szCs w:val="24"/>
        </w:rPr>
        <w:t>Patents, B</w:t>
      </w:r>
      <w:r w:rsidRPr="005368FE">
        <w:rPr>
          <w:rFonts w:ascii="Times New Roman" w:hAnsi="Times New Roman" w:cs="Times New Roman"/>
          <w:sz w:val="24"/>
          <w:szCs w:val="24"/>
        </w:rPr>
        <w:t xml:space="preserve">usiness method patents, </w:t>
      </w:r>
      <w:r>
        <w:rPr>
          <w:rFonts w:ascii="Times New Roman" w:hAnsi="Times New Roman" w:cs="Times New Roman"/>
          <w:sz w:val="24"/>
          <w:szCs w:val="24"/>
        </w:rPr>
        <w:t>Protection of computer software.</w:t>
      </w:r>
      <w:r w:rsidRPr="005368FE">
        <w:rPr>
          <w:rFonts w:ascii="Times New Roman" w:hAnsi="Times New Roman" w:cs="Times New Roman"/>
          <w:sz w:val="24"/>
          <w:szCs w:val="24"/>
        </w:rPr>
        <w:t xml:space="preserve"> EU Directive, Computer implemented invention, </w:t>
      </w:r>
      <w:r>
        <w:rPr>
          <w:rFonts w:ascii="Times New Roman" w:hAnsi="Times New Roman" w:cs="Times New Roman"/>
          <w:sz w:val="24"/>
          <w:szCs w:val="24"/>
        </w:rPr>
        <w:t>I</w:t>
      </w:r>
      <w:r w:rsidRPr="005368FE">
        <w:rPr>
          <w:rFonts w:ascii="Times New Roman" w:hAnsi="Times New Roman" w:cs="Times New Roman"/>
          <w:sz w:val="24"/>
          <w:szCs w:val="24"/>
        </w:rPr>
        <w:t xml:space="preserve">nadequacy of </w:t>
      </w:r>
      <w:r>
        <w:rPr>
          <w:rFonts w:ascii="Times New Roman" w:hAnsi="Times New Roman" w:cs="Times New Roman"/>
          <w:sz w:val="24"/>
          <w:szCs w:val="24"/>
        </w:rPr>
        <w:t>L</w:t>
      </w:r>
      <w:r w:rsidRPr="005368FE">
        <w:rPr>
          <w:rFonts w:ascii="Times New Roman" w:hAnsi="Times New Roman" w:cs="Times New Roman"/>
          <w:sz w:val="24"/>
          <w:szCs w:val="24"/>
        </w:rPr>
        <w:t xml:space="preserve">aw to protect new forms of IPR, </w:t>
      </w:r>
      <w:r>
        <w:rPr>
          <w:rFonts w:ascii="Times New Roman" w:hAnsi="Times New Roman" w:cs="Times New Roman"/>
          <w:sz w:val="24"/>
          <w:szCs w:val="24"/>
        </w:rPr>
        <w:t>T</w:t>
      </w:r>
      <w:r w:rsidRPr="005368FE">
        <w:rPr>
          <w:rFonts w:ascii="Times New Roman" w:hAnsi="Times New Roman" w:cs="Times New Roman"/>
          <w:sz w:val="24"/>
          <w:szCs w:val="24"/>
        </w:rPr>
        <w:t xml:space="preserve">echnological </w:t>
      </w:r>
      <w:r w:rsidRPr="00343A4D">
        <w:rPr>
          <w:rFonts w:ascii="Times New Roman" w:hAnsi="Times New Roman" w:cs="Times New Roman"/>
          <w:sz w:val="24"/>
          <w:szCs w:val="24"/>
        </w:rPr>
        <w:t xml:space="preserve">challenges </w:t>
      </w:r>
      <w:r w:rsidRPr="005368FE">
        <w:rPr>
          <w:rFonts w:ascii="Times New Roman" w:hAnsi="Times New Roman" w:cs="Times New Roman"/>
          <w:sz w:val="24"/>
          <w:szCs w:val="24"/>
        </w:rPr>
        <w:t>of protection, the way forward.</w:t>
      </w:r>
    </w:p>
    <w:p w:rsidR="008821CD" w:rsidRDefault="008821CD" w:rsidP="008821CD">
      <w:pPr>
        <w:spacing w:after="0"/>
        <w:jc w:val="both"/>
        <w:rPr>
          <w:rFonts w:ascii="Times New Roman" w:hAnsi="Times New Roman" w:cs="Times New Roman"/>
          <w:sz w:val="24"/>
          <w:szCs w:val="24"/>
        </w:rPr>
      </w:pPr>
    </w:p>
    <w:p w:rsidR="008821CD" w:rsidRDefault="008821CD" w:rsidP="008821CD">
      <w:pPr>
        <w:spacing w:after="0"/>
        <w:jc w:val="both"/>
        <w:rPr>
          <w:rFonts w:ascii="Times New Roman" w:hAnsi="Times New Roman" w:cs="Times New Roman"/>
          <w:sz w:val="24"/>
          <w:szCs w:val="24"/>
        </w:rPr>
      </w:pPr>
    </w:p>
    <w:p w:rsidR="008821CD"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Intellectual Prop</w:t>
      </w:r>
      <w:r>
        <w:rPr>
          <w:rFonts w:ascii="Times New Roman" w:hAnsi="Times New Roman" w:cs="Times New Roman"/>
          <w:b/>
          <w:sz w:val="24"/>
          <w:szCs w:val="24"/>
        </w:rPr>
        <w:t>erty, Contemporary Trends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Benefit shari</w:t>
      </w:r>
      <w:r>
        <w:rPr>
          <w:rFonts w:ascii="Times New Roman" w:hAnsi="Times New Roman" w:cs="Times New Roman"/>
          <w:sz w:val="24"/>
          <w:szCs w:val="24"/>
        </w:rPr>
        <w:t>ng and contractual agreements, International Treaty on P</w:t>
      </w:r>
      <w:r w:rsidRPr="005368FE">
        <w:rPr>
          <w:rFonts w:ascii="Times New Roman" w:hAnsi="Times New Roman" w:cs="Times New Roman"/>
          <w:sz w:val="24"/>
          <w:szCs w:val="24"/>
        </w:rPr>
        <w:t xml:space="preserve">lant </w:t>
      </w:r>
      <w:r>
        <w:rPr>
          <w:rFonts w:ascii="Times New Roman" w:hAnsi="Times New Roman" w:cs="Times New Roman"/>
          <w:sz w:val="24"/>
          <w:szCs w:val="24"/>
        </w:rPr>
        <w:t>Genetic R</w:t>
      </w:r>
      <w:r w:rsidRPr="005368FE">
        <w:rPr>
          <w:rFonts w:ascii="Times New Roman" w:hAnsi="Times New Roman" w:cs="Times New Roman"/>
          <w:sz w:val="24"/>
          <w:szCs w:val="24"/>
        </w:rPr>
        <w:t xml:space="preserve">esources for </w:t>
      </w:r>
      <w:r>
        <w:rPr>
          <w:rFonts w:ascii="Times New Roman" w:hAnsi="Times New Roman" w:cs="Times New Roman"/>
          <w:sz w:val="24"/>
          <w:szCs w:val="24"/>
        </w:rPr>
        <w:t>F</w:t>
      </w:r>
      <w:r w:rsidRPr="005368FE">
        <w:rPr>
          <w:rFonts w:ascii="Times New Roman" w:hAnsi="Times New Roman" w:cs="Times New Roman"/>
          <w:sz w:val="24"/>
          <w:szCs w:val="24"/>
        </w:rPr>
        <w:t xml:space="preserve">ood and </w:t>
      </w:r>
      <w:r>
        <w:rPr>
          <w:rFonts w:ascii="Times New Roman" w:hAnsi="Times New Roman" w:cs="Times New Roman"/>
          <w:sz w:val="24"/>
          <w:szCs w:val="24"/>
        </w:rPr>
        <w:t>A</w:t>
      </w:r>
      <w:r w:rsidRPr="005368FE">
        <w:rPr>
          <w:rFonts w:ascii="Times New Roman" w:hAnsi="Times New Roman" w:cs="Times New Roman"/>
          <w:sz w:val="24"/>
          <w:szCs w:val="24"/>
        </w:rPr>
        <w:t xml:space="preserve">griculture, </w:t>
      </w:r>
      <w:r>
        <w:rPr>
          <w:rFonts w:ascii="Times New Roman" w:hAnsi="Times New Roman" w:cs="Times New Roman"/>
          <w:sz w:val="24"/>
          <w:szCs w:val="24"/>
        </w:rPr>
        <w:t>Issues on P</w:t>
      </w:r>
      <w:r w:rsidRPr="005368FE">
        <w:rPr>
          <w:rFonts w:ascii="Times New Roman" w:hAnsi="Times New Roman" w:cs="Times New Roman"/>
          <w:sz w:val="24"/>
          <w:szCs w:val="24"/>
        </w:rPr>
        <w:t xml:space="preserve">atent policy and </w:t>
      </w:r>
      <w:r>
        <w:rPr>
          <w:rFonts w:ascii="Times New Roman" w:hAnsi="Times New Roman" w:cs="Times New Roman"/>
          <w:sz w:val="24"/>
          <w:szCs w:val="24"/>
        </w:rPr>
        <w:t>F</w:t>
      </w:r>
      <w:r w:rsidRPr="005368FE">
        <w:rPr>
          <w:rFonts w:ascii="Times New Roman" w:hAnsi="Times New Roman" w:cs="Times New Roman"/>
          <w:sz w:val="24"/>
          <w:szCs w:val="24"/>
        </w:rPr>
        <w:t xml:space="preserve">armer’s rights, CBD, Nagoya protocol and Indian Law, UNESCO, </w:t>
      </w:r>
      <w:r>
        <w:rPr>
          <w:rFonts w:ascii="Times New Roman" w:hAnsi="Times New Roman" w:cs="Times New Roman"/>
          <w:sz w:val="24"/>
          <w:szCs w:val="24"/>
        </w:rPr>
        <w:t>P</w:t>
      </w:r>
      <w:r w:rsidRPr="005368FE">
        <w:rPr>
          <w:rFonts w:ascii="Times New Roman" w:hAnsi="Times New Roman" w:cs="Times New Roman"/>
          <w:sz w:val="24"/>
          <w:szCs w:val="24"/>
        </w:rPr>
        <w:t xml:space="preserve">rotection of folklore/cultural expressions, </w:t>
      </w:r>
      <w:r>
        <w:rPr>
          <w:rFonts w:ascii="Times New Roman" w:hAnsi="Times New Roman" w:cs="Times New Roman"/>
          <w:sz w:val="24"/>
          <w:szCs w:val="24"/>
        </w:rPr>
        <w:t>D</w:t>
      </w:r>
      <w:r w:rsidRPr="005368FE">
        <w:rPr>
          <w:rFonts w:ascii="Times New Roman" w:hAnsi="Times New Roman" w:cs="Times New Roman"/>
          <w:sz w:val="24"/>
          <w:szCs w:val="24"/>
        </w:rPr>
        <w:t>evelopment in WIPO on traditional knowledge and traditional cultural expressions.</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1. </w:t>
      </w:r>
      <w:r w:rsidRPr="00354C46">
        <w:rPr>
          <w:rFonts w:ascii="Times New Roman" w:hAnsi="Times New Roman" w:cs="Times New Roman"/>
          <w:sz w:val="24"/>
          <w:szCs w:val="24"/>
        </w:rPr>
        <w:t>Cornish W.</w:t>
      </w:r>
      <w:r>
        <w:rPr>
          <w:rFonts w:ascii="Times New Roman" w:hAnsi="Times New Roman" w:cs="Times New Roman"/>
          <w:sz w:val="24"/>
          <w:szCs w:val="24"/>
        </w:rPr>
        <w:t xml:space="preserve"> &amp; Lewelyn,</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Intellectual Property</w:t>
      </w:r>
      <w:r>
        <w:rPr>
          <w:rFonts w:ascii="Times New Roman" w:hAnsi="Times New Roman" w:cs="Times New Roman"/>
          <w:i/>
          <w:sz w:val="24"/>
          <w:szCs w:val="24"/>
        </w:rPr>
        <w:t>,</w:t>
      </w:r>
      <w:r w:rsidRPr="00354C46">
        <w:rPr>
          <w:rFonts w:ascii="Times New Roman" w:hAnsi="Times New Roman" w:cs="Times New Roman"/>
          <w:i/>
          <w:sz w:val="24"/>
          <w:szCs w:val="24"/>
        </w:rPr>
        <w:t xml:space="preserve"> Patent, Copyrights, Trade Marks &amp; Allied Rights</w:t>
      </w:r>
      <w:r>
        <w:rPr>
          <w:rFonts w:ascii="Times New Roman" w:hAnsi="Times New Roman" w:cs="Times New Roman"/>
          <w:i/>
          <w:sz w:val="24"/>
          <w:szCs w:val="24"/>
        </w:rPr>
        <w:t>,</w:t>
      </w:r>
      <w:r w:rsidRPr="00354C46">
        <w:rPr>
          <w:rFonts w:ascii="Times New Roman" w:hAnsi="Times New Roman" w:cs="Times New Roman"/>
          <w:sz w:val="24"/>
          <w:szCs w:val="24"/>
        </w:rPr>
        <w:t xml:space="preserve"> Sweet &amp; Maxwell</w:t>
      </w:r>
      <w:r>
        <w:rPr>
          <w:rFonts w:ascii="Times New Roman" w:hAnsi="Times New Roman" w:cs="Times New Roman"/>
          <w:sz w:val="24"/>
          <w:szCs w:val="24"/>
        </w:rPr>
        <w:t>,</w:t>
      </w:r>
      <w:r w:rsidRPr="00354C46">
        <w:rPr>
          <w:rFonts w:ascii="Times New Roman" w:hAnsi="Times New Roman" w:cs="Times New Roman"/>
          <w:sz w:val="24"/>
          <w:szCs w:val="24"/>
        </w:rPr>
        <w:t xml:space="preserve"> London.</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2. </w:t>
      </w:r>
      <w:r w:rsidRPr="00354C46">
        <w:rPr>
          <w:rFonts w:ascii="Times New Roman" w:hAnsi="Times New Roman" w:cs="Times New Roman"/>
          <w:sz w:val="24"/>
          <w:szCs w:val="24"/>
        </w:rPr>
        <w:t>Nard Madison</w:t>
      </w:r>
      <w:r>
        <w:rPr>
          <w:rFonts w:ascii="Times New Roman" w:hAnsi="Times New Roman" w:cs="Times New Roman"/>
          <w:sz w:val="24"/>
          <w:szCs w:val="24"/>
        </w:rPr>
        <w:t>,</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The Intellectual Property</w:t>
      </w:r>
      <w:r>
        <w:rPr>
          <w:rFonts w:ascii="Times New Roman" w:hAnsi="Times New Roman" w:cs="Times New Roman"/>
          <w:i/>
          <w:sz w:val="24"/>
          <w:szCs w:val="24"/>
        </w:rPr>
        <w:t>,</w:t>
      </w:r>
      <w:r w:rsidRPr="00354C46">
        <w:rPr>
          <w:rFonts w:ascii="Times New Roman" w:hAnsi="Times New Roman" w:cs="Times New Roman"/>
          <w:sz w:val="24"/>
          <w:szCs w:val="24"/>
        </w:rPr>
        <w:t xml:space="preserve"> Asian Publication.</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3. Carlosm Correa,</w:t>
      </w:r>
      <w:r w:rsidRPr="00354C46">
        <w:rPr>
          <w:rFonts w:ascii="Times New Roman" w:hAnsi="Times New Roman" w:cs="Times New Roman"/>
          <w:sz w:val="24"/>
          <w:szCs w:val="24"/>
        </w:rPr>
        <w:t xml:space="preserve"> Oxford </w:t>
      </w:r>
      <w:r w:rsidRPr="00354C46">
        <w:rPr>
          <w:rFonts w:ascii="Times New Roman" w:hAnsi="Times New Roman" w:cs="Times New Roman"/>
          <w:i/>
          <w:sz w:val="24"/>
          <w:szCs w:val="24"/>
        </w:rPr>
        <w:t>Commentaries on GATT/WTO Agreements Trade Related Aspects of Intellectual Property Rights</w:t>
      </w:r>
      <w:r>
        <w:rPr>
          <w:rFonts w:ascii="Times New Roman" w:hAnsi="Times New Roman" w:cs="Times New Roman"/>
          <w:i/>
          <w:sz w:val="24"/>
          <w:szCs w:val="24"/>
        </w:rPr>
        <w:t>,</w:t>
      </w:r>
      <w:r w:rsidRPr="00354C46">
        <w:rPr>
          <w:rFonts w:ascii="Times New Roman" w:hAnsi="Times New Roman" w:cs="Times New Roman"/>
          <w:sz w:val="24"/>
          <w:szCs w:val="24"/>
        </w:rPr>
        <w:t xml:space="preserve"> Oxford University Press.</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3. </w:t>
      </w:r>
      <w:r w:rsidRPr="00354C46">
        <w:rPr>
          <w:rFonts w:ascii="Times New Roman" w:hAnsi="Times New Roman" w:cs="Times New Roman"/>
          <w:sz w:val="24"/>
          <w:szCs w:val="24"/>
        </w:rPr>
        <w:t>Bainbridge David</w:t>
      </w:r>
      <w:r>
        <w:rPr>
          <w:rFonts w:ascii="Times New Roman" w:hAnsi="Times New Roman" w:cs="Times New Roman"/>
          <w:sz w:val="24"/>
          <w:szCs w:val="24"/>
        </w:rPr>
        <w:t xml:space="preserve">, </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Intellectual Property Law</w:t>
      </w:r>
      <w:r w:rsidRPr="00354C46">
        <w:rPr>
          <w:rFonts w:ascii="Times New Roman" w:hAnsi="Times New Roman" w:cs="Times New Roman"/>
          <w:sz w:val="24"/>
          <w:szCs w:val="24"/>
        </w:rPr>
        <w:t>.</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4. </w:t>
      </w:r>
      <w:r w:rsidRPr="00354C46">
        <w:rPr>
          <w:rFonts w:ascii="Times New Roman" w:hAnsi="Times New Roman" w:cs="Times New Roman"/>
          <w:sz w:val="24"/>
          <w:szCs w:val="24"/>
        </w:rPr>
        <w:t>Bagachi Jayanti</w:t>
      </w:r>
      <w:r>
        <w:rPr>
          <w:rFonts w:ascii="Times New Roman" w:hAnsi="Times New Roman" w:cs="Times New Roman"/>
          <w:sz w:val="24"/>
          <w:szCs w:val="24"/>
        </w:rPr>
        <w:t>,</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World</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Trade Organization</w:t>
      </w:r>
      <w:r>
        <w:rPr>
          <w:rFonts w:ascii="Times New Roman" w:hAnsi="Times New Roman" w:cs="Times New Roman"/>
          <w:i/>
          <w:sz w:val="24"/>
          <w:szCs w:val="24"/>
        </w:rPr>
        <w:t>,</w:t>
      </w:r>
      <w:r w:rsidRPr="00354C46">
        <w:rPr>
          <w:rFonts w:ascii="Times New Roman" w:hAnsi="Times New Roman" w:cs="Times New Roman"/>
          <w:i/>
          <w:sz w:val="24"/>
          <w:szCs w:val="24"/>
        </w:rPr>
        <w:t xml:space="preserve"> An Indian Perspective</w:t>
      </w:r>
      <w:r w:rsidRPr="00354C46">
        <w:rPr>
          <w:rFonts w:ascii="Times New Roman" w:hAnsi="Times New Roman" w:cs="Times New Roman"/>
          <w:sz w:val="24"/>
          <w:szCs w:val="24"/>
        </w:rPr>
        <w:t xml:space="preserve"> (2000)</w:t>
      </w:r>
      <w:r>
        <w:rPr>
          <w:rFonts w:ascii="Times New Roman" w:hAnsi="Times New Roman" w:cs="Times New Roman"/>
          <w:sz w:val="24"/>
          <w:szCs w:val="24"/>
        </w:rPr>
        <w:t>, Jain Book Agency.</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5. </w:t>
      </w:r>
      <w:r w:rsidRPr="00354C46">
        <w:rPr>
          <w:rFonts w:ascii="Times New Roman" w:hAnsi="Times New Roman" w:cs="Times New Roman"/>
          <w:sz w:val="24"/>
          <w:szCs w:val="24"/>
        </w:rPr>
        <w:t>Bhandari Surendra</w:t>
      </w:r>
      <w:r>
        <w:rPr>
          <w:rFonts w:ascii="Times New Roman" w:hAnsi="Times New Roman" w:cs="Times New Roman"/>
          <w:sz w:val="24"/>
          <w:szCs w:val="24"/>
        </w:rPr>
        <w:t>,</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WTO and Developing countries</w:t>
      </w:r>
      <w:r>
        <w:rPr>
          <w:rFonts w:ascii="Times New Roman" w:hAnsi="Times New Roman" w:cs="Times New Roman"/>
          <w:i/>
          <w:sz w:val="24"/>
          <w:szCs w:val="24"/>
        </w:rPr>
        <w:t>, Deep &amp; Deep, 1998.</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6. </w:t>
      </w:r>
      <w:r w:rsidRPr="00354C46">
        <w:rPr>
          <w:rFonts w:ascii="Times New Roman" w:hAnsi="Times New Roman" w:cs="Times New Roman"/>
          <w:sz w:val="24"/>
          <w:szCs w:val="24"/>
        </w:rPr>
        <w:t>Singh Sahai Shiv</w:t>
      </w:r>
      <w:r>
        <w:rPr>
          <w:rFonts w:ascii="Times New Roman" w:hAnsi="Times New Roman" w:cs="Times New Roman"/>
          <w:sz w:val="24"/>
          <w:szCs w:val="24"/>
        </w:rPr>
        <w:t>,</w:t>
      </w:r>
      <w:r w:rsidRPr="00354C46">
        <w:rPr>
          <w:rFonts w:ascii="Times New Roman" w:hAnsi="Times New Roman" w:cs="Times New Roman"/>
          <w:sz w:val="24"/>
          <w:szCs w:val="24"/>
        </w:rPr>
        <w:t xml:space="preserve"> </w:t>
      </w:r>
      <w:r w:rsidRPr="00354C46">
        <w:rPr>
          <w:rFonts w:ascii="Times New Roman" w:hAnsi="Times New Roman" w:cs="Times New Roman"/>
          <w:i/>
          <w:sz w:val="24"/>
          <w:szCs w:val="24"/>
        </w:rPr>
        <w:t>The Law of Intellectual Property Rights</w:t>
      </w:r>
      <w:r w:rsidRPr="00354C46">
        <w:rPr>
          <w:rFonts w:ascii="Times New Roman" w:hAnsi="Times New Roman" w:cs="Times New Roman"/>
          <w:sz w:val="24"/>
          <w:szCs w:val="24"/>
        </w:rPr>
        <w:t>, Deep &amp; Deep Publication Pvt. Ltd.</w:t>
      </w:r>
    </w:p>
    <w:p w:rsidR="008821CD" w:rsidRPr="00354C46"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7. </w:t>
      </w:r>
      <w:r w:rsidRPr="00354C46">
        <w:rPr>
          <w:rFonts w:ascii="Times New Roman" w:hAnsi="Times New Roman" w:cs="Times New Roman"/>
          <w:sz w:val="24"/>
          <w:szCs w:val="24"/>
        </w:rPr>
        <w:t>Phillippe Culet</w:t>
      </w:r>
      <w:r>
        <w:rPr>
          <w:rFonts w:ascii="Times New Roman" w:hAnsi="Times New Roman" w:cs="Times New Roman"/>
          <w:sz w:val="24"/>
          <w:szCs w:val="24"/>
        </w:rPr>
        <w:t xml:space="preserve">, </w:t>
      </w:r>
      <w:r w:rsidRPr="00354C46">
        <w:rPr>
          <w:rFonts w:ascii="Times New Roman" w:hAnsi="Times New Roman" w:cs="Times New Roman"/>
          <w:i/>
          <w:sz w:val="24"/>
          <w:szCs w:val="24"/>
        </w:rPr>
        <w:t xml:space="preserve"> IP Protection and Sustainable Development</w:t>
      </w:r>
      <w:r w:rsidRPr="00354C46">
        <w:rPr>
          <w:rFonts w:ascii="Times New Roman" w:hAnsi="Times New Roman" w:cs="Times New Roman"/>
          <w:sz w:val="24"/>
          <w:szCs w:val="24"/>
        </w:rPr>
        <w:t>, LexisNexis Butterworth, 2004.</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p w:rsidR="008821CD" w:rsidRPr="0071176E" w:rsidRDefault="008821CD" w:rsidP="008821CD">
      <w:pPr>
        <w:tabs>
          <w:tab w:val="left" w:pos="0"/>
          <w:tab w:val="left" w:pos="270"/>
        </w:tabs>
        <w:spacing w:before="100" w:beforeAutospacing="1" w:after="100" w:afterAutospacing="1" w:line="240" w:lineRule="auto"/>
        <w:jc w:val="both"/>
        <w:rPr>
          <w:rFonts w:ascii="Times New Roman" w:eastAsia="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Laws on Securities and </w:t>
            </w:r>
            <w:r>
              <w:rPr>
                <w:rFonts w:ascii="Times New Roman" w:hAnsi="Times New Roman" w:cs="Times New Roman"/>
                <w:b/>
                <w:sz w:val="24"/>
                <w:szCs w:val="24"/>
              </w:rPr>
              <w:t>F</w:t>
            </w:r>
            <w:r w:rsidRPr="005368FE">
              <w:rPr>
                <w:rFonts w:ascii="Times New Roman" w:hAnsi="Times New Roman" w:cs="Times New Roman"/>
                <w:b/>
                <w:sz w:val="24"/>
                <w:szCs w:val="24"/>
              </w:rPr>
              <w:t xml:space="preserve">inancial </w:t>
            </w:r>
            <w:r>
              <w:rPr>
                <w:rFonts w:ascii="Times New Roman" w:hAnsi="Times New Roman" w:cs="Times New Roman"/>
                <w:b/>
                <w:sz w:val="24"/>
                <w:szCs w:val="24"/>
              </w:rPr>
              <w:t>M</w:t>
            </w:r>
            <w:r w:rsidRPr="005368FE">
              <w:rPr>
                <w:rFonts w:ascii="Times New Roman" w:hAnsi="Times New Roman" w:cs="Times New Roman"/>
                <w:b/>
                <w:sz w:val="24"/>
                <w:szCs w:val="24"/>
              </w:rPr>
              <w:t>arkets</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LMCCL 622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T</w:t>
      </w:r>
      <w:r w:rsidRPr="005368FE">
        <w:rPr>
          <w:rFonts w:ascii="Times New Roman" w:hAnsi="Times New Roman" w:cs="Times New Roman"/>
          <w:sz w:val="24"/>
          <w:szCs w:val="24"/>
        </w:rPr>
        <w:t>o understand the nature and</w:t>
      </w:r>
      <w:r>
        <w:rPr>
          <w:rFonts w:ascii="Times New Roman" w:hAnsi="Times New Roman" w:cs="Times New Roman"/>
          <w:sz w:val="24"/>
          <w:szCs w:val="24"/>
        </w:rPr>
        <w:t xml:space="preserve"> functions of </w:t>
      </w:r>
      <w:r w:rsidRPr="005368FE">
        <w:rPr>
          <w:rFonts w:ascii="Times New Roman" w:hAnsi="Times New Roman" w:cs="Times New Roman"/>
          <w:sz w:val="24"/>
          <w:szCs w:val="24"/>
        </w:rPr>
        <w:t xml:space="preserve">financial markets and </w:t>
      </w:r>
      <w:r>
        <w:rPr>
          <w:rFonts w:ascii="Times New Roman" w:hAnsi="Times New Roman" w:cs="Times New Roman"/>
          <w:sz w:val="24"/>
          <w:szCs w:val="24"/>
        </w:rPr>
        <w:t>their</w:t>
      </w:r>
      <w:r w:rsidRPr="005368FE">
        <w:rPr>
          <w:rFonts w:ascii="Times New Roman" w:hAnsi="Times New Roman" w:cs="Times New Roman"/>
          <w:sz w:val="24"/>
          <w:szCs w:val="24"/>
        </w:rPr>
        <w:t xml:space="preserve"> operation</w:t>
      </w:r>
      <w:r>
        <w:rPr>
          <w:rFonts w:ascii="Times New Roman" w:hAnsi="Times New Roman" w:cs="Times New Roman"/>
          <w:sz w:val="24"/>
          <w:szCs w:val="24"/>
        </w:rPr>
        <w:t>s</w:t>
      </w:r>
      <w:r w:rsidRPr="005368FE">
        <w:rPr>
          <w:rFonts w:ascii="Times New Roman" w:hAnsi="Times New Roman" w:cs="Times New Roman"/>
          <w:sz w:val="24"/>
          <w:szCs w:val="24"/>
        </w:rPr>
        <w:t xml:space="preserve"> in India</w:t>
      </w:r>
      <w:r>
        <w:rPr>
          <w:rFonts w:ascii="Times New Roman" w:hAnsi="Times New Roman" w:cs="Times New Roman"/>
          <w:sz w:val="24"/>
          <w:szCs w:val="24"/>
        </w:rPr>
        <w:t>,</w:t>
      </w:r>
      <w:r w:rsidRPr="005368FE">
        <w:rPr>
          <w:rFonts w:ascii="Times New Roman" w:hAnsi="Times New Roman" w:cs="Times New Roman"/>
          <w:sz w:val="24"/>
          <w:szCs w:val="24"/>
        </w:rPr>
        <w:t xml:space="preserve"> and various laws applicable to Securities market. </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Financial System and Services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9</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Financial system, meaning and components of financial system, classification of markets and services, relevant constitutional provisions relating to capital markets, Article 19 (1) (g), Article 301 of Indian constitution, Capital markets</w:t>
      </w:r>
      <w:r>
        <w:rPr>
          <w:rFonts w:ascii="Times New Roman" w:hAnsi="Times New Roman" w:cs="Times New Roman"/>
          <w:sz w:val="24"/>
          <w:szCs w:val="24"/>
        </w:rPr>
        <w:t>,</w:t>
      </w:r>
      <w:r w:rsidRPr="005368FE">
        <w:rPr>
          <w:rFonts w:ascii="Times New Roman" w:hAnsi="Times New Roman" w:cs="Times New Roman"/>
          <w:sz w:val="24"/>
          <w:szCs w:val="24"/>
        </w:rPr>
        <w:t xml:space="preserve"> Primary and Secondary market and financial services, capital markets and security market, money markets, financial instruments and marketing, financial service providers and financial institution, intermediaries in financial marketing, financial services, meaning and concept, classification of financial services.</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The Securities Contracts (Regulation) Act, 1956</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7</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Meaning of securities, definitions, recognition of stock exchange, operation of stock exchange, listing of securities, highlights of listing agreement, penalties for non-compliance.</w:t>
      </w:r>
    </w:p>
    <w:p w:rsidR="008821CD" w:rsidRPr="005368FE" w:rsidRDefault="008821CD" w:rsidP="008821CD">
      <w:pPr>
        <w:spacing w:after="0" w:line="240" w:lineRule="auto"/>
        <w:jc w:val="both"/>
        <w:rPr>
          <w:rFonts w:ascii="Times New Roman" w:hAnsi="Times New Roman" w:cs="Times New Roman"/>
          <w:sz w:val="24"/>
          <w:szCs w:val="24"/>
        </w:rPr>
      </w:pPr>
    </w:p>
    <w:p w:rsidR="008821CD"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 xml:space="preserve">The Securities and Exchange Board of India Act 1992 and Regulations  </w:t>
      </w:r>
      <w:r w:rsidRPr="005368FE">
        <w:rPr>
          <w:rFonts w:ascii="Times New Roman" w:hAnsi="Times New Roman" w:cs="Times New Roman"/>
          <w:b/>
          <w:sz w:val="24"/>
          <w:szCs w:val="24"/>
        </w:rPr>
        <w:tab/>
      </w:r>
      <w:r>
        <w:rPr>
          <w:rFonts w:ascii="Times New Roman" w:hAnsi="Times New Roman" w:cs="Times New Roman"/>
          <w:b/>
          <w:sz w:val="24"/>
          <w:szCs w:val="24"/>
        </w:rPr>
        <w:t>8</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Organization and management of SEBI, formation and powers of SEBI, SEBI guidelines for issue of shares, debentures, securities by public offering, book building, disclosure, issue of debt instruments, listing and delisting of securities, listing agreements and corporate governance, insider trading, frauds and prohibition of fraudulent practices, alteration, reduction and buyback of shares and share capital and  takeover regulations (code).</w:t>
      </w:r>
    </w:p>
    <w:p w:rsidR="008821CD" w:rsidRPr="009F3BFF" w:rsidRDefault="008821CD" w:rsidP="008821CD">
      <w:pPr>
        <w:spacing w:after="0" w:line="240" w:lineRule="auto"/>
        <w:jc w:val="both"/>
        <w:rPr>
          <w:rFonts w:ascii="Times New Roman" w:hAnsi="Times New Roman" w:cs="Times New Roman"/>
          <w:b/>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SEBI and Intermediaries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7</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SEBI guidelines relating to intermediaries in securities market, merchant bankers, registrars for issues, brokers, portfolio managers, listing in stock exchanges, depositories and SEBI guidelines on depositories.</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Regulations of Capital Markets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7</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Capital market regulations, collective investment schemes, investor protection and protection fund, venture and seed capital, mutual funds, issues of sweat equity, derivatives, hedge funds, substantial and takeover of shares, Depositories Act, 1996, securities appellate tribunal (SAT), ombudsman, consumer protection act and securities.</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 xml:space="preserve">Foreign Securities Market and Regulation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6</w:t>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Foreign securities, ADR, GDR, CP, FDI and FII in the Indian securities market, Indian investments in foreign securities, FEMA, SEBI and RBI regulations on foreign institutional investors and foreign direct investments.</w:t>
      </w:r>
    </w:p>
    <w:p w:rsidR="008821CD" w:rsidRDefault="008821CD" w:rsidP="008821CD">
      <w:pPr>
        <w:spacing w:after="0" w:line="240" w:lineRule="auto"/>
        <w:jc w:val="both"/>
        <w:rPr>
          <w:rFonts w:ascii="Times New Roman" w:hAnsi="Times New Roman" w:cs="Times New Roman"/>
          <w:sz w:val="24"/>
          <w:szCs w:val="24"/>
        </w:rPr>
      </w:pPr>
    </w:p>
    <w:p w:rsidR="008821CD" w:rsidRPr="00334278" w:rsidRDefault="008821CD" w:rsidP="008821CD">
      <w:pPr>
        <w:spacing w:after="0" w:line="240" w:lineRule="auto"/>
        <w:jc w:val="both"/>
        <w:rPr>
          <w:rFonts w:ascii="Times New Roman" w:hAnsi="Times New Roman" w:cs="Times New Roman"/>
          <w:sz w:val="24"/>
          <w:szCs w:val="24"/>
        </w:rPr>
      </w:pPr>
      <w:r w:rsidRPr="00334278">
        <w:rPr>
          <w:rFonts w:ascii="Times New Roman" w:hAnsi="Times New Roman" w:cs="Times New Roman"/>
          <w:b/>
          <w:bCs/>
          <w:spacing w:val="1"/>
          <w:sz w:val="24"/>
          <w:szCs w:val="24"/>
        </w:rPr>
        <w:t>S</w:t>
      </w:r>
      <w:r w:rsidRPr="00334278">
        <w:rPr>
          <w:rFonts w:ascii="Times New Roman" w:hAnsi="Times New Roman" w:cs="Times New Roman"/>
          <w:b/>
          <w:bCs/>
          <w:sz w:val="24"/>
          <w:szCs w:val="24"/>
        </w:rPr>
        <w:t>u</w:t>
      </w:r>
      <w:r w:rsidRPr="00334278">
        <w:rPr>
          <w:rFonts w:ascii="Times New Roman" w:hAnsi="Times New Roman" w:cs="Times New Roman"/>
          <w:b/>
          <w:bCs/>
          <w:spacing w:val="-1"/>
          <w:sz w:val="24"/>
          <w:szCs w:val="24"/>
        </w:rPr>
        <w:t>gg</w:t>
      </w:r>
      <w:r w:rsidRPr="00334278">
        <w:rPr>
          <w:rFonts w:ascii="Times New Roman" w:hAnsi="Times New Roman" w:cs="Times New Roman"/>
          <w:b/>
          <w:bCs/>
          <w:spacing w:val="1"/>
          <w:sz w:val="24"/>
          <w:szCs w:val="24"/>
        </w:rPr>
        <w:t>este</w:t>
      </w:r>
      <w:r w:rsidRPr="00334278">
        <w:rPr>
          <w:rFonts w:ascii="Times New Roman" w:hAnsi="Times New Roman" w:cs="Times New Roman"/>
          <w:b/>
          <w:bCs/>
          <w:sz w:val="24"/>
          <w:szCs w:val="24"/>
        </w:rPr>
        <w:t>d</w:t>
      </w:r>
      <w:r w:rsidRPr="00334278">
        <w:rPr>
          <w:rFonts w:ascii="Times New Roman" w:hAnsi="Times New Roman" w:cs="Times New Roman"/>
          <w:b/>
          <w:bCs/>
          <w:spacing w:val="-15"/>
          <w:sz w:val="24"/>
          <w:szCs w:val="24"/>
        </w:rPr>
        <w:t xml:space="preserve"> </w:t>
      </w:r>
      <w:r w:rsidRPr="00334278">
        <w:rPr>
          <w:rFonts w:ascii="Times New Roman" w:hAnsi="Times New Roman" w:cs="Times New Roman"/>
          <w:b/>
          <w:bCs/>
          <w:sz w:val="24"/>
          <w:szCs w:val="24"/>
        </w:rPr>
        <w:t>R</w:t>
      </w:r>
      <w:r w:rsidRPr="00334278">
        <w:rPr>
          <w:rFonts w:ascii="Times New Roman" w:hAnsi="Times New Roman" w:cs="Times New Roman"/>
          <w:b/>
          <w:bCs/>
          <w:spacing w:val="1"/>
          <w:sz w:val="24"/>
          <w:szCs w:val="24"/>
        </w:rPr>
        <w:t>e</w:t>
      </w:r>
      <w:r w:rsidRPr="00334278">
        <w:rPr>
          <w:rFonts w:ascii="Times New Roman" w:hAnsi="Times New Roman" w:cs="Times New Roman"/>
          <w:b/>
          <w:bCs/>
          <w:sz w:val="24"/>
          <w:szCs w:val="24"/>
        </w:rPr>
        <w:t>ad</w:t>
      </w:r>
      <w:r w:rsidRPr="00334278">
        <w:rPr>
          <w:rFonts w:ascii="Times New Roman" w:hAnsi="Times New Roman" w:cs="Times New Roman"/>
          <w:b/>
          <w:bCs/>
          <w:spacing w:val="3"/>
          <w:sz w:val="24"/>
          <w:szCs w:val="24"/>
        </w:rPr>
        <w:t>i</w:t>
      </w:r>
      <w:r w:rsidRPr="00334278">
        <w:rPr>
          <w:rFonts w:ascii="Times New Roman" w:hAnsi="Times New Roman" w:cs="Times New Roman"/>
          <w:b/>
          <w:bCs/>
          <w:sz w:val="24"/>
          <w:szCs w:val="24"/>
        </w:rPr>
        <w:t>n</w:t>
      </w:r>
      <w:r w:rsidRPr="00334278">
        <w:rPr>
          <w:rFonts w:ascii="Times New Roman" w:hAnsi="Times New Roman" w:cs="Times New Roman"/>
          <w:b/>
          <w:bCs/>
          <w:spacing w:val="-1"/>
          <w:sz w:val="24"/>
          <w:szCs w:val="24"/>
        </w:rPr>
        <w:t>g</w:t>
      </w:r>
      <w:r w:rsidRPr="00334278">
        <w:rPr>
          <w:rFonts w:ascii="Times New Roman" w:hAnsi="Times New Roman" w:cs="Times New Roman"/>
          <w:b/>
          <w:bCs/>
          <w:sz w:val="24"/>
          <w:szCs w:val="24"/>
        </w:rPr>
        <w:t>s</w:t>
      </w:r>
      <w:r>
        <w:rPr>
          <w:rFonts w:ascii="Times New Roman" w:hAnsi="Times New Roman" w:cs="Times New Roman"/>
          <w:b/>
          <w:bCs/>
          <w:sz w:val="24"/>
          <w:szCs w:val="24"/>
        </w:rPr>
        <w:t>:</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Gurusamy, </w:t>
      </w:r>
      <w:r w:rsidRPr="003C337C">
        <w:rPr>
          <w:rFonts w:ascii="Times New Roman" w:hAnsi="Times New Roman" w:cs="Times New Roman"/>
          <w:i/>
          <w:sz w:val="24"/>
          <w:szCs w:val="24"/>
        </w:rPr>
        <w:t>Indian Financial System</w:t>
      </w:r>
      <w:r w:rsidRPr="005368FE">
        <w:rPr>
          <w:rFonts w:ascii="Times New Roman" w:hAnsi="Times New Roman" w:cs="Times New Roman"/>
          <w:sz w:val="24"/>
          <w:szCs w:val="24"/>
        </w:rPr>
        <w:t>, Tata McGraw Hill Education, 2009</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Gurusamy, </w:t>
      </w:r>
      <w:r w:rsidRPr="003C337C">
        <w:rPr>
          <w:rFonts w:ascii="Times New Roman" w:hAnsi="Times New Roman" w:cs="Times New Roman"/>
          <w:i/>
          <w:sz w:val="24"/>
          <w:szCs w:val="24"/>
        </w:rPr>
        <w:t>Financial Services</w:t>
      </w:r>
      <w:r>
        <w:rPr>
          <w:rFonts w:ascii="Times New Roman" w:hAnsi="Times New Roman" w:cs="Times New Roman"/>
          <w:sz w:val="24"/>
          <w:szCs w:val="24"/>
        </w:rPr>
        <w:t>,</w:t>
      </w:r>
      <w:r w:rsidRPr="005368FE">
        <w:rPr>
          <w:rFonts w:ascii="Times New Roman" w:hAnsi="Times New Roman" w:cs="Times New Roman"/>
          <w:sz w:val="24"/>
          <w:szCs w:val="24"/>
        </w:rPr>
        <w:t xml:space="preserve"> Tata McGraw Hill Education, 2009</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Shah Ajay, Thomas Susan, Elesevier Gorham Michael, </w:t>
      </w:r>
      <w:r w:rsidRPr="003C337C">
        <w:rPr>
          <w:rFonts w:ascii="Times New Roman" w:hAnsi="Times New Roman" w:cs="Times New Roman"/>
          <w:i/>
          <w:sz w:val="24"/>
          <w:szCs w:val="24"/>
        </w:rPr>
        <w:t>Indian Financial Markets</w:t>
      </w:r>
      <w:r>
        <w:rPr>
          <w:rFonts w:ascii="Times New Roman" w:hAnsi="Times New Roman" w:cs="Times New Roman"/>
          <w:i/>
          <w:sz w:val="24"/>
          <w:szCs w:val="24"/>
        </w:rPr>
        <w:t>,</w:t>
      </w:r>
      <w:r w:rsidRPr="003C337C">
        <w:rPr>
          <w:rFonts w:ascii="Times New Roman" w:hAnsi="Times New Roman" w:cs="Times New Roman"/>
          <w:i/>
          <w:sz w:val="24"/>
          <w:szCs w:val="24"/>
        </w:rPr>
        <w:t xml:space="preserve"> An Indsider’s Guide to How the Markets Work</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68FE">
        <w:rPr>
          <w:rFonts w:ascii="Times New Roman" w:hAnsi="Times New Roman" w:cs="Times New Roman"/>
          <w:sz w:val="24"/>
          <w:szCs w:val="24"/>
        </w:rPr>
        <w:t>30</w:t>
      </w:r>
      <w:r w:rsidRPr="003C337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368FE">
        <w:rPr>
          <w:rFonts w:ascii="Times New Roman" w:hAnsi="Times New Roman" w:cs="Times New Roman"/>
          <w:sz w:val="24"/>
          <w:szCs w:val="24"/>
        </w:rPr>
        <w:t>Sep,2008</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sidRPr="003C337C">
        <w:rPr>
          <w:rFonts w:ascii="Times New Roman" w:hAnsi="Times New Roman" w:cs="Times New Roman"/>
          <w:i/>
          <w:sz w:val="24"/>
          <w:szCs w:val="24"/>
        </w:rPr>
        <w:t>Indian Stock Market Laws and Regulations</w:t>
      </w:r>
      <w:r w:rsidRPr="005368FE">
        <w:rPr>
          <w:rFonts w:ascii="Times New Roman" w:hAnsi="Times New Roman" w:cs="Times New Roman"/>
          <w:sz w:val="24"/>
          <w:szCs w:val="24"/>
        </w:rPr>
        <w:t xml:space="preserve"> by IBP, Inc.(Lulu.com,2013)</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Kohn Meir, </w:t>
      </w:r>
      <w:r w:rsidRPr="00EC3644">
        <w:rPr>
          <w:rFonts w:ascii="Times New Roman" w:hAnsi="Times New Roman" w:cs="Times New Roman"/>
          <w:i/>
          <w:sz w:val="24"/>
          <w:szCs w:val="24"/>
        </w:rPr>
        <w:t>Financial Institutions and Markets</w:t>
      </w:r>
      <w:r>
        <w:rPr>
          <w:rFonts w:ascii="Times New Roman" w:hAnsi="Times New Roman" w:cs="Times New Roman"/>
          <w:sz w:val="24"/>
          <w:szCs w:val="24"/>
        </w:rPr>
        <w:t xml:space="preserve">, Delhi, Tata McGraw Hill Publishing Company Limited. </w:t>
      </w:r>
      <w:r w:rsidRPr="005368FE">
        <w:rPr>
          <w:rFonts w:ascii="Times New Roman" w:hAnsi="Times New Roman" w:cs="Times New Roman"/>
          <w:sz w:val="24"/>
          <w:szCs w:val="24"/>
        </w:rPr>
        <w:t xml:space="preserve"> </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sidRPr="005368FE">
        <w:rPr>
          <w:rFonts w:ascii="Times New Roman" w:hAnsi="Times New Roman" w:cs="Times New Roman"/>
          <w:sz w:val="24"/>
          <w:szCs w:val="24"/>
        </w:rPr>
        <w:t>Securities Contract (Regulation) Act 1956</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sidRPr="005368FE">
        <w:rPr>
          <w:rFonts w:ascii="Times New Roman" w:hAnsi="Times New Roman" w:cs="Times New Roman"/>
          <w:sz w:val="24"/>
          <w:szCs w:val="24"/>
        </w:rPr>
        <w:t>SEBI Act 1992 and Regulations</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sidRPr="005368FE">
        <w:rPr>
          <w:rFonts w:ascii="Times New Roman" w:hAnsi="Times New Roman" w:cs="Times New Roman"/>
          <w:sz w:val="24"/>
          <w:szCs w:val="24"/>
        </w:rPr>
        <w:t>Depositories Act, 1996</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Foreign Exchange Management Act,</w:t>
      </w:r>
      <w:r w:rsidRPr="005368FE">
        <w:rPr>
          <w:rFonts w:ascii="Times New Roman" w:hAnsi="Times New Roman" w:cs="Times New Roman"/>
          <w:sz w:val="24"/>
          <w:szCs w:val="24"/>
        </w:rPr>
        <w:t xml:space="preserve"> 1999</w:t>
      </w:r>
    </w:p>
    <w:p w:rsidR="008821CD" w:rsidRPr="005368FE" w:rsidRDefault="008821CD" w:rsidP="00F33EB8">
      <w:pPr>
        <w:pStyle w:val="ListParagraph"/>
        <w:numPr>
          <w:ilvl w:val="0"/>
          <w:numId w:val="53"/>
        </w:numPr>
        <w:tabs>
          <w:tab w:val="left" w:pos="270"/>
          <w:tab w:val="left" w:pos="360"/>
          <w:tab w:val="left" w:pos="720"/>
        </w:tabs>
        <w:spacing w:line="240" w:lineRule="auto"/>
        <w:ind w:left="0" w:firstLine="0"/>
        <w:jc w:val="both"/>
        <w:rPr>
          <w:rFonts w:ascii="Times New Roman" w:hAnsi="Times New Roman" w:cs="Times New Roman"/>
          <w:sz w:val="24"/>
          <w:szCs w:val="24"/>
        </w:rPr>
      </w:pPr>
      <w:r w:rsidRPr="005368FE">
        <w:rPr>
          <w:rFonts w:ascii="Times New Roman" w:hAnsi="Times New Roman" w:cs="Times New Roman"/>
          <w:sz w:val="24"/>
          <w:szCs w:val="24"/>
        </w:rPr>
        <w:t>Prevention of Money Laundering Act</w:t>
      </w:r>
      <w:r>
        <w:rPr>
          <w:rFonts w:ascii="Times New Roman" w:hAnsi="Times New Roman" w:cs="Times New Roman"/>
          <w:sz w:val="24"/>
          <w:szCs w:val="24"/>
        </w:rPr>
        <w:t>,</w:t>
      </w:r>
      <w:r w:rsidRPr="005368FE">
        <w:rPr>
          <w:rFonts w:ascii="Times New Roman" w:hAnsi="Times New Roman" w:cs="Times New Roman"/>
          <w:sz w:val="24"/>
          <w:szCs w:val="24"/>
        </w:rPr>
        <w:t xml:space="preserve"> 2002</w:t>
      </w:r>
    </w:p>
    <w:p w:rsidR="008821CD" w:rsidRPr="005368FE" w:rsidRDefault="008821CD" w:rsidP="008821CD">
      <w:pPr>
        <w:spacing w:line="240" w:lineRule="auto"/>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spacing w:line="240" w:lineRule="auto"/>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9450" w:type="dxa"/>
        <w:tblInd w:w="18" w:type="dxa"/>
        <w:tblLook w:val="01E0"/>
      </w:tblPr>
      <w:tblGrid>
        <w:gridCol w:w="7176"/>
        <w:gridCol w:w="2274"/>
      </w:tblGrid>
      <w:tr w:rsidR="008821CD" w:rsidRPr="005368FE" w:rsidTr="006E6650">
        <w:trPr>
          <w:trHeight w:val="347"/>
        </w:trPr>
        <w:tc>
          <w:tcPr>
            <w:tcW w:w="379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International Commercial Arbitration</w:t>
            </w:r>
          </w:p>
        </w:tc>
        <w:tc>
          <w:tcPr>
            <w:tcW w:w="120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379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 xml:space="preserve">LMCCL 632                          </w:t>
            </w:r>
            <w:r w:rsidRPr="005368FE">
              <w:rPr>
                <w:rFonts w:ascii="Times New Roman" w:hAnsi="Times New Roman" w:cs="Times New Roman"/>
                <w:b/>
                <w:color w:val="000000" w:themeColor="text1"/>
                <w:sz w:val="24"/>
                <w:szCs w:val="24"/>
                <w:lang w:val="en-GB"/>
              </w:rPr>
              <w:t>L T P                 3 0 0</w:t>
            </w:r>
          </w:p>
        </w:tc>
        <w:tc>
          <w:tcPr>
            <w:tcW w:w="120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T</w:t>
      </w:r>
      <w:r w:rsidRPr="005368FE">
        <w:rPr>
          <w:rFonts w:ascii="Times New Roman" w:hAnsi="Times New Roman" w:cs="Times New Roman"/>
          <w:sz w:val="24"/>
          <w:szCs w:val="24"/>
        </w:rPr>
        <w:t>o</w:t>
      </w:r>
      <w:r>
        <w:rPr>
          <w:rFonts w:ascii="Times New Roman" w:hAnsi="Times New Roman" w:cs="Times New Roman"/>
          <w:sz w:val="24"/>
          <w:szCs w:val="24"/>
        </w:rPr>
        <w:t xml:space="preserve"> understand the historical growth of Commercial Arbitration, UNCITRAL Model Law and its influence on growth of Commercial Arbitration in India. Arbitration and Conciliation Act, 1996, its significance in resolving commercial disputes.</w:t>
      </w:r>
    </w:p>
    <w:p w:rsidR="008821CD" w:rsidRPr="005368FE" w:rsidRDefault="008821CD" w:rsidP="008821CD">
      <w:pPr>
        <w:spacing w:after="0" w:line="240" w:lineRule="auto"/>
        <w:jc w:val="center"/>
        <w:rPr>
          <w:rFonts w:ascii="Times New Roman" w:eastAsia="Times New Roman" w:hAnsi="Times New Roman" w:cs="Times New Roman"/>
          <w:sz w:val="24"/>
          <w:szCs w:val="24"/>
        </w:rPr>
      </w:pPr>
      <w:r w:rsidRPr="005368FE">
        <w:rPr>
          <w:rFonts w:ascii="Times New Roman" w:hAnsi="Times New Roman" w:cs="Times New Roman"/>
          <w:b/>
          <w:sz w:val="24"/>
          <w:szCs w:val="24"/>
        </w:rPr>
        <w:t>Syllabus</w:t>
      </w:r>
    </w:p>
    <w:p w:rsidR="008821CD" w:rsidRDefault="008821CD" w:rsidP="008821CD">
      <w:pPr>
        <w:spacing w:after="0"/>
        <w:rPr>
          <w:rFonts w:ascii="Times New Roman" w:hAnsi="Times New Roman" w:cs="Times New Roman"/>
          <w:b/>
          <w:sz w:val="24"/>
          <w:szCs w:val="24"/>
        </w:rPr>
      </w:pPr>
      <w:r w:rsidRPr="007E5505">
        <w:rPr>
          <w:rFonts w:ascii="Times New Roman" w:hAnsi="Times New Roman" w:cs="Times New Roman"/>
          <w:b/>
          <w:sz w:val="24"/>
          <w:szCs w:val="24"/>
        </w:rPr>
        <w:t>Introduction</w:t>
      </w:r>
      <w:r>
        <w:rPr>
          <w:rFonts w:ascii="Times New Roman" w:hAnsi="Times New Roman" w:cs="Times New Roman"/>
          <w:b/>
          <w:sz w:val="24"/>
          <w:szCs w:val="24"/>
        </w:rPr>
        <w:t xml:space="preserve">                                                                                                                9</w:t>
      </w:r>
    </w:p>
    <w:p w:rsidR="008821CD" w:rsidRDefault="008821CD" w:rsidP="008821CD">
      <w:pPr>
        <w:spacing w:after="0"/>
        <w:jc w:val="both"/>
        <w:rPr>
          <w:rFonts w:ascii="Times New Roman" w:hAnsi="Times New Roman" w:cs="Times New Roman"/>
          <w:sz w:val="24"/>
          <w:szCs w:val="24"/>
        </w:rPr>
      </w:pPr>
      <w:r w:rsidRPr="004508D3">
        <w:rPr>
          <w:rFonts w:ascii="Times New Roman" w:hAnsi="Times New Roman" w:cs="Times New Roman"/>
          <w:sz w:val="24"/>
          <w:szCs w:val="24"/>
        </w:rPr>
        <w:t xml:space="preserve">Evolution </w:t>
      </w:r>
      <w:r>
        <w:rPr>
          <w:rFonts w:ascii="Times New Roman" w:hAnsi="Times New Roman" w:cs="Times New Roman"/>
          <w:sz w:val="24"/>
          <w:szCs w:val="24"/>
        </w:rPr>
        <w:t>of International Commercial Arbitration, Growth and Historical development of ICA, Objectives, Jay Treaty of 1794, Treaty of Ghent-1814-Hague Conventions 1899 and 1907, Permanent Court of Arbitration, International Chamber of Commerce 1919,Court of International Arbitration 1923,Geneva Protocol on Arbitration Clauses 1923,Geneva Convention on the Execution of Foreign Awards 1927, New York Convention on Recognition and Enforcement of Foreign Arbitral Awards 1958.</w:t>
      </w:r>
    </w:p>
    <w:p w:rsidR="008821CD" w:rsidRDefault="008821CD" w:rsidP="008821CD">
      <w:pPr>
        <w:spacing w:after="0"/>
        <w:rPr>
          <w:rFonts w:ascii="Times New Roman" w:hAnsi="Times New Roman" w:cs="Times New Roman"/>
          <w:sz w:val="24"/>
          <w:szCs w:val="24"/>
        </w:rPr>
      </w:pPr>
    </w:p>
    <w:p w:rsidR="008821CD" w:rsidRDefault="008821CD" w:rsidP="008821CD">
      <w:pPr>
        <w:spacing w:after="0"/>
        <w:rPr>
          <w:rFonts w:ascii="Times New Roman" w:hAnsi="Times New Roman" w:cs="Times New Roman"/>
          <w:b/>
          <w:sz w:val="24"/>
          <w:szCs w:val="24"/>
        </w:rPr>
      </w:pPr>
      <w:r w:rsidRPr="00A228DF">
        <w:rPr>
          <w:rFonts w:ascii="Times New Roman" w:hAnsi="Times New Roman" w:cs="Times New Roman"/>
          <w:b/>
          <w:sz w:val="24"/>
          <w:szCs w:val="24"/>
        </w:rPr>
        <w:t xml:space="preserve">International </w:t>
      </w:r>
      <w:r>
        <w:rPr>
          <w:rFonts w:ascii="Times New Roman" w:hAnsi="Times New Roman" w:cs="Times New Roman"/>
          <w:b/>
          <w:sz w:val="24"/>
          <w:szCs w:val="24"/>
        </w:rPr>
        <w:t>C</w:t>
      </w:r>
      <w:r w:rsidRPr="00A228DF">
        <w:rPr>
          <w:rFonts w:ascii="Times New Roman" w:hAnsi="Times New Roman" w:cs="Times New Roman"/>
          <w:b/>
          <w:sz w:val="24"/>
          <w:szCs w:val="24"/>
        </w:rPr>
        <w:t xml:space="preserve">ommercial </w:t>
      </w:r>
      <w:r>
        <w:rPr>
          <w:rFonts w:ascii="Times New Roman" w:hAnsi="Times New Roman" w:cs="Times New Roman"/>
          <w:b/>
          <w:sz w:val="24"/>
          <w:szCs w:val="24"/>
        </w:rPr>
        <w:t>A</w:t>
      </w:r>
      <w:r w:rsidRPr="00A228DF">
        <w:rPr>
          <w:rFonts w:ascii="Times New Roman" w:hAnsi="Times New Roman" w:cs="Times New Roman"/>
          <w:b/>
          <w:sz w:val="24"/>
          <w:szCs w:val="24"/>
        </w:rPr>
        <w:t>rbitration</w:t>
      </w:r>
      <w:r>
        <w:rPr>
          <w:rFonts w:ascii="Times New Roman" w:hAnsi="Times New Roman" w:cs="Times New Roman"/>
          <w:b/>
          <w:sz w:val="24"/>
          <w:szCs w:val="24"/>
        </w:rPr>
        <w:t xml:space="preserve">                                                                     9</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International Commercial Agreements, General Principles of Interpretation of International Commercial Arbitration, Enforcement, International Arbitration versus Litigation, Institutional Arbitration and </w:t>
      </w:r>
      <w:r>
        <w:rPr>
          <w:rFonts w:ascii="Times New Roman" w:hAnsi="Times New Roman" w:cs="Times New Roman"/>
          <w:i/>
          <w:sz w:val="24"/>
          <w:szCs w:val="24"/>
        </w:rPr>
        <w:t xml:space="preserve">Adhoc </w:t>
      </w:r>
      <w:r>
        <w:rPr>
          <w:rFonts w:ascii="Times New Roman" w:hAnsi="Times New Roman" w:cs="Times New Roman"/>
          <w:sz w:val="24"/>
          <w:szCs w:val="24"/>
        </w:rPr>
        <w:t>Arbitration, UNCITRAL Arbitration rule 1976, UNCITRAL Model law on International Commercial Arbitration 1985, Objectives and Principles, Structure and Adoption of Model Law, General Provisions, Arbitral Agreement, Jurisdiction of Arbitral Tribunal, Conduct of Arbitral Proceedings.</w:t>
      </w:r>
    </w:p>
    <w:p w:rsidR="008821CD" w:rsidRDefault="008821CD" w:rsidP="008821CD">
      <w:pPr>
        <w:spacing w:after="0"/>
        <w:jc w:val="both"/>
        <w:rPr>
          <w:rFonts w:ascii="Times New Roman" w:hAnsi="Times New Roman" w:cs="Times New Roman"/>
          <w:sz w:val="24"/>
          <w:szCs w:val="24"/>
        </w:rPr>
      </w:pPr>
    </w:p>
    <w:p w:rsidR="008821CD" w:rsidRDefault="008821CD" w:rsidP="008821CD">
      <w:pPr>
        <w:spacing w:after="0"/>
        <w:rPr>
          <w:rFonts w:ascii="Times New Roman" w:hAnsi="Times New Roman" w:cs="Times New Roman"/>
          <w:b/>
          <w:sz w:val="24"/>
          <w:szCs w:val="24"/>
        </w:rPr>
      </w:pPr>
      <w:r w:rsidRPr="00A228DF">
        <w:rPr>
          <w:rFonts w:ascii="Times New Roman" w:hAnsi="Times New Roman" w:cs="Times New Roman"/>
          <w:b/>
          <w:sz w:val="24"/>
          <w:szCs w:val="24"/>
        </w:rPr>
        <w:t>Commercial Arbitration in India</w:t>
      </w:r>
      <w:r>
        <w:rPr>
          <w:rFonts w:ascii="Times New Roman" w:hAnsi="Times New Roman" w:cs="Times New Roman"/>
          <w:b/>
          <w:sz w:val="24"/>
          <w:szCs w:val="24"/>
        </w:rPr>
        <w:t xml:space="preserve">                                                                              9</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Evolution of Arbitration in India (Indian Arbitration Act, 1899), Arbitration Act, 1940, Arbitration and conciliation Act, 1996, agreement to Arbitrate, Appointment of Arbitrator, Enforcement of Arbitration Agreement, Laws governing Arbitration, Interim Measures, Award, Recognition and Enforcement of Arbitral Award.</w:t>
      </w:r>
    </w:p>
    <w:p w:rsidR="008821CD" w:rsidRDefault="008821CD" w:rsidP="008821CD">
      <w:pPr>
        <w:spacing w:after="0"/>
        <w:jc w:val="both"/>
        <w:rPr>
          <w:rFonts w:ascii="Times New Roman" w:hAnsi="Times New Roman" w:cs="Times New Roman"/>
          <w:sz w:val="24"/>
          <w:szCs w:val="24"/>
        </w:rPr>
      </w:pPr>
    </w:p>
    <w:p w:rsidR="008821CD" w:rsidRDefault="008821CD" w:rsidP="008821CD">
      <w:pPr>
        <w:spacing w:after="0"/>
        <w:rPr>
          <w:rFonts w:ascii="Times New Roman" w:hAnsi="Times New Roman" w:cs="Times New Roman"/>
          <w:b/>
          <w:sz w:val="24"/>
          <w:szCs w:val="24"/>
        </w:rPr>
      </w:pPr>
      <w:r w:rsidRPr="00A228DF">
        <w:rPr>
          <w:rFonts w:ascii="Times New Roman" w:hAnsi="Times New Roman" w:cs="Times New Roman"/>
          <w:b/>
          <w:sz w:val="24"/>
          <w:szCs w:val="24"/>
        </w:rPr>
        <w:t>E- Arbitration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9</w:t>
      </w:r>
    </w:p>
    <w:p w:rsidR="008821CD" w:rsidRDefault="008821CD" w:rsidP="008821CD">
      <w:pPr>
        <w:spacing w:after="0"/>
        <w:rPr>
          <w:rFonts w:ascii="Times New Roman" w:hAnsi="Times New Roman" w:cs="Times New Roman"/>
          <w:sz w:val="24"/>
          <w:szCs w:val="24"/>
        </w:rPr>
      </w:pPr>
      <w:r>
        <w:rPr>
          <w:rFonts w:ascii="Times New Roman" w:hAnsi="Times New Roman" w:cs="Times New Roman"/>
          <w:sz w:val="24"/>
          <w:szCs w:val="24"/>
        </w:rPr>
        <w:t>Online Arbitration Agreement, Online Arbitral Award, Regulatory framework for online dispute resolution, Means, Confidentially, Publication of result of online Arbitral Resolution, Protection of Electronic Communication of Data.</w:t>
      </w:r>
    </w:p>
    <w:p w:rsidR="008821CD" w:rsidRDefault="008821CD" w:rsidP="008821CD">
      <w:pPr>
        <w:spacing w:after="0"/>
        <w:jc w:val="both"/>
        <w:rPr>
          <w:rFonts w:ascii="Times New Roman" w:hAnsi="Times New Roman" w:cs="Times New Roman"/>
          <w:b/>
          <w:sz w:val="24"/>
          <w:szCs w:val="24"/>
        </w:rPr>
      </w:pPr>
    </w:p>
    <w:p w:rsidR="008821CD" w:rsidRDefault="008821CD" w:rsidP="008821CD">
      <w:pPr>
        <w:spacing w:after="0"/>
        <w:jc w:val="both"/>
        <w:rPr>
          <w:rFonts w:ascii="Times New Roman" w:hAnsi="Times New Roman" w:cs="Times New Roman"/>
          <w:b/>
          <w:sz w:val="24"/>
          <w:szCs w:val="24"/>
        </w:rPr>
      </w:pPr>
      <w:r w:rsidRPr="00164701">
        <w:rPr>
          <w:rFonts w:ascii="Times New Roman" w:hAnsi="Times New Roman" w:cs="Times New Roman"/>
          <w:b/>
          <w:sz w:val="24"/>
          <w:szCs w:val="24"/>
        </w:rPr>
        <w:t>Arbitral Institutions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8</w:t>
      </w:r>
    </w:p>
    <w:p w:rsidR="008821CD" w:rsidRDefault="008821CD" w:rsidP="008821CD">
      <w:pPr>
        <w:spacing w:after="0"/>
        <w:jc w:val="both"/>
        <w:rPr>
          <w:rFonts w:ascii="Times New Roman" w:hAnsi="Times New Roman" w:cs="Times New Roman"/>
          <w:sz w:val="24"/>
          <w:szCs w:val="24"/>
        </w:rPr>
      </w:pPr>
      <w:r w:rsidRPr="00A00B0D">
        <w:rPr>
          <w:rFonts w:ascii="Times New Roman" w:hAnsi="Times New Roman" w:cs="Times New Roman"/>
          <w:sz w:val="24"/>
          <w:szCs w:val="24"/>
        </w:rPr>
        <w:t>International Chamber of Commerce,</w:t>
      </w:r>
      <w:r>
        <w:rPr>
          <w:rFonts w:ascii="Times New Roman" w:hAnsi="Times New Roman" w:cs="Times New Roman"/>
          <w:sz w:val="24"/>
          <w:szCs w:val="24"/>
        </w:rPr>
        <w:t xml:space="preserve"> </w:t>
      </w:r>
      <w:r w:rsidRPr="00A00B0D">
        <w:rPr>
          <w:rFonts w:ascii="Times New Roman" w:hAnsi="Times New Roman" w:cs="Times New Roman"/>
          <w:sz w:val="24"/>
          <w:szCs w:val="24"/>
        </w:rPr>
        <w:t>History</w:t>
      </w:r>
      <w:r>
        <w:rPr>
          <w:rFonts w:ascii="Times New Roman" w:hAnsi="Times New Roman" w:cs="Times New Roman"/>
          <w:sz w:val="24"/>
          <w:szCs w:val="24"/>
        </w:rPr>
        <w:t>, Evolution, International Court of Arbitration, Permanent Court of Arbitration (PCA),International Centre of Settlement of Investment Disputes (ICSID),WIPO Arbitration and Mediation Center,WTO Dispute Settlement System, Court of Arbitration for Sport (CAC),Society of Maritime Arbitrators(SMA),International Center for ADR(ICADR), The London Court of International Arbitration, Commercial Court.</w:t>
      </w:r>
    </w:p>
    <w:p w:rsidR="008821CD" w:rsidRDefault="008821CD" w:rsidP="008821CD">
      <w:pPr>
        <w:widowControl w:val="0"/>
        <w:autoSpaceDE w:val="0"/>
        <w:autoSpaceDN w:val="0"/>
        <w:adjustRightInd w:val="0"/>
        <w:spacing w:after="0" w:line="240" w:lineRule="auto"/>
        <w:jc w:val="both"/>
        <w:rPr>
          <w:rFonts w:ascii="Times New Roman" w:hAnsi="Times New Roman" w:cs="Times New Roman"/>
          <w:b/>
          <w:bCs/>
          <w:spacing w:val="1"/>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w:t>
      </w:r>
    </w:p>
    <w:p w:rsidR="008821CD" w:rsidRPr="00E932A2"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Drahozal R Christopher, </w:t>
      </w:r>
      <w:r w:rsidRPr="003D272B">
        <w:rPr>
          <w:rFonts w:ascii="Times New Roman" w:hAnsi="Times New Roman" w:cs="Times New Roman"/>
          <w:i/>
          <w:sz w:val="24"/>
          <w:szCs w:val="24"/>
        </w:rPr>
        <w:t>Commercial Arbitration</w:t>
      </w:r>
      <w:r>
        <w:rPr>
          <w:rFonts w:ascii="Times New Roman" w:hAnsi="Times New Roman" w:cs="Times New Roman"/>
          <w:i/>
          <w:sz w:val="24"/>
          <w:szCs w:val="24"/>
        </w:rPr>
        <w:t>,</w:t>
      </w:r>
      <w:r w:rsidRPr="003D272B">
        <w:rPr>
          <w:rFonts w:ascii="Times New Roman" w:hAnsi="Times New Roman" w:cs="Times New Roman"/>
          <w:i/>
          <w:sz w:val="24"/>
          <w:szCs w:val="24"/>
        </w:rPr>
        <w:t xml:space="preserve"> cases and problems,</w:t>
      </w:r>
      <w:r>
        <w:rPr>
          <w:rFonts w:ascii="Times New Roman" w:hAnsi="Times New Roman" w:cs="Times New Roman"/>
          <w:sz w:val="24"/>
          <w:szCs w:val="24"/>
        </w:rPr>
        <w:t xml:space="preserve"> Lexis Nexis, 2002</w:t>
      </w:r>
    </w:p>
    <w:p w:rsidR="008821CD" w:rsidRPr="00E932A2"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Wilner Gabriel, Reuters Thomas, </w:t>
      </w:r>
      <w:r w:rsidRPr="00E932A2">
        <w:rPr>
          <w:rFonts w:ascii="Times New Roman" w:hAnsi="Times New Roman" w:cs="Times New Roman"/>
          <w:sz w:val="24"/>
          <w:szCs w:val="24"/>
        </w:rPr>
        <w:t>Do</w:t>
      </w:r>
      <w:r>
        <w:rPr>
          <w:rFonts w:ascii="Times New Roman" w:hAnsi="Times New Roman" w:cs="Times New Roman"/>
          <w:sz w:val="24"/>
          <w:szCs w:val="24"/>
        </w:rPr>
        <w:t>mke,</w:t>
      </w:r>
      <w:r w:rsidRPr="00E932A2">
        <w:rPr>
          <w:rFonts w:ascii="Times New Roman" w:hAnsi="Times New Roman" w:cs="Times New Roman"/>
          <w:sz w:val="24"/>
          <w:szCs w:val="24"/>
        </w:rPr>
        <w:t xml:space="preserve"> </w:t>
      </w:r>
      <w:r w:rsidRPr="003D272B">
        <w:rPr>
          <w:rFonts w:ascii="Times New Roman" w:hAnsi="Times New Roman" w:cs="Times New Roman"/>
          <w:i/>
          <w:sz w:val="24"/>
          <w:szCs w:val="24"/>
        </w:rPr>
        <w:t>Commercial Arbitration</w:t>
      </w:r>
      <w:r>
        <w:rPr>
          <w:rFonts w:ascii="Times New Roman" w:hAnsi="Times New Roman" w:cs="Times New Roman"/>
          <w:i/>
          <w:sz w:val="24"/>
          <w:szCs w:val="24"/>
        </w:rPr>
        <w:t>,</w:t>
      </w:r>
      <w:r w:rsidRPr="003D272B">
        <w:rPr>
          <w:rFonts w:ascii="Times New Roman" w:hAnsi="Times New Roman" w:cs="Times New Roman"/>
          <w:i/>
          <w:sz w:val="24"/>
          <w:szCs w:val="24"/>
        </w:rPr>
        <w:t xml:space="preserve"> The law and practice of Commercial Arbitration</w:t>
      </w:r>
      <w:r w:rsidRPr="00E932A2">
        <w:rPr>
          <w:rFonts w:ascii="Times New Roman" w:hAnsi="Times New Roman" w:cs="Times New Roman"/>
          <w:sz w:val="24"/>
          <w:szCs w:val="24"/>
        </w:rPr>
        <w:t>,</w:t>
      </w:r>
      <w:r>
        <w:rPr>
          <w:rFonts w:ascii="Times New Roman" w:hAnsi="Times New Roman" w:cs="Times New Roman"/>
          <w:sz w:val="24"/>
          <w:szCs w:val="24"/>
        </w:rPr>
        <w:t xml:space="preserve"> Tomson Reuters,  </w:t>
      </w:r>
      <w:r w:rsidRPr="00E932A2">
        <w:rPr>
          <w:rFonts w:ascii="Times New Roman" w:hAnsi="Times New Roman" w:cs="Times New Roman"/>
          <w:sz w:val="24"/>
          <w:szCs w:val="24"/>
        </w:rPr>
        <w:t>2014</w:t>
      </w:r>
      <w:r>
        <w:rPr>
          <w:rFonts w:ascii="Times New Roman" w:hAnsi="Times New Roman" w:cs="Times New Roman"/>
          <w:sz w:val="24"/>
          <w:szCs w:val="24"/>
        </w:rPr>
        <w:t xml:space="preserve"> </w:t>
      </w:r>
      <w:r w:rsidRPr="00E932A2">
        <w:rPr>
          <w:rFonts w:ascii="Times New Roman" w:hAnsi="Times New Roman" w:cs="Times New Roman"/>
          <w:sz w:val="24"/>
          <w:szCs w:val="24"/>
        </w:rPr>
        <w:t>Ed.</w:t>
      </w:r>
    </w:p>
    <w:p w:rsidR="008821CD"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Lord Mustill, Boyd C Stweart, </w:t>
      </w:r>
      <w:r w:rsidRPr="006112DB">
        <w:rPr>
          <w:rFonts w:ascii="Times New Roman" w:hAnsi="Times New Roman" w:cs="Times New Roman"/>
          <w:i/>
          <w:sz w:val="24"/>
          <w:szCs w:val="24"/>
        </w:rPr>
        <w:t>Commercial Arbitration</w:t>
      </w:r>
      <w:r w:rsidRPr="00E932A2">
        <w:rPr>
          <w:rFonts w:ascii="Times New Roman" w:hAnsi="Times New Roman" w:cs="Times New Roman"/>
          <w:sz w:val="24"/>
          <w:szCs w:val="24"/>
        </w:rPr>
        <w:t>, Butterworths 2001.</w:t>
      </w:r>
    </w:p>
    <w:p w:rsidR="008821CD" w:rsidRPr="00E932A2"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Leus DM Julian, Comparative </w:t>
      </w:r>
      <w:r w:rsidRPr="006112DB">
        <w:rPr>
          <w:rFonts w:ascii="Times New Roman" w:hAnsi="Times New Roman" w:cs="Times New Roman"/>
          <w:i/>
          <w:sz w:val="24"/>
          <w:szCs w:val="24"/>
        </w:rPr>
        <w:t>International commercial Arbitration</w:t>
      </w:r>
      <w:r>
        <w:rPr>
          <w:rFonts w:ascii="Times New Roman" w:hAnsi="Times New Roman" w:cs="Times New Roman"/>
          <w:sz w:val="24"/>
          <w:szCs w:val="24"/>
        </w:rPr>
        <w:t xml:space="preserve"> , Locker and Stefan.</w:t>
      </w:r>
    </w:p>
    <w:p w:rsidR="008821CD"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Sethi Harch and Gupta Kr, Arpan</w:t>
      </w:r>
      <w:r w:rsidRPr="006112DB">
        <w:rPr>
          <w:rFonts w:ascii="Times New Roman" w:hAnsi="Times New Roman" w:cs="Times New Roman"/>
          <w:i/>
          <w:sz w:val="24"/>
          <w:szCs w:val="24"/>
        </w:rPr>
        <w:t>, International Commercial Arbitration</w:t>
      </w:r>
      <w:r w:rsidRPr="00E932A2">
        <w:rPr>
          <w:rFonts w:ascii="Times New Roman" w:hAnsi="Times New Roman" w:cs="Times New Roman"/>
          <w:sz w:val="24"/>
          <w:szCs w:val="24"/>
        </w:rPr>
        <w:t>.</w:t>
      </w:r>
    </w:p>
    <w:p w:rsidR="008821CD" w:rsidRPr="00E932A2" w:rsidRDefault="008821CD" w:rsidP="00F33EB8">
      <w:pPr>
        <w:pStyle w:val="ListParagraph"/>
        <w:numPr>
          <w:ilvl w:val="0"/>
          <w:numId w:val="52"/>
        </w:numPr>
        <w:tabs>
          <w:tab w:val="left" w:pos="18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Sir Michael J. Mustill, Boyd Crauford Stewart, </w:t>
      </w:r>
      <w:r w:rsidRPr="006112DB">
        <w:rPr>
          <w:rFonts w:ascii="Times New Roman" w:hAnsi="Times New Roman" w:cs="Times New Roman"/>
          <w:i/>
          <w:sz w:val="24"/>
          <w:szCs w:val="24"/>
        </w:rPr>
        <w:t>The Law and Practice of Commercial Arbitration in England</w:t>
      </w:r>
      <w:r>
        <w:rPr>
          <w:rFonts w:ascii="Times New Roman" w:hAnsi="Times New Roman" w:cs="Times New Roman"/>
          <w:sz w:val="24"/>
          <w:szCs w:val="24"/>
        </w:rPr>
        <w:t xml:space="preserve"> , Butterworths,1989</w:t>
      </w: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Default="008821CD" w:rsidP="008821CD">
      <w:pPr>
        <w:jc w:val="both"/>
        <w:rPr>
          <w:rFonts w:ascii="Times New Roman" w:hAnsi="Times New Roman" w:cs="Times New Roman"/>
          <w:b/>
          <w:sz w:val="24"/>
          <w:szCs w:val="24"/>
        </w:rPr>
      </w:pPr>
    </w:p>
    <w:p w:rsidR="008821CD" w:rsidRPr="005368FE" w:rsidRDefault="008821CD" w:rsidP="008821CD">
      <w:pPr>
        <w:jc w:val="both"/>
        <w:rPr>
          <w:rFonts w:ascii="Times New Roman" w:hAnsi="Times New Roman" w:cs="Times New Roman"/>
          <w:b/>
          <w:sz w:val="24"/>
          <w:szCs w:val="24"/>
        </w:rPr>
      </w:pPr>
    </w:p>
    <w:tbl>
      <w:tblPr>
        <w:tblW w:w="9450" w:type="dxa"/>
        <w:tblInd w:w="18" w:type="dxa"/>
        <w:tblLook w:val="01E0"/>
      </w:tblPr>
      <w:tblGrid>
        <w:gridCol w:w="7176"/>
        <w:gridCol w:w="2274"/>
      </w:tblGrid>
      <w:tr w:rsidR="008821CD" w:rsidRPr="005368FE" w:rsidTr="006E6650">
        <w:trPr>
          <w:trHeight w:val="347"/>
        </w:trPr>
        <w:tc>
          <w:tcPr>
            <w:tcW w:w="379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Competition Law</w:t>
            </w:r>
          </w:p>
        </w:tc>
        <w:tc>
          <w:tcPr>
            <w:tcW w:w="120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379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LMCCL 642                             L T P                 3 0 0</w:t>
            </w:r>
          </w:p>
        </w:tc>
        <w:tc>
          <w:tcPr>
            <w:tcW w:w="120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T</w:t>
      </w:r>
      <w:r w:rsidRPr="005368FE">
        <w:rPr>
          <w:rFonts w:ascii="Times New Roman" w:hAnsi="Times New Roman" w:cs="Times New Roman"/>
          <w:sz w:val="24"/>
          <w:szCs w:val="24"/>
        </w:rPr>
        <w:t>o</w:t>
      </w:r>
      <w:r>
        <w:rPr>
          <w:rFonts w:ascii="Times New Roman" w:hAnsi="Times New Roman" w:cs="Times New Roman"/>
          <w:sz w:val="24"/>
          <w:szCs w:val="24"/>
        </w:rPr>
        <w:t xml:space="preserve"> learn about Competition Law and</w:t>
      </w:r>
      <w:r w:rsidRPr="005368FE">
        <w:rPr>
          <w:rFonts w:ascii="Times New Roman" w:hAnsi="Times New Roman" w:cs="Times New Roman"/>
          <w:sz w:val="24"/>
          <w:szCs w:val="24"/>
        </w:rPr>
        <w:t xml:space="preserve"> policy</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consumers and</w:t>
      </w:r>
      <w:r w:rsidRPr="005368FE">
        <w:rPr>
          <w:rFonts w:ascii="Times New Roman" w:hAnsi="Times New Roman" w:cs="Times New Roman"/>
          <w:sz w:val="24"/>
          <w:szCs w:val="24"/>
        </w:rPr>
        <w:t xml:space="preserve"> how they are ensured availability of goods and services of acceptable qualities at affordable price</w:t>
      </w:r>
      <w:r>
        <w:rPr>
          <w:rFonts w:ascii="Times New Roman" w:hAnsi="Times New Roman" w:cs="Times New Roman"/>
          <w:sz w:val="24"/>
          <w:szCs w:val="24"/>
        </w:rPr>
        <w:t xml:space="preserve">, Competition Commission of India </w:t>
      </w:r>
      <w:r w:rsidRPr="005368FE">
        <w:rPr>
          <w:rFonts w:ascii="Times New Roman" w:hAnsi="Times New Roman" w:cs="Times New Roman"/>
          <w:sz w:val="24"/>
          <w:szCs w:val="24"/>
        </w:rPr>
        <w:t>and</w:t>
      </w:r>
      <w:r>
        <w:rPr>
          <w:rFonts w:ascii="Times New Roman" w:hAnsi="Times New Roman" w:cs="Times New Roman"/>
          <w:sz w:val="24"/>
          <w:szCs w:val="24"/>
        </w:rPr>
        <w:t xml:space="preserve"> its significance, building strong competition culture </w:t>
      </w:r>
      <w:r w:rsidRPr="005368FE">
        <w:rPr>
          <w:rFonts w:ascii="Times New Roman" w:hAnsi="Times New Roman" w:cs="Times New Roman"/>
          <w:sz w:val="24"/>
          <w:szCs w:val="24"/>
        </w:rPr>
        <w:t>in the country</w:t>
      </w:r>
      <w:r>
        <w:rPr>
          <w:rFonts w:ascii="Times New Roman" w:hAnsi="Times New Roman" w:cs="Times New Roman"/>
          <w:sz w:val="24"/>
          <w:szCs w:val="24"/>
        </w:rPr>
        <w:t>, and</w:t>
      </w:r>
      <w:r w:rsidRPr="005368FE">
        <w:rPr>
          <w:rFonts w:ascii="Times New Roman" w:hAnsi="Times New Roman" w:cs="Times New Roman"/>
          <w:sz w:val="24"/>
          <w:szCs w:val="24"/>
        </w:rPr>
        <w:t xml:space="preserve"> developing abilities to deal with the issues on expanding horizons of the corporate law.</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line="240" w:lineRule="auto"/>
        <w:jc w:val="center"/>
        <w:rPr>
          <w:rFonts w:ascii="Times New Roman" w:hAnsi="Times New Roman" w:cs="Times New Roman"/>
          <w:b/>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Monopolistic trade practices, Restrictive trade practices, Raghavan Committee Report, Development of law from MRTP to Competition Act 2002, Aims, Objects &amp; Salient features, Comparison between MRTP Act &amp; Competition Act, Definition of competition, Definition of Competition Law, Objectives of Competition Law, History of Competition Law(USA, UK &amp;Europe), Relevant provisions Sherman’s Act, Indian scenario with an overview of MRTP Act ,1969.</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Anti Competitive Agreements </w:t>
      </w:r>
      <w:r>
        <w:rPr>
          <w:rFonts w:ascii="Times New Roman" w:hAnsi="Times New Roman" w:cs="Times New Roman"/>
          <w:b/>
          <w:sz w:val="24"/>
          <w:szCs w:val="24"/>
        </w:rPr>
        <w:t>and</w:t>
      </w:r>
      <w:r w:rsidRPr="005368FE">
        <w:rPr>
          <w:rFonts w:ascii="Times New Roman" w:hAnsi="Times New Roman" w:cs="Times New Roman"/>
          <w:b/>
          <w:sz w:val="24"/>
          <w:szCs w:val="24"/>
        </w:rPr>
        <w:t xml:space="preserve"> Competition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Abuse of dominant position, Protection of consumers, Competition Commission of India, Structure &amp; function of CCI, Regulatory role, Appreciable adverse effect, Horizontal &amp; vertical agreements,  Effect of doctrine, Prohibition of Anti, Competitive agreements, Concerted practices &amp; parallel behavior, Cartel &amp; cartelization, Bid rigging &amp; collusive bidding, Tie,</w:t>
      </w:r>
      <w:r>
        <w:rPr>
          <w:rFonts w:ascii="Times New Roman" w:hAnsi="Times New Roman" w:cs="Times New Roman"/>
          <w:sz w:val="24"/>
          <w:szCs w:val="24"/>
        </w:rPr>
        <w:t xml:space="preserve"> </w:t>
      </w:r>
      <w:r w:rsidRPr="005368FE">
        <w:rPr>
          <w:rFonts w:ascii="Times New Roman" w:hAnsi="Times New Roman" w:cs="Times New Roman"/>
          <w:sz w:val="24"/>
          <w:szCs w:val="24"/>
        </w:rPr>
        <w:t>in Arrangements, Exclusive supply agreement, Resale price maintenance agreement, Relevant Market, Predatory behavior, Predatory pricing, Discriminatory practices, Relevant market.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Merger </w:t>
      </w:r>
      <w:r>
        <w:rPr>
          <w:rFonts w:ascii="Times New Roman" w:hAnsi="Times New Roman" w:cs="Times New Roman"/>
          <w:b/>
          <w:sz w:val="24"/>
          <w:szCs w:val="24"/>
        </w:rPr>
        <w:t>and</w:t>
      </w:r>
      <w:r w:rsidRPr="005368FE">
        <w:rPr>
          <w:rFonts w:ascii="Times New Roman" w:hAnsi="Times New Roman" w:cs="Times New Roman"/>
          <w:b/>
          <w:sz w:val="24"/>
          <w:szCs w:val="24"/>
        </w:rPr>
        <w:t xml:space="preserve"> Amalgamation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Combination, Value &amp; assets, Turnover, Acquisition, Conglomeration, Joint venture, Mergers and amalgamation Notification.</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 xml:space="preserve">Competition Commission of India </w:t>
      </w:r>
      <w:r>
        <w:rPr>
          <w:rFonts w:ascii="Times New Roman" w:hAnsi="Times New Roman" w:cs="Times New Roman"/>
          <w:b/>
          <w:sz w:val="24"/>
          <w:szCs w:val="24"/>
        </w:rPr>
        <w:t>and</w:t>
      </w:r>
      <w:r w:rsidRPr="005368FE">
        <w:rPr>
          <w:rFonts w:ascii="Times New Roman" w:hAnsi="Times New Roman" w:cs="Times New Roman"/>
          <w:b/>
          <w:sz w:val="24"/>
          <w:szCs w:val="24"/>
        </w:rPr>
        <w:t xml:space="preserve"> Appellate Authority</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t>9</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Establishment &amp; composition, Duties, Procedure for </w:t>
      </w:r>
      <w:r>
        <w:rPr>
          <w:rFonts w:ascii="Times New Roman" w:hAnsi="Times New Roman" w:cs="Times New Roman"/>
          <w:sz w:val="24"/>
          <w:szCs w:val="24"/>
        </w:rPr>
        <w:t>inquiry</w:t>
      </w:r>
      <w:r w:rsidRPr="005368FE">
        <w:rPr>
          <w:rFonts w:ascii="Times New Roman" w:hAnsi="Times New Roman" w:cs="Times New Roman"/>
          <w:sz w:val="24"/>
          <w:szCs w:val="24"/>
        </w:rPr>
        <w:t>, Powers, Competition Fund,</w:t>
      </w:r>
    </w:p>
    <w:p w:rsidR="008821CD" w:rsidRDefault="008821CD" w:rsidP="008821CD">
      <w:pPr>
        <w:jc w:val="both"/>
        <w:rPr>
          <w:rFonts w:ascii="Times New Roman" w:hAnsi="Times New Roman" w:cs="Times New Roman"/>
          <w:sz w:val="24"/>
          <w:szCs w:val="24"/>
        </w:rPr>
      </w:pPr>
      <w:r w:rsidRPr="005368FE">
        <w:rPr>
          <w:rFonts w:ascii="Times New Roman" w:hAnsi="Times New Roman" w:cs="Times New Roman"/>
          <w:sz w:val="24"/>
          <w:szCs w:val="24"/>
        </w:rPr>
        <w:t>Competition Advocacy,  Competition Policy,</w:t>
      </w:r>
      <w:r>
        <w:rPr>
          <w:rFonts w:ascii="Times New Roman" w:hAnsi="Times New Roman" w:cs="Times New Roman"/>
          <w:sz w:val="24"/>
          <w:szCs w:val="24"/>
        </w:rPr>
        <w:t xml:space="preserve"> Competition Appellate Tribunal-</w:t>
      </w:r>
      <w:r w:rsidRPr="005368FE">
        <w:rPr>
          <w:rFonts w:ascii="Times New Roman" w:hAnsi="Times New Roman" w:cs="Times New Roman"/>
          <w:sz w:val="24"/>
          <w:szCs w:val="24"/>
        </w:rPr>
        <w:t>Composition, Functions, Powers &amp; Procedure, Award Compensation, Power to punish for contempt</w:t>
      </w:r>
      <w:r>
        <w:rPr>
          <w:rFonts w:ascii="Times New Roman" w:hAnsi="Times New Roman" w:cs="Times New Roman"/>
          <w:sz w:val="24"/>
          <w:szCs w:val="24"/>
        </w:rPr>
        <w:t xml:space="preserve"> and</w:t>
      </w:r>
      <w:r w:rsidRPr="005368FE">
        <w:rPr>
          <w:rFonts w:ascii="Times New Roman" w:hAnsi="Times New Roman" w:cs="Times New Roman"/>
          <w:sz w:val="24"/>
          <w:szCs w:val="24"/>
        </w:rPr>
        <w:t xml:space="preserve"> Execution of orders.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Consumer Protection &amp; Competition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Definition of consumer, Definition of service, Deficiency of service, Unfair trade practices, Overlapping areas &amp; challenges.</w:t>
      </w:r>
    </w:p>
    <w:p w:rsidR="008821CD" w:rsidRPr="005368FE" w:rsidRDefault="008821CD" w:rsidP="008821CD">
      <w:pPr>
        <w:spacing w:after="0"/>
        <w:jc w:val="both"/>
        <w:rPr>
          <w:rFonts w:ascii="Times New Roman" w:hAnsi="Times New Roman" w:cs="Times New Roman"/>
          <w:sz w:val="24"/>
          <w:szCs w:val="24"/>
        </w:rPr>
      </w:pPr>
    </w:p>
    <w:p w:rsidR="008821CD" w:rsidRPr="00D92780"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D92780">
        <w:rPr>
          <w:rFonts w:ascii="Times New Roman" w:hAnsi="Times New Roman" w:cs="Times New Roman"/>
          <w:b/>
          <w:bCs/>
          <w:spacing w:val="1"/>
          <w:sz w:val="24"/>
          <w:szCs w:val="24"/>
        </w:rPr>
        <w:t>S</w:t>
      </w:r>
      <w:r w:rsidRPr="00D92780">
        <w:rPr>
          <w:rFonts w:ascii="Times New Roman" w:hAnsi="Times New Roman" w:cs="Times New Roman"/>
          <w:b/>
          <w:bCs/>
          <w:sz w:val="24"/>
          <w:szCs w:val="24"/>
        </w:rPr>
        <w:t>u</w:t>
      </w:r>
      <w:r w:rsidRPr="00D92780">
        <w:rPr>
          <w:rFonts w:ascii="Times New Roman" w:hAnsi="Times New Roman" w:cs="Times New Roman"/>
          <w:b/>
          <w:bCs/>
          <w:spacing w:val="-1"/>
          <w:sz w:val="24"/>
          <w:szCs w:val="24"/>
        </w:rPr>
        <w:t>gg</w:t>
      </w:r>
      <w:r w:rsidRPr="00D92780">
        <w:rPr>
          <w:rFonts w:ascii="Times New Roman" w:hAnsi="Times New Roman" w:cs="Times New Roman"/>
          <w:b/>
          <w:bCs/>
          <w:spacing w:val="1"/>
          <w:sz w:val="24"/>
          <w:szCs w:val="24"/>
        </w:rPr>
        <w:t>este</w:t>
      </w:r>
      <w:r w:rsidRPr="00D92780">
        <w:rPr>
          <w:rFonts w:ascii="Times New Roman" w:hAnsi="Times New Roman" w:cs="Times New Roman"/>
          <w:b/>
          <w:bCs/>
          <w:sz w:val="24"/>
          <w:szCs w:val="24"/>
        </w:rPr>
        <w:t>d</w:t>
      </w:r>
      <w:r w:rsidRPr="00D92780">
        <w:rPr>
          <w:rFonts w:ascii="Times New Roman" w:hAnsi="Times New Roman" w:cs="Times New Roman"/>
          <w:b/>
          <w:bCs/>
          <w:spacing w:val="-15"/>
          <w:sz w:val="24"/>
          <w:szCs w:val="24"/>
        </w:rPr>
        <w:t xml:space="preserve"> </w:t>
      </w:r>
      <w:r w:rsidRPr="00D92780">
        <w:rPr>
          <w:rFonts w:ascii="Times New Roman" w:hAnsi="Times New Roman" w:cs="Times New Roman"/>
          <w:b/>
          <w:bCs/>
          <w:sz w:val="24"/>
          <w:szCs w:val="24"/>
        </w:rPr>
        <w:t>R</w:t>
      </w:r>
      <w:r w:rsidRPr="00D92780">
        <w:rPr>
          <w:rFonts w:ascii="Times New Roman" w:hAnsi="Times New Roman" w:cs="Times New Roman"/>
          <w:b/>
          <w:bCs/>
          <w:spacing w:val="1"/>
          <w:sz w:val="24"/>
          <w:szCs w:val="24"/>
        </w:rPr>
        <w:t>e</w:t>
      </w:r>
      <w:r w:rsidRPr="00D92780">
        <w:rPr>
          <w:rFonts w:ascii="Times New Roman" w:hAnsi="Times New Roman" w:cs="Times New Roman"/>
          <w:b/>
          <w:bCs/>
          <w:sz w:val="24"/>
          <w:szCs w:val="24"/>
        </w:rPr>
        <w:t>ad</w:t>
      </w:r>
      <w:r w:rsidRPr="00D92780">
        <w:rPr>
          <w:rFonts w:ascii="Times New Roman" w:hAnsi="Times New Roman" w:cs="Times New Roman"/>
          <w:b/>
          <w:bCs/>
          <w:spacing w:val="3"/>
          <w:sz w:val="24"/>
          <w:szCs w:val="24"/>
        </w:rPr>
        <w:t>i</w:t>
      </w:r>
      <w:r w:rsidRPr="00D92780">
        <w:rPr>
          <w:rFonts w:ascii="Times New Roman" w:hAnsi="Times New Roman" w:cs="Times New Roman"/>
          <w:b/>
          <w:bCs/>
          <w:sz w:val="24"/>
          <w:szCs w:val="24"/>
        </w:rPr>
        <w:t>n</w:t>
      </w:r>
      <w:r w:rsidRPr="00D92780">
        <w:rPr>
          <w:rFonts w:ascii="Times New Roman" w:hAnsi="Times New Roman" w:cs="Times New Roman"/>
          <w:b/>
          <w:bCs/>
          <w:spacing w:val="-1"/>
          <w:sz w:val="24"/>
          <w:szCs w:val="24"/>
        </w:rPr>
        <w:t>g</w:t>
      </w:r>
      <w:r w:rsidRPr="00D92780">
        <w:rPr>
          <w:rFonts w:ascii="Times New Roman" w:hAnsi="Times New Roman" w:cs="Times New Roman"/>
          <w:b/>
          <w:bCs/>
          <w:sz w:val="24"/>
          <w:szCs w:val="24"/>
        </w:rPr>
        <w:t>s</w:t>
      </w:r>
      <w:r>
        <w:rPr>
          <w:rFonts w:ascii="Times New Roman" w:hAnsi="Times New Roman" w:cs="Times New Roman"/>
          <w:b/>
          <w:bCs/>
          <w:sz w:val="24"/>
          <w:szCs w:val="24"/>
        </w:rPr>
        <w:t>:</w:t>
      </w:r>
    </w:p>
    <w:p w:rsidR="008821CD" w:rsidRPr="005368FE" w:rsidRDefault="008821CD" w:rsidP="00F33EB8">
      <w:pPr>
        <w:pStyle w:val="ListParagraph"/>
        <w:numPr>
          <w:ilvl w:val="0"/>
          <w:numId w:val="54"/>
        </w:numPr>
        <w:tabs>
          <w:tab w:val="left" w:pos="90"/>
        </w:tabs>
        <w:ind w:left="0" w:hanging="90"/>
        <w:rPr>
          <w:rFonts w:ascii="Times New Roman" w:hAnsi="Times New Roman" w:cs="Times New Roman"/>
          <w:sz w:val="24"/>
          <w:szCs w:val="24"/>
        </w:rPr>
      </w:pPr>
      <w:r w:rsidRPr="005368FE">
        <w:rPr>
          <w:rFonts w:ascii="Times New Roman" w:hAnsi="Times New Roman" w:cs="Times New Roman"/>
          <w:sz w:val="24"/>
          <w:szCs w:val="24"/>
        </w:rPr>
        <w:t xml:space="preserve">Mittal D. P., </w:t>
      </w:r>
      <w:r w:rsidRPr="005272EF">
        <w:rPr>
          <w:rFonts w:ascii="Times New Roman" w:hAnsi="Times New Roman" w:cs="Times New Roman"/>
          <w:i/>
          <w:sz w:val="24"/>
          <w:szCs w:val="24"/>
        </w:rPr>
        <w:t>Taxmann’s Competition Law</w:t>
      </w:r>
      <w:r w:rsidRPr="005368FE">
        <w:rPr>
          <w:rFonts w:ascii="Times New Roman" w:hAnsi="Times New Roman" w:cs="Times New Roman"/>
          <w:sz w:val="24"/>
          <w:szCs w:val="24"/>
        </w:rPr>
        <w:t xml:space="preserve"> (2007)</w:t>
      </w:r>
      <w:r>
        <w:rPr>
          <w:rFonts w:ascii="Times New Roman" w:hAnsi="Times New Roman" w:cs="Times New Roman"/>
          <w:sz w:val="24"/>
          <w:szCs w:val="24"/>
        </w:rPr>
        <w:t>, Taxman.</w:t>
      </w:r>
    </w:p>
    <w:p w:rsidR="008821CD" w:rsidRPr="005368FE" w:rsidRDefault="008821CD" w:rsidP="00F33EB8">
      <w:pPr>
        <w:pStyle w:val="ListParagraph"/>
        <w:numPr>
          <w:ilvl w:val="0"/>
          <w:numId w:val="54"/>
        </w:numPr>
        <w:tabs>
          <w:tab w:val="left" w:pos="90"/>
        </w:tabs>
        <w:ind w:left="0" w:hanging="90"/>
        <w:rPr>
          <w:rFonts w:ascii="Times New Roman" w:hAnsi="Times New Roman" w:cs="Times New Roman"/>
          <w:sz w:val="24"/>
          <w:szCs w:val="24"/>
        </w:rPr>
      </w:pPr>
      <w:r w:rsidRPr="005368FE">
        <w:rPr>
          <w:rFonts w:ascii="Times New Roman" w:hAnsi="Times New Roman" w:cs="Times New Roman"/>
          <w:sz w:val="24"/>
          <w:szCs w:val="24"/>
        </w:rPr>
        <w:t xml:space="preserve">Ramappa. T., Competition </w:t>
      </w:r>
      <w:r w:rsidRPr="00FA2D5B">
        <w:rPr>
          <w:rFonts w:ascii="Times New Roman" w:hAnsi="Times New Roman" w:cs="Times New Roman"/>
          <w:i/>
          <w:sz w:val="24"/>
          <w:szCs w:val="24"/>
        </w:rPr>
        <w:t>Law in India, Policy, Issues &amp; Development (2006)</w:t>
      </w:r>
      <w:r w:rsidRPr="005368FE">
        <w:rPr>
          <w:rFonts w:ascii="Times New Roman" w:hAnsi="Times New Roman" w:cs="Times New Roman"/>
          <w:sz w:val="24"/>
          <w:szCs w:val="24"/>
        </w:rPr>
        <w:t xml:space="preserve"> Oxford University Press.</w:t>
      </w:r>
    </w:p>
    <w:p w:rsidR="008821CD" w:rsidRPr="005368FE" w:rsidRDefault="008821CD" w:rsidP="00F33EB8">
      <w:pPr>
        <w:pStyle w:val="ListParagraph"/>
        <w:numPr>
          <w:ilvl w:val="0"/>
          <w:numId w:val="54"/>
        </w:numPr>
        <w:tabs>
          <w:tab w:val="left" w:pos="90"/>
        </w:tabs>
        <w:ind w:left="0" w:hanging="90"/>
        <w:rPr>
          <w:rFonts w:ascii="Times New Roman" w:hAnsi="Times New Roman" w:cs="Times New Roman"/>
          <w:sz w:val="24"/>
          <w:szCs w:val="24"/>
        </w:rPr>
      </w:pPr>
      <w:r>
        <w:rPr>
          <w:rFonts w:ascii="Times New Roman" w:hAnsi="Times New Roman" w:cs="Times New Roman"/>
          <w:sz w:val="24"/>
          <w:szCs w:val="24"/>
        </w:rPr>
        <w:t xml:space="preserve">Nahar </w:t>
      </w:r>
      <w:r w:rsidRPr="005368FE">
        <w:rPr>
          <w:rFonts w:ascii="Times New Roman" w:hAnsi="Times New Roman" w:cs="Times New Roman"/>
          <w:sz w:val="24"/>
          <w:szCs w:val="24"/>
        </w:rPr>
        <w:t xml:space="preserve">S.  Mahala, </w:t>
      </w:r>
      <w:r w:rsidRPr="00FA2D5B">
        <w:rPr>
          <w:rFonts w:ascii="Times New Roman" w:hAnsi="Times New Roman" w:cs="Times New Roman"/>
          <w:i/>
          <w:sz w:val="24"/>
          <w:szCs w:val="24"/>
        </w:rPr>
        <w:t>Law, Practice &amp; Procedure (2006),</w:t>
      </w:r>
      <w:r w:rsidRPr="005368FE">
        <w:rPr>
          <w:rFonts w:ascii="Times New Roman" w:hAnsi="Times New Roman" w:cs="Times New Roman"/>
          <w:sz w:val="24"/>
          <w:szCs w:val="24"/>
        </w:rPr>
        <w:t xml:space="preserve"> Commercial Law Publishers.</w:t>
      </w:r>
    </w:p>
    <w:p w:rsidR="008821CD" w:rsidRPr="005368FE" w:rsidRDefault="008821CD" w:rsidP="00F33EB8">
      <w:pPr>
        <w:pStyle w:val="ListParagraph"/>
        <w:numPr>
          <w:ilvl w:val="0"/>
          <w:numId w:val="54"/>
        </w:numPr>
        <w:tabs>
          <w:tab w:val="left" w:pos="90"/>
        </w:tabs>
        <w:ind w:left="0" w:hanging="90"/>
        <w:rPr>
          <w:rFonts w:ascii="Times New Roman" w:hAnsi="Times New Roman" w:cs="Times New Roman"/>
          <w:sz w:val="24"/>
          <w:szCs w:val="24"/>
        </w:rPr>
      </w:pPr>
      <w:r>
        <w:rPr>
          <w:rFonts w:ascii="Times New Roman" w:hAnsi="Times New Roman" w:cs="Times New Roman"/>
          <w:sz w:val="24"/>
          <w:szCs w:val="24"/>
        </w:rPr>
        <w:t>Dhall</w:t>
      </w:r>
      <w:r w:rsidRPr="005368FE">
        <w:rPr>
          <w:rFonts w:ascii="Times New Roman" w:hAnsi="Times New Roman" w:cs="Times New Roman"/>
          <w:sz w:val="24"/>
          <w:szCs w:val="24"/>
        </w:rPr>
        <w:t xml:space="preserve"> Vinod, </w:t>
      </w:r>
      <w:r w:rsidRPr="00FA2D5B">
        <w:rPr>
          <w:rFonts w:ascii="Times New Roman" w:hAnsi="Times New Roman" w:cs="Times New Roman"/>
          <w:i/>
          <w:sz w:val="24"/>
          <w:szCs w:val="24"/>
        </w:rPr>
        <w:t>Competition Law Today</w:t>
      </w:r>
      <w:r w:rsidRPr="005368FE">
        <w:rPr>
          <w:rFonts w:ascii="Times New Roman" w:hAnsi="Times New Roman" w:cs="Times New Roman"/>
          <w:sz w:val="24"/>
          <w:szCs w:val="24"/>
        </w:rPr>
        <w:t>, (ed.) 2007, Oxford University Press.</w:t>
      </w:r>
    </w:p>
    <w:p w:rsidR="008821CD" w:rsidRPr="005368FE" w:rsidRDefault="008821CD" w:rsidP="00F33EB8">
      <w:pPr>
        <w:pStyle w:val="ListParagraph"/>
        <w:numPr>
          <w:ilvl w:val="0"/>
          <w:numId w:val="54"/>
        </w:numPr>
        <w:tabs>
          <w:tab w:val="left" w:pos="90"/>
          <w:tab w:val="left" w:pos="180"/>
          <w:tab w:val="left" w:pos="270"/>
        </w:tabs>
        <w:ind w:left="0" w:hanging="90"/>
        <w:rPr>
          <w:rFonts w:ascii="Times New Roman" w:hAnsi="Times New Roman" w:cs="Times New Roman"/>
          <w:sz w:val="24"/>
          <w:szCs w:val="24"/>
        </w:rPr>
      </w:pPr>
      <w:r w:rsidRPr="005368FE">
        <w:rPr>
          <w:rFonts w:ascii="Times New Roman" w:hAnsi="Times New Roman" w:cs="Times New Roman"/>
          <w:sz w:val="24"/>
          <w:szCs w:val="24"/>
        </w:rPr>
        <w:t xml:space="preserve">Bangia R. K., </w:t>
      </w:r>
      <w:r w:rsidRPr="00FA2D5B">
        <w:rPr>
          <w:rFonts w:ascii="Times New Roman" w:hAnsi="Times New Roman" w:cs="Times New Roman"/>
          <w:i/>
          <w:sz w:val="24"/>
          <w:szCs w:val="24"/>
        </w:rPr>
        <w:t>A handbook of Consumer Protection Laws &amp; Procedure</w:t>
      </w:r>
      <w:r w:rsidRPr="005368FE">
        <w:rPr>
          <w:rFonts w:ascii="Times New Roman" w:hAnsi="Times New Roman" w:cs="Times New Roman"/>
          <w:sz w:val="24"/>
          <w:szCs w:val="24"/>
        </w:rPr>
        <w:t>, 2004, Allahabad Law Agency.</w:t>
      </w:r>
    </w:p>
    <w:p w:rsidR="008821CD" w:rsidRPr="005368FE" w:rsidRDefault="008821CD" w:rsidP="00F33EB8">
      <w:pPr>
        <w:pStyle w:val="ListParagraph"/>
        <w:numPr>
          <w:ilvl w:val="0"/>
          <w:numId w:val="54"/>
        </w:numPr>
        <w:tabs>
          <w:tab w:val="left" w:pos="90"/>
          <w:tab w:val="left" w:pos="180"/>
          <w:tab w:val="left" w:pos="270"/>
        </w:tabs>
        <w:ind w:left="0" w:hanging="90"/>
        <w:rPr>
          <w:rFonts w:ascii="Times New Roman" w:hAnsi="Times New Roman" w:cs="Times New Roman"/>
          <w:sz w:val="24"/>
          <w:szCs w:val="24"/>
        </w:rPr>
      </w:pPr>
      <w:r w:rsidRPr="005368FE">
        <w:rPr>
          <w:rFonts w:ascii="Times New Roman" w:hAnsi="Times New Roman" w:cs="Times New Roman"/>
          <w:sz w:val="24"/>
          <w:szCs w:val="24"/>
        </w:rPr>
        <w:t xml:space="preserve">Singh Avtar, </w:t>
      </w:r>
      <w:r w:rsidRPr="00FA2D5B">
        <w:rPr>
          <w:rFonts w:ascii="Times New Roman" w:hAnsi="Times New Roman" w:cs="Times New Roman"/>
          <w:i/>
          <w:sz w:val="24"/>
          <w:szCs w:val="24"/>
        </w:rPr>
        <w:t>Law of Consumer Protection</w:t>
      </w:r>
      <w:r>
        <w:rPr>
          <w:rFonts w:ascii="Times New Roman" w:hAnsi="Times New Roman" w:cs="Times New Roman"/>
          <w:i/>
          <w:sz w:val="24"/>
          <w:szCs w:val="24"/>
        </w:rPr>
        <w:t>,</w:t>
      </w:r>
      <w:r w:rsidRPr="00FA2D5B">
        <w:rPr>
          <w:rFonts w:ascii="Times New Roman" w:hAnsi="Times New Roman" w:cs="Times New Roman"/>
          <w:i/>
          <w:sz w:val="24"/>
          <w:szCs w:val="24"/>
        </w:rPr>
        <w:t xml:space="preserve"> Principles &amp; Practices</w:t>
      </w:r>
      <w:r w:rsidRPr="005368FE">
        <w:rPr>
          <w:rFonts w:ascii="Times New Roman" w:hAnsi="Times New Roman" w:cs="Times New Roman"/>
          <w:sz w:val="24"/>
          <w:szCs w:val="24"/>
        </w:rPr>
        <w:t>, 2005, Eastern Book Company.</w:t>
      </w:r>
    </w:p>
    <w:p w:rsidR="008821CD" w:rsidRPr="005368FE" w:rsidRDefault="008821CD" w:rsidP="00F33EB8">
      <w:pPr>
        <w:pStyle w:val="ListParagraph"/>
        <w:numPr>
          <w:ilvl w:val="0"/>
          <w:numId w:val="54"/>
        </w:numPr>
        <w:tabs>
          <w:tab w:val="left" w:pos="90"/>
          <w:tab w:val="left" w:pos="180"/>
          <w:tab w:val="left" w:pos="270"/>
        </w:tabs>
        <w:ind w:left="0" w:hanging="90"/>
        <w:jc w:val="both"/>
        <w:rPr>
          <w:rFonts w:ascii="Times New Roman" w:hAnsi="Times New Roman" w:cs="Times New Roman"/>
          <w:sz w:val="24"/>
          <w:szCs w:val="24"/>
        </w:rPr>
      </w:pPr>
      <w:r w:rsidRPr="005368FE">
        <w:rPr>
          <w:rFonts w:ascii="Times New Roman" w:hAnsi="Times New Roman" w:cs="Times New Roman"/>
          <w:sz w:val="24"/>
          <w:szCs w:val="24"/>
        </w:rPr>
        <w:t xml:space="preserve">Verma S. K. &amp; M. Afzal Wani, A </w:t>
      </w:r>
      <w:r w:rsidRPr="00FA2D5B">
        <w:rPr>
          <w:rFonts w:ascii="Times New Roman" w:hAnsi="Times New Roman" w:cs="Times New Roman"/>
          <w:i/>
          <w:sz w:val="24"/>
          <w:szCs w:val="24"/>
        </w:rPr>
        <w:t>Treatise on Consumer Protection Laws</w:t>
      </w:r>
      <w:r w:rsidRPr="005368FE">
        <w:rPr>
          <w:rFonts w:ascii="Times New Roman" w:hAnsi="Times New Roman" w:cs="Times New Roman"/>
          <w:sz w:val="24"/>
          <w:szCs w:val="24"/>
        </w:rPr>
        <w:t>, (ed.) 2004, Indian Law Institute.</w:t>
      </w:r>
    </w:p>
    <w:p w:rsidR="008821CD" w:rsidRDefault="008821CD" w:rsidP="00F33EB8">
      <w:pPr>
        <w:pStyle w:val="ListParagraph"/>
        <w:numPr>
          <w:ilvl w:val="0"/>
          <w:numId w:val="54"/>
        </w:numPr>
        <w:tabs>
          <w:tab w:val="left" w:pos="90"/>
          <w:tab w:val="left" w:pos="180"/>
          <w:tab w:val="left" w:pos="270"/>
        </w:tabs>
        <w:ind w:left="0" w:hanging="90"/>
        <w:jc w:val="both"/>
        <w:rPr>
          <w:rFonts w:ascii="Times New Roman" w:hAnsi="Times New Roman" w:cs="Times New Roman"/>
          <w:sz w:val="24"/>
          <w:szCs w:val="24"/>
        </w:rPr>
      </w:pPr>
      <w:r w:rsidRPr="000A52B8">
        <w:rPr>
          <w:rFonts w:ascii="Times New Roman" w:hAnsi="Times New Roman" w:cs="Times New Roman"/>
          <w:sz w:val="24"/>
          <w:szCs w:val="24"/>
        </w:rPr>
        <w:t xml:space="preserve">Anoop K. Kaushal, </w:t>
      </w:r>
      <w:r w:rsidRPr="00FA2D5B">
        <w:rPr>
          <w:rFonts w:ascii="Times New Roman" w:hAnsi="Times New Roman" w:cs="Times New Roman"/>
          <w:i/>
          <w:sz w:val="24"/>
          <w:szCs w:val="24"/>
        </w:rPr>
        <w:t>Universal’s Practical Guide to Consumer Protection Law</w:t>
      </w:r>
      <w:r w:rsidRPr="000A52B8">
        <w:rPr>
          <w:rFonts w:ascii="Times New Roman" w:hAnsi="Times New Roman" w:cs="Times New Roman"/>
          <w:sz w:val="24"/>
          <w:szCs w:val="24"/>
        </w:rPr>
        <w:t>, 2006, Universal Law Publishing Company, New Delhi.</w:t>
      </w:r>
    </w:p>
    <w:p w:rsidR="008821CD" w:rsidRPr="000A52B8" w:rsidRDefault="008821CD" w:rsidP="00F33EB8">
      <w:pPr>
        <w:pStyle w:val="ListParagraph"/>
        <w:numPr>
          <w:ilvl w:val="0"/>
          <w:numId w:val="54"/>
        </w:numPr>
        <w:tabs>
          <w:tab w:val="left" w:pos="90"/>
          <w:tab w:val="left" w:pos="180"/>
          <w:tab w:val="left" w:pos="270"/>
        </w:tabs>
        <w:ind w:left="0" w:hanging="90"/>
        <w:jc w:val="both"/>
        <w:rPr>
          <w:rFonts w:ascii="Times New Roman" w:hAnsi="Times New Roman" w:cs="Times New Roman"/>
          <w:sz w:val="24"/>
          <w:szCs w:val="24"/>
        </w:rPr>
      </w:pPr>
      <w:r w:rsidRPr="000A52B8">
        <w:rPr>
          <w:rFonts w:ascii="Times New Roman" w:hAnsi="Times New Roman" w:cs="Times New Roman"/>
          <w:sz w:val="24"/>
          <w:szCs w:val="24"/>
        </w:rPr>
        <w:t xml:space="preserve">Pavleen, </w:t>
      </w:r>
      <w:r w:rsidRPr="00FA2D5B">
        <w:rPr>
          <w:rFonts w:ascii="Times New Roman" w:hAnsi="Times New Roman" w:cs="Times New Roman"/>
          <w:i/>
          <w:sz w:val="24"/>
          <w:szCs w:val="24"/>
        </w:rPr>
        <w:t>Consumer Decision</w:t>
      </w:r>
      <w:r w:rsidRPr="000A52B8">
        <w:rPr>
          <w:rFonts w:ascii="Times New Roman" w:hAnsi="Times New Roman" w:cs="Times New Roman"/>
          <w:sz w:val="24"/>
          <w:szCs w:val="24"/>
        </w:rPr>
        <w:t xml:space="preserve"> – </w:t>
      </w:r>
      <w:r w:rsidRPr="00FA2D5B">
        <w:rPr>
          <w:rFonts w:ascii="Times New Roman" w:hAnsi="Times New Roman" w:cs="Times New Roman"/>
          <w:i/>
          <w:sz w:val="24"/>
          <w:szCs w:val="24"/>
        </w:rPr>
        <w:t>Making</w:t>
      </w:r>
      <w:r w:rsidRPr="000A52B8">
        <w:rPr>
          <w:rFonts w:ascii="Times New Roman" w:hAnsi="Times New Roman" w:cs="Times New Roman"/>
          <w:sz w:val="24"/>
          <w:szCs w:val="24"/>
        </w:rPr>
        <w:t>, 2006, Deep &amp; Deep Publications.</w:t>
      </w:r>
    </w:p>
    <w:p w:rsidR="008821CD" w:rsidRDefault="008821CD" w:rsidP="00F33EB8">
      <w:pPr>
        <w:pStyle w:val="ListParagraph"/>
        <w:numPr>
          <w:ilvl w:val="0"/>
          <w:numId w:val="54"/>
        </w:numPr>
        <w:tabs>
          <w:tab w:val="left" w:pos="90"/>
          <w:tab w:val="left" w:pos="180"/>
          <w:tab w:val="left" w:pos="270"/>
        </w:tabs>
        <w:ind w:left="0" w:hanging="90"/>
        <w:jc w:val="both"/>
        <w:rPr>
          <w:rFonts w:ascii="Times New Roman" w:hAnsi="Times New Roman" w:cs="Times New Roman"/>
          <w:sz w:val="24"/>
          <w:szCs w:val="24"/>
        </w:rPr>
      </w:pPr>
      <w:r w:rsidRPr="005368FE">
        <w:rPr>
          <w:rFonts w:ascii="Times New Roman" w:hAnsi="Times New Roman" w:cs="Times New Roman"/>
          <w:sz w:val="24"/>
          <w:szCs w:val="24"/>
        </w:rPr>
        <w:t>Aggarwal, Prof. V. K</w:t>
      </w:r>
      <w:r w:rsidRPr="00FA2D5B">
        <w:rPr>
          <w:rFonts w:ascii="Times New Roman" w:hAnsi="Times New Roman" w:cs="Times New Roman"/>
          <w:i/>
          <w:sz w:val="24"/>
          <w:szCs w:val="24"/>
        </w:rPr>
        <w:t>., Consumer &amp; Protection Law and Practice</w:t>
      </w:r>
      <w:r w:rsidRPr="005368FE">
        <w:rPr>
          <w:rFonts w:ascii="Times New Roman" w:hAnsi="Times New Roman" w:cs="Times New Roman"/>
          <w:sz w:val="24"/>
          <w:szCs w:val="24"/>
        </w:rPr>
        <w:t>, 6</w:t>
      </w:r>
      <w:r w:rsidRPr="005368FE">
        <w:rPr>
          <w:rFonts w:ascii="Times New Roman" w:hAnsi="Times New Roman" w:cs="Times New Roman"/>
          <w:sz w:val="24"/>
          <w:szCs w:val="24"/>
          <w:vertAlign w:val="superscript"/>
        </w:rPr>
        <w:t>th</w:t>
      </w:r>
      <w:r w:rsidRPr="005368FE">
        <w:rPr>
          <w:rFonts w:ascii="Times New Roman" w:hAnsi="Times New Roman" w:cs="Times New Roman"/>
          <w:sz w:val="24"/>
          <w:szCs w:val="24"/>
        </w:rPr>
        <w:t xml:space="preserve"> Ed. (2008).</w:t>
      </w:r>
    </w:p>
    <w:p w:rsidR="008821CD" w:rsidRPr="005368FE" w:rsidRDefault="008821CD" w:rsidP="00F33EB8">
      <w:pPr>
        <w:pStyle w:val="ListParagraph"/>
        <w:numPr>
          <w:ilvl w:val="0"/>
          <w:numId w:val="54"/>
        </w:numPr>
        <w:tabs>
          <w:tab w:val="left" w:pos="90"/>
          <w:tab w:val="left" w:pos="360"/>
        </w:tabs>
        <w:ind w:left="0" w:hanging="90"/>
        <w:rPr>
          <w:rFonts w:ascii="Times New Roman" w:hAnsi="Times New Roman" w:cs="Times New Roman"/>
          <w:sz w:val="24"/>
          <w:szCs w:val="24"/>
        </w:rPr>
      </w:pPr>
      <w:r w:rsidRPr="00FA2D5B">
        <w:rPr>
          <w:rFonts w:ascii="Times New Roman" w:hAnsi="Times New Roman" w:cs="Times New Roman"/>
          <w:i/>
          <w:sz w:val="24"/>
          <w:szCs w:val="24"/>
        </w:rPr>
        <w:t>Universal Guide to Competition Law in India</w:t>
      </w:r>
      <w:r>
        <w:rPr>
          <w:rFonts w:ascii="Times New Roman" w:hAnsi="Times New Roman" w:cs="Times New Roman"/>
          <w:sz w:val="24"/>
          <w:szCs w:val="24"/>
        </w:rPr>
        <w:t xml:space="preserve">, </w:t>
      </w:r>
      <w:r w:rsidRPr="005368FE">
        <w:rPr>
          <w:rFonts w:ascii="Times New Roman" w:hAnsi="Times New Roman" w:cs="Times New Roman"/>
          <w:sz w:val="24"/>
          <w:szCs w:val="24"/>
        </w:rPr>
        <w:t>2003, Universal Law Publishing Company, New Delhi.</w:t>
      </w:r>
    </w:p>
    <w:p w:rsidR="008821CD" w:rsidRDefault="008821CD" w:rsidP="008821CD">
      <w:pPr>
        <w:pStyle w:val="ListParagraph"/>
        <w:tabs>
          <w:tab w:val="left" w:pos="90"/>
          <w:tab w:val="left" w:pos="180"/>
          <w:tab w:val="left" w:pos="270"/>
        </w:tabs>
        <w:ind w:left="0"/>
        <w:jc w:val="both"/>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tbl>
      <w:tblPr>
        <w:tblW w:w="0" w:type="auto"/>
        <w:tblCellSpacing w:w="0" w:type="dxa"/>
        <w:tblCellMar>
          <w:left w:w="0" w:type="dxa"/>
          <w:right w:w="0" w:type="dxa"/>
        </w:tblCellMar>
        <w:tblLook w:val="04A0"/>
      </w:tblPr>
      <w:tblGrid>
        <w:gridCol w:w="9021"/>
        <w:gridCol w:w="6"/>
      </w:tblGrid>
      <w:tr w:rsidR="008821CD" w:rsidRPr="005368FE" w:rsidTr="006E6650">
        <w:trPr>
          <w:tblCellSpacing w:w="0" w:type="dxa"/>
        </w:trPr>
        <w:tc>
          <w:tcPr>
            <w:tcW w:w="0" w:type="auto"/>
            <w:vAlign w:val="center"/>
            <w:hideMark/>
          </w:tcPr>
          <w:tbl>
            <w:tblPr>
              <w:tblW w:w="9337" w:type="dxa"/>
              <w:tblInd w:w="18" w:type="dxa"/>
              <w:tblLook w:val="01E0"/>
            </w:tblPr>
            <w:tblGrid>
              <w:gridCol w:w="7176"/>
              <w:gridCol w:w="2161"/>
            </w:tblGrid>
            <w:tr w:rsidR="008821CD" w:rsidRPr="005368FE" w:rsidTr="006E6650">
              <w:trPr>
                <w:trHeight w:val="347"/>
              </w:trPr>
              <w:tc>
                <w:tcPr>
                  <w:tcW w:w="384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eastAsia="Times New Roman" w:hAnsi="Times New Roman" w:cs="Times New Roman"/>
                      <w:b/>
                      <w:sz w:val="24"/>
                      <w:szCs w:val="24"/>
                    </w:rPr>
                    <w:t>Banking &amp; Insurance Law</w:t>
                  </w:r>
                </w:p>
              </w:tc>
              <w:tc>
                <w:tcPr>
                  <w:tcW w:w="115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3843"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after="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4043B6">
                    <w:rPr>
                      <w:rFonts w:ascii="Times New Roman" w:hAnsi="Times New Roman" w:cs="Times New Roman"/>
                      <w:b/>
                      <w:color w:val="000000" w:themeColor="text1"/>
                      <w:szCs w:val="24"/>
                      <w:lang w:val="en-GB"/>
                    </w:rPr>
                    <w:t xml:space="preserve">LMCCL 612                             </w:t>
                  </w:r>
                  <w:r w:rsidRPr="005368FE">
                    <w:rPr>
                      <w:rFonts w:ascii="Times New Roman" w:hAnsi="Times New Roman" w:cs="Times New Roman"/>
                      <w:b/>
                      <w:color w:val="000000" w:themeColor="text1"/>
                      <w:sz w:val="24"/>
                      <w:szCs w:val="24"/>
                      <w:lang w:val="en-GB"/>
                    </w:rPr>
                    <w:t>L T P                 3 0 0</w:t>
                  </w:r>
                </w:p>
              </w:tc>
              <w:tc>
                <w:tcPr>
                  <w:tcW w:w="1157"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0" w:line="240" w:lineRule="exact"/>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6E6650">
            <w:pPr>
              <w:spacing w:after="0"/>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p>
        </w:tc>
      </w:tr>
      <w:tr w:rsidR="008821CD" w:rsidRPr="005368FE" w:rsidTr="006E6650">
        <w:trPr>
          <w:tblCellSpacing w:w="0" w:type="dxa"/>
        </w:trPr>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b/>
                <w:sz w:val="24"/>
                <w:szCs w:val="24"/>
              </w:rPr>
            </w:pPr>
          </w:p>
        </w:tc>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p>
        </w:tc>
      </w:tr>
      <w:tr w:rsidR="008821CD" w:rsidRPr="005368FE" w:rsidTr="006E6650">
        <w:trPr>
          <w:tblCellSpacing w:w="0" w:type="dxa"/>
        </w:trPr>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b/>
                <w:sz w:val="24"/>
                <w:szCs w:val="24"/>
              </w:rPr>
            </w:pPr>
          </w:p>
        </w:tc>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p>
        </w:tc>
      </w:tr>
    </w:tbl>
    <w:p w:rsidR="008821CD"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sidRPr="00334278">
        <w:rPr>
          <w:rFonts w:ascii="Times New Roman" w:hAnsi="Times New Roman" w:cs="Times New Roman"/>
          <w:sz w:val="24"/>
          <w:szCs w:val="24"/>
        </w:rPr>
        <w:t>To</w:t>
      </w:r>
      <w:r>
        <w:rPr>
          <w:rFonts w:ascii="Times New Roman" w:hAnsi="Times New Roman" w:cs="Times New Roman"/>
          <w:b/>
          <w:sz w:val="24"/>
          <w:szCs w:val="24"/>
        </w:rPr>
        <w:t xml:space="preserve"> </w:t>
      </w:r>
      <w:r w:rsidRPr="005368FE">
        <w:rPr>
          <w:rFonts w:ascii="Times New Roman" w:eastAsia="Times New Roman" w:hAnsi="Times New Roman" w:cs="Times New Roman"/>
          <w:sz w:val="24"/>
          <w:szCs w:val="24"/>
        </w:rPr>
        <w:t>acquaint students with the conceptual and opera</w:t>
      </w:r>
      <w:r>
        <w:rPr>
          <w:rFonts w:ascii="Times New Roman" w:eastAsia="Times New Roman" w:hAnsi="Times New Roman" w:cs="Times New Roman"/>
          <w:sz w:val="24"/>
          <w:szCs w:val="24"/>
        </w:rPr>
        <w:t>tional parameters of Banking</w:t>
      </w:r>
      <w:r w:rsidRPr="005368FE">
        <w:rPr>
          <w:rFonts w:ascii="Times New Roman" w:eastAsia="Times New Roman" w:hAnsi="Times New Roman" w:cs="Times New Roman"/>
          <w:sz w:val="24"/>
          <w:szCs w:val="24"/>
        </w:rPr>
        <w:t xml:space="preserve"> and Insurance Law,</w:t>
      </w:r>
      <w:r>
        <w:rPr>
          <w:rFonts w:ascii="Times New Roman" w:eastAsia="Times New Roman" w:hAnsi="Times New Roman" w:cs="Times New Roman"/>
          <w:sz w:val="24"/>
          <w:szCs w:val="24"/>
        </w:rPr>
        <w:t xml:space="preserve"> with a focus on</w:t>
      </w:r>
      <w:r w:rsidRPr="005368FE">
        <w:rPr>
          <w:rFonts w:ascii="Times New Roman" w:eastAsia="Times New Roman" w:hAnsi="Times New Roman" w:cs="Times New Roman"/>
          <w:sz w:val="24"/>
          <w:szCs w:val="24"/>
        </w:rPr>
        <w:t xml:space="preserve"> the judicial interpretation and the new and emerging dimensi</w:t>
      </w:r>
      <w:r>
        <w:rPr>
          <w:rFonts w:ascii="Times New Roman" w:eastAsia="Times New Roman" w:hAnsi="Times New Roman" w:cs="Times New Roman"/>
          <w:sz w:val="24"/>
          <w:szCs w:val="24"/>
        </w:rPr>
        <w:t>ons of both Insurance and</w:t>
      </w:r>
      <w:r w:rsidRPr="005368FE">
        <w:rPr>
          <w:rFonts w:ascii="Times New Roman" w:eastAsia="Times New Roman" w:hAnsi="Times New Roman" w:cs="Times New Roman"/>
          <w:sz w:val="24"/>
          <w:szCs w:val="24"/>
        </w:rPr>
        <w:t xml:space="preserve"> Banking sector. </w:t>
      </w:r>
    </w:p>
    <w:p w:rsidR="008821CD" w:rsidRPr="005368FE" w:rsidRDefault="008821CD" w:rsidP="008821CD">
      <w:pPr>
        <w:spacing w:after="0" w:line="240" w:lineRule="auto"/>
        <w:jc w:val="center"/>
        <w:rPr>
          <w:rFonts w:ascii="Times New Roman" w:eastAsia="Times New Roman" w:hAnsi="Times New Roman" w:cs="Times New Roman"/>
          <w:sz w:val="24"/>
          <w:szCs w:val="24"/>
        </w:rPr>
      </w:pPr>
      <w:r w:rsidRPr="005368FE">
        <w:rPr>
          <w:rFonts w:ascii="Times New Roman" w:hAnsi="Times New Roman" w:cs="Times New Roman"/>
          <w:b/>
          <w:sz w:val="24"/>
          <w:szCs w:val="24"/>
        </w:rPr>
        <w:t>Syllabus</w:t>
      </w:r>
    </w:p>
    <w:p w:rsidR="008821CD" w:rsidRPr="005368FE" w:rsidRDefault="008821CD" w:rsidP="008821CD">
      <w:pPr>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Banking System in India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11</w:t>
      </w:r>
    </w:p>
    <w:p w:rsidR="008821CD"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Banking Regulation Laws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Reserve Bank of India Act, 1934, Banking Regulation Act, 1949</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Kinds of Banks and their functions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Relationship between banker and customer</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Legal Character, Contract between banker &amp; cust</w:t>
      </w:r>
      <w:r>
        <w:rPr>
          <w:rFonts w:ascii="Times New Roman" w:eastAsia="Times New Roman" w:hAnsi="Times New Roman" w:cs="Times New Roman"/>
          <w:sz w:val="24"/>
          <w:szCs w:val="24"/>
        </w:rPr>
        <w:t xml:space="preserve">omer, Banks duty to customers. </w:t>
      </w:r>
      <w:r w:rsidRPr="005368FE">
        <w:rPr>
          <w:rFonts w:ascii="Times New Roman" w:eastAsia="Times New Roman" w:hAnsi="Times New Roman" w:cs="Times New Roman"/>
          <w:sz w:val="24"/>
          <w:szCs w:val="24"/>
        </w:rPr>
        <w:t>The Banking Ombudsman Scheme, 1995 and the Liability under Consumer Protection Act, 1986.</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Lending, Securities and Recov</w:t>
      </w:r>
      <w:r>
        <w:rPr>
          <w:rFonts w:ascii="Times New Roman" w:eastAsia="Times New Roman" w:hAnsi="Times New Roman" w:cs="Times New Roman"/>
          <w:b/>
          <w:sz w:val="24"/>
          <w:szCs w:val="24"/>
        </w:rPr>
        <w:t>ery by Banks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9</w:t>
      </w:r>
    </w:p>
    <w:p w:rsidR="008821CD"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Principles of Lending</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Position of Weaker Sections, Nature of Securities and Risks Involved</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Recovery of debts with and without in</w:t>
      </w:r>
      <w:r>
        <w:rPr>
          <w:rFonts w:ascii="Times New Roman" w:eastAsia="Times New Roman" w:hAnsi="Times New Roman" w:cs="Times New Roman"/>
          <w:sz w:val="24"/>
          <w:szCs w:val="24"/>
        </w:rPr>
        <w:t>tervention of courts / tribunal,</w:t>
      </w:r>
      <w:r w:rsidRPr="005368FE">
        <w:rPr>
          <w:rFonts w:ascii="Times New Roman" w:eastAsia="Times New Roman" w:hAnsi="Times New Roman" w:cs="Times New Roman"/>
          <w:sz w:val="24"/>
          <w:szCs w:val="24"/>
        </w:rPr>
        <w:t xml:space="preserve"> Recovery of Debts due to Banks and Financial Institutions Act, 1993, Set up of Bank Debt Recovery Tribunals.</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Banking Frauds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11</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Nature of Banking Frauds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Legal Regime to Control Banking Frauds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Recent Trends in Banking</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Automatic Teller Machine and Internet Banking, Smart Cards and Credit Cards.</w:t>
      </w:r>
    </w:p>
    <w:p w:rsidR="008821CD" w:rsidRPr="005368FE" w:rsidRDefault="008821CD" w:rsidP="008821CD">
      <w:pPr>
        <w:spacing w:after="0" w:line="240" w:lineRule="auto"/>
        <w:jc w:val="both"/>
        <w:rPr>
          <w:rFonts w:ascii="Times New Roman" w:eastAsia="Times New Roman" w:hAnsi="Times New Roman" w:cs="Times New Roman"/>
          <w:b/>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Insurance Law</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Nature of Insurance Contracts. Kind</w:t>
      </w:r>
      <w:r>
        <w:rPr>
          <w:rFonts w:ascii="Times New Roman" w:eastAsia="Times New Roman" w:hAnsi="Times New Roman" w:cs="Times New Roman"/>
          <w:sz w:val="24"/>
          <w:szCs w:val="24"/>
        </w:rPr>
        <w:t xml:space="preserve">s of Insurance- </w:t>
      </w:r>
      <w:r w:rsidRPr="005368FE">
        <w:rPr>
          <w:rFonts w:ascii="Times New Roman" w:eastAsia="Times New Roman" w:hAnsi="Times New Roman" w:cs="Times New Roman"/>
          <w:sz w:val="24"/>
          <w:szCs w:val="24"/>
        </w:rPr>
        <w:t>Life Insurance, Medi-claim, Property Insurance, Fire Insurance, Motor Vehicles Insurance (with special reference to third party insurance. Insurance Regulatory And Development Authority Act, 2000</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Constitution, Functions and Powers of Insurance Regulatory and Development Authority</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Foreign Direct Investment (FDI) in Insurance sector and the Application of Consumer Protection Act, 1986.</w:t>
      </w:r>
    </w:p>
    <w:p w:rsidR="008821CD" w:rsidRPr="005368FE" w:rsidRDefault="008821CD" w:rsidP="008821CD">
      <w:pPr>
        <w:pStyle w:val="ListParagraph"/>
        <w:widowControl w:val="0"/>
        <w:autoSpaceDE w:val="0"/>
        <w:autoSpaceDN w:val="0"/>
        <w:adjustRightInd w:val="0"/>
        <w:spacing w:after="0" w:line="240" w:lineRule="auto"/>
        <w:jc w:val="both"/>
        <w:rPr>
          <w:rFonts w:ascii="Times New Roman" w:hAnsi="Times New Roman" w:cs="Times New Roman"/>
          <w:b/>
          <w:bCs/>
          <w:spacing w:val="1"/>
          <w:sz w:val="24"/>
          <w:szCs w:val="24"/>
        </w:rPr>
      </w:pPr>
    </w:p>
    <w:p w:rsidR="008821CD" w:rsidRPr="0071176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71176E">
        <w:rPr>
          <w:rFonts w:ascii="Times New Roman" w:hAnsi="Times New Roman" w:cs="Times New Roman"/>
          <w:b/>
          <w:bCs/>
          <w:spacing w:val="1"/>
          <w:sz w:val="24"/>
          <w:szCs w:val="24"/>
        </w:rPr>
        <w:t>S</w:t>
      </w:r>
      <w:r w:rsidRPr="0071176E">
        <w:rPr>
          <w:rFonts w:ascii="Times New Roman" w:hAnsi="Times New Roman" w:cs="Times New Roman"/>
          <w:b/>
          <w:bCs/>
          <w:sz w:val="24"/>
          <w:szCs w:val="24"/>
        </w:rPr>
        <w:t>u</w:t>
      </w:r>
      <w:r w:rsidRPr="0071176E">
        <w:rPr>
          <w:rFonts w:ascii="Times New Roman" w:hAnsi="Times New Roman" w:cs="Times New Roman"/>
          <w:b/>
          <w:bCs/>
          <w:spacing w:val="-1"/>
          <w:sz w:val="24"/>
          <w:szCs w:val="24"/>
        </w:rPr>
        <w:t>gg</w:t>
      </w:r>
      <w:r w:rsidRPr="0071176E">
        <w:rPr>
          <w:rFonts w:ascii="Times New Roman" w:hAnsi="Times New Roman" w:cs="Times New Roman"/>
          <w:b/>
          <w:bCs/>
          <w:spacing w:val="1"/>
          <w:sz w:val="24"/>
          <w:szCs w:val="24"/>
        </w:rPr>
        <w:t>este</w:t>
      </w:r>
      <w:r w:rsidRPr="0071176E">
        <w:rPr>
          <w:rFonts w:ascii="Times New Roman" w:hAnsi="Times New Roman" w:cs="Times New Roman"/>
          <w:b/>
          <w:bCs/>
          <w:sz w:val="24"/>
          <w:szCs w:val="24"/>
        </w:rPr>
        <w:t>d</w:t>
      </w:r>
      <w:r w:rsidRPr="0071176E">
        <w:rPr>
          <w:rFonts w:ascii="Times New Roman" w:hAnsi="Times New Roman" w:cs="Times New Roman"/>
          <w:b/>
          <w:bCs/>
          <w:spacing w:val="-15"/>
          <w:sz w:val="24"/>
          <w:szCs w:val="24"/>
        </w:rPr>
        <w:t xml:space="preserve"> </w:t>
      </w:r>
      <w:r w:rsidRPr="0071176E">
        <w:rPr>
          <w:rFonts w:ascii="Times New Roman" w:hAnsi="Times New Roman" w:cs="Times New Roman"/>
          <w:b/>
          <w:bCs/>
          <w:sz w:val="24"/>
          <w:szCs w:val="24"/>
        </w:rPr>
        <w:t>R</w:t>
      </w:r>
      <w:r w:rsidRPr="0071176E">
        <w:rPr>
          <w:rFonts w:ascii="Times New Roman" w:hAnsi="Times New Roman" w:cs="Times New Roman"/>
          <w:b/>
          <w:bCs/>
          <w:spacing w:val="1"/>
          <w:sz w:val="24"/>
          <w:szCs w:val="24"/>
        </w:rPr>
        <w:t>e</w:t>
      </w:r>
      <w:r w:rsidRPr="0071176E">
        <w:rPr>
          <w:rFonts w:ascii="Times New Roman" w:hAnsi="Times New Roman" w:cs="Times New Roman"/>
          <w:b/>
          <w:bCs/>
          <w:sz w:val="24"/>
          <w:szCs w:val="24"/>
        </w:rPr>
        <w:t>ad</w:t>
      </w:r>
      <w:r w:rsidRPr="0071176E">
        <w:rPr>
          <w:rFonts w:ascii="Times New Roman" w:hAnsi="Times New Roman" w:cs="Times New Roman"/>
          <w:b/>
          <w:bCs/>
          <w:spacing w:val="3"/>
          <w:sz w:val="24"/>
          <w:szCs w:val="24"/>
        </w:rPr>
        <w:t>i</w:t>
      </w:r>
      <w:r w:rsidRPr="0071176E">
        <w:rPr>
          <w:rFonts w:ascii="Times New Roman" w:hAnsi="Times New Roman" w:cs="Times New Roman"/>
          <w:b/>
          <w:bCs/>
          <w:sz w:val="24"/>
          <w:szCs w:val="24"/>
        </w:rPr>
        <w:t>n</w:t>
      </w:r>
      <w:r w:rsidRPr="0071176E">
        <w:rPr>
          <w:rFonts w:ascii="Times New Roman" w:hAnsi="Times New Roman" w:cs="Times New Roman"/>
          <w:b/>
          <w:bCs/>
          <w:spacing w:val="-1"/>
          <w:sz w:val="24"/>
          <w:szCs w:val="24"/>
        </w:rPr>
        <w:t>g</w:t>
      </w:r>
      <w:r w:rsidRPr="0071176E">
        <w:rPr>
          <w:rFonts w:ascii="Times New Roman" w:hAnsi="Times New Roman" w:cs="Times New Roman"/>
          <w:b/>
          <w:bCs/>
          <w:sz w:val="24"/>
          <w:szCs w:val="24"/>
        </w:rPr>
        <w:t>s</w:t>
      </w:r>
      <w:r>
        <w:rPr>
          <w:rFonts w:ascii="Times New Roman" w:hAnsi="Times New Roman" w:cs="Times New Roman"/>
          <w:b/>
          <w:bCs/>
          <w:sz w:val="24"/>
          <w:szCs w:val="24"/>
        </w:rPr>
        <w:t>:</w:t>
      </w:r>
    </w:p>
    <w:p w:rsidR="008821CD" w:rsidRPr="005368FE" w:rsidRDefault="008821CD" w:rsidP="00F33EB8">
      <w:pPr>
        <w:pStyle w:val="ListParagraph"/>
        <w:numPr>
          <w:ilvl w:val="0"/>
          <w:numId w:val="57"/>
        </w:numPr>
        <w:tabs>
          <w:tab w:val="left" w:pos="0"/>
          <w:tab w:val="left" w:pos="270"/>
        </w:tabs>
        <w:spacing w:after="0" w:line="240" w:lineRule="auto"/>
        <w:ind w:left="9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and Nainta, </w:t>
      </w:r>
      <w:r w:rsidRPr="00E71BAF">
        <w:rPr>
          <w:rFonts w:ascii="Times New Roman" w:eastAsia="Times New Roman" w:hAnsi="Times New Roman" w:cs="Times New Roman"/>
          <w:i/>
          <w:sz w:val="24"/>
          <w:szCs w:val="24"/>
        </w:rPr>
        <w:t>Banking Law &amp; Negotiable Instruments  Act</w:t>
      </w:r>
      <w:r w:rsidRPr="005368FE">
        <w:rPr>
          <w:rFonts w:ascii="Times New Roman" w:eastAsia="Times New Roman" w:hAnsi="Times New Roman" w:cs="Times New Roman"/>
          <w:sz w:val="24"/>
          <w:szCs w:val="24"/>
        </w:rPr>
        <w:t>, Jain Book Agency</w:t>
      </w:r>
    </w:p>
    <w:p w:rsidR="008821CD" w:rsidRPr="00E71BAF" w:rsidRDefault="008821CD" w:rsidP="00F33EB8">
      <w:pPr>
        <w:pStyle w:val="ListParagraph"/>
        <w:numPr>
          <w:ilvl w:val="0"/>
          <w:numId w:val="57"/>
        </w:numPr>
        <w:tabs>
          <w:tab w:val="left" w:pos="0"/>
          <w:tab w:val="left" w:pos="270"/>
        </w:tabs>
        <w:spacing w:after="0" w:line="240" w:lineRule="auto"/>
        <w:ind w:left="90" w:hanging="90"/>
        <w:jc w:val="both"/>
        <w:rPr>
          <w:rFonts w:ascii="Times New Roman" w:eastAsia="Times New Roman" w:hAnsi="Times New Roman" w:cs="Times New Roman"/>
          <w:i/>
          <w:sz w:val="24"/>
          <w:szCs w:val="24"/>
        </w:rPr>
      </w:pPr>
      <w:r w:rsidRPr="005368FE">
        <w:rPr>
          <w:rFonts w:ascii="Times New Roman" w:eastAsia="Times New Roman" w:hAnsi="Times New Roman" w:cs="Times New Roman"/>
          <w:sz w:val="24"/>
          <w:szCs w:val="24"/>
        </w:rPr>
        <w:t>Namita R.P</w:t>
      </w:r>
      <w:r>
        <w:rPr>
          <w:rFonts w:ascii="Times New Roman" w:eastAsia="Times New Roman" w:hAnsi="Times New Roman" w:cs="Times New Roman"/>
          <w:i/>
          <w:sz w:val="24"/>
          <w:szCs w:val="24"/>
        </w:rPr>
        <w:t>,</w:t>
      </w:r>
      <w:r w:rsidRPr="00E71BAF">
        <w:rPr>
          <w:rFonts w:ascii="Times New Roman" w:eastAsia="Times New Roman" w:hAnsi="Times New Roman" w:cs="Times New Roman"/>
          <w:i/>
          <w:sz w:val="24"/>
          <w:szCs w:val="24"/>
        </w:rPr>
        <w:t xml:space="preserve"> Banking System, Frauds and Legal Control, </w:t>
      </w:r>
      <w:r>
        <w:rPr>
          <w:rFonts w:ascii="Times New Roman" w:eastAsia="Times New Roman" w:hAnsi="Times New Roman" w:cs="Times New Roman"/>
          <w:sz w:val="24"/>
          <w:szCs w:val="24"/>
        </w:rPr>
        <w:t>Universal Publishing.</w:t>
      </w:r>
    </w:p>
    <w:p w:rsidR="008821CD" w:rsidRPr="005368FE" w:rsidRDefault="008821CD" w:rsidP="00F33EB8">
      <w:pPr>
        <w:pStyle w:val="ListParagraph"/>
        <w:numPr>
          <w:ilvl w:val="0"/>
          <w:numId w:val="57"/>
        </w:numPr>
        <w:tabs>
          <w:tab w:val="left" w:pos="0"/>
          <w:tab w:val="left" w:pos="270"/>
        </w:tabs>
        <w:spacing w:after="0" w:line="240" w:lineRule="auto"/>
        <w:ind w:left="9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Mishra M.N. ,</w:t>
      </w:r>
      <w:r w:rsidRPr="005368FE">
        <w:rPr>
          <w:rFonts w:ascii="Times New Roman" w:eastAsia="Times New Roman" w:hAnsi="Times New Roman" w:cs="Times New Roman"/>
          <w:sz w:val="24"/>
          <w:szCs w:val="24"/>
        </w:rPr>
        <w:t xml:space="preserve"> </w:t>
      </w:r>
      <w:r w:rsidRPr="00E71BAF">
        <w:rPr>
          <w:rFonts w:ascii="Times New Roman" w:eastAsia="Times New Roman" w:hAnsi="Times New Roman" w:cs="Times New Roman"/>
          <w:i/>
          <w:sz w:val="24"/>
          <w:szCs w:val="24"/>
        </w:rPr>
        <w:t xml:space="preserve">Law of Insurance, </w:t>
      </w:r>
      <w:r w:rsidRPr="00E71BAF">
        <w:rPr>
          <w:rFonts w:ascii="Times New Roman" w:eastAsia="Times New Roman" w:hAnsi="Times New Roman" w:cs="Times New Roman"/>
          <w:sz w:val="24"/>
          <w:szCs w:val="24"/>
        </w:rPr>
        <w:t>Jain Book Depot</w:t>
      </w:r>
    </w:p>
    <w:p w:rsidR="008821CD" w:rsidRPr="005368FE" w:rsidRDefault="008821CD" w:rsidP="00F33EB8">
      <w:pPr>
        <w:pStyle w:val="ListParagraph"/>
        <w:numPr>
          <w:ilvl w:val="0"/>
          <w:numId w:val="57"/>
        </w:numPr>
        <w:tabs>
          <w:tab w:val="left" w:pos="0"/>
          <w:tab w:val="left" w:pos="270"/>
        </w:tabs>
        <w:spacing w:after="0" w:line="240" w:lineRule="auto"/>
        <w:ind w:left="90" w:hanging="9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Rangarajan C</w:t>
      </w:r>
      <w:r w:rsidRPr="00E71BA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r w:rsidRPr="00E71BAF">
        <w:rPr>
          <w:rFonts w:ascii="Times New Roman" w:eastAsia="Times New Roman" w:hAnsi="Times New Roman" w:cs="Times New Roman"/>
          <w:i/>
          <w:sz w:val="24"/>
          <w:szCs w:val="24"/>
        </w:rPr>
        <w:t xml:space="preserve"> Handbook of Insurance and Allied Laws</w:t>
      </w:r>
      <w:r w:rsidRPr="005368FE">
        <w:rPr>
          <w:rFonts w:ascii="Times New Roman" w:eastAsia="Times New Roman" w:hAnsi="Times New Roman" w:cs="Times New Roman"/>
          <w:sz w:val="24"/>
          <w:szCs w:val="24"/>
        </w:rPr>
        <w:t xml:space="preserve">, </w:t>
      </w:r>
      <w:r w:rsidRPr="005368FE">
        <w:rPr>
          <w:rStyle w:val="st"/>
          <w:rFonts w:ascii="Times New Roman" w:hAnsi="Times New Roman" w:cs="Times New Roman"/>
          <w:sz w:val="24"/>
          <w:szCs w:val="24"/>
        </w:rPr>
        <w:t xml:space="preserve">Universal </w:t>
      </w:r>
      <w:r w:rsidRPr="005368FE">
        <w:rPr>
          <w:rStyle w:val="Emphasis"/>
          <w:rFonts w:ascii="Times New Roman" w:hAnsi="Times New Roman" w:cs="Times New Roman"/>
          <w:sz w:val="24"/>
          <w:szCs w:val="24"/>
        </w:rPr>
        <w:t>Publishing</w:t>
      </w:r>
      <w:r w:rsidRPr="005368FE">
        <w:rPr>
          <w:rStyle w:val="st"/>
          <w:rFonts w:ascii="Times New Roman" w:hAnsi="Times New Roman" w:cs="Times New Roman"/>
          <w:sz w:val="24"/>
          <w:szCs w:val="24"/>
        </w:rPr>
        <w:t xml:space="preserve"> </w:t>
      </w:r>
      <w:r>
        <w:rPr>
          <w:rStyle w:val="st"/>
          <w:rFonts w:ascii="Times New Roman" w:hAnsi="Times New Roman" w:cs="Times New Roman"/>
          <w:sz w:val="24"/>
          <w:szCs w:val="24"/>
        </w:rPr>
        <w:t>.</w:t>
      </w:r>
    </w:p>
    <w:p w:rsidR="008821CD" w:rsidRPr="0071176E" w:rsidRDefault="008821CD" w:rsidP="00F33EB8">
      <w:pPr>
        <w:pStyle w:val="ListParagraph"/>
        <w:numPr>
          <w:ilvl w:val="0"/>
          <w:numId w:val="57"/>
        </w:numPr>
        <w:tabs>
          <w:tab w:val="left" w:pos="0"/>
          <w:tab w:val="left" w:pos="270"/>
        </w:tabs>
        <w:spacing w:before="100" w:beforeAutospacing="1" w:after="100" w:afterAutospacing="1" w:line="240" w:lineRule="auto"/>
        <w:ind w:left="9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Tannan M.L., </w:t>
      </w:r>
      <w:r w:rsidRPr="005368FE">
        <w:rPr>
          <w:rFonts w:ascii="Times New Roman" w:eastAsia="Times New Roman" w:hAnsi="Times New Roman" w:cs="Times New Roman"/>
          <w:sz w:val="24"/>
          <w:szCs w:val="24"/>
        </w:rPr>
        <w:t xml:space="preserve"> </w:t>
      </w:r>
      <w:r w:rsidRPr="00E71BAF">
        <w:rPr>
          <w:rFonts w:ascii="Times New Roman" w:eastAsia="Times New Roman" w:hAnsi="Times New Roman" w:cs="Times New Roman"/>
          <w:i/>
          <w:sz w:val="24"/>
          <w:szCs w:val="24"/>
        </w:rPr>
        <w:t>Banking Law &amp; Practice in India</w:t>
      </w:r>
      <w:r w:rsidRPr="005368FE">
        <w:rPr>
          <w:rFonts w:ascii="Times New Roman" w:eastAsia="Times New Roman" w:hAnsi="Times New Roman" w:cs="Times New Roman"/>
          <w:sz w:val="24"/>
          <w:szCs w:val="24"/>
        </w:rPr>
        <w:t xml:space="preserve">, </w:t>
      </w:r>
      <w:r w:rsidRPr="005368FE">
        <w:rPr>
          <w:rFonts w:ascii="Times New Roman" w:hAnsi="Times New Roman" w:cs="Times New Roman"/>
          <w:sz w:val="24"/>
          <w:szCs w:val="24"/>
        </w:rPr>
        <w:t>Arihant Publications</w:t>
      </w: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rPr>
          <w:rFonts w:ascii="Times New Roman" w:hAnsi="Times New Roman" w:cs="Times New Roman"/>
          <w:sz w:val="24"/>
          <w:szCs w:val="24"/>
        </w:rPr>
      </w:pPr>
    </w:p>
    <w:p w:rsidR="008821CD" w:rsidRDefault="008821CD" w:rsidP="008821CD">
      <w:pPr>
        <w:jc w:val="center"/>
        <w:rPr>
          <w:rFonts w:ascii="Times New Roman" w:hAnsi="Times New Roman" w:cs="Times New Roman"/>
          <w:b/>
          <w:sz w:val="24"/>
          <w:szCs w:val="24"/>
          <w:u w:val="single"/>
        </w:rPr>
      </w:pPr>
    </w:p>
    <w:p w:rsidR="008821CD" w:rsidRPr="005368FE" w:rsidRDefault="008821CD" w:rsidP="008821CD">
      <w:pPr>
        <w:jc w:val="center"/>
        <w:rPr>
          <w:rFonts w:ascii="Times New Roman" w:hAnsi="Times New Roman" w:cs="Times New Roman"/>
          <w:b/>
          <w:sz w:val="24"/>
          <w:szCs w:val="24"/>
        </w:rPr>
      </w:pPr>
      <w:r w:rsidRPr="005368FE">
        <w:rPr>
          <w:rFonts w:ascii="Times New Roman" w:hAnsi="Times New Roman" w:cs="Times New Roman"/>
          <w:b/>
          <w:sz w:val="24"/>
          <w:szCs w:val="24"/>
        </w:rPr>
        <w:t xml:space="preserve">Program Structure </w:t>
      </w:r>
      <w:r>
        <w:rPr>
          <w:rFonts w:ascii="Times New Roman" w:hAnsi="Times New Roman" w:cs="Times New Roman"/>
          <w:b/>
          <w:sz w:val="24"/>
          <w:szCs w:val="24"/>
        </w:rPr>
        <w:t>f</w:t>
      </w:r>
      <w:r w:rsidRPr="005368FE">
        <w:rPr>
          <w:rFonts w:ascii="Times New Roman" w:hAnsi="Times New Roman" w:cs="Times New Roman"/>
          <w:b/>
          <w:sz w:val="24"/>
          <w:szCs w:val="24"/>
        </w:rPr>
        <w:t>or Master Of Laws (LL.M) One Year</w:t>
      </w:r>
    </w:p>
    <w:p w:rsidR="008821CD" w:rsidRPr="00AF06EB" w:rsidRDefault="008821CD" w:rsidP="008821CD">
      <w:pPr>
        <w:jc w:val="center"/>
        <w:rPr>
          <w:rFonts w:ascii="Times New Roman" w:hAnsi="Times New Roman" w:cs="Times New Roman"/>
          <w:b/>
          <w:sz w:val="24"/>
          <w:szCs w:val="24"/>
        </w:rPr>
      </w:pPr>
      <w:r w:rsidRPr="00AF06EB">
        <w:rPr>
          <w:rFonts w:ascii="Times New Roman" w:hAnsi="Times New Roman" w:cs="Times New Roman"/>
          <w:b/>
          <w:bCs/>
          <w:sz w:val="24"/>
          <w:szCs w:val="24"/>
        </w:rPr>
        <w:t>Constitutional and Administrative Law</w:t>
      </w:r>
    </w:p>
    <w:tbl>
      <w:tblPr>
        <w:tblStyle w:val="TableGrid"/>
        <w:tblW w:w="10620" w:type="dxa"/>
        <w:tblInd w:w="-432" w:type="dxa"/>
        <w:tblLayout w:type="fixed"/>
        <w:tblLook w:val="04A0"/>
      </w:tblPr>
      <w:tblGrid>
        <w:gridCol w:w="1616"/>
        <w:gridCol w:w="3283"/>
        <w:gridCol w:w="771"/>
        <w:gridCol w:w="1350"/>
        <w:gridCol w:w="2700"/>
        <w:gridCol w:w="900"/>
      </w:tblGrid>
      <w:tr w:rsidR="008821CD" w:rsidRPr="005368FE" w:rsidTr="006E6650">
        <w:tc>
          <w:tcPr>
            <w:tcW w:w="5670" w:type="dxa"/>
            <w:gridSpan w:val="3"/>
          </w:tcPr>
          <w:p w:rsidR="008821CD" w:rsidRPr="00B6199A" w:rsidRDefault="008821CD" w:rsidP="006E6650">
            <w:pPr>
              <w:jc w:val="center"/>
              <w:rPr>
                <w:rFonts w:ascii="Times New Roman" w:hAnsi="Times New Roman" w:cs="Times New Roman"/>
                <w:b/>
                <w:szCs w:val="24"/>
              </w:rPr>
            </w:pPr>
            <w:r w:rsidRPr="00B6199A">
              <w:rPr>
                <w:rFonts w:ascii="Times New Roman" w:hAnsi="Times New Roman" w:cs="Times New Roman"/>
                <w:b/>
                <w:szCs w:val="24"/>
              </w:rPr>
              <w:t>Semester I</w:t>
            </w:r>
          </w:p>
          <w:p w:rsidR="008821CD" w:rsidRPr="00B6199A" w:rsidRDefault="008821CD" w:rsidP="006E6650">
            <w:pPr>
              <w:jc w:val="both"/>
              <w:rPr>
                <w:rFonts w:ascii="Times New Roman" w:hAnsi="Times New Roman" w:cs="Times New Roman"/>
                <w:b/>
                <w:szCs w:val="24"/>
              </w:rPr>
            </w:pPr>
          </w:p>
        </w:tc>
        <w:tc>
          <w:tcPr>
            <w:tcW w:w="4950" w:type="dxa"/>
            <w:gridSpan w:val="3"/>
          </w:tcPr>
          <w:p w:rsidR="008821CD" w:rsidRPr="00B6199A" w:rsidRDefault="008821CD" w:rsidP="006E6650">
            <w:pPr>
              <w:jc w:val="center"/>
              <w:rPr>
                <w:rFonts w:ascii="Times New Roman" w:hAnsi="Times New Roman" w:cs="Times New Roman"/>
                <w:b/>
                <w:szCs w:val="24"/>
              </w:rPr>
            </w:pPr>
            <w:r w:rsidRPr="00B6199A">
              <w:rPr>
                <w:rFonts w:ascii="Times New Roman" w:hAnsi="Times New Roman" w:cs="Times New Roman"/>
                <w:b/>
                <w:szCs w:val="24"/>
              </w:rPr>
              <w:t>Semester II</w:t>
            </w:r>
          </w:p>
        </w:tc>
      </w:tr>
      <w:tr w:rsidR="008821CD" w:rsidRPr="005368FE" w:rsidTr="006E6650">
        <w:tc>
          <w:tcPr>
            <w:tcW w:w="1616"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Course Code</w:t>
            </w:r>
          </w:p>
        </w:tc>
        <w:tc>
          <w:tcPr>
            <w:tcW w:w="3283"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Course Title</w:t>
            </w:r>
          </w:p>
          <w:p w:rsidR="008821CD" w:rsidRPr="00B6199A" w:rsidRDefault="008821CD" w:rsidP="006E6650">
            <w:pPr>
              <w:jc w:val="both"/>
              <w:rPr>
                <w:rFonts w:ascii="Times New Roman" w:hAnsi="Times New Roman" w:cs="Times New Roman"/>
                <w:b/>
                <w:szCs w:val="24"/>
              </w:rPr>
            </w:pPr>
          </w:p>
        </w:tc>
        <w:tc>
          <w:tcPr>
            <w:tcW w:w="771"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Units</w:t>
            </w:r>
          </w:p>
        </w:tc>
        <w:tc>
          <w:tcPr>
            <w:tcW w:w="1350"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Course Code</w:t>
            </w:r>
          </w:p>
        </w:tc>
        <w:tc>
          <w:tcPr>
            <w:tcW w:w="2700"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Course Title</w:t>
            </w:r>
          </w:p>
        </w:tc>
        <w:tc>
          <w:tcPr>
            <w:tcW w:w="900" w:type="dxa"/>
          </w:tcPr>
          <w:p w:rsidR="008821CD" w:rsidRPr="00B6199A" w:rsidRDefault="008821CD" w:rsidP="006E6650">
            <w:pPr>
              <w:jc w:val="both"/>
              <w:rPr>
                <w:rFonts w:ascii="Times New Roman" w:hAnsi="Times New Roman" w:cs="Times New Roman"/>
                <w:b/>
                <w:szCs w:val="24"/>
              </w:rPr>
            </w:pPr>
            <w:r w:rsidRPr="00B6199A">
              <w:rPr>
                <w:rFonts w:ascii="Times New Roman" w:hAnsi="Times New Roman" w:cs="Times New Roman"/>
                <w:b/>
                <w:szCs w:val="24"/>
              </w:rPr>
              <w:t>Units</w:t>
            </w:r>
          </w:p>
        </w:tc>
      </w:tr>
      <w:tr w:rsidR="008821CD" w:rsidRPr="005368FE" w:rsidTr="006E6650">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  611</w:t>
            </w:r>
          </w:p>
        </w:tc>
        <w:tc>
          <w:tcPr>
            <w:tcW w:w="3283" w:type="dxa"/>
          </w:tcPr>
          <w:p w:rsidR="008821CD" w:rsidRPr="00047710" w:rsidRDefault="008821CD" w:rsidP="006E6650">
            <w:pPr>
              <w:jc w:val="both"/>
              <w:rPr>
                <w:rFonts w:ascii="Times New Roman" w:hAnsi="Times New Roman" w:cs="Times New Roman"/>
                <w:szCs w:val="24"/>
              </w:rPr>
            </w:pPr>
            <w:r w:rsidRPr="00047710">
              <w:rPr>
                <w:rFonts w:ascii="Times New Roman" w:hAnsi="Times New Roman" w:cs="Times New Roman"/>
              </w:rPr>
              <w:t>Research Methods and Legal Writing</w:t>
            </w:r>
            <w:r w:rsidRPr="00047710">
              <w:rPr>
                <w:rFonts w:ascii="Times New Roman" w:hAnsi="Times New Roman" w:cs="Times New Roman"/>
                <w:szCs w:val="24"/>
              </w:rPr>
              <w:t xml:space="preserve"> </w:t>
            </w: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612</w:t>
            </w:r>
          </w:p>
        </w:tc>
        <w:tc>
          <w:tcPr>
            <w:tcW w:w="270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General Principles of Administrative Law</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r>
      <w:tr w:rsidR="008821CD" w:rsidRPr="005368FE" w:rsidTr="006E6650">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  621</w:t>
            </w:r>
          </w:p>
        </w:tc>
        <w:tc>
          <w:tcPr>
            <w:tcW w:w="3283"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Comparative Public Law</w:t>
            </w:r>
          </w:p>
          <w:p w:rsidR="008821CD" w:rsidRPr="00B6199A" w:rsidRDefault="008821CD" w:rsidP="006E6650">
            <w:pPr>
              <w:jc w:val="both"/>
              <w:rPr>
                <w:rFonts w:ascii="Times New Roman" w:hAnsi="Times New Roman" w:cs="Times New Roman"/>
                <w:szCs w:val="24"/>
              </w:rPr>
            </w:pPr>
          </w:p>
          <w:p w:rsidR="008821CD" w:rsidRPr="00B6199A" w:rsidRDefault="008821CD" w:rsidP="006E6650">
            <w:pPr>
              <w:jc w:val="both"/>
              <w:rPr>
                <w:rFonts w:ascii="Times New Roman" w:hAnsi="Times New Roman" w:cs="Times New Roman"/>
                <w:szCs w:val="24"/>
              </w:rPr>
            </w:pP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622</w:t>
            </w:r>
          </w:p>
        </w:tc>
        <w:tc>
          <w:tcPr>
            <w:tcW w:w="270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Minorities Law</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r>
      <w:tr w:rsidR="008821CD" w:rsidRPr="005368FE" w:rsidTr="006E6650">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  631</w:t>
            </w:r>
          </w:p>
        </w:tc>
        <w:tc>
          <w:tcPr>
            <w:tcW w:w="3283"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Law and Justice in a Globalizing World</w:t>
            </w:r>
          </w:p>
          <w:p w:rsidR="008821CD" w:rsidRPr="00B6199A" w:rsidRDefault="008821CD" w:rsidP="006E6650">
            <w:pPr>
              <w:jc w:val="both"/>
              <w:rPr>
                <w:rFonts w:ascii="Times New Roman" w:hAnsi="Times New Roman" w:cs="Times New Roman"/>
                <w:szCs w:val="24"/>
              </w:rPr>
            </w:pP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632</w:t>
            </w:r>
          </w:p>
        </w:tc>
        <w:tc>
          <w:tcPr>
            <w:tcW w:w="2700" w:type="dxa"/>
          </w:tcPr>
          <w:p w:rsidR="008821CD" w:rsidRPr="00B6199A" w:rsidRDefault="008821CD" w:rsidP="006E6650">
            <w:pPr>
              <w:jc w:val="both"/>
              <w:rPr>
                <w:rFonts w:ascii="Times New Roman" w:hAnsi="Times New Roman" w:cs="Times New Roman"/>
                <w:szCs w:val="24"/>
              </w:rPr>
            </w:pPr>
            <w:r>
              <w:rPr>
                <w:rFonts w:ascii="Times New Roman" w:hAnsi="Times New Roman" w:cs="Times New Roman"/>
                <w:szCs w:val="24"/>
              </w:rPr>
              <w:t xml:space="preserve">Comparative and </w:t>
            </w:r>
            <w:r w:rsidRPr="00B6199A">
              <w:rPr>
                <w:rFonts w:ascii="Times New Roman" w:hAnsi="Times New Roman" w:cs="Times New Roman"/>
                <w:szCs w:val="24"/>
              </w:rPr>
              <w:t>Global Administrative law</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r>
      <w:tr w:rsidR="008821CD" w:rsidRPr="005368FE" w:rsidTr="006E6650">
        <w:trPr>
          <w:trHeight w:val="1160"/>
        </w:trPr>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 CAL 641</w:t>
            </w:r>
          </w:p>
        </w:tc>
        <w:tc>
          <w:tcPr>
            <w:tcW w:w="3283" w:type="dxa"/>
          </w:tcPr>
          <w:p w:rsidR="008821CD" w:rsidRPr="00B6199A" w:rsidRDefault="008821CD" w:rsidP="006E6650">
            <w:pPr>
              <w:jc w:val="both"/>
              <w:rPr>
                <w:rFonts w:ascii="Times New Roman" w:hAnsi="Times New Roman" w:cs="Times New Roman"/>
                <w:bCs/>
                <w:szCs w:val="24"/>
              </w:rPr>
            </w:pPr>
            <w:r w:rsidRPr="00B6199A">
              <w:rPr>
                <w:rFonts w:ascii="Times New Roman" w:hAnsi="Times New Roman" w:cs="Times New Roman"/>
                <w:bCs/>
                <w:szCs w:val="24"/>
              </w:rPr>
              <w:t>Fundamental Rights and Directive Principles of State Policy</w:t>
            </w:r>
          </w:p>
          <w:p w:rsidR="008821CD" w:rsidRPr="00B6199A" w:rsidRDefault="008821CD" w:rsidP="006E6650">
            <w:pPr>
              <w:jc w:val="both"/>
              <w:rPr>
                <w:rFonts w:ascii="Times New Roman" w:hAnsi="Times New Roman" w:cs="Times New Roman"/>
                <w:szCs w:val="24"/>
              </w:rPr>
            </w:pP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642</w:t>
            </w:r>
          </w:p>
        </w:tc>
        <w:tc>
          <w:tcPr>
            <w:tcW w:w="270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bCs/>
                <w:szCs w:val="24"/>
              </w:rPr>
              <w:t>Media and Law</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r>
      <w:tr w:rsidR="008821CD" w:rsidRPr="005368FE" w:rsidTr="006E6650">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 CAL 651</w:t>
            </w:r>
          </w:p>
        </w:tc>
        <w:tc>
          <w:tcPr>
            <w:tcW w:w="3283" w:type="dxa"/>
          </w:tcPr>
          <w:p w:rsidR="008821CD" w:rsidRPr="00B6199A" w:rsidRDefault="008821CD" w:rsidP="006E6650">
            <w:pPr>
              <w:jc w:val="both"/>
              <w:rPr>
                <w:rFonts w:ascii="Times New Roman" w:hAnsi="Times New Roman" w:cs="Times New Roman"/>
                <w:bCs/>
                <w:szCs w:val="24"/>
              </w:rPr>
            </w:pPr>
            <w:r w:rsidRPr="00B6199A">
              <w:rPr>
                <w:rFonts w:ascii="Times New Roman" w:hAnsi="Times New Roman" w:cs="Times New Roman"/>
                <w:bCs/>
                <w:szCs w:val="24"/>
              </w:rPr>
              <w:t>Cent</w:t>
            </w:r>
            <w:r>
              <w:rPr>
                <w:rFonts w:ascii="Times New Roman" w:hAnsi="Times New Roman" w:cs="Times New Roman"/>
                <w:bCs/>
                <w:szCs w:val="24"/>
              </w:rPr>
              <w:t>re-</w:t>
            </w:r>
            <w:r w:rsidRPr="00B6199A">
              <w:rPr>
                <w:rFonts w:ascii="Times New Roman" w:hAnsi="Times New Roman" w:cs="Times New Roman"/>
                <w:bCs/>
                <w:szCs w:val="24"/>
              </w:rPr>
              <w:t>State</w:t>
            </w:r>
            <w:r>
              <w:rPr>
                <w:rFonts w:ascii="Times New Roman" w:hAnsi="Times New Roman" w:cs="Times New Roman"/>
                <w:bCs/>
                <w:szCs w:val="24"/>
              </w:rPr>
              <w:t xml:space="preserve"> </w:t>
            </w:r>
            <w:r w:rsidRPr="00B6199A">
              <w:rPr>
                <w:rFonts w:ascii="Times New Roman" w:hAnsi="Times New Roman" w:cs="Times New Roman"/>
                <w:bCs/>
                <w:szCs w:val="24"/>
              </w:rPr>
              <w:t>Relations and Constitutional Governance</w:t>
            </w:r>
          </w:p>
          <w:p w:rsidR="008821CD" w:rsidRPr="00B6199A" w:rsidRDefault="008821CD" w:rsidP="006E6650">
            <w:pPr>
              <w:jc w:val="both"/>
              <w:rPr>
                <w:rFonts w:ascii="Times New Roman" w:hAnsi="Times New Roman" w:cs="Times New Roman"/>
                <w:szCs w:val="24"/>
              </w:rPr>
            </w:pP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652</w:t>
            </w:r>
          </w:p>
        </w:tc>
        <w:tc>
          <w:tcPr>
            <w:tcW w:w="270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3"/>
              </w:rPr>
              <w:t xml:space="preserve">Law on </w:t>
            </w:r>
            <w:r>
              <w:rPr>
                <w:rFonts w:ascii="Times New Roman" w:hAnsi="Times New Roman" w:cs="Times New Roman"/>
                <w:szCs w:val="23"/>
              </w:rPr>
              <w:t>E</w:t>
            </w:r>
            <w:r w:rsidRPr="00B6199A">
              <w:rPr>
                <w:rFonts w:ascii="Times New Roman" w:hAnsi="Times New Roman" w:cs="Times New Roman"/>
                <w:szCs w:val="23"/>
              </w:rPr>
              <w:t>ducation and Religion</w:t>
            </w:r>
            <w:r w:rsidRPr="00B6199A">
              <w:rPr>
                <w:rFonts w:ascii="Times New Roman" w:hAnsi="Times New Roman" w:cs="Times New Roman"/>
                <w:szCs w:val="24"/>
              </w:rPr>
              <w:t xml:space="preserve"> </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r>
      <w:tr w:rsidR="008821CD" w:rsidRPr="005368FE" w:rsidTr="006E6650">
        <w:tc>
          <w:tcPr>
            <w:tcW w:w="1616"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LMCAL 661</w:t>
            </w:r>
          </w:p>
        </w:tc>
        <w:tc>
          <w:tcPr>
            <w:tcW w:w="3283" w:type="dxa"/>
          </w:tcPr>
          <w:p w:rsidR="008821CD" w:rsidRPr="00B6199A" w:rsidRDefault="008821CD" w:rsidP="006E6650">
            <w:pPr>
              <w:pStyle w:val="Style3"/>
              <w:tabs>
                <w:tab w:val="left" w:pos="270"/>
                <w:tab w:val="left" w:pos="720"/>
              </w:tabs>
              <w:autoSpaceDE w:val="0"/>
              <w:autoSpaceDN w:val="0"/>
              <w:adjustRightInd w:val="0"/>
              <w:jc w:val="both"/>
              <w:rPr>
                <w:rStyle w:val="FontStyle16"/>
                <w:sz w:val="22"/>
              </w:rPr>
            </w:pPr>
            <w:r w:rsidRPr="00B6199A">
              <w:rPr>
                <w:rStyle w:val="FontStyle16"/>
                <w:sz w:val="22"/>
              </w:rPr>
              <w:t xml:space="preserve">Local Self-Government </w:t>
            </w:r>
            <w:r>
              <w:rPr>
                <w:rStyle w:val="FontStyle16"/>
                <w:sz w:val="22"/>
              </w:rPr>
              <w:t>and</w:t>
            </w:r>
            <w:r w:rsidRPr="00B6199A">
              <w:rPr>
                <w:rStyle w:val="FontStyle16"/>
                <w:sz w:val="22"/>
              </w:rPr>
              <w:t xml:space="preserve"> Federal Governance </w:t>
            </w:r>
          </w:p>
          <w:p w:rsidR="008821CD" w:rsidRPr="00B6199A" w:rsidRDefault="008821CD" w:rsidP="006E6650">
            <w:pPr>
              <w:jc w:val="both"/>
              <w:rPr>
                <w:rFonts w:ascii="Times New Roman" w:hAnsi="Times New Roman" w:cs="Times New Roman"/>
                <w:bCs/>
                <w:szCs w:val="24"/>
              </w:rPr>
            </w:pPr>
          </w:p>
        </w:tc>
        <w:tc>
          <w:tcPr>
            <w:tcW w:w="771"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3</w:t>
            </w:r>
          </w:p>
        </w:tc>
        <w:tc>
          <w:tcPr>
            <w:tcW w:w="135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LMLI 662</w:t>
            </w:r>
          </w:p>
        </w:tc>
        <w:tc>
          <w:tcPr>
            <w:tcW w:w="2700" w:type="dxa"/>
          </w:tcPr>
          <w:p w:rsidR="008821CD" w:rsidRPr="00B6199A" w:rsidRDefault="008821CD" w:rsidP="006E6650">
            <w:pPr>
              <w:jc w:val="both"/>
              <w:rPr>
                <w:rFonts w:ascii="Times New Roman" w:hAnsi="Times New Roman" w:cs="Times New Roman"/>
                <w:szCs w:val="24"/>
              </w:rPr>
            </w:pPr>
            <w:r w:rsidRPr="00B6199A">
              <w:rPr>
                <w:rFonts w:ascii="Times New Roman" w:hAnsi="Times New Roman" w:cs="Times New Roman"/>
                <w:szCs w:val="24"/>
              </w:rPr>
              <w:t>Dissertation</w:t>
            </w:r>
          </w:p>
        </w:tc>
        <w:tc>
          <w:tcPr>
            <w:tcW w:w="900" w:type="dxa"/>
          </w:tcPr>
          <w:p w:rsidR="008821CD" w:rsidRPr="00B6199A" w:rsidRDefault="008821CD" w:rsidP="006E6650">
            <w:pPr>
              <w:jc w:val="center"/>
              <w:rPr>
                <w:rFonts w:ascii="Times New Roman" w:hAnsi="Times New Roman" w:cs="Times New Roman"/>
                <w:szCs w:val="24"/>
              </w:rPr>
            </w:pPr>
            <w:r w:rsidRPr="00B6199A">
              <w:rPr>
                <w:rFonts w:ascii="Times New Roman" w:hAnsi="Times New Roman" w:cs="Times New Roman"/>
                <w:szCs w:val="24"/>
              </w:rPr>
              <w:t>4</w:t>
            </w:r>
          </w:p>
        </w:tc>
      </w:tr>
    </w:tbl>
    <w:p w:rsidR="008821CD" w:rsidRDefault="008821CD" w:rsidP="008821CD">
      <w:pPr>
        <w:jc w:val="both"/>
        <w:rPr>
          <w:rFonts w:ascii="Times New Roman" w:hAnsi="Times New Roman" w:cs="Times New Roman"/>
          <w:b/>
          <w:sz w:val="24"/>
          <w:szCs w:val="24"/>
        </w:rPr>
      </w:pPr>
    </w:p>
    <w:p w:rsidR="008821CD" w:rsidRPr="005368FE" w:rsidRDefault="008821CD" w:rsidP="008821CD">
      <w:pPr>
        <w:jc w:val="both"/>
        <w:rPr>
          <w:rFonts w:ascii="Times New Roman" w:hAnsi="Times New Roman" w:cs="Times New Roman"/>
          <w:b/>
          <w:sz w:val="24"/>
          <w:szCs w:val="24"/>
        </w:rPr>
      </w:pPr>
      <w:r w:rsidRPr="005368FE">
        <w:rPr>
          <w:rFonts w:ascii="Times New Roman" w:hAnsi="Times New Roman" w:cs="Times New Roman"/>
          <w:b/>
          <w:sz w:val="24"/>
          <w:szCs w:val="24"/>
        </w:rPr>
        <w:t xml:space="preserve">Total </w:t>
      </w:r>
      <w:r>
        <w:rPr>
          <w:rFonts w:ascii="Times New Roman" w:hAnsi="Times New Roman" w:cs="Times New Roman"/>
          <w:b/>
          <w:sz w:val="24"/>
          <w:szCs w:val="24"/>
        </w:rPr>
        <w:t>C</w:t>
      </w:r>
      <w:r w:rsidRPr="005368FE">
        <w:rPr>
          <w:rFonts w:ascii="Times New Roman" w:hAnsi="Times New Roman" w:cs="Times New Roman"/>
          <w:b/>
          <w:sz w:val="24"/>
          <w:szCs w:val="24"/>
        </w:rPr>
        <w:t>redit</w:t>
      </w:r>
      <w:r>
        <w:rPr>
          <w:rFonts w:ascii="Times New Roman" w:hAnsi="Times New Roman" w:cs="Times New Roman"/>
          <w:b/>
          <w:sz w:val="24"/>
          <w:szCs w:val="24"/>
        </w:rPr>
        <w:t>s</w:t>
      </w:r>
      <w:r w:rsidRPr="005368FE">
        <w:rPr>
          <w:rFonts w:ascii="Times New Roman" w:hAnsi="Times New Roman" w:cs="Times New Roman"/>
          <w:b/>
          <w:sz w:val="24"/>
          <w:szCs w:val="24"/>
        </w:rPr>
        <w:t xml:space="preserve"> </w:t>
      </w:r>
      <w:r>
        <w:rPr>
          <w:rFonts w:ascii="Times New Roman" w:hAnsi="Times New Roman" w:cs="Times New Roman"/>
          <w:b/>
          <w:sz w:val="24"/>
          <w:szCs w:val="24"/>
        </w:rPr>
        <w:t>for</w:t>
      </w:r>
      <w:r w:rsidRPr="005368FE">
        <w:rPr>
          <w:rFonts w:ascii="Times New Roman" w:hAnsi="Times New Roman" w:cs="Times New Roman"/>
          <w:b/>
          <w:sz w:val="24"/>
          <w:szCs w:val="24"/>
        </w:rPr>
        <w:t xml:space="preserve"> the Programm</w:t>
      </w:r>
      <w:r>
        <w:rPr>
          <w:rFonts w:ascii="Times New Roman" w:hAnsi="Times New Roman" w:cs="Times New Roman"/>
          <w:b/>
          <w:sz w:val="24"/>
          <w:szCs w:val="24"/>
        </w:rPr>
        <w:t>e - 37</w:t>
      </w:r>
    </w:p>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5368FE"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Research Methods and Legal Writing</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 xml:space="preserve">: </w:t>
            </w:r>
            <w:r w:rsidRPr="005368FE">
              <w:rPr>
                <w:rFonts w:ascii="Times New Roman" w:hAnsi="Times New Roman" w:cs="Times New Roman"/>
                <w:b/>
                <w:sz w:val="24"/>
                <w:szCs w:val="24"/>
              </w:rPr>
              <w:t>I</w:t>
            </w:r>
          </w:p>
        </w:tc>
      </w:tr>
      <w:tr w:rsidR="008821CD" w:rsidRPr="005368FE"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611                                  L T P                   </w:t>
            </w:r>
            <w:r>
              <w:rPr>
                <w:rFonts w:ascii="Times New Roman" w:hAnsi="Times New Roman" w:cs="Times New Roman"/>
                <w:b/>
                <w:color w:val="000000" w:themeColor="text1"/>
                <w:sz w:val="24"/>
                <w:szCs w:val="24"/>
                <w:lang w:val="en-GB"/>
              </w:rPr>
              <w:t>3</w:t>
            </w:r>
            <w:r w:rsidRPr="005368FE">
              <w:rPr>
                <w:rFonts w:ascii="Times New Roman" w:hAnsi="Times New Roman" w:cs="Times New Roman"/>
                <w:b/>
                <w:color w:val="000000" w:themeColor="text1"/>
                <w:sz w:val="24"/>
                <w:szCs w:val="24"/>
                <w:lang w:val="en-GB"/>
              </w:rPr>
              <w:t xml:space="preserve"> 0 0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w:t>
      </w:r>
      <w:r>
        <w:rPr>
          <w:rFonts w:ascii="Times New Roman" w:hAnsi="Times New Roman" w:cs="Times New Roman"/>
          <w:b/>
          <w:sz w:val="24"/>
          <w:szCs w:val="24"/>
        </w:rPr>
        <w:t>e:</w:t>
      </w:r>
      <w:r>
        <w:rPr>
          <w:rFonts w:ascii="Times New Roman" w:hAnsi="Times New Roman" w:cs="Times New Roman"/>
          <w:sz w:val="24"/>
          <w:szCs w:val="24"/>
        </w:rPr>
        <w:t xml:space="preserve"> T</w:t>
      </w:r>
      <w:r w:rsidRPr="005368FE">
        <w:rPr>
          <w:rFonts w:ascii="Times New Roman" w:hAnsi="Times New Roman" w:cs="Times New Roman"/>
          <w:sz w:val="24"/>
          <w:szCs w:val="24"/>
        </w:rPr>
        <w:t>o learn various methods of conducting research in legal studies including the collection, analysis and organization of data and recording of findings for report writing. It will help to acquaint with the scientific method of social science research and to develop the skill of legal writing. The students are expected to acquire the knowledge and skills of investigations, interpretation of prima</w:t>
      </w:r>
      <w:r>
        <w:rPr>
          <w:rFonts w:ascii="Times New Roman" w:hAnsi="Times New Roman" w:cs="Times New Roman"/>
          <w:sz w:val="24"/>
          <w:szCs w:val="24"/>
        </w:rPr>
        <w:t>ry and secondary data in socio-</w:t>
      </w:r>
      <w:r w:rsidRPr="005368FE">
        <w:rPr>
          <w:rFonts w:ascii="Times New Roman" w:hAnsi="Times New Roman" w:cs="Times New Roman"/>
          <w:sz w:val="24"/>
          <w:szCs w:val="24"/>
        </w:rPr>
        <w:t>legal research.</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 to Legal Research and Writing</w:t>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Meaning, scope and objective of legal research</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Significance and </w:t>
      </w:r>
      <w:r>
        <w:rPr>
          <w:rFonts w:ascii="Times New Roman" w:hAnsi="Times New Roman" w:cs="Times New Roman"/>
          <w:sz w:val="24"/>
          <w:szCs w:val="24"/>
        </w:rPr>
        <w:t>reservations</w:t>
      </w:r>
      <w:r w:rsidRPr="005368FE">
        <w:rPr>
          <w:rFonts w:ascii="Times New Roman" w:hAnsi="Times New Roman" w:cs="Times New Roman"/>
          <w:sz w:val="24"/>
          <w:szCs w:val="24"/>
        </w:rPr>
        <w:t xml:space="preserve"> of scientific metho</w:t>
      </w:r>
      <w:r>
        <w:rPr>
          <w:rFonts w:ascii="Times New Roman" w:hAnsi="Times New Roman" w:cs="Times New Roman"/>
          <w:sz w:val="24"/>
          <w:szCs w:val="24"/>
        </w:rPr>
        <w:t xml:space="preserve">dology with reference to socio-legal research, </w:t>
      </w:r>
      <w:r w:rsidRPr="005368FE">
        <w:rPr>
          <w:rFonts w:ascii="Times New Roman" w:hAnsi="Times New Roman" w:cs="Times New Roman"/>
          <w:sz w:val="24"/>
          <w:szCs w:val="24"/>
        </w:rPr>
        <w:t>Importance of legal research in co</w:t>
      </w:r>
      <w:r>
        <w:rPr>
          <w:rFonts w:ascii="Times New Roman" w:hAnsi="Times New Roman" w:cs="Times New Roman"/>
          <w:sz w:val="24"/>
          <w:szCs w:val="24"/>
        </w:rPr>
        <w:t>mmon law and civil law systems,</w:t>
      </w:r>
      <w:r w:rsidRPr="005368FE">
        <w:rPr>
          <w:rFonts w:ascii="Times New Roman" w:hAnsi="Times New Roman" w:cs="Times New Roman"/>
          <w:sz w:val="24"/>
          <w:szCs w:val="24"/>
        </w:rPr>
        <w:t xml:space="preserve"> Classifications of  legal research –Doctrinal and Non-doctrinal</w:t>
      </w:r>
      <w:r>
        <w:rPr>
          <w:rFonts w:ascii="Times New Roman" w:hAnsi="Times New Roman" w:cs="Times New Roman"/>
          <w:sz w:val="24"/>
          <w:szCs w:val="24"/>
        </w:rPr>
        <w:t>,</w:t>
      </w:r>
      <w:r w:rsidRPr="005368FE">
        <w:rPr>
          <w:rFonts w:ascii="Times New Roman" w:hAnsi="Times New Roman" w:cs="Times New Roman"/>
          <w:sz w:val="24"/>
          <w:szCs w:val="24"/>
        </w:rPr>
        <w:t xml:space="preserve"> merits and demerits (evalua</w:t>
      </w:r>
      <w:r>
        <w:rPr>
          <w:rFonts w:ascii="Times New Roman" w:hAnsi="Times New Roman" w:cs="Times New Roman"/>
          <w:sz w:val="24"/>
          <w:szCs w:val="24"/>
        </w:rPr>
        <w:t>tive, explicative,</w:t>
      </w:r>
      <w:r w:rsidRPr="005368FE">
        <w:rPr>
          <w:rFonts w:ascii="Times New Roman" w:hAnsi="Times New Roman" w:cs="Times New Roman"/>
          <w:sz w:val="24"/>
          <w:szCs w:val="24"/>
        </w:rPr>
        <w:t xml:space="preserve"> projective, collative, impact analysis and interpretative).</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Design and Methods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Meaning</w:t>
      </w:r>
      <w:r>
        <w:rPr>
          <w:rFonts w:ascii="Times New Roman" w:hAnsi="Times New Roman" w:cs="Times New Roman"/>
          <w:sz w:val="24"/>
          <w:szCs w:val="24"/>
        </w:rPr>
        <w:t xml:space="preserve">, </w:t>
      </w:r>
      <w:r w:rsidRPr="005368FE">
        <w:rPr>
          <w:rFonts w:ascii="Times New Roman" w:hAnsi="Times New Roman" w:cs="Times New Roman"/>
          <w:sz w:val="24"/>
          <w:szCs w:val="24"/>
        </w:rPr>
        <w:t>Formulation of research design</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Objective and Purpose of study,S</w:t>
      </w:r>
      <w:r w:rsidRPr="005368FE">
        <w:rPr>
          <w:rFonts w:ascii="Times New Roman" w:hAnsi="Times New Roman" w:cs="Times New Roman"/>
          <w:sz w:val="24"/>
          <w:szCs w:val="24"/>
        </w:rPr>
        <w:t xml:space="preserve">election of research problem and developing a research plan (Exploration, Description, </w:t>
      </w:r>
      <w:r>
        <w:rPr>
          <w:rFonts w:ascii="Times New Roman" w:hAnsi="Times New Roman" w:cs="Times New Roman"/>
          <w:sz w:val="24"/>
          <w:szCs w:val="24"/>
        </w:rPr>
        <w:t>Diagnosis and</w:t>
      </w:r>
      <w:r w:rsidRPr="005368FE">
        <w:rPr>
          <w:rFonts w:ascii="Times New Roman" w:hAnsi="Times New Roman" w:cs="Times New Roman"/>
          <w:sz w:val="24"/>
          <w:szCs w:val="24"/>
        </w:rPr>
        <w:t xml:space="preserve"> Experimentation), Research design</w:t>
      </w:r>
      <w:r>
        <w:rPr>
          <w:rFonts w:ascii="Times New Roman" w:hAnsi="Times New Roman" w:cs="Times New Roman"/>
          <w:sz w:val="24"/>
          <w:szCs w:val="24"/>
        </w:rPr>
        <w:t>,</w:t>
      </w:r>
      <w:r w:rsidRPr="005368FE">
        <w:rPr>
          <w:rFonts w:ascii="Times New Roman" w:hAnsi="Times New Roman" w:cs="Times New Roman"/>
          <w:sz w:val="24"/>
          <w:szCs w:val="24"/>
        </w:rPr>
        <w:t xml:space="preserve"> Basic Principles</w:t>
      </w:r>
      <w:r>
        <w:rPr>
          <w:rFonts w:ascii="Times New Roman" w:hAnsi="Times New Roman" w:cs="Times New Roman"/>
          <w:sz w:val="24"/>
          <w:szCs w:val="24"/>
        </w:rPr>
        <w:t xml:space="preserve"> ,Need of research design ,</w:t>
      </w:r>
      <w:r w:rsidRPr="005368FE">
        <w:rPr>
          <w:rFonts w:ascii="Times New Roman" w:hAnsi="Times New Roman" w:cs="Times New Roman"/>
          <w:sz w:val="24"/>
          <w:szCs w:val="24"/>
        </w:rPr>
        <w:t>Features of good design</w:t>
      </w:r>
      <w:r>
        <w:rPr>
          <w:rFonts w:ascii="Times New Roman" w:hAnsi="Times New Roman" w:cs="Times New Roman"/>
          <w:sz w:val="24"/>
          <w:szCs w:val="24"/>
        </w:rPr>
        <w:t xml:space="preserve">, </w:t>
      </w:r>
      <w:r w:rsidRPr="005368FE">
        <w:rPr>
          <w:rFonts w:ascii="Times New Roman" w:hAnsi="Times New Roman" w:cs="Times New Roman"/>
          <w:sz w:val="24"/>
          <w:szCs w:val="24"/>
        </w:rPr>
        <w:t>Important concepts relating to research design - Observation and Facts, Laws and Theories, Prediction and explanation, Induction, Deduction, Development of Models, Hypothesis</w:t>
      </w:r>
      <w:r>
        <w:rPr>
          <w:rFonts w:ascii="Times New Roman" w:hAnsi="Times New Roman" w:cs="Times New Roman"/>
          <w:sz w:val="24"/>
          <w:szCs w:val="24"/>
        </w:rPr>
        <w:t xml:space="preserve">- meaning, </w:t>
      </w:r>
      <w:r w:rsidRPr="005368FE">
        <w:rPr>
          <w:rFonts w:ascii="Times New Roman" w:hAnsi="Times New Roman" w:cs="Times New Roman"/>
          <w:sz w:val="24"/>
          <w:szCs w:val="24"/>
        </w:rPr>
        <w:t>scope, classification, formulation of hypothesis, literature survey and use of information technology for collection of material (Word processing, data p</w:t>
      </w:r>
      <w:r>
        <w:rPr>
          <w:rFonts w:ascii="Times New Roman" w:hAnsi="Times New Roman" w:cs="Times New Roman"/>
          <w:sz w:val="24"/>
          <w:szCs w:val="24"/>
        </w:rPr>
        <w:t>rocessing, graphical processing and</w:t>
      </w:r>
      <w:r w:rsidRPr="005368FE">
        <w:rPr>
          <w:rFonts w:ascii="Times New Roman" w:hAnsi="Times New Roman" w:cs="Times New Roman"/>
          <w:sz w:val="24"/>
          <w:szCs w:val="24"/>
        </w:rPr>
        <w:t xml:space="preserve"> use of excel).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Sources and Techniques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sz w:val="24"/>
          <w:szCs w:val="24"/>
        </w:rPr>
        <w:t>Sources of Data</w:t>
      </w:r>
      <w:r>
        <w:rPr>
          <w:rFonts w:ascii="Times New Roman" w:hAnsi="Times New Roman" w:cs="Times New Roman"/>
          <w:sz w:val="24"/>
          <w:szCs w:val="24"/>
        </w:rPr>
        <w:t xml:space="preserve">, Primary and Secondary Data, Sampling, Different types, </w:t>
      </w:r>
      <w:r w:rsidRPr="005368FE">
        <w:rPr>
          <w:rFonts w:ascii="Times New Roman" w:hAnsi="Times New Roman" w:cs="Times New Roman"/>
          <w:sz w:val="24"/>
          <w:szCs w:val="24"/>
        </w:rPr>
        <w:t>Determining Experimental and Sample designs</w:t>
      </w:r>
      <w:r>
        <w:rPr>
          <w:rFonts w:ascii="Times New Roman" w:hAnsi="Times New Roman" w:cs="Times New Roman"/>
          <w:sz w:val="24"/>
          <w:szCs w:val="24"/>
        </w:rPr>
        <w:t xml:space="preserve">. </w:t>
      </w:r>
      <w:r w:rsidRPr="005368FE">
        <w:rPr>
          <w:rFonts w:ascii="Times New Roman" w:hAnsi="Times New Roman" w:cs="Times New Roman"/>
          <w:sz w:val="24"/>
          <w:szCs w:val="24"/>
        </w:rPr>
        <w:t>Sampling</w:t>
      </w:r>
      <w:r>
        <w:rPr>
          <w:rFonts w:ascii="Times New Roman" w:hAnsi="Times New Roman" w:cs="Times New Roman"/>
          <w:sz w:val="24"/>
          <w:szCs w:val="24"/>
        </w:rPr>
        <w:t xml:space="preserve"> methods, </w:t>
      </w:r>
      <w:r w:rsidRPr="005368FE">
        <w:rPr>
          <w:rFonts w:ascii="Times New Roman" w:hAnsi="Times New Roman" w:cs="Times New Roman"/>
          <w:sz w:val="24"/>
          <w:szCs w:val="24"/>
        </w:rPr>
        <w:t>Survey and Case study method</w:t>
      </w:r>
      <w:r>
        <w:rPr>
          <w:rFonts w:ascii="Times New Roman" w:hAnsi="Times New Roman" w:cs="Times New Roman"/>
          <w:sz w:val="24"/>
          <w:szCs w:val="24"/>
        </w:rPr>
        <w:t>,</w:t>
      </w:r>
      <w:r w:rsidRPr="005368FE">
        <w:rPr>
          <w:rFonts w:ascii="Times New Roman" w:hAnsi="Times New Roman" w:cs="Times New Roman"/>
          <w:sz w:val="24"/>
          <w:szCs w:val="24"/>
        </w:rPr>
        <w:t xml:space="preserve"> Scaling techniques and content analysis.</w:t>
      </w:r>
    </w:p>
    <w:p w:rsidR="008821CD" w:rsidRDefault="008821CD" w:rsidP="008821CD">
      <w:pPr>
        <w:spacing w:after="0"/>
        <w:jc w:val="both"/>
        <w:rPr>
          <w:rFonts w:ascii="Times New Roman" w:hAnsi="Times New Roman" w:cs="Times New Roman"/>
          <w:b/>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Research Tools and Data Processing</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368FE">
        <w:rPr>
          <w:rFonts w:ascii="Times New Roman" w:hAnsi="Times New Roman" w:cs="Times New Roman"/>
          <w:b/>
          <w:sz w:val="24"/>
          <w:szCs w:val="24"/>
        </w:rPr>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Methods of data collection</w:t>
      </w:r>
      <w:r>
        <w:rPr>
          <w:rFonts w:ascii="Times New Roman" w:hAnsi="Times New Roman" w:cs="Times New Roman"/>
          <w:sz w:val="24"/>
          <w:szCs w:val="24"/>
        </w:rPr>
        <w:t>,</w:t>
      </w:r>
      <w:r w:rsidRPr="005368FE">
        <w:rPr>
          <w:rFonts w:ascii="Times New Roman" w:hAnsi="Times New Roman" w:cs="Times New Roman"/>
          <w:sz w:val="24"/>
          <w:szCs w:val="24"/>
        </w:rPr>
        <w:t xml:space="preserve"> Obser</w:t>
      </w:r>
      <w:r>
        <w:rPr>
          <w:rFonts w:ascii="Times New Roman" w:hAnsi="Times New Roman" w:cs="Times New Roman"/>
          <w:sz w:val="24"/>
          <w:szCs w:val="24"/>
        </w:rPr>
        <w:t xml:space="preserve">vation and collection of data, </w:t>
      </w:r>
      <w:r w:rsidRPr="005368FE">
        <w:rPr>
          <w:rFonts w:ascii="Times New Roman" w:hAnsi="Times New Roman" w:cs="Times New Roman"/>
          <w:sz w:val="24"/>
          <w:szCs w:val="24"/>
        </w:rPr>
        <w:t>interview and schedule</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questionnaire, </w:t>
      </w:r>
      <w:r w:rsidRPr="005368FE">
        <w:rPr>
          <w:rFonts w:ascii="Times New Roman" w:hAnsi="Times New Roman" w:cs="Times New Roman"/>
          <w:sz w:val="24"/>
          <w:szCs w:val="24"/>
        </w:rPr>
        <w:t>Socio-metric and jurimetrics</w:t>
      </w:r>
      <w:r>
        <w:rPr>
          <w:rFonts w:ascii="Times New Roman" w:hAnsi="Times New Roman" w:cs="Times New Roman"/>
          <w:sz w:val="24"/>
          <w:szCs w:val="24"/>
        </w:rPr>
        <w:t>,</w:t>
      </w:r>
      <w:r w:rsidRPr="005368FE">
        <w:rPr>
          <w:rFonts w:ascii="Times New Roman" w:hAnsi="Times New Roman" w:cs="Times New Roman"/>
          <w:sz w:val="24"/>
          <w:szCs w:val="24"/>
        </w:rPr>
        <w:t xml:space="preserve"> Data processing and Analysis strategies (deduction and induction), Data Analysis with Statistical Packages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Hypothesis - testing, </w:t>
      </w:r>
      <w:r>
        <w:rPr>
          <w:rFonts w:ascii="Times New Roman" w:hAnsi="Times New Roman" w:cs="Times New Roman"/>
          <w:sz w:val="24"/>
          <w:szCs w:val="24"/>
        </w:rPr>
        <w:t>g</w:t>
      </w:r>
      <w:r w:rsidRPr="005368FE">
        <w:rPr>
          <w:rFonts w:ascii="Times New Roman" w:hAnsi="Times New Roman" w:cs="Times New Roman"/>
          <w:sz w:val="24"/>
          <w:szCs w:val="24"/>
        </w:rPr>
        <w:t xml:space="preserve">eneralization and Interpretation.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Legal Writing</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Significance of legal writing</w:t>
      </w:r>
      <w:r>
        <w:rPr>
          <w:rFonts w:ascii="Times New Roman" w:hAnsi="Times New Roman" w:cs="Times New Roman"/>
          <w:sz w:val="24"/>
          <w:szCs w:val="24"/>
        </w:rPr>
        <w:t xml:space="preserve">, </w:t>
      </w:r>
      <w:r w:rsidRPr="005368FE">
        <w:rPr>
          <w:rFonts w:ascii="Times New Roman" w:hAnsi="Times New Roman" w:cs="Times New Roman"/>
          <w:sz w:val="24"/>
          <w:szCs w:val="24"/>
        </w:rPr>
        <w:t>essentials of legal writing</w:t>
      </w:r>
      <w:r>
        <w:rPr>
          <w:rFonts w:ascii="Times New Roman" w:hAnsi="Times New Roman" w:cs="Times New Roman"/>
          <w:sz w:val="24"/>
          <w:szCs w:val="24"/>
        </w:rPr>
        <w:t xml:space="preserve">, </w:t>
      </w:r>
      <w:r w:rsidRPr="005368FE">
        <w:rPr>
          <w:rFonts w:ascii="Times New Roman" w:hAnsi="Times New Roman" w:cs="Times New Roman"/>
          <w:sz w:val="24"/>
          <w:szCs w:val="24"/>
        </w:rPr>
        <w:t>legal drafting rules</w:t>
      </w:r>
      <w:r>
        <w:rPr>
          <w:rFonts w:ascii="Times New Roman" w:hAnsi="Times New Roman" w:cs="Times New Roman"/>
          <w:sz w:val="24"/>
          <w:szCs w:val="24"/>
        </w:rPr>
        <w:t xml:space="preserve">, </w:t>
      </w:r>
      <w:r w:rsidRPr="005368FE">
        <w:rPr>
          <w:rFonts w:ascii="Times New Roman" w:hAnsi="Times New Roman" w:cs="Times New Roman"/>
          <w:sz w:val="24"/>
          <w:szCs w:val="24"/>
        </w:rPr>
        <w:t>citation methodology</w:t>
      </w:r>
      <w:r>
        <w:rPr>
          <w:rFonts w:ascii="Times New Roman" w:hAnsi="Times New Roman" w:cs="Times New Roman"/>
          <w:sz w:val="24"/>
          <w:szCs w:val="24"/>
        </w:rPr>
        <w:t xml:space="preserve">, </w:t>
      </w:r>
      <w:r w:rsidRPr="005368FE">
        <w:rPr>
          <w:rFonts w:ascii="Times New Roman" w:hAnsi="Times New Roman" w:cs="Times New Roman"/>
          <w:sz w:val="24"/>
          <w:szCs w:val="24"/>
        </w:rPr>
        <w:t>book review and case comments</w:t>
      </w:r>
      <w:r>
        <w:rPr>
          <w:rFonts w:ascii="Times New Roman" w:hAnsi="Times New Roman" w:cs="Times New Roman"/>
          <w:sz w:val="24"/>
          <w:szCs w:val="24"/>
        </w:rPr>
        <w:t xml:space="preserve">, </w:t>
      </w:r>
      <w:r w:rsidRPr="005368FE">
        <w:rPr>
          <w:rFonts w:ascii="Times New Roman" w:hAnsi="Times New Roman" w:cs="Times New Roman"/>
          <w:sz w:val="24"/>
          <w:szCs w:val="24"/>
        </w:rPr>
        <w:t>application of maxims and doctrines</w:t>
      </w:r>
      <w:r>
        <w:rPr>
          <w:rFonts w:ascii="Times New Roman" w:hAnsi="Times New Roman" w:cs="Times New Roman"/>
          <w:sz w:val="24"/>
          <w:szCs w:val="24"/>
        </w:rPr>
        <w:t>, d</w:t>
      </w:r>
      <w:r w:rsidRPr="005368FE">
        <w:rPr>
          <w:rFonts w:ascii="Times New Roman" w:hAnsi="Times New Roman" w:cs="Times New Roman"/>
          <w:sz w:val="24"/>
          <w:szCs w:val="24"/>
        </w:rPr>
        <w:t>ifferent steps in the preparation</w:t>
      </w:r>
      <w:r>
        <w:rPr>
          <w:rFonts w:ascii="Times New Roman" w:hAnsi="Times New Roman" w:cs="Times New Roman"/>
          <w:sz w:val="24"/>
          <w:szCs w:val="24"/>
        </w:rPr>
        <w:t>, l</w:t>
      </w:r>
      <w:r w:rsidRPr="005368FE">
        <w:rPr>
          <w:rFonts w:ascii="Times New Roman" w:hAnsi="Times New Roman" w:cs="Times New Roman"/>
          <w:sz w:val="24"/>
          <w:szCs w:val="24"/>
        </w:rPr>
        <w:t>ayout, structure and language of typical reports</w:t>
      </w:r>
      <w:r>
        <w:rPr>
          <w:rFonts w:ascii="Times New Roman" w:hAnsi="Times New Roman" w:cs="Times New Roman"/>
          <w:sz w:val="24"/>
          <w:szCs w:val="24"/>
        </w:rPr>
        <w:t xml:space="preserve">, </w:t>
      </w:r>
      <w:r w:rsidRPr="005368FE">
        <w:rPr>
          <w:rFonts w:ascii="Times New Roman" w:hAnsi="Times New Roman" w:cs="Times New Roman"/>
          <w:sz w:val="24"/>
          <w:szCs w:val="24"/>
        </w:rPr>
        <w:t>Illustrations and tables</w:t>
      </w:r>
      <w:r>
        <w:rPr>
          <w:rFonts w:ascii="Times New Roman" w:hAnsi="Times New Roman" w:cs="Times New Roman"/>
          <w:sz w:val="24"/>
          <w:szCs w:val="24"/>
        </w:rPr>
        <w:t xml:space="preserve">, </w:t>
      </w:r>
      <w:r w:rsidRPr="005368FE">
        <w:rPr>
          <w:rFonts w:ascii="Times New Roman" w:hAnsi="Times New Roman" w:cs="Times New Roman"/>
          <w:sz w:val="24"/>
          <w:szCs w:val="24"/>
        </w:rPr>
        <w:t>Bibliography, referencing and footnotes</w:t>
      </w:r>
      <w:r>
        <w:rPr>
          <w:rFonts w:ascii="Times New Roman" w:hAnsi="Times New Roman" w:cs="Times New Roman"/>
          <w:sz w:val="24"/>
          <w:szCs w:val="24"/>
        </w:rPr>
        <w:t>,</w:t>
      </w:r>
      <w:r w:rsidRPr="005368FE">
        <w:rPr>
          <w:rFonts w:ascii="Times New Roman" w:hAnsi="Times New Roman" w:cs="Times New Roman"/>
          <w:sz w:val="24"/>
          <w:szCs w:val="24"/>
        </w:rPr>
        <w:t xml:space="preserve"> Report writing</w:t>
      </w:r>
      <w:r>
        <w:rPr>
          <w:rFonts w:ascii="Times New Roman" w:hAnsi="Times New Roman" w:cs="Times New Roman"/>
          <w:sz w:val="24"/>
          <w:szCs w:val="24"/>
        </w:rPr>
        <w:t>,</w:t>
      </w:r>
      <w:r w:rsidRPr="005368FE">
        <w:rPr>
          <w:rFonts w:ascii="Times New Roman" w:hAnsi="Times New Roman" w:cs="Times New Roman"/>
          <w:sz w:val="24"/>
          <w:szCs w:val="24"/>
        </w:rPr>
        <w:t xml:space="preserve"> plagiarism and copyright issues.</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w:t>
      </w:r>
    </w:p>
    <w:p w:rsidR="008821CD" w:rsidRDefault="008821CD" w:rsidP="00F33EB8">
      <w:pPr>
        <w:pStyle w:val="ListParagraph"/>
        <w:numPr>
          <w:ilvl w:val="0"/>
          <w:numId w:val="65"/>
        </w:numPr>
        <w:tabs>
          <w:tab w:val="left" w:pos="270"/>
          <w:tab w:val="left" w:pos="450"/>
        </w:tabs>
        <w:spacing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Wilkinson &amp; Bhandarkar, </w:t>
      </w:r>
      <w:r w:rsidRPr="005368FE">
        <w:rPr>
          <w:rFonts w:ascii="Times New Roman" w:hAnsi="Times New Roman" w:cs="Times New Roman"/>
          <w:sz w:val="24"/>
          <w:szCs w:val="24"/>
        </w:rPr>
        <w:t xml:space="preserve"> </w:t>
      </w:r>
      <w:r w:rsidRPr="00E408C1">
        <w:rPr>
          <w:rFonts w:ascii="Times New Roman" w:hAnsi="Times New Roman" w:cs="Times New Roman"/>
          <w:i/>
          <w:sz w:val="24"/>
          <w:szCs w:val="24"/>
        </w:rPr>
        <w:t>Research Methodology</w:t>
      </w:r>
      <w:r>
        <w:rPr>
          <w:rFonts w:ascii="Times New Roman" w:hAnsi="Times New Roman" w:cs="Times New Roman"/>
          <w:sz w:val="24"/>
          <w:szCs w:val="24"/>
        </w:rPr>
        <w:t>,</w:t>
      </w:r>
      <w:r w:rsidRPr="005368FE">
        <w:rPr>
          <w:rFonts w:ascii="Times New Roman" w:hAnsi="Times New Roman" w:cs="Times New Roman"/>
          <w:sz w:val="24"/>
          <w:szCs w:val="24"/>
        </w:rPr>
        <w:t xml:space="preserve"> Himalaya Publishing House</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3021AF" w:rsidRDefault="008821CD" w:rsidP="00F33EB8">
      <w:pPr>
        <w:pStyle w:val="ListParagraph"/>
        <w:numPr>
          <w:ilvl w:val="0"/>
          <w:numId w:val="65"/>
        </w:numPr>
        <w:tabs>
          <w:tab w:val="left" w:pos="270"/>
        </w:tabs>
        <w:spacing w:line="240" w:lineRule="auto"/>
        <w:ind w:left="270" w:hanging="270"/>
        <w:jc w:val="both"/>
        <w:rPr>
          <w:rFonts w:ascii="Times New Roman" w:hAnsi="Times New Roman" w:cs="Times New Roman"/>
          <w:sz w:val="24"/>
          <w:szCs w:val="24"/>
        </w:rPr>
      </w:pPr>
      <w:r w:rsidRPr="003021AF">
        <w:rPr>
          <w:rFonts w:ascii="Times New Roman" w:hAnsi="Times New Roman" w:cs="Times New Roman"/>
          <w:sz w:val="24"/>
          <w:szCs w:val="24"/>
        </w:rPr>
        <w:t xml:space="preserve">Hutchins Terry, </w:t>
      </w:r>
      <w:r w:rsidRPr="003021AF">
        <w:rPr>
          <w:rFonts w:ascii="Times New Roman" w:hAnsi="Times New Roman" w:cs="Times New Roman"/>
          <w:i/>
          <w:sz w:val="24"/>
          <w:szCs w:val="24"/>
        </w:rPr>
        <w:t>Researching and Writing in Law</w:t>
      </w:r>
      <w:r w:rsidRPr="003021AF">
        <w:rPr>
          <w:rFonts w:ascii="Times New Roman" w:hAnsi="Times New Roman" w:cs="Times New Roman"/>
          <w:sz w:val="24"/>
          <w:szCs w:val="24"/>
        </w:rPr>
        <w:t>, Law Book Company, Australia, 3</w:t>
      </w:r>
      <w:r w:rsidRPr="003021AF">
        <w:rPr>
          <w:rFonts w:ascii="Times New Roman" w:hAnsi="Times New Roman" w:cs="Times New Roman"/>
          <w:sz w:val="24"/>
          <w:szCs w:val="24"/>
          <w:vertAlign w:val="superscript"/>
        </w:rPr>
        <w:t xml:space="preserve">rd </w:t>
      </w:r>
      <w:r w:rsidRPr="003021AF">
        <w:rPr>
          <w:rFonts w:ascii="Times New Roman" w:hAnsi="Times New Roman" w:cs="Times New Roman"/>
          <w:sz w:val="24"/>
          <w:szCs w:val="24"/>
        </w:rPr>
        <w:t>Edition.</w:t>
      </w:r>
    </w:p>
    <w:p w:rsidR="008821CD" w:rsidRPr="005368FE" w:rsidRDefault="008821CD" w:rsidP="00F33EB8">
      <w:pPr>
        <w:pStyle w:val="ListParagraph"/>
        <w:numPr>
          <w:ilvl w:val="0"/>
          <w:numId w:val="65"/>
        </w:numPr>
        <w:tabs>
          <w:tab w:val="left" w:pos="270"/>
        </w:tabs>
        <w:ind w:left="270" w:hanging="270"/>
        <w:jc w:val="both"/>
        <w:rPr>
          <w:rFonts w:ascii="Times New Roman" w:hAnsi="Times New Roman" w:cs="Times New Roman"/>
          <w:sz w:val="24"/>
          <w:szCs w:val="24"/>
        </w:rPr>
      </w:pPr>
      <w:r>
        <w:rPr>
          <w:rFonts w:ascii="Times New Roman" w:hAnsi="Times New Roman" w:cs="Times New Roman"/>
          <w:sz w:val="24"/>
          <w:szCs w:val="24"/>
        </w:rPr>
        <w:t xml:space="preserve">Watt Robert, </w:t>
      </w:r>
      <w:r w:rsidRPr="00C358E4">
        <w:rPr>
          <w:rFonts w:ascii="Times New Roman" w:hAnsi="Times New Roman" w:cs="Times New Roman"/>
          <w:i/>
          <w:sz w:val="24"/>
          <w:szCs w:val="24"/>
        </w:rPr>
        <w:t>Concise</w:t>
      </w:r>
      <w:r w:rsidRPr="005368FE">
        <w:rPr>
          <w:rFonts w:ascii="Times New Roman" w:hAnsi="Times New Roman" w:cs="Times New Roman"/>
          <w:sz w:val="24"/>
          <w:szCs w:val="24"/>
        </w:rPr>
        <w:t xml:space="preserve"> </w:t>
      </w:r>
      <w:r w:rsidRPr="00C358E4">
        <w:rPr>
          <w:rFonts w:ascii="Times New Roman" w:hAnsi="Times New Roman" w:cs="Times New Roman"/>
          <w:i/>
          <w:sz w:val="24"/>
          <w:szCs w:val="24"/>
        </w:rPr>
        <w:t>Book on Legal Research</w:t>
      </w:r>
      <w:r>
        <w:rPr>
          <w:rFonts w:ascii="Times New Roman" w:hAnsi="Times New Roman" w:cs="Times New Roman"/>
          <w:i/>
          <w:sz w:val="24"/>
          <w:szCs w:val="24"/>
        </w:rPr>
        <w:t>,</w:t>
      </w:r>
      <w:r w:rsidRPr="005368FE">
        <w:rPr>
          <w:rFonts w:ascii="Times New Roman" w:hAnsi="Times New Roman" w:cs="Times New Roman"/>
          <w:sz w:val="24"/>
          <w:szCs w:val="24"/>
        </w:rPr>
        <w:t xml:space="preserve"> The Federation Press</w:t>
      </w:r>
      <w:r>
        <w:rPr>
          <w:rFonts w:ascii="Times New Roman" w:hAnsi="Times New Roman" w:cs="Times New Roman"/>
          <w:sz w:val="24"/>
          <w:szCs w:val="24"/>
        </w:rPr>
        <w:t>.</w:t>
      </w:r>
    </w:p>
    <w:p w:rsidR="008821CD" w:rsidRDefault="008821CD" w:rsidP="00F33EB8">
      <w:pPr>
        <w:pStyle w:val="ListParagraph"/>
        <w:numPr>
          <w:ilvl w:val="0"/>
          <w:numId w:val="6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Verma S.K. &amp; Wani M.</w:t>
      </w:r>
      <w:r>
        <w:rPr>
          <w:rFonts w:ascii="Times New Roman" w:hAnsi="Times New Roman" w:cs="Times New Roman"/>
          <w:sz w:val="24"/>
          <w:szCs w:val="24"/>
        </w:rPr>
        <w:t xml:space="preserve"> </w:t>
      </w:r>
      <w:r w:rsidRPr="00E408C1">
        <w:rPr>
          <w:rFonts w:ascii="Times New Roman" w:hAnsi="Times New Roman" w:cs="Times New Roman"/>
          <w:sz w:val="24"/>
          <w:szCs w:val="24"/>
        </w:rPr>
        <w:t xml:space="preserve">Afzal </w:t>
      </w:r>
      <w:r>
        <w:rPr>
          <w:rFonts w:ascii="Times New Roman" w:hAnsi="Times New Roman" w:cs="Times New Roman"/>
          <w:sz w:val="24"/>
          <w:szCs w:val="24"/>
        </w:rPr>
        <w:t xml:space="preserve"> (ed), </w:t>
      </w:r>
      <w:r w:rsidRPr="00E408C1">
        <w:rPr>
          <w:rFonts w:ascii="Times New Roman" w:hAnsi="Times New Roman" w:cs="Times New Roman"/>
          <w:sz w:val="24"/>
          <w:szCs w:val="24"/>
        </w:rPr>
        <w:t xml:space="preserve"> </w:t>
      </w:r>
      <w:r w:rsidRPr="00C358E4">
        <w:rPr>
          <w:rFonts w:ascii="Times New Roman" w:hAnsi="Times New Roman" w:cs="Times New Roman"/>
          <w:i/>
          <w:sz w:val="24"/>
          <w:szCs w:val="24"/>
        </w:rPr>
        <w:t>Legal Research and Methodolog</w:t>
      </w:r>
      <w:r>
        <w:rPr>
          <w:rFonts w:ascii="Times New Roman" w:hAnsi="Times New Roman" w:cs="Times New Roman"/>
          <w:i/>
          <w:sz w:val="24"/>
          <w:szCs w:val="24"/>
        </w:rPr>
        <w:t xml:space="preserve">y, </w:t>
      </w:r>
      <w:r w:rsidRPr="00E408C1">
        <w:rPr>
          <w:rFonts w:ascii="Times New Roman" w:hAnsi="Times New Roman" w:cs="Times New Roman"/>
          <w:sz w:val="24"/>
          <w:szCs w:val="24"/>
        </w:rPr>
        <w:t xml:space="preserve"> Indian Law Institute</w:t>
      </w:r>
      <w:r>
        <w:rPr>
          <w:rFonts w:ascii="Times New Roman" w:hAnsi="Times New Roman" w:cs="Times New Roman"/>
          <w:sz w:val="24"/>
          <w:szCs w:val="24"/>
        </w:rPr>
        <w:t xml:space="preserve">,  </w:t>
      </w:r>
    </w:p>
    <w:p w:rsidR="008821CD" w:rsidRPr="00E408C1" w:rsidRDefault="008821CD" w:rsidP="008821CD">
      <w:pPr>
        <w:pStyle w:val="ListParagraph"/>
        <w:tabs>
          <w:tab w:val="left" w:pos="270"/>
        </w:tabs>
        <w:ind w:left="0"/>
        <w:jc w:val="both"/>
        <w:rPr>
          <w:rFonts w:ascii="Times New Roman" w:hAnsi="Times New Roman" w:cs="Times New Roman"/>
          <w:sz w:val="24"/>
          <w:szCs w:val="24"/>
        </w:rPr>
      </w:pPr>
      <w:r>
        <w:rPr>
          <w:rFonts w:ascii="Times New Roman" w:hAnsi="Times New Roman" w:cs="Times New Roman"/>
          <w:sz w:val="24"/>
          <w:szCs w:val="24"/>
        </w:rPr>
        <w:t xml:space="preserve">      Ne</w:t>
      </w:r>
      <w:r w:rsidRPr="00E408C1">
        <w:rPr>
          <w:rFonts w:ascii="Times New Roman" w:hAnsi="Times New Roman" w:cs="Times New Roman"/>
          <w:sz w:val="24"/>
          <w:szCs w:val="24"/>
        </w:rPr>
        <w:t>w Delhi</w:t>
      </w:r>
      <w:r>
        <w:rPr>
          <w:rFonts w:ascii="Times New Roman" w:hAnsi="Times New Roman" w:cs="Times New Roman"/>
          <w:sz w:val="24"/>
          <w:szCs w:val="24"/>
        </w:rPr>
        <w:t>.</w:t>
      </w:r>
      <w:r w:rsidRPr="00E408C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21CD" w:rsidRDefault="008821CD" w:rsidP="00F33EB8">
      <w:pPr>
        <w:pStyle w:val="ListParagraph"/>
        <w:numPr>
          <w:ilvl w:val="0"/>
          <w:numId w:val="65"/>
        </w:numPr>
        <w:tabs>
          <w:tab w:val="left" w:pos="270"/>
        </w:tabs>
        <w:ind w:left="0" w:firstLine="0"/>
        <w:jc w:val="both"/>
        <w:rPr>
          <w:rFonts w:ascii="Times New Roman" w:hAnsi="Times New Roman" w:cs="Times New Roman"/>
          <w:sz w:val="24"/>
          <w:szCs w:val="24"/>
        </w:rPr>
      </w:pPr>
      <w:r w:rsidRPr="00321854">
        <w:rPr>
          <w:rFonts w:ascii="Times New Roman" w:hAnsi="Times New Roman" w:cs="Times New Roman"/>
          <w:sz w:val="24"/>
          <w:szCs w:val="24"/>
        </w:rPr>
        <w:t>Gupta</w:t>
      </w:r>
      <w:r>
        <w:rPr>
          <w:rFonts w:ascii="Times New Roman" w:hAnsi="Times New Roman" w:cs="Times New Roman"/>
          <w:sz w:val="24"/>
          <w:szCs w:val="24"/>
        </w:rPr>
        <w:t xml:space="preserve"> Vijay K, </w:t>
      </w:r>
      <w:r w:rsidRPr="00321854">
        <w:rPr>
          <w:rFonts w:ascii="Times New Roman" w:hAnsi="Times New Roman" w:cs="Times New Roman"/>
          <w:sz w:val="24"/>
          <w:szCs w:val="24"/>
        </w:rPr>
        <w:t xml:space="preserve"> </w:t>
      </w:r>
      <w:r w:rsidRPr="00321854">
        <w:rPr>
          <w:rFonts w:ascii="Times New Roman" w:hAnsi="Times New Roman" w:cs="Times New Roman"/>
          <w:i/>
          <w:sz w:val="24"/>
          <w:szCs w:val="24"/>
        </w:rPr>
        <w:t>Decision Making in the Supreme Court of India</w:t>
      </w:r>
      <w:r w:rsidRPr="00321854">
        <w:rPr>
          <w:rFonts w:ascii="Times New Roman" w:hAnsi="Times New Roman" w:cs="Times New Roman"/>
          <w:sz w:val="24"/>
          <w:szCs w:val="24"/>
        </w:rPr>
        <w:t xml:space="preserve"> </w:t>
      </w:r>
      <w:r w:rsidRPr="00321854">
        <w:rPr>
          <w:rFonts w:ascii="Times New Roman" w:hAnsi="Times New Roman" w:cs="Times New Roman"/>
          <w:i/>
          <w:sz w:val="24"/>
          <w:szCs w:val="24"/>
        </w:rPr>
        <w:t>(A Jurimetrics Study)</w:t>
      </w:r>
      <w:r w:rsidRPr="00321854">
        <w:rPr>
          <w:rFonts w:ascii="Times New Roman" w:hAnsi="Times New Roman" w:cs="Times New Roman"/>
          <w:sz w:val="24"/>
          <w:szCs w:val="24"/>
        </w:rPr>
        <w:t xml:space="preserve"> – </w:t>
      </w:r>
    </w:p>
    <w:p w:rsidR="008821CD" w:rsidRDefault="008821CD" w:rsidP="008821CD">
      <w:pPr>
        <w:pStyle w:val="ListParagraph"/>
        <w:tabs>
          <w:tab w:val="left" w:pos="270"/>
        </w:tabs>
        <w:ind w:left="0"/>
        <w:jc w:val="both"/>
        <w:rPr>
          <w:rFonts w:ascii="Times New Roman" w:hAnsi="Times New Roman" w:cs="Times New Roman"/>
          <w:i/>
          <w:sz w:val="24"/>
          <w:szCs w:val="24"/>
        </w:rPr>
      </w:pPr>
      <w:r>
        <w:rPr>
          <w:rFonts w:ascii="Times New Roman" w:hAnsi="Times New Roman" w:cs="Times New Roman"/>
          <w:sz w:val="24"/>
          <w:szCs w:val="24"/>
        </w:rPr>
        <w:t xml:space="preserve">     A</w:t>
      </w:r>
      <w:r w:rsidRPr="00321854">
        <w:rPr>
          <w:rFonts w:ascii="Times New Roman" w:hAnsi="Times New Roman" w:cs="Times New Roman"/>
          <w:i/>
          <w:sz w:val="24"/>
          <w:szCs w:val="24"/>
        </w:rPr>
        <w:t>lternatives in Judicial Research</w:t>
      </w:r>
      <w:r w:rsidRPr="00321854">
        <w:rPr>
          <w:rFonts w:ascii="Times New Roman" w:hAnsi="Times New Roman" w:cs="Times New Roman"/>
          <w:sz w:val="24"/>
          <w:szCs w:val="24"/>
        </w:rPr>
        <w:t>, Kaveri Books, L.Berg  Bruce.( 2001)</w:t>
      </w:r>
      <w:r w:rsidRPr="00321854">
        <w:rPr>
          <w:rFonts w:ascii="Times New Roman" w:hAnsi="Times New Roman" w:cs="Times New Roman"/>
          <w:i/>
          <w:sz w:val="24"/>
          <w:szCs w:val="24"/>
        </w:rPr>
        <w:t xml:space="preserve"> Qualitative Research </w:t>
      </w:r>
    </w:p>
    <w:p w:rsidR="008821CD" w:rsidRPr="00321854" w:rsidRDefault="008821CD" w:rsidP="008821CD">
      <w:pPr>
        <w:pStyle w:val="ListParagraph"/>
        <w:tabs>
          <w:tab w:val="left" w:pos="270"/>
        </w:tabs>
        <w:ind w:left="0"/>
        <w:jc w:val="both"/>
        <w:rPr>
          <w:rFonts w:ascii="Times New Roman" w:hAnsi="Times New Roman" w:cs="Times New Roman"/>
          <w:sz w:val="24"/>
          <w:szCs w:val="24"/>
        </w:rPr>
      </w:pPr>
      <w:r>
        <w:rPr>
          <w:rFonts w:ascii="Times New Roman" w:hAnsi="Times New Roman" w:cs="Times New Roman"/>
          <w:i/>
          <w:sz w:val="24"/>
          <w:szCs w:val="24"/>
        </w:rPr>
        <w:t xml:space="preserve">     </w:t>
      </w:r>
      <w:r w:rsidRPr="00321854">
        <w:rPr>
          <w:rFonts w:ascii="Times New Roman" w:hAnsi="Times New Roman" w:cs="Times New Roman"/>
          <w:i/>
          <w:sz w:val="24"/>
          <w:szCs w:val="24"/>
        </w:rPr>
        <w:t>Methods for the Social Sciences</w:t>
      </w:r>
      <w:r>
        <w:rPr>
          <w:rFonts w:ascii="Times New Roman" w:hAnsi="Times New Roman" w:cs="Times New Roman"/>
          <w:i/>
          <w:sz w:val="24"/>
          <w:szCs w:val="24"/>
        </w:rPr>
        <w:t>,</w:t>
      </w:r>
      <w:r w:rsidRPr="00321854">
        <w:rPr>
          <w:rFonts w:ascii="Times New Roman" w:hAnsi="Times New Roman" w:cs="Times New Roman"/>
          <w:sz w:val="24"/>
          <w:szCs w:val="24"/>
        </w:rPr>
        <w:t xml:space="preserve"> Allyn and Bacon</w:t>
      </w:r>
      <w:r>
        <w:rPr>
          <w:rFonts w:ascii="Times New Roman" w:hAnsi="Times New Roman" w:cs="Times New Roman"/>
          <w:sz w:val="24"/>
          <w:szCs w:val="24"/>
        </w:rPr>
        <w:t>,</w:t>
      </w:r>
      <w:r w:rsidRPr="00E24A61">
        <w:rPr>
          <w:rFonts w:ascii="Times New Roman" w:hAnsi="Times New Roman" w:cs="Times New Roman"/>
          <w:sz w:val="24"/>
          <w:szCs w:val="24"/>
        </w:rPr>
        <w:t xml:space="preserve"> </w:t>
      </w:r>
      <w:r w:rsidRPr="00E408C1">
        <w:rPr>
          <w:rFonts w:ascii="Times New Roman" w:hAnsi="Times New Roman" w:cs="Times New Roman"/>
          <w:sz w:val="24"/>
          <w:szCs w:val="24"/>
        </w:rPr>
        <w:t>New Delhi</w:t>
      </w:r>
      <w:r>
        <w:rPr>
          <w:rFonts w:ascii="Times New Roman" w:hAnsi="Times New Roman" w:cs="Times New Roman"/>
          <w:sz w:val="24"/>
          <w:szCs w:val="24"/>
        </w:rPr>
        <w:t>.</w:t>
      </w:r>
      <w:r w:rsidRPr="00321854">
        <w:rPr>
          <w:rFonts w:ascii="Times New Roman" w:hAnsi="Times New Roman" w:cs="Times New Roman"/>
          <w:sz w:val="24"/>
          <w:szCs w:val="24"/>
        </w:rPr>
        <w:t xml:space="preserve"> </w:t>
      </w:r>
    </w:p>
    <w:p w:rsidR="008821CD" w:rsidRPr="00E408C1" w:rsidRDefault="008821CD" w:rsidP="00F33EB8">
      <w:pPr>
        <w:pStyle w:val="ListParagraph"/>
        <w:numPr>
          <w:ilvl w:val="0"/>
          <w:numId w:val="6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 xml:space="preserve">Singh </w:t>
      </w:r>
      <w:r>
        <w:rPr>
          <w:rFonts w:ascii="Times New Roman" w:hAnsi="Times New Roman" w:cs="Times New Roman"/>
          <w:sz w:val="24"/>
          <w:szCs w:val="24"/>
        </w:rPr>
        <w:t>Rattan,</w:t>
      </w:r>
      <w:r w:rsidRPr="00E408C1">
        <w:rPr>
          <w:rFonts w:ascii="Times New Roman" w:hAnsi="Times New Roman" w:cs="Times New Roman"/>
          <w:sz w:val="24"/>
          <w:szCs w:val="24"/>
        </w:rPr>
        <w:t xml:space="preserve"> </w:t>
      </w:r>
      <w:r w:rsidRPr="00C358E4">
        <w:rPr>
          <w:rFonts w:ascii="Times New Roman" w:hAnsi="Times New Roman" w:cs="Times New Roman"/>
          <w:i/>
          <w:sz w:val="24"/>
          <w:szCs w:val="24"/>
        </w:rPr>
        <w:t>Legal Research Methodology</w:t>
      </w:r>
      <w:r>
        <w:rPr>
          <w:rFonts w:ascii="Times New Roman" w:hAnsi="Times New Roman" w:cs="Times New Roman"/>
          <w:i/>
          <w:sz w:val="24"/>
          <w:szCs w:val="24"/>
        </w:rPr>
        <w:t>,</w:t>
      </w:r>
      <w:r>
        <w:rPr>
          <w:rFonts w:ascii="Times New Roman" w:hAnsi="Times New Roman" w:cs="Times New Roman"/>
          <w:sz w:val="24"/>
          <w:szCs w:val="24"/>
        </w:rPr>
        <w:t xml:space="preserve"> </w:t>
      </w:r>
      <w:r w:rsidRPr="00E408C1">
        <w:rPr>
          <w:rFonts w:ascii="Times New Roman" w:hAnsi="Times New Roman" w:cs="Times New Roman"/>
          <w:sz w:val="24"/>
          <w:szCs w:val="24"/>
        </w:rPr>
        <w:t>Lexis Nexis</w:t>
      </w:r>
      <w:r>
        <w:rPr>
          <w:rFonts w:ascii="Times New Roman" w:hAnsi="Times New Roman" w:cs="Times New Roman"/>
          <w:sz w:val="24"/>
          <w:szCs w:val="24"/>
        </w:rPr>
        <w:t>.</w:t>
      </w:r>
    </w:p>
    <w:p w:rsidR="008821CD" w:rsidRPr="00E408C1" w:rsidRDefault="008821CD" w:rsidP="00F33EB8">
      <w:pPr>
        <w:pStyle w:val="ListParagraph"/>
        <w:numPr>
          <w:ilvl w:val="0"/>
          <w:numId w:val="65"/>
        </w:numPr>
        <w:tabs>
          <w:tab w:val="left" w:pos="270"/>
        </w:tabs>
        <w:ind w:left="0" w:firstLine="0"/>
        <w:jc w:val="both"/>
        <w:rPr>
          <w:rFonts w:ascii="Times New Roman" w:hAnsi="Times New Roman" w:cs="Times New Roman"/>
          <w:sz w:val="24"/>
          <w:szCs w:val="24"/>
        </w:rPr>
      </w:pPr>
      <w:r w:rsidRPr="00E408C1">
        <w:rPr>
          <w:rFonts w:ascii="Times New Roman" w:hAnsi="Times New Roman" w:cs="Times New Roman"/>
          <w:sz w:val="24"/>
          <w:szCs w:val="24"/>
        </w:rPr>
        <w:t>Chui Wing Hong</w:t>
      </w:r>
      <w:r>
        <w:rPr>
          <w:rFonts w:ascii="Times New Roman" w:hAnsi="Times New Roman" w:cs="Times New Roman"/>
          <w:sz w:val="24"/>
          <w:szCs w:val="24"/>
        </w:rPr>
        <w:t>,</w:t>
      </w:r>
      <w:r>
        <w:rPr>
          <w:rFonts w:ascii="Times New Roman" w:hAnsi="Times New Roman" w:cs="Times New Roman"/>
          <w:i/>
          <w:sz w:val="24"/>
          <w:szCs w:val="24"/>
        </w:rPr>
        <w:t xml:space="preserve"> </w:t>
      </w:r>
      <w:r w:rsidRPr="00C358E4">
        <w:rPr>
          <w:rFonts w:ascii="Times New Roman" w:hAnsi="Times New Roman" w:cs="Times New Roman"/>
          <w:i/>
          <w:sz w:val="24"/>
          <w:szCs w:val="24"/>
        </w:rPr>
        <w:t xml:space="preserve"> Research Methods for Law</w:t>
      </w:r>
      <w:r>
        <w:rPr>
          <w:rFonts w:ascii="Times New Roman" w:hAnsi="Times New Roman" w:cs="Times New Roman"/>
          <w:i/>
          <w:sz w:val="24"/>
          <w:szCs w:val="24"/>
        </w:rPr>
        <w:t>,</w:t>
      </w:r>
      <w:r>
        <w:rPr>
          <w:rFonts w:ascii="Times New Roman" w:hAnsi="Times New Roman" w:cs="Times New Roman"/>
          <w:sz w:val="24"/>
          <w:szCs w:val="24"/>
        </w:rPr>
        <w:t xml:space="preserve"> </w:t>
      </w:r>
      <w:r w:rsidRPr="00E408C1">
        <w:rPr>
          <w:rFonts w:ascii="Times New Roman" w:hAnsi="Times New Roman" w:cs="Times New Roman"/>
          <w:sz w:val="24"/>
          <w:szCs w:val="24"/>
        </w:rPr>
        <w:t>Edinburgh University Press, 2007</w:t>
      </w:r>
      <w:r>
        <w:rPr>
          <w:rFonts w:ascii="Times New Roman" w:hAnsi="Times New Roman" w:cs="Times New Roman"/>
          <w:sz w:val="24"/>
          <w:szCs w:val="24"/>
        </w:rPr>
        <w:t>.</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5368FE"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Comparative Public Law</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621                       </w:t>
            </w:r>
            <w:r>
              <w:rPr>
                <w:rFonts w:ascii="Times New Roman" w:hAnsi="Times New Roman" w:cs="Times New Roman"/>
                <w:b/>
                <w:color w:val="000000" w:themeColor="text1"/>
                <w:sz w:val="24"/>
                <w:szCs w:val="24"/>
                <w:lang w:val="en-GB"/>
              </w:rPr>
              <w:t xml:space="preserve">      L T P                   3 </w:t>
            </w:r>
            <w:r w:rsidRPr="005368FE">
              <w:rPr>
                <w:rFonts w:ascii="Times New Roman" w:hAnsi="Times New Roman" w:cs="Times New Roman"/>
                <w:b/>
                <w:color w:val="000000" w:themeColor="text1"/>
                <w:sz w:val="24"/>
                <w:szCs w:val="24"/>
                <w:lang w:val="en-GB"/>
              </w:rPr>
              <w:t>0 0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3</w:t>
            </w:r>
          </w:p>
        </w:tc>
      </w:tr>
    </w:tbl>
    <w:p w:rsidR="008821CD" w:rsidRPr="000E66B9" w:rsidRDefault="008821CD" w:rsidP="008821CD">
      <w:pPr>
        <w:jc w:val="both"/>
        <w:rPr>
          <w:rFonts w:ascii="Times New Roman" w:hAnsi="Times New Roman" w:cs="Times New Roman"/>
          <w:b/>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 xml:space="preserve">To </w:t>
      </w:r>
      <w:r w:rsidRPr="005368FE">
        <w:rPr>
          <w:rFonts w:ascii="Times New Roman" w:hAnsi="Times New Roman" w:cs="Times New Roman"/>
          <w:sz w:val="24"/>
          <w:szCs w:val="24"/>
        </w:rPr>
        <w:t xml:space="preserve">familiarize </w:t>
      </w:r>
      <w:r>
        <w:rPr>
          <w:rFonts w:ascii="Times New Roman" w:hAnsi="Times New Roman" w:cs="Times New Roman"/>
          <w:sz w:val="24"/>
          <w:szCs w:val="24"/>
        </w:rPr>
        <w:t xml:space="preserve">students </w:t>
      </w:r>
      <w:r w:rsidRPr="005368FE">
        <w:rPr>
          <w:rFonts w:ascii="Times New Roman" w:hAnsi="Times New Roman" w:cs="Times New Roman"/>
          <w:sz w:val="24"/>
          <w:szCs w:val="24"/>
        </w:rPr>
        <w:t xml:space="preserve">with </w:t>
      </w:r>
      <w:r>
        <w:rPr>
          <w:rFonts w:ascii="Times New Roman" w:hAnsi="Times New Roman" w:cs="Times New Roman"/>
          <w:sz w:val="24"/>
          <w:szCs w:val="24"/>
        </w:rPr>
        <w:t xml:space="preserve">(i) </w:t>
      </w:r>
      <w:r w:rsidRPr="005368FE">
        <w:rPr>
          <w:rFonts w:ascii="Times New Roman" w:hAnsi="Times New Roman" w:cs="Times New Roman"/>
          <w:sz w:val="24"/>
          <w:szCs w:val="24"/>
        </w:rPr>
        <w:t>the basic concepts of Public law, knowledge and understanding about the Constitution and its relation</w:t>
      </w:r>
      <w:r>
        <w:rPr>
          <w:rFonts w:ascii="Times New Roman" w:hAnsi="Times New Roman" w:cs="Times New Roman"/>
          <w:sz w:val="24"/>
          <w:szCs w:val="24"/>
        </w:rPr>
        <w:t>ship with the State and Citizen,</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(ii) </w:t>
      </w:r>
      <w:r w:rsidRPr="005368FE">
        <w:rPr>
          <w:rFonts w:ascii="Times New Roman" w:hAnsi="Times New Roman" w:cs="Times New Roman"/>
          <w:sz w:val="24"/>
          <w:szCs w:val="24"/>
        </w:rPr>
        <w:t xml:space="preserve">principles of criminal liability and the concept on international criminal justice and </w:t>
      </w:r>
      <w:r>
        <w:rPr>
          <w:rFonts w:ascii="Times New Roman" w:hAnsi="Times New Roman" w:cs="Times New Roman"/>
          <w:sz w:val="24"/>
          <w:szCs w:val="24"/>
        </w:rPr>
        <w:t xml:space="preserve">(iii) </w:t>
      </w:r>
      <w:r w:rsidRPr="005368FE">
        <w:rPr>
          <w:rFonts w:ascii="Times New Roman" w:hAnsi="Times New Roman" w:cs="Times New Roman"/>
          <w:sz w:val="24"/>
          <w:szCs w:val="24"/>
        </w:rPr>
        <w:t>measures to adopt and maintain peace in society.</w:t>
      </w:r>
      <w:r>
        <w:rPr>
          <w:rFonts w:ascii="Times New Roman" w:hAnsi="Times New Roman" w:cs="Times New Roman"/>
          <w:sz w:val="24"/>
          <w:szCs w:val="24"/>
        </w:rPr>
        <w:t xml:space="preserve"> To </w:t>
      </w:r>
      <w:r w:rsidRPr="005368FE">
        <w:rPr>
          <w:rFonts w:ascii="Times New Roman" w:hAnsi="Times New Roman" w:cs="Times New Roman"/>
          <w:sz w:val="24"/>
          <w:szCs w:val="24"/>
        </w:rPr>
        <w:t xml:space="preserve">understand the Comparative and Contemporary </w:t>
      </w:r>
      <w:r>
        <w:rPr>
          <w:rFonts w:ascii="Times New Roman" w:hAnsi="Times New Roman" w:cs="Times New Roman"/>
          <w:sz w:val="24"/>
          <w:szCs w:val="24"/>
        </w:rPr>
        <w:t>issues and challenges</w:t>
      </w:r>
      <w:r w:rsidRPr="005368FE">
        <w:rPr>
          <w:rFonts w:ascii="Times New Roman" w:hAnsi="Times New Roman" w:cs="Times New Roman"/>
          <w:sz w:val="24"/>
          <w:szCs w:val="24"/>
        </w:rPr>
        <w:t xml:space="preserve"> Governments </w:t>
      </w:r>
      <w:r>
        <w:rPr>
          <w:rFonts w:ascii="Times New Roman" w:hAnsi="Times New Roman" w:cs="Times New Roman"/>
          <w:sz w:val="24"/>
          <w:szCs w:val="24"/>
        </w:rPr>
        <w:t xml:space="preserve">before </w:t>
      </w:r>
      <w:r w:rsidRPr="005368FE">
        <w:rPr>
          <w:rFonts w:ascii="Times New Roman" w:hAnsi="Times New Roman" w:cs="Times New Roman"/>
          <w:sz w:val="24"/>
          <w:szCs w:val="24"/>
        </w:rPr>
        <w:t xml:space="preserve"> Public Law </w:t>
      </w:r>
      <w:r>
        <w:rPr>
          <w:rFonts w:ascii="Times New Roman" w:hAnsi="Times New Roman" w:cs="Times New Roman"/>
          <w:sz w:val="24"/>
          <w:szCs w:val="24"/>
        </w:rPr>
        <w:t>at large</w:t>
      </w:r>
      <w:r w:rsidRPr="005368FE">
        <w:rPr>
          <w:rFonts w:ascii="Times New Roman" w:hAnsi="Times New Roman" w:cs="Times New Roman"/>
          <w:sz w:val="24"/>
          <w:szCs w:val="24"/>
        </w:rPr>
        <w:t xml:space="preserve"> Democracies like England, </w:t>
      </w:r>
      <w:r>
        <w:rPr>
          <w:rFonts w:ascii="Times New Roman" w:hAnsi="Times New Roman" w:cs="Times New Roman"/>
          <w:sz w:val="24"/>
          <w:szCs w:val="24"/>
        </w:rPr>
        <w:t>USA.</w:t>
      </w:r>
      <w:r w:rsidRPr="005368FE">
        <w:rPr>
          <w:rFonts w:ascii="Times New Roman" w:hAnsi="Times New Roman" w:cs="Times New Roman"/>
          <w:sz w:val="24"/>
          <w:szCs w:val="24"/>
        </w:rPr>
        <w:t xml:space="preserve"> </w:t>
      </w:r>
    </w:p>
    <w:p w:rsidR="008821CD" w:rsidRPr="005368FE"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Public Law, meaning, </w:t>
      </w:r>
      <w:r>
        <w:rPr>
          <w:rFonts w:ascii="Times New Roman" w:hAnsi="Times New Roman" w:cs="Times New Roman"/>
          <w:sz w:val="24"/>
          <w:szCs w:val="24"/>
        </w:rPr>
        <w:t>nature and scope</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Difference between </w:t>
      </w:r>
      <w:r w:rsidRPr="005368FE">
        <w:rPr>
          <w:rFonts w:ascii="Times New Roman" w:hAnsi="Times New Roman" w:cs="Times New Roman"/>
          <w:sz w:val="24"/>
          <w:szCs w:val="24"/>
        </w:rPr>
        <w:t>public and private law, Public law in comparative perspective, Contemporary Issues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Employment, Aging Population, Cyber Security, Urbanization, </w:t>
      </w:r>
      <w:r>
        <w:rPr>
          <w:rFonts w:ascii="Times New Roman" w:hAnsi="Times New Roman" w:cs="Times New Roman"/>
          <w:sz w:val="24"/>
          <w:szCs w:val="24"/>
        </w:rPr>
        <w:t>Social S</w:t>
      </w:r>
      <w:r w:rsidRPr="005368FE">
        <w:rPr>
          <w:rFonts w:ascii="Times New Roman" w:hAnsi="Times New Roman" w:cs="Times New Roman"/>
          <w:sz w:val="24"/>
          <w:szCs w:val="24"/>
        </w:rPr>
        <w:t>ecurity, Human Rights and Legal Aid.</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Constitution</w:t>
      </w:r>
      <w:r>
        <w:rPr>
          <w:rFonts w:ascii="Times New Roman" w:hAnsi="Times New Roman" w:cs="Times New Roman"/>
          <w:b/>
          <w:sz w:val="24"/>
          <w:szCs w:val="24"/>
        </w:rPr>
        <w:t xml:space="preserve">al </w:t>
      </w:r>
      <w:r w:rsidRPr="005368FE">
        <w:rPr>
          <w:rFonts w:ascii="Times New Roman" w:hAnsi="Times New Roman" w:cs="Times New Roman"/>
          <w:b/>
          <w:sz w:val="24"/>
          <w:szCs w:val="24"/>
        </w:rPr>
        <w:t xml:space="preserv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Concept </w:t>
      </w:r>
      <w:r>
        <w:rPr>
          <w:rFonts w:ascii="Times New Roman" w:hAnsi="Times New Roman" w:cs="Times New Roman"/>
          <w:sz w:val="24"/>
          <w:szCs w:val="24"/>
        </w:rPr>
        <w:t xml:space="preserve">and Nature </w:t>
      </w:r>
      <w:r w:rsidRPr="005368FE">
        <w:rPr>
          <w:rFonts w:ascii="Times New Roman" w:hAnsi="Times New Roman" w:cs="Times New Roman"/>
          <w:sz w:val="24"/>
          <w:szCs w:val="24"/>
        </w:rPr>
        <w:t>of the Constitution</w:t>
      </w:r>
      <w:r>
        <w:rPr>
          <w:rFonts w:ascii="Times New Roman" w:hAnsi="Times New Roman" w:cs="Times New Roman"/>
          <w:sz w:val="24"/>
          <w:szCs w:val="24"/>
        </w:rPr>
        <w:t xml:space="preserve"> and</w:t>
      </w:r>
      <w:r w:rsidRPr="005368FE">
        <w:rPr>
          <w:rFonts w:ascii="Times New Roman" w:hAnsi="Times New Roman" w:cs="Times New Roman"/>
          <w:sz w:val="24"/>
          <w:szCs w:val="24"/>
        </w:rPr>
        <w:t xml:space="preserve"> Constitutionalism, Constitution as Supreme/Higher Law, Bill of Rights,</w:t>
      </w:r>
      <w:r>
        <w:rPr>
          <w:rFonts w:ascii="Times New Roman" w:hAnsi="Times New Roman" w:cs="Times New Roman"/>
          <w:sz w:val="24"/>
          <w:szCs w:val="24"/>
        </w:rPr>
        <w:t xml:space="preserve"> Magna Carta, Separation of Powers, Judicial Review, Judicial Activism, Rule of Law, Constitutional Remedies,</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Amendment of the Constitution, and </w:t>
      </w:r>
      <w:r w:rsidRPr="005368FE">
        <w:rPr>
          <w:rFonts w:ascii="Times New Roman" w:hAnsi="Times New Roman" w:cs="Times New Roman"/>
          <w:sz w:val="24"/>
          <w:szCs w:val="24"/>
        </w:rPr>
        <w:t>Impact of Globalization on Constitutionalism.</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Administrative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Doctrines, </w:t>
      </w:r>
      <w:r w:rsidRPr="005368FE">
        <w:rPr>
          <w:rFonts w:ascii="Times New Roman" w:hAnsi="Times New Roman" w:cs="Times New Roman"/>
          <w:sz w:val="24"/>
          <w:szCs w:val="24"/>
        </w:rPr>
        <w:t xml:space="preserve">Natural justice, </w:t>
      </w:r>
      <w:r>
        <w:rPr>
          <w:rFonts w:ascii="Times New Roman" w:hAnsi="Times New Roman" w:cs="Times New Roman"/>
          <w:sz w:val="24"/>
          <w:szCs w:val="24"/>
        </w:rPr>
        <w:t xml:space="preserve">Nature, meaning and scope, Doctrine of Administrative discretion, </w:t>
      </w:r>
      <w:r w:rsidRPr="005368FE">
        <w:rPr>
          <w:rFonts w:ascii="Times New Roman" w:hAnsi="Times New Roman" w:cs="Times New Roman"/>
          <w:sz w:val="24"/>
          <w:szCs w:val="24"/>
        </w:rPr>
        <w:t>Ombudsman</w:t>
      </w:r>
      <w:r>
        <w:rPr>
          <w:rFonts w:ascii="Times New Roman" w:hAnsi="Times New Roman" w:cs="Times New Roman"/>
          <w:sz w:val="24"/>
          <w:szCs w:val="24"/>
        </w:rPr>
        <w:t>,</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Administrative </w:t>
      </w:r>
      <w:r w:rsidRPr="005368FE">
        <w:rPr>
          <w:rFonts w:ascii="Times New Roman" w:hAnsi="Times New Roman" w:cs="Times New Roman"/>
          <w:sz w:val="24"/>
          <w:szCs w:val="24"/>
        </w:rPr>
        <w:t>Tribunal</w:t>
      </w:r>
      <w:r>
        <w:rPr>
          <w:rFonts w:ascii="Times New Roman" w:hAnsi="Times New Roman" w:cs="Times New Roman"/>
          <w:sz w:val="24"/>
          <w:szCs w:val="24"/>
        </w:rPr>
        <w:t xml:space="preserve">, Administrative liability, Delegated legislation, PIL-US, India &amp;UK, Locus Standi, Judicial Activism, Judicial Accountability. </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Criminal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Concept and essentials of crime,</w:t>
      </w:r>
      <w:r w:rsidRPr="005368FE">
        <w:rPr>
          <w:rFonts w:ascii="Times New Roman" w:hAnsi="Times New Roman" w:cs="Times New Roman"/>
          <w:sz w:val="24"/>
          <w:szCs w:val="24"/>
        </w:rPr>
        <w:t xml:space="preserve"> Principles of Criminal liability</w:t>
      </w:r>
      <w:r>
        <w:rPr>
          <w:rFonts w:ascii="Times New Roman" w:hAnsi="Times New Roman" w:cs="Times New Roman"/>
          <w:sz w:val="24"/>
          <w:szCs w:val="24"/>
        </w:rPr>
        <w:t xml:space="preserve">, </w:t>
      </w:r>
      <w:r w:rsidRPr="005368FE">
        <w:rPr>
          <w:rFonts w:ascii="Times New Roman" w:hAnsi="Times New Roman" w:cs="Times New Roman"/>
          <w:sz w:val="24"/>
          <w:szCs w:val="24"/>
        </w:rPr>
        <w:t>Criminal justice</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 Fair Trial,</w:t>
      </w:r>
      <w:r>
        <w:rPr>
          <w:rFonts w:ascii="Times New Roman" w:hAnsi="Times New Roman" w:cs="Times New Roman"/>
          <w:sz w:val="24"/>
          <w:szCs w:val="24"/>
        </w:rPr>
        <w:t xml:space="preserve"> Plea bargaining, International Criminal Justice (Genocide, Crime against H</w:t>
      </w:r>
      <w:r w:rsidRPr="005368FE">
        <w:rPr>
          <w:rFonts w:ascii="Times New Roman" w:hAnsi="Times New Roman" w:cs="Times New Roman"/>
          <w:sz w:val="24"/>
          <w:szCs w:val="24"/>
        </w:rPr>
        <w:t>umanity),</w:t>
      </w:r>
      <w:r>
        <w:rPr>
          <w:rFonts w:ascii="Times New Roman" w:hAnsi="Times New Roman" w:cs="Times New Roman"/>
          <w:sz w:val="24"/>
          <w:szCs w:val="24"/>
        </w:rPr>
        <w:t xml:space="preserve"> International C</w:t>
      </w:r>
      <w:r w:rsidRPr="005368FE">
        <w:rPr>
          <w:rFonts w:ascii="Times New Roman" w:hAnsi="Times New Roman" w:cs="Times New Roman"/>
          <w:sz w:val="24"/>
          <w:szCs w:val="24"/>
        </w:rPr>
        <w:t xml:space="preserve">ourt of </w:t>
      </w:r>
      <w:r>
        <w:rPr>
          <w:rFonts w:ascii="Times New Roman" w:hAnsi="Times New Roman" w:cs="Times New Roman"/>
          <w:sz w:val="24"/>
          <w:szCs w:val="24"/>
        </w:rPr>
        <w:t>J</w:t>
      </w:r>
      <w:r w:rsidRPr="005368FE">
        <w:rPr>
          <w:rFonts w:ascii="Times New Roman" w:hAnsi="Times New Roman" w:cs="Times New Roman"/>
          <w:sz w:val="24"/>
          <w:szCs w:val="24"/>
        </w:rPr>
        <w:t>ustice</w:t>
      </w:r>
      <w:r>
        <w:rPr>
          <w:rFonts w:ascii="Times New Roman" w:hAnsi="Times New Roman" w:cs="Times New Roman"/>
          <w:sz w:val="24"/>
          <w:szCs w:val="24"/>
        </w:rPr>
        <w:t>, International Criminal C</w:t>
      </w:r>
      <w:r w:rsidRPr="005368FE">
        <w:rPr>
          <w:rFonts w:ascii="Times New Roman" w:hAnsi="Times New Roman" w:cs="Times New Roman"/>
          <w:sz w:val="24"/>
          <w:szCs w:val="24"/>
        </w:rPr>
        <w:t>ourt (Rome Statue),</w:t>
      </w:r>
      <w:r>
        <w:rPr>
          <w:rFonts w:ascii="Times New Roman" w:hAnsi="Times New Roman" w:cs="Times New Roman"/>
          <w:sz w:val="24"/>
          <w:szCs w:val="24"/>
        </w:rPr>
        <w:t xml:space="preserve"> H</w:t>
      </w:r>
      <w:r w:rsidRPr="005368FE">
        <w:rPr>
          <w:rFonts w:ascii="Times New Roman" w:hAnsi="Times New Roman" w:cs="Times New Roman"/>
          <w:sz w:val="24"/>
          <w:szCs w:val="24"/>
        </w:rPr>
        <w:t>y</w:t>
      </w:r>
      <w:r>
        <w:rPr>
          <w:rFonts w:ascii="Times New Roman" w:hAnsi="Times New Roman" w:cs="Times New Roman"/>
          <w:sz w:val="24"/>
          <w:szCs w:val="24"/>
        </w:rPr>
        <w:t>brids Courts, Juvenile Justice, White Collar Crimes, Homicide, and Violence A</w:t>
      </w:r>
      <w:r w:rsidRPr="005368FE">
        <w:rPr>
          <w:rFonts w:ascii="Times New Roman" w:hAnsi="Times New Roman" w:cs="Times New Roman"/>
          <w:sz w:val="24"/>
          <w:szCs w:val="24"/>
        </w:rPr>
        <w:t xml:space="preserve">gainst </w:t>
      </w:r>
      <w:r>
        <w:rPr>
          <w:rFonts w:ascii="Times New Roman" w:hAnsi="Times New Roman" w:cs="Times New Roman"/>
          <w:sz w:val="24"/>
          <w:szCs w:val="24"/>
        </w:rPr>
        <w:t>W</w:t>
      </w:r>
      <w:r w:rsidRPr="005368FE">
        <w:rPr>
          <w:rFonts w:ascii="Times New Roman" w:hAnsi="Times New Roman" w:cs="Times New Roman"/>
          <w:sz w:val="24"/>
          <w:szCs w:val="24"/>
        </w:rPr>
        <w:t>omen (VAW).</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Comparative Corporate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Origin and development of corporate law in US,</w:t>
      </w:r>
      <w:r>
        <w:rPr>
          <w:rFonts w:ascii="Times New Roman" w:hAnsi="Times New Roman" w:cs="Times New Roman"/>
          <w:sz w:val="24"/>
          <w:szCs w:val="24"/>
        </w:rPr>
        <w:t xml:space="preserve"> UK,</w:t>
      </w:r>
      <w:r w:rsidRPr="005368FE">
        <w:rPr>
          <w:rFonts w:ascii="Times New Roman" w:hAnsi="Times New Roman" w:cs="Times New Roman"/>
          <w:sz w:val="24"/>
          <w:szCs w:val="24"/>
        </w:rPr>
        <w:t xml:space="preserve"> Influence on India</w:t>
      </w:r>
      <w:r>
        <w:rPr>
          <w:rFonts w:ascii="Times New Roman" w:hAnsi="Times New Roman" w:cs="Times New Roman"/>
          <w:sz w:val="24"/>
          <w:szCs w:val="24"/>
        </w:rPr>
        <w:t xml:space="preserve"> </w:t>
      </w:r>
      <w:r w:rsidRPr="005368FE">
        <w:rPr>
          <w:rFonts w:ascii="Times New Roman" w:hAnsi="Times New Roman" w:cs="Times New Roman"/>
          <w:sz w:val="24"/>
          <w:szCs w:val="24"/>
        </w:rPr>
        <w:t>and Development with economic and social Globalization</w:t>
      </w:r>
      <w:r>
        <w:rPr>
          <w:rFonts w:ascii="Times New Roman" w:hAnsi="Times New Roman" w:cs="Times New Roman"/>
          <w:sz w:val="24"/>
          <w:szCs w:val="24"/>
        </w:rPr>
        <w:t xml:space="preserve">, </w:t>
      </w:r>
      <w:r w:rsidRPr="005368FE">
        <w:rPr>
          <w:rFonts w:ascii="Times New Roman" w:hAnsi="Times New Roman" w:cs="Times New Roman"/>
          <w:sz w:val="24"/>
          <w:szCs w:val="24"/>
        </w:rPr>
        <w:t>Principles of Corporat</w:t>
      </w:r>
      <w:r>
        <w:rPr>
          <w:rFonts w:ascii="Times New Roman" w:hAnsi="Times New Roman" w:cs="Times New Roman"/>
          <w:sz w:val="24"/>
          <w:szCs w:val="24"/>
        </w:rPr>
        <w:t>ion</w:t>
      </w:r>
      <w:r w:rsidRPr="005368FE">
        <w:rPr>
          <w:rFonts w:ascii="Times New Roman" w:hAnsi="Times New Roman" w:cs="Times New Roman"/>
          <w:sz w:val="24"/>
          <w:szCs w:val="24"/>
        </w:rPr>
        <w:t xml:space="preserve"> law</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and </w:t>
      </w:r>
      <w:r>
        <w:rPr>
          <w:rFonts w:ascii="Times New Roman" w:hAnsi="Times New Roman" w:cs="Times New Roman"/>
          <w:sz w:val="24"/>
          <w:szCs w:val="24"/>
        </w:rPr>
        <w:t>Corporate Social Responsibility.</w:t>
      </w:r>
    </w:p>
    <w:p w:rsidR="008821CD" w:rsidRPr="005368FE" w:rsidRDefault="008821CD" w:rsidP="008821CD">
      <w:pPr>
        <w:jc w:val="both"/>
        <w:rPr>
          <w:rFonts w:ascii="Times New Roman" w:hAnsi="Times New Roman" w:cs="Times New Roman"/>
          <w:b/>
          <w:sz w:val="24"/>
          <w:szCs w:val="24"/>
        </w:rPr>
      </w:pPr>
    </w:p>
    <w:p w:rsidR="008821CD" w:rsidRPr="005368FE"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5368FE">
        <w:rPr>
          <w:rFonts w:ascii="Times New Roman" w:hAnsi="Times New Roman" w:cs="Times New Roman"/>
          <w:b/>
          <w:bCs/>
          <w:spacing w:val="1"/>
          <w:sz w:val="24"/>
          <w:szCs w:val="24"/>
        </w:rPr>
        <w:t>S</w:t>
      </w:r>
      <w:r w:rsidRPr="005368FE">
        <w:rPr>
          <w:rFonts w:ascii="Times New Roman" w:hAnsi="Times New Roman" w:cs="Times New Roman"/>
          <w:b/>
          <w:bCs/>
          <w:sz w:val="24"/>
          <w:szCs w:val="24"/>
        </w:rPr>
        <w:t>u</w:t>
      </w:r>
      <w:r w:rsidRPr="005368FE">
        <w:rPr>
          <w:rFonts w:ascii="Times New Roman" w:hAnsi="Times New Roman" w:cs="Times New Roman"/>
          <w:b/>
          <w:bCs/>
          <w:spacing w:val="-1"/>
          <w:sz w:val="24"/>
          <w:szCs w:val="24"/>
        </w:rPr>
        <w:t>gg</w:t>
      </w:r>
      <w:r w:rsidRPr="005368FE">
        <w:rPr>
          <w:rFonts w:ascii="Times New Roman" w:hAnsi="Times New Roman" w:cs="Times New Roman"/>
          <w:b/>
          <w:bCs/>
          <w:spacing w:val="1"/>
          <w:sz w:val="24"/>
          <w:szCs w:val="24"/>
        </w:rPr>
        <w:t>este</w:t>
      </w:r>
      <w:r w:rsidRPr="005368FE">
        <w:rPr>
          <w:rFonts w:ascii="Times New Roman" w:hAnsi="Times New Roman" w:cs="Times New Roman"/>
          <w:b/>
          <w:bCs/>
          <w:sz w:val="24"/>
          <w:szCs w:val="24"/>
        </w:rPr>
        <w:t>d</w:t>
      </w:r>
      <w:r w:rsidRPr="005368FE">
        <w:rPr>
          <w:rFonts w:ascii="Times New Roman" w:hAnsi="Times New Roman" w:cs="Times New Roman"/>
          <w:b/>
          <w:bCs/>
          <w:spacing w:val="-15"/>
          <w:sz w:val="24"/>
          <w:szCs w:val="24"/>
        </w:rPr>
        <w:t xml:space="preserve"> </w:t>
      </w:r>
      <w:r w:rsidRPr="005368FE">
        <w:rPr>
          <w:rFonts w:ascii="Times New Roman" w:hAnsi="Times New Roman" w:cs="Times New Roman"/>
          <w:b/>
          <w:bCs/>
          <w:sz w:val="24"/>
          <w:szCs w:val="24"/>
        </w:rPr>
        <w:t>R</w:t>
      </w:r>
      <w:r w:rsidRPr="005368FE">
        <w:rPr>
          <w:rFonts w:ascii="Times New Roman" w:hAnsi="Times New Roman" w:cs="Times New Roman"/>
          <w:b/>
          <w:bCs/>
          <w:spacing w:val="1"/>
          <w:sz w:val="24"/>
          <w:szCs w:val="24"/>
        </w:rPr>
        <w:t>e</w:t>
      </w:r>
      <w:r w:rsidRPr="005368FE">
        <w:rPr>
          <w:rFonts w:ascii="Times New Roman" w:hAnsi="Times New Roman" w:cs="Times New Roman"/>
          <w:b/>
          <w:bCs/>
          <w:sz w:val="24"/>
          <w:szCs w:val="24"/>
        </w:rPr>
        <w:t>ad</w:t>
      </w:r>
      <w:r w:rsidRPr="005368FE">
        <w:rPr>
          <w:rFonts w:ascii="Times New Roman" w:hAnsi="Times New Roman" w:cs="Times New Roman"/>
          <w:b/>
          <w:bCs/>
          <w:spacing w:val="3"/>
          <w:sz w:val="24"/>
          <w:szCs w:val="24"/>
        </w:rPr>
        <w:t>i</w:t>
      </w:r>
      <w:r w:rsidRPr="005368FE">
        <w:rPr>
          <w:rFonts w:ascii="Times New Roman" w:hAnsi="Times New Roman" w:cs="Times New Roman"/>
          <w:b/>
          <w:bCs/>
          <w:sz w:val="24"/>
          <w:szCs w:val="24"/>
        </w:rPr>
        <w:t>n</w:t>
      </w:r>
      <w:r w:rsidRPr="005368FE">
        <w:rPr>
          <w:rFonts w:ascii="Times New Roman" w:hAnsi="Times New Roman" w:cs="Times New Roman"/>
          <w:b/>
          <w:bCs/>
          <w:spacing w:val="-1"/>
          <w:sz w:val="24"/>
          <w:szCs w:val="24"/>
        </w:rPr>
        <w:t>g</w:t>
      </w:r>
      <w:r w:rsidRPr="005368FE">
        <w:rPr>
          <w:rFonts w:ascii="Times New Roman" w:hAnsi="Times New Roman" w:cs="Times New Roman"/>
          <w:b/>
          <w:bCs/>
          <w:sz w:val="24"/>
          <w:szCs w:val="24"/>
        </w:rPr>
        <w:t>s</w:t>
      </w:r>
      <w:r>
        <w:rPr>
          <w:rFonts w:ascii="Times New Roman" w:hAnsi="Times New Roman" w:cs="Times New Roman"/>
          <w:b/>
          <w:bCs/>
          <w:sz w:val="24"/>
          <w:szCs w:val="24"/>
        </w:rPr>
        <w:t xml:space="preserve">: </w:t>
      </w:r>
    </w:p>
    <w:p w:rsidR="008821CD" w:rsidRDefault="008821CD" w:rsidP="00F33EB8">
      <w:pPr>
        <w:pStyle w:val="ListParagraph"/>
        <w:numPr>
          <w:ilvl w:val="0"/>
          <w:numId w:val="66"/>
        </w:numPr>
        <w:ind w:left="360"/>
        <w:jc w:val="both"/>
        <w:rPr>
          <w:rFonts w:ascii="Times New Roman" w:hAnsi="Times New Roman" w:cs="Times New Roman"/>
          <w:sz w:val="24"/>
          <w:szCs w:val="24"/>
        </w:rPr>
      </w:pPr>
      <w:r w:rsidRPr="00F34205">
        <w:rPr>
          <w:rFonts w:ascii="Times New Roman" w:hAnsi="Times New Roman" w:cs="Times New Roman"/>
          <w:sz w:val="24"/>
          <w:szCs w:val="24"/>
        </w:rPr>
        <w:t>Paton G.W</w:t>
      </w:r>
      <w:r w:rsidRPr="00F34205">
        <w:rPr>
          <w:rFonts w:ascii="Times New Roman" w:hAnsi="Times New Roman" w:cs="Times New Roman"/>
          <w:i/>
          <w:sz w:val="24"/>
          <w:szCs w:val="24"/>
        </w:rPr>
        <w:t>,A Text book on Jurisprudence</w:t>
      </w:r>
      <w:r w:rsidRPr="00F34205">
        <w:rPr>
          <w:rFonts w:ascii="Times New Roman" w:hAnsi="Times New Roman" w:cs="Times New Roman"/>
          <w:sz w:val="24"/>
          <w:szCs w:val="24"/>
        </w:rPr>
        <w:t>, Clarendon press, 1972</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Hall, Jerome</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General Principles of Criminal Law</w:t>
      </w:r>
      <w:r w:rsidRPr="005368FE">
        <w:rPr>
          <w:rFonts w:ascii="Times New Roman" w:hAnsi="Times New Roman" w:cs="Times New Roman"/>
          <w:sz w:val="24"/>
          <w:szCs w:val="24"/>
        </w:rPr>
        <w:t xml:space="preserve"> (1960), 2</w:t>
      </w:r>
      <w:r w:rsidRPr="005368FE">
        <w:rPr>
          <w:rFonts w:ascii="Times New Roman" w:hAnsi="Times New Roman" w:cs="Times New Roman"/>
          <w:sz w:val="24"/>
          <w:szCs w:val="24"/>
          <w:vertAlign w:val="superscript"/>
        </w:rPr>
        <w:t>nd</w:t>
      </w:r>
      <w:r w:rsidRPr="005368FE">
        <w:rPr>
          <w:rFonts w:ascii="Times New Roman" w:hAnsi="Times New Roman" w:cs="Times New Roman"/>
          <w:sz w:val="24"/>
          <w:szCs w:val="24"/>
        </w:rPr>
        <w:t xml:space="preserve"> Ed</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Kenny’s</w:t>
      </w:r>
      <w:r>
        <w:rPr>
          <w:rFonts w:ascii="Times New Roman" w:hAnsi="Times New Roman" w:cs="Times New Roman"/>
          <w:i/>
          <w:sz w:val="24"/>
          <w:szCs w:val="24"/>
        </w:rPr>
        <w:t>,</w:t>
      </w:r>
      <w:r w:rsidRPr="005412DC">
        <w:rPr>
          <w:rFonts w:ascii="Times New Roman" w:hAnsi="Times New Roman" w:cs="Times New Roman"/>
          <w:i/>
          <w:sz w:val="24"/>
          <w:szCs w:val="24"/>
        </w:rPr>
        <w:t xml:space="preserve"> Outlines of Criminal Law</w:t>
      </w:r>
      <w:r w:rsidRPr="005368FE">
        <w:rPr>
          <w:rFonts w:ascii="Times New Roman" w:hAnsi="Times New Roman" w:cs="Times New Roman"/>
          <w:sz w:val="24"/>
          <w:szCs w:val="24"/>
        </w:rPr>
        <w:t>, 19</w:t>
      </w:r>
      <w:r w:rsidRPr="005368FE">
        <w:rPr>
          <w:rFonts w:ascii="Times New Roman" w:hAnsi="Times New Roman" w:cs="Times New Roman"/>
          <w:sz w:val="24"/>
          <w:szCs w:val="24"/>
          <w:vertAlign w:val="superscript"/>
        </w:rPr>
        <w:t>th</w:t>
      </w:r>
      <w:r w:rsidRPr="005368FE">
        <w:rPr>
          <w:rFonts w:ascii="Times New Roman" w:hAnsi="Times New Roman" w:cs="Times New Roman"/>
          <w:sz w:val="24"/>
          <w:szCs w:val="24"/>
        </w:rPr>
        <w:t xml:space="preserve"> Ed. The Law book Exchange, Ltd. 2010</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Russel</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On Crime</w:t>
      </w:r>
      <w:r w:rsidRPr="005368FE">
        <w:rPr>
          <w:rFonts w:ascii="Times New Roman" w:hAnsi="Times New Roman" w:cs="Times New Roman"/>
          <w:sz w:val="24"/>
          <w:szCs w:val="24"/>
        </w:rPr>
        <w:t>, 12</w:t>
      </w:r>
      <w:r w:rsidRPr="005368FE">
        <w:rPr>
          <w:rFonts w:ascii="Times New Roman" w:hAnsi="Times New Roman" w:cs="Times New Roman"/>
          <w:sz w:val="24"/>
          <w:szCs w:val="24"/>
          <w:vertAlign w:val="superscript"/>
        </w:rPr>
        <w:t>th</w:t>
      </w:r>
      <w:r w:rsidRPr="005368FE">
        <w:rPr>
          <w:rFonts w:ascii="Times New Roman" w:hAnsi="Times New Roman" w:cs="Times New Roman"/>
          <w:sz w:val="24"/>
          <w:szCs w:val="24"/>
        </w:rPr>
        <w:t xml:space="preserve"> Ed. Vol. I, Stevens</w:t>
      </w:r>
      <w:r>
        <w:rPr>
          <w:rFonts w:ascii="Times New Roman" w:hAnsi="Times New Roman" w:cs="Times New Roman"/>
          <w:sz w:val="24"/>
          <w:szCs w:val="24"/>
        </w:rPr>
        <w:t xml:space="preserve">, </w:t>
      </w:r>
      <w:r w:rsidRPr="005368FE">
        <w:rPr>
          <w:rFonts w:ascii="Times New Roman" w:hAnsi="Times New Roman" w:cs="Times New Roman"/>
          <w:sz w:val="24"/>
          <w:szCs w:val="24"/>
        </w:rPr>
        <w:t>London.</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Geoffrey Samuel</w:t>
      </w:r>
      <w:r>
        <w:rPr>
          <w:rFonts w:ascii="Times New Roman" w:hAnsi="Times New Roman" w:cs="Times New Roman"/>
          <w:sz w:val="24"/>
          <w:szCs w:val="24"/>
        </w:rPr>
        <w:t xml:space="preserve">, </w:t>
      </w:r>
      <w:r w:rsidRPr="005412DC">
        <w:rPr>
          <w:rFonts w:ascii="Times New Roman" w:hAnsi="Times New Roman" w:cs="Times New Roman"/>
          <w:i/>
          <w:sz w:val="24"/>
          <w:szCs w:val="24"/>
        </w:rPr>
        <w:t>An Introduction to Comparative Law Theory and Method</w:t>
      </w:r>
      <w:r>
        <w:rPr>
          <w:rFonts w:ascii="Times New Roman" w:hAnsi="Times New Roman" w:cs="Times New Roman"/>
          <w:sz w:val="24"/>
          <w:szCs w:val="24"/>
        </w:rPr>
        <w:t>,</w:t>
      </w:r>
      <w:r w:rsidRPr="005368FE">
        <w:rPr>
          <w:rFonts w:ascii="Times New Roman" w:hAnsi="Times New Roman" w:cs="Times New Roman"/>
          <w:sz w:val="24"/>
          <w:szCs w:val="24"/>
        </w:rPr>
        <w:t xml:space="preserve"> First Edition European</w:t>
      </w:r>
      <w:r>
        <w:rPr>
          <w:rFonts w:ascii="Times New Roman" w:hAnsi="Times New Roman" w:cs="Times New Roman"/>
          <w:sz w:val="24"/>
          <w:szCs w:val="24"/>
        </w:rPr>
        <w:t xml:space="preserve"> Academy Of Legal Theory Series, </w:t>
      </w:r>
      <w:r w:rsidRPr="005368FE">
        <w:rPr>
          <w:rFonts w:ascii="Times New Roman" w:hAnsi="Times New Roman" w:cs="Times New Roman"/>
          <w:sz w:val="24"/>
          <w:szCs w:val="24"/>
        </w:rPr>
        <w:t>Hart</w:t>
      </w:r>
      <w:r>
        <w:rPr>
          <w:rFonts w:ascii="Times New Roman" w:hAnsi="Times New Roman" w:cs="Times New Roman"/>
          <w:sz w:val="24"/>
          <w:szCs w:val="24"/>
        </w:rPr>
        <w:t xml:space="preserve"> Publishing, Oxford.</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Liber Amicorum David M.Trubek</w:t>
      </w:r>
      <w:r>
        <w:rPr>
          <w:rFonts w:ascii="Times New Roman" w:hAnsi="Times New Roman" w:cs="Times New Roman"/>
          <w:sz w:val="24"/>
          <w:szCs w:val="24"/>
        </w:rPr>
        <w:t xml:space="preserve">, </w:t>
      </w:r>
      <w:r w:rsidRPr="005412DC">
        <w:rPr>
          <w:rFonts w:ascii="Times New Roman" w:hAnsi="Times New Roman" w:cs="Times New Roman"/>
          <w:i/>
          <w:sz w:val="24"/>
          <w:szCs w:val="24"/>
        </w:rPr>
        <w:t>Critical Legal Perspectives on Global Governance</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68FE">
        <w:rPr>
          <w:rFonts w:ascii="Times New Roman" w:hAnsi="Times New Roman" w:cs="Times New Roman"/>
          <w:sz w:val="24"/>
          <w:szCs w:val="24"/>
        </w:rPr>
        <w:t>First Edition by</w:t>
      </w:r>
      <w:r>
        <w:rPr>
          <w:rFonts w:ascii="Times New Roman" w:hAnsi="Times New Roman" w:cs="Times New Roman"/>
          <w:sz w:val="24"/>
          <w:szCs w:val="24"/>
        </w:rPr>
        <w:t>,</w:t>
      </w:r>
      <w:r w:rsidRPr="005368FE">
        <w:rPr>
          <w:rFonts w:ascii="Times New Roman" w:hAnsi="Times New Roman" w:cs="Times New Roman"/>
          <w:sz w:val="24"/>
          <w:szCs w:val="24"/>
        </w:rPr>
        <w:t xml:space="preserve"> Grainne de Burca, Claire Kilpatrick, Joann</w:t>
      </w:r>
      <w:r>
        <w:rPr>
          <w:rFonts w:ascii="Times New Roman" w:hAnsi="Times New Roman" w:cs="Times New Roman"/>
          <w:sz w:val="24"/>
          <w:szCs w:val="24"/>
        </w:rPr>
        <w:t>e Scott. Hart Publishing, Oxford</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 xml:space="preserve">Stephan W. </w:t>
      </w:r>
      <w:r>
        <w:rPr>
          <w:rFonts w:ascii="Times New Roman" w:hAnsi="Times New Roman" w:cs="Times New Roman"/>
          <w:sz w:val="24"/>
          <w:szCs w:val="24"/>
        </w:rPr>
        <w:t>Schill.</w:t>
      </w:r>
      <w:r w:rsidRPr="005368FE">
        <w:rPr>
          <w:rFonts w:ascii="Times New Roman" w:hAnsi="Times New Roman" w:cs="Times New Roman"/>
          <w:sz w:val="24"/>
          <w:szCs w:val="24"/>
        </w:rPr>
        <w:t xml:space="preserve"> </w:t>
      </w:r>
      <w:r>
        <w:rPr>
          <w:rFonts w:ascii="Times New Roman" w:hAnsi="Times New Roman" w:cs="Times New Roman"/>
          <w:sz w:val="24"/>
          <w:szCs w:val="24"/>
        </w:rPr>
        <w:t>(</w:t>
      </w:r>
      <w:r w:rsidRPr="005368FE">
        <w:rPr>
          <w:rFonts w:ascii="Times New Roman" w:hAnsi="Times New Roman" w:cs="Times New Roman"/>
          <w:sz w:val="24"/>
          <w:szCs w:val="24"/>
        </w:rPr>
        <w:t>2010</w:t>
      </w:r>
      <w:r>
        <w:rPr>
          <w:rFonts w:ascii="Times New Roman" w:hAnsi="Times New Roman" w:cs="Times New Roman"/>
          <w:sz w:val="24"/>
          <w:szCs w:val="24"/>
        </w:rPr>
        <w:t xml:space="preserve">). </w:t>
      </w:r>
      <w:r w:rsidRPr="005412DC">
        <w:rPr>
          <w:rFonts w:ascii="Times New Roman" w:hAnsi="Times New Roman" w:cs="Times New Roman"/>
          <w:i/>
          <w:sz w:val="24"/>
          <w:szCs w:val="24"/>
        </w:rPr>
        <w:t>International Investment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Law and Comparative Public Law</w:t>
      </w:r>
      <w:r>
        <w:rPr>
          <w:rFonts w:ascii="Times New Roman" w:hAnsi="Times New Roman" w:cs="Times New Roman"/>
          <w:sz w:val="24"/>
          <w:szCs w:val="24"/>
        </w:rPr>
        <w:t>,</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An</w:t>
      </w:r>
      <w:r w:rsidRPr="005368FE">
        <w:rPr>
          <w:rFonts w:ascii="Times New Roman" w:hAnsi="Times New Roman" w:cs="Times New Roman"/>
          <w:sz w:val="24"/>
          <w:szCs w:val="24"/>
        </w:rPr>
        <w:t xml:space="preserve"> </w:t>
      </w:r>
      <w:r w:rsidRPr="005412DC">
        <w:rPr>
          <w:rFonts w:ascii="Times New Roman" w:hAnsi="Times New Roman" w:cs="Times New Roman"/>
          <w:i/>
          <w:sz w:val="24"/>
          <w:szCs w:val="24"/>
        </w:rPr>
        <w:t>Introduction,</w:t>
      </w:r>
      <w:r w:rsidRPr="005368FE">
        <w:rPr>
          <w:rFonts w:ascii="Times New Roman" w:hAnsi="Times New Roman" w:cs="Times New Roman"/>
          <w:sz w:val="24"/>
          <w:szCs w:val="24"/>
        </w:rPr>
        <w:t xml:space="preserve">  Oxford University Press</w:t>
      </w:r>
      <w:r>
        <w:rPr>
          <w:rFonts w:ascii="Times New Roman" w:hAnsi="Times New Roman" w:cs="Times New Roman"/>
          <w:sz w:val="24"/>
          <w:szCs w:val="24"/>
        </w:rPr>
        <w:t>.</w:t>
      </w:r>
      <w:r w:rsidRPr="005368FE">
        <w:rPr>
          <w:rFonts w:ascii="Times New Roman" w:hAnsi="Times New Roman" w:cs="Times New Roman"/>
          <w:sz w:val="24"/>
          <w:szCs w:val="24"/>
        </w:rPr>
        <w:t xml:space="preserve"> </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Pr>
          <w:rFonts w:ascii="Times New Roman" w:hAnsi="Times New Roman" w:cs="Times New Roman"/>
          <w:sz w:val="24"/>
          <w:szCs w:val="24"/>
        </w:rPr>
        <w:t xml:space="preserve">Edited by </w:t>
      </w:r>
      <w:r w:rsidRPr="005412DC">
        <w:rPr>
          <w:rFonts w:ascii="Times New Roman" w:hAnsi="Times New Roman" w:cs="Times New Roman"/>
          <w:sz w:val="24"/>
          <w:szCs w:val="24"/>
        </w:rPr>
        <w:t>Ginsburg Tom</w:t>
      </w:r>
      <w:r>
        <w:rPr>
          <w:rFonts w:ascii="Times New Roman" w:hAnsi="Times New Roman" w:cs="Times New Roman"/>
          <w:sz w:val="24"/>
          <w:szCs w:val="24"/>
        </w:rPr>
        <w:t xml:space="preserve">, Dixon Rosalind. </w:t>
      </w:r>
      <w:r w:rsidRPr="005412DC">
        <w:rPr>
          <w:rFonts w:ascii="Times New Roman" w:hAnsi="Times New Roman" w:cs="Times New Roman"/>
          <w:i/>
          <w:sz w:val="24"/>
          <w:szCs w:val="24"/>
        </w:rPr>
        <w:t>Comparative Constitutional Law</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Research Hand</w:t>
      </w:r>
      <w:r>
        <w:rPr>
          <w:rFonts w:ascii="Times New Roman" w:hAnsi="Times New Roman" w:cs="Times New Roman"/>
          <w:sz w:val="24"/>
          <w:szCs w:val="24"/>
        </w:rPr>
        <w:t>books in Comparative Law Series, Edward Elgar Publishing.</w:t>
      </w:r>
    </w:p>
    <w:p w:rsidR="008821CD" w:rsidRPr="005368FE" w:rsidRDefault="008821CD" w:rsidP="00F33EB8">
      <w:pPr>
        <w:pStyle w:val="ListParagraph"/>
        <w:numPr>
          <w:ilvl w:val="0"/>
          <w:numId w:val="66"/>
        </w:numPr>
        <w:ind w:left="360"/>
        <w:jc w:val="both"/>
        <w:rPr>
          <w:rFonts w:ascii="Times New Roman" w:hAnsi="Times New Roman" w:cs="Times New Roman"/>
          <w:sz w:val="24"/>
          <w:szCs w:val="24"/>
        </w:rPr>
      </w:pPr>
      <w:r w:rsidRPr="005368FE">
        <w:rPr>
          <w:rFonts w:ascii="Times New Roman" w:hAnsi="Times New Roman" w:cs="Times New Roman"/>
          <w:sz w:val="24"/>
          <w:szCs w:val="24"/>
        </w:rPr>
        <w:t xml:space="preserve">De Smith’s </w:t>
      </w:r>
      <w:r w:rsidRPr="00C774FC">
        <w:rPr>
          <w:rFonts w:ascii="Times New Roman" w:hAnsi="Times New Roman" w:cs="Times New Roman"/>
          <w:i/>
          <w:sz w:val="24"/>
          <w:szCs w:val="24"/>
        </w:rPr>
        <w:t>Judicial Review</w:t>
      </w:r>
      <w:r w:rsidRPr="005368FE">
        <w:rPr>
          <w:rFonts w:ascii="Times New Roman" w:hAnsi="Times New Roman" w:cs="Times New Roman"/>
          <w:sz w:val="24"/>
          <w:szCs w:val="24"/>
        </w:rPr>
        <w:t>, 7</w:t>
      </w:r>
      <w:r w:rsidRPr="005368FE">
        <w:rPr>
          <w:rFonts w:ascii="Times New Roman" w:hAnsi="Times New Roman" w:cs="Times New Roman"/>
          <w:sz w:val="24"/>
          <w:szCs w:val="24"/>
          <w:vertAlign w:val="superscript"/>
        </w:rPr>
        <w:t>th</w:t>
      </w:r>
      <w:r>
        <w:rPr>
          <w:rFonts w:ascii="Times New Roman" w:hAnsi="Times New Roman" w:cs="Times New Roman"/>
          <w:sz w:val="24"/>
          <w:szCs w:val="24"/>
        </w:rPr>
        <w:t xml:space="preserve"> ED, </w:t>
      </w:r>
      <w:r w:rsidRPr="005368FE">
        <w:rPr>
          <w:rFonts w:ascii="Times New Roman" w:hAnsi="Times New Roman" w:cs="Times New Roman"/>
          <w:sz w:val="24"/>
          <w:szCs w:val="24"/>
        </w:rPr>
        <w:t>Sweet a</w:t>
      </w:r>
      <w:r>
        <w:rPr>
          <w:rFonts w:ascii="Times New Roman" w:hAnsi="Times New Roman" w:cs="Times New Roman"/>
          <w:sz w:val="24"/>
          <w:szCs w:val="24"/>
        </w:rPr>
        <w:t>nd Maxwell.</w:t>
      </w:r>
    </w:p>
    <w:p w:rsidR="008821CD" w:rsidRDefault="008821CD" w:rsidP="00F33EB8">
      <w:pPr>
        <w:pStyle w:val="ListParagraph"/>
        <w:numPr>
          <w:ilvl w:val="0"/>
          <w:numId w:val="66"/>
        </w:numPr>
        <w:ind w:left="360"/>
        <w:jc w:val="both"/>
        <w:rPr>
          <w:rFonts w:ascii="Times New Roman" w:hAnsi="Times New Roman" w:cs="Times New Roman"/>
          <w:sz w:val="24"/>
          <w:szCs w:val="24"/>
        </w:rPr>
      </w:pPr>
      <w:r w:rsidRPr="00780165">
        <w:rPr>
          <w:rFonts w:ascii="Times New Roman" w:hAnsi="Times New Roman" w:cs="Times New Roman"/>
          <w:sz w:val="24"/>
          <w:szCs w:val="24"/>
        </w:rPr>
        <w:t xml:space="preserve">Backer L.C. (2002). </w:t>
      </w:r>
      <w:r w:rsidRPr="00780165">
        <w:rPr>
          <w:rFonts w:ascii="Times New Roman" w:hAnsi="Times New Roman" w:cs="Times New Roman"/>
          <w:i/>
          <w:sz w:val="24"/>
          <w:szCs w:val="24"/>
        </w:rPr>
        <w:t>Comparative Corporate Law,United States, European Union, China and Japan</w:t>
      </w:r>
      <w:r w:rsidRPr="00780165">
        <w:rPr>
          <w:rFonts w:ascii="Times New Roman" w:hAnsi="Times New Roman" w:cs="Times New Roman"/>
          <w:sz w:val="24"/>
          <w:szCs w:val="24"/>
        </w:rPr>
        <w:t>, Carolina Academic Press.</w:t>
      </w:r>
    </w:p>
    <w:p w:rsidR="008821CD" w:rsidRPr="00780165" w:rsidRDefault="008821CD" w:rsidP="00F33EB8">
      <w:pPr>
        <w:pStyle w:val="ListParagraph"/>
        <w:numPr>
          <w:ilvl w:val="0"/>
          <w:numId w:val="66"/>
        </w:numPr>
        <w:ind w:left="360"/>
        <w:jc w:val="both"/>
        <w:rPr>
          <w:rFonts w:ascii="Times New Roman" w:hAnsi="Times New Roman" w:cs="Times New Roman"/>
          <w:sz w:val="24"/>
          <w:szCs w:val="24"/>
        </w:rPr>
      </w:pPr>
      <w:r w:rsidRPr="00780165">
        <w:rPr>
          <w:rFonts w:ascii="Times New Roman" w:hAnsi="Times New Roman" w:cs="Times New Roman"/>
          <w:sz w:val="24"/>
          <w:szCs w:val="24"/>
        </w:rPr>
        <w:t xml:space="preserve">Wheare K.C.,  </w:t>
      </w:r>
      <w:r w:rsidRPr="00780165">
        <w:rPr>
          <w:rFonts w:ascii="Times New Roman" w:hAnsi="Times New Roman" w:cs="Times New Roman"/>
          <w:i/>
          <w:sz w:val="24"/>
          <w:szCs w:val="24"/>
        </w:rPr>
        <w:t>Fedral Government</w:t>
      </w:r>
      <w:r w:rsidRPr="00780165">
        <w:rPr>
          <w:rFonts w:ascii="Times New Roman" w:hAnsi="Times New Roman" w:cs="Times New Roman"/>
          <w:sz w:val="24"/>
          <w:szCs w:val="24"/>
        </w:rPr>
        <w:t>, Oxford University Press, 2</w:t>
      </w:r>
      <w:r w:rsidRPr="00780165">
        <w:rPr>
          <w:rFonts w:ascii="Times New Roman" w:hAnsi="Times New Roman" w:cs="Times New Roman"/>
          <w:sz w:val="24"/>
          <w:szCs w:val="24"/>
          <w:vertAlign w:val="superscript"/>
        </w:rPr>
        <w:t>nd</w:t>
      </w:r>
      <w:r w:rsidRPr="00780165">
        <w:rPr>
          <w:rFonts w:ascii="Times New Roman" w:hAnsi="Times New Roman" w:cs="Times New Roman"/>
          <w:sz w:val="24"/>
          <w:szCs w:val="24"/>
        </w:rPr>
        <w:t xml:space="preserve"> Edition</w:t>
      </w:r>
    </w:p>
    <w:p w:rsidR="008821CD" w:rsidRPr="005368FE" w:rsidRDefault="008821CD" w:rsidP="008821CD">
      <w:pPr>
        <w:ind w:left="360" w:hanging="360"/>
        <w:jc w:val="both"/>
        <w:rPr>
          <w:rFonts w:ascii="Times New Roman" w:hAnsi="Times New Roman" w:cs="Times New Roman"/>
          <w:sz w:val="24"/>
          <w:szCs w:val="24"/>
        </w:rPr>
      </w:pPr>
    </w:p>
    <w:p w:rsidR="008821CD" w:rsidRPr="005368FE" w:rsidRDefault="008821CD" w:rsidP="008821CD">
      <w:pPr>
        <w:ind w:left="360" w:hanging="360"/>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 xml:space="preserve">: </w:t>
            </w:r>
            <w:r w:rsidRPr="005368FE">
              <w:rPr>
                <w:rFonts w:ascii="Times New Roman" w:hAnsi="Times New Roman" w:cs="Times New Roman"/>
                <w:b/>
                <w:sz w:val="24"/>
                <w:szCs w:val="24"/>
              </w:rPr>
              <w:t xml:space="preserve"> Law and Justice in a Globalizing World</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631                      </w:t>
            </w:r>
            <w:r>
              <w:rPr>
                <w:rFonts w:ascii="Times New Roman" w:hAnsi="Times New Roman" w:cs="Times New Roman"/>
                <w:b/>
                <w:color w:val="000000" w:themeColor="text1"/>
                <w:sz w:val="24"/>
                <w:szCs w:val="24"/>
                <w:lang w:val="en-GB"/>
              </w:rPr>
              <w:t xml:space="preserve">       L T P                   3</w:t>
            </w:r>
            <w:r w:rsidRPr="005368FE">
              <w:rPr>
                <w:rFonts w:ascii="Times New Roman" w:hAnsi="Times New Roman" w:cs="Times New Roman"/>
                <w:b/>
                <w:color w:val="000000" w:themeColor="text1"/>
                <w:sz w:val="24"/>
                <w:szCs w:val="24"/>
                <w:lang w:val="en-GB"/>
              </w:rPr>
              <w:t xml:space="preserve">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3</w:t>
            </w:r>
          </w:p>
        </w:tc>
      </w:tr>
    </w:tbl>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 xml:space="preserve">: </w:t>
      </w:r>
      <w:r>
        <w:rPr>
          <w:rFonts w:ascii="Times New Roman" w:hAnsi="Times New Roman" w:cs="Times New Roman"/>
          <w:sz w:val="24"/>
          <w:szCs w:val="24"/>
        </w:rPr>
        <w:t xml:space="preserve">To </w:t>
      </w:r>
      <w:r w:rsidRPr="005368FE">
        <w:rPr>
          <w:rFonts w:ascii="Times New Roman" w:hAnsi="Times New Roman" w:cs="Times New Roman"/>
          <w:sz w:val="24"/>
          <w:szCs w:val="24"/>
        </w:rPr>
        <w:t>understand the nature of law and justice, develop critical thinking in rega</w:t>
      </w:r>
      <w:r>
        <w:rPr>
          <w:rFonts w:ascii="Times New Roman" w:hAnsi="Times New Roman" w:cs="Times New Roman"/>
          <w:sz w:val="24"/>
          <w:szCs w:val="24"/>
        </w:rPr>
        <w:t>rd to nature of law and justice,</w:t>
      </w:r>
      <w:r w:rsidRPr="005368FE">
        <w:rPr>
          <w:rFonts w:ascii="Times New Roman" w:hAnsi="Times New Roman" w:cs="Times New Roman"/>
          <w:sz w:val="24"/>
          <w:szCs w:val="24"/>
        </w:rPr>
        <w:t xml:space="preserve"> </w:t>
      </w:r>
      <w:r>
        <w:rPr>
          <w:rFonts w:ascii="Times New Roman" w:hAnsi="Times New Roman" w:cs="Times New Roman"/>
          <w:sz w:val="24"/>
          <w:szCs w:val="24"/>
        </w:rPr>
        <w:t>and</w:t>
      </w:r>
      <w:r w:rsidRPr="005368FE">
        <w:rPr>
          <w:rFonts w:ascii="Times New Roman" w:hAnsi="Times New Roman" w:cs="Times New Roman"/>
          <w:sz w:val="24"/>
          <w:szCs w:val="24"/>
        </w:rPr>
        <w:t xml:space="preserve"> provides an opportunity to learn</w:t>
      </w:r>
      <w:r>
        <w:rPr>
          <w:rFonts w:ascii="Times New Roman" w:hAnsi="Times New Roman" w:cs="Times New Roman"/>
          <w:sz w:val="24"/>
          <w:szCs w:val="24"/>
        </w:rPr>
        <w:t xml:space="preserve"> about</w:t>
      </w:r>
      <w:r w:rsidRPr="005368FE">
        <w:rPr>
          <w:rFonts w:ascii="Times New Roman" w:hAnsi="Times New Roman" w:cs="Times New Roman"/>
          <w:sz w:val="24"/>
          <w:szCs w:val="24"/>
        </w:rPr>
        <w:t xml:space="preserve"> various international ins</w:t>
      </w:r>
      <w:r>
        <w:rPr>
          <w:rFonts w:ascii="Times New Roman" w:hAnsi="Times New Roman" w:cs="Times New Roman"/>
          <w:sz w:val="24"/>
          <w:szCs w:val="24"/>
        </w:rPr>
        <w:t>titutions like, United Nations and</w:t>
      </w:r>
      <w:r w:rsidRPr="005368FE">
        <w:rPr>
          <w:rFonts w:ascii="Times New Roman" w:hAnsi="Times New Roman" w:cs="Times New Roman"/>
          <w:sz w:val="24"/>
          <w:szCs w:val="24"/>
        </w:rPr>
        <w:t xml:space="preserve"> International court of Justice and </w:t>
      </w:r>
      <w:r>
        <w:rPr>
          <w:rFonts w:ascii="Times New Roman" w:hAnsi="Times New Roman" w:cs="Times New Roman"/>
          <w:sz w:val="24"/>
          <w:szCs w:val="24"/>
        </w:rPr>
        <w:t xml:space="preserve">their </w:t>
      </w:r>
      <w:r w:rsidRPr="005368FE">
        <w:rPr>
          <w:rFonts w:ascii="Times New Roman" w:hAnsi="Times New Roman" w:cs="Times New Roman"/>
          <w:sz w:val="24"/>
          <w:szCs w:val="24"/>
        </w:rPr>
        <w:t xml:space="preserve"> role and importance. </w:t>
      </w:r>
      <w:r>
        <w:rPr>
          <w:rFonts w:ascii="Times New Roman" w:hAnsi="Times New Roman" w:cs="Times New Roman"/>
          <w:sz w:val="24"/>
          <w:szCs w:val="24"/>
        </w:rPr>
        <w:t>T</w:t>
      </w:r>
      <w:r w:rsidRPr="005368FE">
        <w:rPr>
          <w:rFonts w:ascii="Times New Roman" w:hAnsi="Times New Roman" w:cs="Times New Roman"/>
          <w:sz w:val="24"/>
          <w:szCs w:val="24"/>
        </w:rPr>
        <w:t>o analyze various issues and challenges and mechanisms to adopt to have amicable relationship among the developing and developed nations.</w:t>
      </w:r>
    </w:p>
    <w:p w:rsidR="008821CD"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Introduction</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Globalization</w:t>
      </w:r>
      <w:r>
        <w:rPr>
          <w:rFonts w:ascii="Times New Roman" w:hAnsi="Times New Roman" w:cs="Times New Roman"/>
          <w:sz w:val="24"/>
          <w:szCs w:val="24"/>
        </w:rPr>
        <w:t>,</w:t>
      </w:r>
      <w:r w:rsidRPr="005368FE">
        <w:rPr>
          <w:rFonts w:ascii="Times New Roman" w:hAnsi="Times New Roman" w:cs="Times New Roman"/>
          <w:sz w:val="24"/>
          <w:szCs w:val="24"/>
        </w:rPr>
        <w:t xml:space="preserve"> Meaning and Significance</w:t>
      </w:r>
      <w:r>
        <w:rPr>
          <w:rFonts w:ascii="Times New Roman" w:hAnsi="Times New Roman" w:cs="Times New Roman"/>
          <w:sz w:val="24"/>
          <w:szCs w:val="24"/>
        </w:rPr>
        <w:t>,</w:t>
      </w:r>
      <w:r w:rsidRPr="005368FE">
        <w:rPr>
          <w:rFonts w:ascii="Times New Roman" w:hAnsi="Times New Roman" w:cs="Times New Roman"/>
          <w:sz w:val="24"/>
          <w:szCs w:val="24"/>
        </w:rPr>
        <w:t xml:space="preserve"> Impact of Globalization on Law and Justice, </w:t>
      </w:r>
      <w:r>
        <w:rPr>
          <w:rFonts w:ascii="Times New Roman" w:hAnsi="Times New Roman" w:cs="Times New Roman"/>
          <w:sz w:val="24"/>
          <w:szCs w:val="24"/>
        </w:rPr>
        <w:t xml:space="preserve">and  </w:t>
      </w:r>
      <w:r w:rsidRPr="005368FE">
        <w:rPr>
          <w:rFonts w:ascii="Times New Roman" w:hAnsi="Times New Roman" w:cs="Times New Roman"/>
          <w:sz w:val="24"/>
          <w:szCs w:val="24"/>
        </w:rPr>
        <w:t>Rule of Law</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Theories of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Natura</w:t>
      </w:r>
      <w:r>
        <w:rPr>
          <w:rFonts w:ascii="Times New Roman" w:hAnsi="Times New Roman" w:cs="Times New Roman"/>
          <w:sz w:val="24"/>
          <w:szCs w:val="24"/>
        </w:rPr>
        <w:t xml:space="preserve">l Law, Positivism, Ideological,  Historical, </w:t>
      </w:r>
      <w:r w:rsidRPr="005368FE">
        <w:rPr>
          <w:rFonts w:ascii="Times New Roman" w:hAnsi="Times New Roman" w:cs="Times New Roman"/>
          <w:sz w:val="24"/>
          <w:szCs w:val="24"/>
        </w:rPr>
        <w:t>Sociological</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Theories of Justice</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10</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Justice, Meaning and Nature, </w:t>
      </w:r>
      <w:r>
        <w:rPr>
          <w:rFonts w:ascii="Times New Roman" w:hAnsi="Times New Roman" w:cs="Times New Roman"/>
          <w:sz w:val="24"/>
          <w:szCs w:val="24"/>
        </w:rPr>
        <w:t>concept</w:t>
      </w:r>
      <w:r w:rsidRPr="005368FE">
        <w:rPr>
          <w:rFonts w:ascii="Times New Roman" w:hAnsi="Times New Roman" w:cs="Times New Roman"/>
          <w:sz w:val="24"/>
          <w:szCs w:val="24"/>
        </w:rPr>
        <w:t xml:space="preserve"> of Dharma, </w:t>
      </w:r>
      <w:r>
        <w:rPr>
          <w:rFonts w:ascii="Times New Roman" w:hAnsi="Times New Roman" w:cs="Times New Roman"/>
          <w:sz w:val="24"/>
          <w:szCs w:val="24"/>
        </w:rPr>
        <w:t>Social Engineering theory of Roscoe Pound</w:t>
      </w:r>
      <w:r w:rsidRPr="005368FE">
        <w:rPr>
          <w:rFonts w:ascii="Times New Roman" w:hAnsi="Times New Roman" w:cs="Times New Roman"/>
          <w:sz w:val="24"/>
          <w:szCs w:val="24"/>
        </w:rPr>
        <w:t xml:space="preserve">, Green’s Idealism, Mills Libertarianism, </w:t>
      </w:r>
      <w:r>
        <w:rPr>
          <w:rFonts w:ascii="Times New Roman" w:hAnsi="Times New Roman" w:cs="Times New Roman"/>
          <w:sz w:val="24"/>
          <w:szCs w:val="24"/>
        </w:rPr>
        <w:t xml:space="preserve"> </w:t>
      </w:r>
      <w:r w:rsidRPr="005368FE">
        <w:rPr>
          <w:rFonts w:ascii="Times New Roman" w:hAnsi="Times New Roman" w:cs="Times New Roman"/>
          <w:sz w:val="24"/>
          <w:szCs w:val="24"/>
        </w:rPr>
        <w:t>Bentham’s Utilitarianism</w:t>
      </w:r>
      <w:r>
        <w:rPr>
          <w:rFonts w:ascii="Times New Roman" w:hAnsi="Times New Roman" w:cs="Times New Roman"/>
          <w:sz w:val="24"/>
          <w:szCs w:val="24"/>
        </w:rPr>
        <w:t>,</w:t>
      </w:r>
      <w:r w:rsidRPr="005368FE">
        <w:rPr>
          <w:rFonts w:ascii="Times New Roman" w:hAnsi="Times New Roman" w:cs="Times New Roman"/>
          <w:sz w:val="24"/>
          <w:szCs w:val="24"/>
        </w:rPr>
        <w:t xml:space="preserve"> Theories, Economic, Ethical.</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Globalization and the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8</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Concept of Sovereignty</w:t>
      </w:r>
      <w:r>
        <w:rPr>
          <w:rFonts w:ascii="Times New Roman" w:hAnsi="Times New Roman" w:cs="Times New Roman"/>
          <w:sz w:val="24"/>
          <w:szCs w:val="24"/>
        </w:rPr>
        <w:t>,</w:t>
      </w:r>
      <w:r w:rsidRPr="005368FE">
        <w:rPr>
          <w:rFonts w:ascii="Times New Roman" w:hAnsi="Times New Roman" w:cs="Times New Roman"/>
          <w:sz w:val="24"/>
          <w:szCs w:val="24"/>
        </w:rPr>
        <w:t xml:space="preserve"> State and Law, Human Rights, WTO and others</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Challenges to Global Justice and International Institutions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9</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Concept of Justice</w:t>
      </w:r>
      <w:r>
        <w:rPr>
          <w:rFonts w:ascii="Times New Roman" w:hAnsi="Times New Roman" w:cs="Times New Roman"/>
          <w:sz w:val="24"/>
          <w:szCs w:val="24"/>
        </w:rPr>
        <w:t>, Global J</w:t>
      </w:r>
      <w:r w:rsidRPr="005368FE">
        <w:rPr>
          <w:rFonts w:ascii="Times New Roman" w:hAnsi="Times New Roman" w:cs="Times New Roman"/>
          <w:sz w:val="24"/>
          <w:szCs w:val="24"/>
        </w:rPr>
        <w:t>ustice</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issues impacting global justice (poverty, practice of nationalism, crimes against humanity), </w:t>
      </w:r>
      <w:r>
        <w:rPr>
          <w:rFonts w:ascii="Times New Roman" w:hAnsi="Times New Roman" w:cs="Times New Roman"/>
          <w:sz w:val="24"/>
          <w:szCs w:val="24"/>
        </w:rPr>
        <w:t xml:space="preserve"> </w:t>
      </w:r>
      <w:r w:rsidRPr="005368FE">
        <w:rPr>
          <w:rFonts w:ascii="Times New Roman" w:hAnsi="Times New Roman" w:cs="Times New Roman"/>
          <w:sz w:val="24"/>
          <w:szCs w:val="24"/>
        </w:rPr>
        <w:t>UN</w:t>
      </w:r>
      <w:r>
        <w:rPr>
          <w:rFonts w:ascii="Times New Roman" w:hAnsi="Times New Roman" w:cs="Times New Roman"/>
          <w:sz w:val="24"/>
          <w:szCs w:val="24"/>
        </w:rPr>
        <w:t>,</w:t>
      </w:r>
      <w:r w:rsidRPr="005368FE">
        <w:rPr>
          <w:rFonts w:ascii="Times New Roman" w:hAnsi="Times New Roman" w:cs="Times New Roman"/>
          <w:sz w:val="24"/>
          <w:szCs w:val="24"/>
        </w:rPr>
        <w:t xml:space="preserve"> ICJ</w:t>
      </w:r>
      <w:r>
        <w:rPr>
          <w:rFonts w:ascii="Times New Roman" w:hAnsi="Times New Roman" w:cs="Times New Roman"/>
          <w:sz w:val="24"/>
          <w:szCs w:val="24"/>
        </w:rPr>
        <w:t xml:space="preserve">, </w:t>
      </w:r>
      <w:r w:rsidRPr="005368FE">
        <w:rPr>
          <w:rFonts w:ascii="Times New Roman" w:hAnsi="Times New Roman" w:cs="Times New Roman"/>
          <w:sz w:val="24"/>
          <w:szCs w:val="24"/>
        </w:rPr>
        <w:t>ICC</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UNHCR </w:t>
      </w:r>
      <w:r>
        <w:rPr>
          <w:rFonts w:ascii="Times New Roman" w:hAnsi="Times New Roman" w:cs="Times New Roman"/>
          <w:sz w:val="24"/>
          <w:szCs w:val="24"/>
        </w:rPr>
        <w:t xml:space="preserve">and </w:t>
      </w:r>
      <w:r w:rsidRPr="005368FE">
        <w:rPr>
          <w:rFonts w:ascii="Times New Roman" w:hAnsi="Times New Roman" w:cs="Times New Roman"/>
          <w:sz w:val="24"/>
          <w:szCs w:val="24"/>
        </w:rPr>
        <w:t>Other Regional Institutions.</w:t>
      </w:r>
    </w:p>
    <w:p w:rsidR="008821CD" w:rsidRPr="005368FE" w:rsidRDefault="008821CD" w:rsidP="008821CD">
      <w:pPr>
        <w:spacing w:after="0"/>
        <w:jc w:val="both"/>
        <w:rPr>
          <w:rFonts w:ascii="Times New Roman" w:hAnsi="Times New Roman" w:cs="Times New Roman"/>
          <w:sz w:val="24"/>
          <w:szCs w:val="24"/>
        </w:rPr>
      </w:pPr>
    </w:p>
    <w:p w:rsidR="008821CD"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7C1292">
        <w:rPr>
          <w:rFonts w:ascii="Times New Roman" w:hAnsi="Times New Roman" w:cs="Times New Roman"/>
          <w:b/>
          <w:bCs/>
          <w:spacing w:val="1"/>
          <w:sz w:val="24"/>
          <w:szCs w:val="24"/>
        </w:rPr>
        <w:t>S</w:t>
      </w:r>
      <w:r w:rsidRPr="007C1292">
        <w:rPr>
          <w:rFonts w:ascii="Times New Roman" w:hAnsi="Times New Roman" w:cs="Times New Roman"/>
          <w:b/>
          <w:bCs/>
          <w:sz w:val="24"/>
          <w:szCs w:val="24"/>
        </w:rPr>
        <w:t>u</w:t>
      </w:r>
      <w:r w:rsidRPr="007C1292">
        <w:rPr>
          <w:rFonts w:ascii="Times New Roman" w:hAnsi="Times New Roman" w:cs="Times New Roman"/>
          <w:b/>
          <w:bCs/>
          <w:spacing w:val="-1"/>
          <w:sz w:val="24"/>
          <w:szCs w:val="24"/>
        </w:rPr>
        <w:t>gg</w:t>
      </w:r>
      <w:r w:rsidRPr="007C1292">
        <w:rPr>
          <w:rFonts w:ascii="Times New Roman" w:hAnsi="Times New Roman" w:cs="Times New Roman"/>
          <w:b/>
          <w:bCs/>
          <w:spacing w:val="1"/>
          <w:sz w:val="24"/>
          <w:szCs w:val="24"/>
        </w:rPr>
        <w:t>este</w:t>
      </w:r>
      <w:r w:rsidRPr="007C1292">
        <w:rPr>
          <w:rFonts w:ascii="Times New Roman" w:hAnsi="Times New Roman" w:cs="Times New Roman"/>
          <w:b/>
          <w:bCs/>
          <w:sz w:val="24"/>
          <w:szCs w:val="24"/>
        </w:rPr>
        <w:t>d</w:t>
      </w:r>
      <w:r w:rsidRPr="007C1292">
        <w:rPr>
          <w:rFonts w:ascii="Times New Roman" w:hAnsi="Times New Roman" w:cs="Times New Roman"/>
          <w:b/>
          <w:bCs/>
          <w:spacing w:val="-15"/>
          <w:sz w:val="24"/>
          <w:szCs w:val="24"/>
        </w:rPr>
        <w:t xml:space="preserve"> </w:t>
      </w:r>
      <w:r w:rsidRPr="007C1292">
        <w:rPr>
          <w:rFonts w:ascii="Times New Roman" w:hAnsi="Times New Roman" w:cs="Times New Roman"/>
          <w:b/>
          <w:bCs/>
          <w:sz w:val="24"/>
          <w:szCs w:val="24"/>
        </w:rPr>
        <w:t>R</w:t>
      </w:r>
      <w:r w:rsidRPr="007C1292">
        <w:rPr>
          <w:rFonts w:ascii="Times New Roman" w:hAnsi="Times New Roman" w:cs="Times New Roman"/>
          <w:b/>
          <w:bCs/>
          <w:spacing w:val="1"/>
          <w:sz w:val="24"/>
          <w:szCs w:val="24"/>
        </w:rPr>
        <w:t>e</w:t>
      </w:r>
      <w:r w:rsidRPr="007C1292">
        <w:rPr>
          <w:rFonts w:ascii="Times New Roman" w:hAnsi="Times New Roman" w:cs="Times New Roman"/>
          <w:b/>
          <w:bCs/>
          <w:sz w:val="24"/>
          <w:szCs w:val="24"/>
        </w:rPr>
        <w:t>ad</w:t>
      </w:r>
      <w:r w:rsidRPr="007C1292">
        <w:rPr>
          <w:rFonts w:ascii="Times New Roman" w:hAnsi="Times New Roman" w:cs="Times New Roman"/>
          <w:b/>
          <w:bCs/>
          <w:spacing w:val="3"/>
          <w:sz w:val="24"/>
          <w:szCs w:val="24"/>
        </w:rPr>
        <w:t>i</w:t>
      </w:r>
      <w:r w:rsidRPr="007C1292">
        <w:rPr>
          <w:rFonts w:ascii="Times New Roman" w:hAnsi="Times New Roman" w:cs="Times New Roman"/>
          <w:b/>
          <w:bCs/>
          <w:sz w:val="24"/>
          <w:szCs w:val="24"/>
        </w:rPr>
        <w:t>n</w:t>
      </w:r>
      <w:r w:rsidRPr="007C1292">
        <w:rPr>
          <w:rFonts w:ascii="Times New Roman" w:hAnsi="Times New Roman" w:cs="Times New Roman"/>
          <w:b/>
          <w:bCs/>
          <w:spacing w:val="-1"/>
          <w:sz w:val="24"/>
          <w:szCs w:val="24"/>
        </w:rPr>
        <w:t>g</w:t>
      </w:r>
      <w:r w:rsidRPr="007C1292">
        <w:rPr>
          <w:rFonts w:ascii="Times New Roman" w:hAnsi="Times New Roman" w:cs="Times New Roman"/>
          <w:b/>
          <w:bCs/>
          <w:sz w:val="24"/>
          <w:szCs w:val="24"/>
        </w:rPr>
        <w:t>s</w:t>
      </w:r>
      <w:r>
        <w:rPr>
          <w:rFonts w:ascii="Times New Roman" w:hAnsi="Times New Roman" w:cs="Times New Roman"/>
          <w:b/>
          <w:bCs/>
          <w:sz w:val="24"/>
          <w:szCs w:val="24"/>
        </w:rPr>
        <w:t>:</w:t>
      </w:r>
    </w:p>
    <w:p w:rsidR="008821CD" w:rsidRDefault="008821CD" w:rsidP="00F33EB8">
      <w:pPr>
        <w:pStyle w:val="ListParagraph"/>
        <w:numPr>
          <w:ilvl w:val="0"/>
          <w:numId w:val="67"/>
        </w:numPr>
        <w:ind w:left="270" w:hanging="270"/>
        <w:rPr>
          <w:rFonts w:ascii="Times New Roman" w:hAnsi="Times New Roman" w:cs="Times New Roman"/>
          <w:sz w:val="24"/>
          <w:szCs w:val="24"/>
        </w:rPr>
      </w:pPr>
      <w:r w:rsidRPr="003751A3">
        <w:rPr>
          <w:rFonts w:ascii="Times New Roman" w:hAnsi="Times New Roman" w:cs="Times New Roman"/>
          <w:sz w:val="24"/>
          <w:szCs w:val="24"/>
        </w:rPr>
        <w:t>Coyle Sean</w:t>
      </w:r>
      <w:r w:rsidRPr="003751A3">
        <w:rPr>
          <w:rFonts w:ascii="Times New Roman" w:hAnsi="Times New Roman" w:cs="Times New Roman"/>
          <w:i/>
          <w:sz w:val="24"/>
          <w:szCs w:val="24"/>
        </w:rPr>
        <w:t>, Modern Jurisprudence, A Philosophical Guide,</w:t>
      </w:r>
      <w:r w:rsidRPr="003751A3">
        <w:rPr>
          <w:rFonts w:ascii="Times New Roman" w:hAnsi="Times New Roman" w:cs="Times New Roman"/>
          <w:sz w:val="24"/>
          <w:szCs w:val="24"/>
        </w:rPr>
        <w:t xml:space="preserve"> Hart Publishing, Oxford, First edition.</w:t>
      </w:r>
    </w:p>
    <w:p w:rsidR="008821CD" w:rsidRPr="007C1292"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Carlson David, Cornell Drucila, </w:t>
      </w:r>
      <w:r w:rsidRPr="007C1292">
        <w:rPr>
          <w:rFonts w:ascii="Times New Roman" w:hAnsi="Times New Roman" w:cs="Times New Roman"/>
          <w:sz w:val="24"/>
          <w:szCs w:val="24"/>
        </w:rPr>
        <w:t>Rosenfeld</w:t>
      </w:r>
      <w:r>
        <w:rPr>
          <w:rFonts w:ascii="Times New Roman" w:hAnsi="Times New Roman" w:cs="Times New Roman"/>
          <w:sz w:val="24"/>
          <w:szCs w:val="24"/>
        </w:rPr>
        <w:t xml:space="preserve"> Michel, </w:t>
      </w:r>
      <w:r w:rsidRPr="007C1292">
        <w:rPr>
          <w:rFonts w:ascii="Times New Roman" w:hAnsi="Times New Roman" w:cs="Times New Roman"/>
          <w:sz w:val="24"/>
          <w:szCs w:val="24"/>
        </w:rPr>
        <w:t>N. Cardozo</w:t>
      </w:r>
      <w:r>
        <w:rPr>
          <w:rFonts w:ascii="Times New Roman" w:hAnsi="Times New Roman" w:cs="Times New Roman"/>
          <w:sz w:val="24"/>
          <w:szCs w:val="24"/>
        </w:rPr>
        <w:t xml:space="preserve"> Benjamin. </w:t>
      </w:r>
      <w:r w:rsidRPr="006D1BBB">
        <w:rPr>
          <w:rFonts w:ascii="Times New Roman" w:hAnsi="Times New Roman" w:cs="Times New Roman"/>
          <w:i/>
          <w:sz w:val="24"/>
          <w:szCs w:val="24"/>
        </w:rPr>
        <w:t>Deconstruction and the Possibility of Justice</w:t>
      </w:r>
      <w:r>
        <w:rPr>
          <w:rFonts w:ascii="Times New Roman" w:hAnsi="Times New Roman" w:cs="Times New Roman"/>
          <w:i/>
          <w:sz w:val="24"/>
          <w:szCs w:val="24"/>
        </w:rPr>
        <w:t>,</w:t>
      </w:r>
      <w:r>
        <w:rPr>
          <w:rFonts w:ascii="Times New Roman" w:hAnsi="Times New Roman" w:cs="Times New Roman"/>
          <w:sz w:val="24"/>
          <w:szCs w:val="24"/>
        </w:rPr>
        <w:t xml:space="preserve"> New York, Routledge.</w:t>
      </w:r>
    </w:p>
    <w:p w:rsidR="008821CD" w:rsidRPr="007C1292"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Sen Amartya. </w:t>
      </w:r>
      <w:r w:rsidRPr="001220DD">
        <w:rPr>
          <w:rFonts w:ascii="Times New Roman" w:hAnsi="Times New Roman" w:cs="Times New Roman"/>
          <w:i/>
          <w:sz w:val="24"/>
          <w:szCs w:val="24"/>
        </w:rPr>
        <w:t>The Idea of Justice</w:t>
      </w:r>
      <w:r>
        <w:rPr>
          <w:rFonts w:ascii="Times New Roman" w:hAnsi="Times New Roman" w:cs="Times New Roman"/>
          <w:i/>
          <w:sz w:val="24"/>
          <w:szCs w:val="24"/>
        </w:rPr>
        <w:t xml:space="preserve">, </w:t>
      </w:r>
      <w:r w:rsidRPr="001220DD">
        <w:rPr>
          <w:rFonts w:ascii="Times New Roman" w:hAnsi="Times New Roman" w:cs="Times New Roman"/>
          <w:sz w:val="24"/>
          <w:szCs w:val="24"/>
        </w:rPr>
        <w:t>Harvard University Press</w:t>
      </w:r>
      <w:r>
        <w:rPr>
          <w:rFonts w:ascii="Times New Roman" w:hAnsi="Times New Roman" w:cs="Times New Roman"/>
          <w:sz w:val="24"/>
          <w:szCs w:val="24"/>
        </w:rPr>
        <w:t>.</w:t>
      </w:r>
    </w:p>
    <w:p w:rsidR="008821CD" w:rsidRPr="007C1292"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Sen Amartya.  </w:t>
      </w:r>
      <w:r w:rsidRPr="001220DD">
        <w:rPr>
          <w:rFonts w:ascii="Times New Roman" w:hAnsi="Times New Roman" w:cs="Times New Roman"/>
          <w:i/>
          <w:sz w:val="24"/>
          <w:szCs w:val="24"/>
        </w:rPr>
        <w:t>Development as Freedom</w:t>
      </w:r>
      <w:r>
        <w:rPr>
          <w:rFonts w:ascii="Times New Roman" w:hAnsi="Times New Roman" w:cs="Times New Roman"/>
          <w:sz w:val="24"/>
          <w:szCs w:val="24"/>
        </w:rPr>
        <w:t>,</w:t>
      </w:r>
      <w:r w:rsidRPr="007C1292">
        <w:rPr>
          <w:rFonts w:ascii="Times New Roman" w:hAnsi="Times New Roman" w:cs="Times New Roman"/>
          <w:sz w:val="24"/>
          <w:szCs w:val="24"/>
        </w:rPr>
        <w:t xml:space="preserve"> Oxford University Press 1999</w:t>
      </w:r>
      <w:r>
        <w:rPr>
          <w:rFonts w:ascii="Times New Roman" w:hAnsi="Times New Roman" w:cs="Times New Roman"/>
          <w:sz w:val="24"/>
          <w:szCs w:val="24"/>
        </w:rPr>
        <w:t>.</w:t>
      </w:r>
    </w:p>
    <w:p w:rsidR="008821CD" w:rsidRPr="007C1292"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Twining William. </w:t>
      </w:r>
      <w:r w:rsidRPr="001220DD">
        <w:rPr>
          <w:rFonts w:ascii="Times New Roman" w:hAnsi="Times New Roman" w:cs="Times New Roman"/>
          <w:i/>
          <w:sz w:val="24"/>
          <w:szCs w:val="24"/>
        </w:rPr>
        <w:t>Globalization and Legal Theory</w:t>
      </w:r>
      <w:r>
        <w:rPr>
          <w:rFonts w:ascii="Times New Roman" w:hAnsi="Times New Roman" w:cs="Times New Roman"/>
          <w:sz w:val="24"/>
          <w:szCs w:val="24"/>
        </w:rPr>
        <w:t>, Cambridge University Press.</w:t>
      </w:r>
    </w:p>
    <w:p w:rsidR="008821CD" w:rsidRPr="001220DD" w:rsidRDefault="008821CD" w:rsidP="00F33EB8">
      <w:pPr>
        <w:pStyle w:val="ListParagraph"/>
        <w:numPr>
          <w:ilvl w:val="0"/>
          <w:numId w:val="67"/>
        </w:numPr>
        <w:ind w:left="270" w:hanging="270"/>
        <w:rPr>
          <w:rFonts w:ascii="Times New Roman" w:hAnsi="Times New Roman" w:cs="Times New Roman"/>
          <w:sz w:val="24"/>
          <w:szCs w:val="24"/>
        </w:rPr>
      </w:pPr>
      <w:r w:rsidRPr="001220DD">
        <w:rPr>
          <w:rFonts w:ascii="Times New Roman" w:hAnsi="Times New Roman" w:cs="Times New Roman"/>
          <w:sz w:val="24"/>
          <w:szCs w:val="24"/>
        </w:rPr>
        <w:t xml:space="preserve">Chatterjee Deen K. </w:t>
      </w:r>
      <w:r w:rsidRPr="001220DD">
        <w:rPr>
          <w:rFonts w:ascii="Times New Roman" w:hAnsi="Times New Roman" w:cs="Times New Roman"/>
          <w:i/>
          <w:sz w:val="24"/>
          <w:szCs w:val="24"/>
        </w:rPr>
        <w:t>Encyclopedia of Global Justice</w:t>
      </w:r>
      <w:r w:rsidRPr="001220DD">
        <w:rPr>
          <w:rFonts w:ascii="Times New Roman" w:hAnsi="Times New Roman" w:cs="Times New Roman"/>
          <w:sz w:val="24"/>
          <w:szCs w:val="24"/>
        </w:rPr>
        <w:t>, Springer Science and Business Media</w:t>
      </w:r>
      <w:r>
        <w:rPr>
          <w:rFonts w:ascii="Times New Roman" w:hAnsi="Times New Roman" w:cs="Times New Roman"/>
          <w:sz w:val="24"/>
          <w:szCs w:val="24"/>
        </w:rPr>
        <w:t>.</w:t>
      </w:r>
    </w:p>
    <w:p w:rsidR="008821CD" w:rsidRPr="001220DD" w:rsidRDefault="008821CD" w:rsidP="008821CD">
      <w:pPr>
        <w:pStyle w:val="ListParagraph"/>
        <w:ind w:left="270" w:hanging="270"/>
        <w:rPr>
          <w:rFonts w:ascii="Times New Roman" w:hAnsi="Times New Roman" w:cs="Times New Roman"/>
          <w:sz w:val="24"/>
          <w:szCs w:val="24"/>
        </w:rPr>
      </w:pPr>
      <w:r>
        <w:rPr>
          <w:rFonts w:ascii="Times New Roman" w:hAnsi="Times New Roman" w:cs="Times New Roman"/>
          <w:sz w:val="24"/>
          <w:szCs w:val="24"/>
        </w:rPr>
        <w:t>7. Pogge T., Follesdal A.,</w:t>
      </w:r>
      <w:r w:rsidRPr="001220DD">
        <w:rPr>
          <w:rFonts w:ascii="Times New Roman" w:hAnsi="Times New Roman" w:cs="Times New Roman"/>
          <w:sz w:val="24"/>
          <w:szCs w:val="24"/>
        </w:rPr>
        <w:t xml:space="preserve"> </w:t>
      </w:r>
      <w:r w:rsidRPr="001220DD">
        <w:rPr>
          <w:rFonts w:ascii="Times New Roman" w:hAnsi="Times New Roman" w:cs="Times New Roman"/>
          <w:i/>
          <w:sz w:val="24"/>
          <w:szCs w:val="24"/>
        </w:rPr>
        <w:t xml:space="preserve">Real World Justice </w:t>
      </w:r>
      <w:r>
        <w:rPr>
          <w:rFonts w:ascii="Times New Roman" w:hAnsi="Times New Roman" w:cs="Times New Roman"/>
          <w:i/>
          <w:sz w:val="24"/>
          <w:szCs w:val="24"/>
        </w:rPr>
        <w:t>,</w:t>
      </w:r>
      <w:r w:rsidRPr="001220DD">
        <w:rPr>
          <w:rFonts w:ascii="Times New Roman" w:hAnsi="Times New Roman" w:cs="Times New Roman"/>
          <w:i/>
          <w:sz w:val="24"/>
          <w:szCs w:val="24"/>
        </w:rPr>
        <w:t xml:space="preserve"> Grounds, Principles, Human Rights, and Social Institutions</w:t>
      </w:r>
      <w:r>
        <w:rPr>
          <w:rFonts w:ascii="Times New Roman" w:hAnsi="Times New Roman" w:cs="Times New Roman"/>
          <w:sz w:val="24"/>
          <w:szCs w:val="24"/>
        </w:rPr>
        <w:t xml:space="preserve">, </w:t>
      </w:r>
      <w:r w:rsidRPr="001220DD">
        <w:rPr>
          <w:rFonts w:ascii="Times New Roman" w:hAnsi="Times New Roman" w:cs="Times New Roman"/>
          <w:sz w:val="24"/>
          <w:szCs w:val="24"/>
        </w:rPr>
        <w:t>Spri</w:t>
      </w:r>
      <w:r>
        <w:rPr>
          <w:rFonts w:ascii="Times New Roman" w:hAnsi="Times New Roman" w:cs="Times New Roman"/>
          <w:sz w:val="24"/>
          <w:szCs w:val="24"/>
        </w:rPr>
        <w:t>nger Science and Business Media.</w:t>
      </w:r>
    </w:p>
    <w:p w:rsidR="008821CD" w:rsidRPr="00BF347B" w:rsidRDefault="008821CD" w:rsidP="008821CD">
      <w:pPr>
        <w:ind w:left="270" w:hanging="270"/>
        <w:rPr>
          <w:rFonts w:ascii="Times New Roman" w:hAnsi="Times New Roman" w:cs="Times New Roman"/>
          <w:sz w:val="24"/>
          <w:szCs w:val="24"/>
        </w:rPr>
      </w:pPr>
    </w:p>
    <w:p w:rsidR="008821CD" w:rsidRPr="007C1292"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Rawls John. </w:t>
      </w:r>
      <w:r w:rsidRPr="00847C84">
        <w:rPr>
          <w:rFonts w:ascii="Times New Roman" w:hAnsi="Times New Roman" w:cs="Times New Roman"/>
          <w:i/>
          <w:sz w:val="24"/>
          <w:szCs w:val="24"/>
        </w:rPr>
        <w:t>The Law of Peoples</w:t>
      </w:r>
      <w:r>
        <w:rPr>
          <w:rFonts w:ascii="Times New Roman" w:hAnsi="Times New Roman" w:cs="Times New Roman"/>
          <w:i/>
          <w:sz w:val="24"/>
          <w:szCs w:val="24"/>
        </w:rPr>
        <w:t>,</w:t>
      </w:r>
      <w:r w:rsidRPr="00847C84">
        <w:rPr>
          <w:rFonts w:ascii="Times New Roman" w:hAnsi="Times New Roman" w:cs="Times New Roman"/>
          <w:i/>
          <w:sz w:val="24"/>
          <w:szCs w:val="24"/>
        </w:rPr>
        <w:t xml:space="preserve"> With, The Idea of Public Reason Revisited</w:t>
      </w:r>
      <w:r>
        <w:rPr>
          <w:rFonts w:ascii="Times New Roman" w:hAnsi="Times New Roman" w:cs="Times New Roman"/>
          <w:i/>
          <w:sz w:val="24"/>
          <w:szCs w:val="24"/>
        </w:rPr>
        <w:t>.</w:t>
      </w:r>
      <w:r>
        <w:rPr>
          <w:rFonts w:ascii="Times New Roman" w:hAnsi="Times New Roman" w:cs="Times New Roman"/>
          <w:sz w:val="24"/>
          <w:szCs w:val="24"/>
        </w:rPr>
        <w:t xml:space="preserve"> Harvard University Press.</w:t>
      </w:r>
    </w:p>
    <w:p w:rsidR="008821CD" w:rsidRPr="005368FE" w:rsidRDefault="008821CD" w:rsidP="00F33EB8">
      <w:pPr>
        <w:pStyle w:val="ListParagraph"/>
        <w:numPr>
          <w:ilvl w:val="0"/>
          <w:numId w:val="67"/>
        </w:numPr>
        <w:ind w:left="270" w:hanging="270"/>
        <w:rPr>
          <w:rFonts w:ascii="Times New Roman" w:hAnsi="Times New Roman" w:cs="Times New Roman"/>
          <w:sz w:val="24"/>
          <w:szCs w:val="24"/>
        </w:rPr>
      </w:pPr>
      <w:r>
        <w:rPr>
          <w:rFonts w:ascii="Times New Roman" w:hAnsi="Times New Roman" w:cs="Times New Roman"/>
          <w:sz w:val="24"/>
          <w:szCs w:val="24"/>
        </w:rPr>
        <w:t xml:space="preserve">Chodosh Hiram. </w:t>
      </w:r>
      <w:r w:rsidRPr="005368FE">
        <w:rPr>
          <w:rFonts w:ascii="Times New Roman" w:hAnsi="Times New Roman" w:cs="Times New Roman"/>
          <w:sz w:val="24"/>
          <w:szCs w:val="24"/>
        </w:rPr>
        <w:t xml:space="preserve">Global </w:t>
      </w:r>
      <w:r w:rsidRPr="00274F4A">
        <w:rPr>
          <w:rFonts w:ascii="Times New Roman" w:hAnsi="Times New Roman" w:cs="Times New Roman"/>
          <w:i/>
          <w:sz w:val="24"/>
          <w:szCs w:val="24"/>
        </w:rPr>
        <w:t>Justice Reform</w:t>
      </w:r>
      <w:r>
        <w:rPr>
          <w:rFonts w:ascii="Times New Roman" w:hAnsi="Times New Roman" w:cs="Times New Roman"/>
          <w:i/>
          <w:sz w:val="24"/>
          <w:szCs w:val="24"/>
        </w:rPr>
        <w:t>,</w:t>
      </w:r>
      <w:r w:rsidRPr="00274F4A">
        <w:rPr>
          <w:rFonts w:ascii="Times New Roman" w:hAnsi="Times New Roman" w:cs="Times New Roman"/>
          <w:i/>
          <w:sz w:val="24"/>
          <w:szCs w:val="24"/>
        </w:rPr>
        <w:t xml:space="preserve"> A Comparative Methodology</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NYU Press, 01</w:t>
      </w:r>
      <w:r>
        <w:rPr>
          <w:rFonts w:ascii="Times New Roman" w:hAnsi="Times New Roman" w:cs="Times New Roman"/>
          <w:sz w:val="24"/>
          <w:szCs w:val="24"/>
        </w:rPr>
        <w:t xml:space="preserve"> </w:t>
      </w:r>
      <w:r w:rsidRPr="005368FE">
        <w:rPr>
          <w:rFonts w:ascii="Times New Roman" w:hAnsi="Times New Roman" w:cs="Times New Roman"/>
          <w:sz w:val="24"/>
          <w:szCs w:val="24"/>
        </w:rPr>
        <w:t>Jan</w:t>
      </w:r>
      <w:r>
        <w:rPr>
          <w:rFonts w:ascii="Times New Roman" w:hAnsi="Times New Roman" w:cs="Times New Roman"/>
          <w:sz w:val="24"/>
          <w:szCs w:val="24"/>
        </w:rPr>
        <w:t xml:space="preserve"> </w:t>
      </w:r>
      <w:r w:rsidRPr="005368FE">
        <w:rPr>
          <w:rFonts w:ascii="Times New Roman" w:hAnsi="Times New Roman" w:cs="Times New Roman"/>
          <w:sz w:val="24"/>
          <w:szCs w:val="24"/>
        </w:rPr>
        <w:t>2005</w:t>
      </w:r>
      <w:r>
        <w:rPr>
          <w:rFonts w:ascii="Times New Roman" w:hAnsi="Times New Roman" w:cs="Times New Roman"/>
          <w:sz w:val="24"/>
          <w:szCs w:val="24"/>
        </w:rPr>
        <w:t>.</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before="100" w:beforeAutospacing="1" w:after="100" w:afterAutospacing="1"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eastAsia="Times New Roman" w:hAnsi="Times New Roman" w:cs="Times New Roman"/>
                <w:b/>
                <w:sz w:val="24"/>
                <w:szCs w:val="24"/>
              </w:rPr>
              <w:t xml:space="preserve">Fundamental Rights </w:t>
            </w:r>
            <w:r>
              <w:rPr>
                <w:rFonts w:ascii="Times New Roman" w:eastAsia="Times New Roman" w:hAnsi="Times New Roman" w:cs="Times New Roman"/>
                <w:b/>
                <w:sz w:val="24"/>
                <w:szCs w:val="24"/>
              </w:rPr>
              <w:t>a</w:t>
            </w:r>
            <w:r w:rsidRPr="005368FE">
              <w:rPr>
                <w:rFonts w:ascii="Times New Roman" w:eastAsia="Times New Roman" w:hAnsi="Times New Roman" w:cs="Times New Roman"/>
                <w:b/>
                <w:sz w:val="24"/>
                <w:szCs w:val="24"/>
              </w:rPr>
              <w:t>nd Directive Principles</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 xml:space="preserve">LM </w:t>
            </w:r>
            <w:r>
              <w:rPr>
                <w:rFonts w:ascii="Times New Roman" w:hAnsi="Times New Roman" w:cs="Times New Roman"/>
                <w:b/>
                <w:color w:val="000000" w:themeColor="text1"/>
                <w:sz w:val="24"/>
                <w:szCs w:val="24"/>
                <w:lang w:val="en-GB"/>
              </w:rPr>
              <w:t xml:space="preserve">CAL </w:t>
            </w:r>
            <w:r w:rsidRPr="005368FE">
              <w:rPr>
                <w:rFonts w:ascii="Times New Roman" w:hAnsi="Times New Roman" w:cs="Times New Roman"/>
                <w:b/>
                <w:color w:val="000000" w:themeColor="text1"/>
                <w:sz w:val="24"/>
                <w:szCs w:val="24"/>
                <w:lang w:val="en-GB"/>
              </w:rPr>
              <w:t>61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5368FE" w:rsidRDefault="008821CD" w:rsidP="008821CD">
      <w:pPr>
        <w:spacing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b/>
          <w:sz w:val="24"/>
          <w:szCs w:val="24"/>
        </w:rPr>
        <w:t>Objective</w:t>
      </w:r>
      <w:r>
        <w:rPr>
          <w:rFonts w:ascii="Times New Roman" w:eastAsia="Times New Roman" w:hAnsi="Times New Roman" w:cs="Times New Roman"/>
          <w:b/>
          <w:sz w:val="24"/>
          <w:szCs w:val="24"/>
        </w:rPr>
        <w:t xml:space="preserve">, </w:t>
      </w:r>
      <w:r w:rsidRPr="005368FE">
        <w:rPr>
          <w:rFonts w:ascii="Times New Roman" w:eastAsia="Times New Roman" w:hAnsi="Times New Roman" w:cs="Times New Roman"/>
          <w:sz w:val="24"/>
          <w:szCs w:val="24"/>
        </w:rPr>
        <w:t>T</w:t>
      </w:r>
      <w:r>
        <w:rPr>
          <w:rFonts w:ascii="Times New Roman" w:eastAsia="Times New Roman" w:hAnsi="Times New Roman" w:cs="Times New Roman"/>
          <w:sz w:val="24"/>
          <w:szCs w:val="24"/>
        </w:rPr>
        <w:t>o</w:t>
      </w:r>
      <w:r w:rsidRPr="00536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understand </w:t>
      </w:r>
      <w:r w:rsidRPr="005368FE">
        <w:rPr>
          <w:rFonts w:ascii="Times New Roman" w:eastAsia="Times New Roman" w:hAnsi="Times New Roman" w:cs="Times New Roman"/>
          <w:sz w:val="24"/>
          <w:szCs w:val="24"/>
        </w:rPr>
        <w:t>the Constitutional rights, duties and policies of the government underlining the relevant legislations which are having wider ramification on the interpretation of the provisions of the Constitution.</w:t>
      </w:r>
    </w:p>
    <w:p w:rsidR="008821CD" w:rsidRPr="005368FE" w:rsidRDefault="008821CD" w:rsidP="008821CD">
      <w:pPr>
        <w:spacing w:after="0" w:line="240" w:lineRule="auto"/>
        <w:jc w:val="center"/>
        <w:rPr>
          <w:rFonts w:ascii="Times New Roman" w:eastAsia="Times New Roman" w:hAnsi="Times New Roman" w:cs="Times New Roman"/>
          <w:b/>
          <w:sz w:val="24"/>
          <w:szCs w:val="24"/>
        </w:rPr>
      </w:pPr>
      <w:r w:rsidRPr="005368FE">
        <w:rPr>
          <w:rFonts w:ascii="Times New Roman" w:hAnsi="Times New Roman" w:cs="Times New Roman"/>
          <w:b/>
          <w:sz w:val="24"/>
          <w:szCs w:val="24"/>
        </w:rPr>
        <w:t>Syllabus</w:t>
      </w:r>
    </w:p>
    <w:p w:rsidR="008821CD"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Introduction</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10</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xml:space="preserve">Evolution of Fundamental Rights, impact of Universal Declaration of Human Rights and Constitutions of other </w:t>
      </w:r>
      <w:r>
        <w:rPr>
          <w:rFonts w:ascii="Times New Roman" w:eastAsia="Times New Roman" w:hAnsi="Times New Roman" w:cs="Times New Roman"/>
          <w:sz w:val="24"/>
          <w:szCs w:val="24"/>
        </w:rPr>
        <w:t>countries on Fundamental Rights,</w:t>
      </w:r>
      <w:r w:rsidRPr="005368FE">
        <w:rPr>
          <w:rFonts w:ascii="Times New Roman" w:eastAsia="Times New Roman" w:hAnsi="Times New Roman" w:cs="Times New Roman"/>
          <w:sz w:val="24"/>
          <w:szCs w:val="24"/>
        </w:rPr>
        <w:t xml:space="preserve"> Concepts of Fundamental Rights,</w:t>
      </w:r>
      <w:r>
        <w:rPr>
          <w:rFonts w:ascii="Times New Roman" w:eastAsia="Times New Roman" w:hAnsi="Times New Roman" w:cs="Times New Roman"/>
          <w:sz w:val="24"/>
          <w:szCs w:val="24"/>
        </w:rPr>
        <w:t xml:space="preserve"> Magna Carta,  Bill of Rights</w:t>
      </w:r>
      <w:r w:rsidRPr="005368FE">
        <w:rPr>
          <w:rFonts w:ascii="Times New Roman" w:eastAsia="Times New Roman" w:hAnsi="Times New Roman" w:cs="Times New Roman"/>
          <w:sz w:val="24"/>
          <w:szCs w:val="24"/>
        </w:rPr>
        <w:t>. Preamble of the Constitution and its implication with reference to Fundamental Rights, Directive Principles of State</w:t>
      </w:r>
      <w:r>
        <w:rPr>
          <w:rFonts w:ascii="Times New Roman" w:eastAsia="Times New Roman" w:hAnsi="Times New Roman" w:cs="Times New Roman"/>
          <w:sz w:val="24"/>
          <w:szCs w:val="24"/>
        </w:rPr>
        <w:t xml:space="preserve"> Policy, and Fundamental Duties: </w:t>
      </w:r>
      <w:r w:rsidRPr="005368FE">
        <w:rPr>
          <w:rFonts w:ascii="Times New Roman" w:eastAsia="Times New Roman" w:hAnsi="Times New Roman" w:cs="Times New Roman"/>
          <w:sz w:val="24"/>
          <w:szCs w:val="24"/>
        </w:rPr>
        <w:t xml:space="preserve">Definition </w:t>
      </w:r>
      <w:r>
        <w:rPr>
          <w:rFonts w:ascii="Times New Roman" w:eastAsia="Times New Roman" w:hAnsi="Times New Roman" w:cs="Times New Roman"/>
          <w:sz w:val="24"/>
          <w:szCs w:val="24"/>
        </w:rPr>
        <w:t xml:space="preserve"> and scope of Law </w:t>
      </w:r>
      <w:r w:rsidRPr="005368FE">
        <w:rPr>
          <w:rFonts w:ascii="Times New Roman" w:eastAsia="Times New Roman" w:hAnsi="Times New Roman" w:cs="Times New Roman"/>
          <w:sz w:val="24"/>
          <w:szCs w:val="24"/>
        </w:rPr>
        <w:t>under Art.</w:t>
      </w:r>
      <w:r>
        <w:rPr>
          <w:rFonts w:ascii="Times New Roman" w:eastAsia="Times New Roman" w:hAnsi="Times New Roman" w:cs="Times New Roman"/>
          <w:sz w:val="24"/>
          <w:szCs w:val="24"/>
        </w:rPr>
        <w:t>13</w:t>
      </w:r>
      <w:r w:rsidRPr="005368FE">
        <w:rPr>
          <w:rFonts w:ascii="Times New Roman" w:eastAsia="Times New Roman" w:hAnsi="Times New Roman" w:cs="Times New Roman"/>
          <w:sz w:val="24"/>
          <w:szCs w:val="24"/>
        </w:rPr>
        <w:t>, Doctrine of Waiver, Doctrine of Severability, Doctrine of Eclipse, scope of definition of law under Art.13.</w:t>
      </w:r>
    </w:p>
    <w:p w:rsidR="008821CD" w:rsidRPr="005368FE" w:rsidRDefault="008821CD" w:rsidP="008821CD">
      <w:pPr>
        <w:spacing w:after="0" w:line="240" w:lineRule="auto"/>
        <w:jc w:val="both"/>
        <w:rPr>
          <w:rFonts w:ascii="Times New Roman" w:eastAsia="Times New Roman" w:hAnsi="Times New Roman" w:cs="Times New Roman"/>
          <w:b/>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 t</w:t>
      </w:r>
      <w:r w:rsidRPr="005368FE">
        <w:rPr>
          <w:rFonts w:ascii="Times New Roman" w:eastAsia="Times New Roman" w:hAnsi="Times New Roman" w:cs="Times New Roman"/>
          <w:b/>
          <w:sz w:val="24"/>
          <w:szCs w:val="24"/>
        </w:rPr>
        <w:t>o Equality</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9</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xml:space="preserve">Relationship between </w:t>
      </w:r>
      <w:r>
        <w:rPr>
          <w:rFonts w:ascii="Times New Roman" w:eastAsia="Times New Roman" w:hAnsi="Times New Roman" w:cs="Times New Roman"/>
          <w:sz w:val="24"/>
          <w:szCs w:val="24"/>
        </w:rPr>
        <w:t xml:space="preserve">Articles 14, 15, 16, 17, and 18, </w:t>
      </w:r>
      <w:r w:rsidRPr="005368FE">
        <w:rPr>
          <w:rFonts w:ascii="Times New Roman" w:eastAsia="Times New Roman" w:hAnsi="Times New Roman" w:cs="Times New Roman"/>
          <w:sz w:val="24"/>
          <w:szCs w:val="24"/>
        </w:rPr>
        <w:t xml:space="preserve">Doctrine of </w:t>
      </w:r>
      <w:r>
        <w:rPr>
          <w:rFonts w:ascii="Times New Roman" w:eastAsia="Times New Roman" w:hAnsi="Times New Roman" w:cs="Times New Roman"/>
          <w:sz w:val="24"/>
          <w:szCs w:val="24"/>
        </w:rPr>
        <w:t xml:space="preserve">Reasonable </w:t>
      </w:r>
      <w:r w:rsidRPr="005368FE">
        <w:rPr>
          <w:rFonts w:ascii="Times New Roman" w:eastAsia="Times New Roman" w:hAnsi="Times New Roman" w:cs="Times New Roman"/>
          <w:sz w:val="24"/>
          <w:szCs w:val="24"/>
        </w:rPr>
        <w:t>Classification, Doctrine of Arbitrariness, Doctrine of Legitimate Expectation, Prohibited grou</w:t>
      </w:r>
      <w:r>
        <w:rPr>
          <w:rFonts w:ascii="Times New Roman" w:eastAsia="Times New Roman" w:hAnsi="Times New Roman" w:cs="Times New Roman"/>
          <w:sz w:val="24"/>
          <w:szCs w:val="24"/>
        </w:rPr>
        <w:t>nds for discrimination (Art.15),</w:t>
      </w:r>
      <w:r w:rsidRPr="00536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5368FE">
        <w:rPr>
          <w:rFonts w:ascii="Times New Roman" w:eastAsia="Times New Roman" w:hAnsi="Times New Roman" w:cs="Times New Roman"/>
          <w:sz w:val="24"/>
          <w:szCs w:val="24"/>
        </w:rPr>
        <w:t>peci</w:t>
      </w:r>
      <w:r>
        <w:rPr>
          <w:rFonts w:ascii="Times New Roman" w:eastAsia="Times New Roman" w:hAnsi="Times New Roman" w:cs="Times New Roman"/>
          <w:sz w:val="24"/>
          <w:szCs w:val="24"/>
        </w:rPr>
        <w:t>al provisions relating to women,</w:t>
      </w:r>
      <w:r w:rsidRPr="005368FE">
        <w:rPr>
          <w:rFonts w:ascii="Times New Roman" w:eastAsia="Times New Roman" w:hAnsi="Times New Roman" w:cs="Times New Roman"/>
          <w:sz w:val="24"/>
          <w:szCs w:val="24"/>
        </w:rPr>
        <w:t xml:space="preserve"> protective discrimination in favor of Backward Classes, Schedu</w:t>
      </w:r>
      <w:r>
        <w:rPr>
          <w:rFonts w:ascii="Times New Roman" w:eastAsia="Times New Roman" w:hAnsi="Times New Roman" w:cs="Times New Roman"/>
          <w:sz w:val="24"/>
          <w:szCs w:val="24"/>
        </w:rPr>
        <w:t>led Castes and Scheduled Tribes,</w:t>
      </w:r>
      <w:r w:rsidRPr="005368FE">
        <w:rPr>
          <w:rFonts w:ascii="Times New Roman" w:eastAsia="Times New Roman" w:hAnsi="Times New Roman" w:cs="Times New Roman"/>
          <w:sz w:val="24"/>
          <w:szCs w:val="24"/>
        </w:rPr>
        <w:t xml:space="preserve"> Equality of Opportunity in the matters of public employment, reservations in public employment, </w:t>
      </w:r>
      <w:r>
        <w:rPr>
          <w:rFonts w:ascii="Times New Roman" w:eastAsia="Times New Roman" w:hAnsi="Times New Roman" w:cs="Times New Roman"/>
          <w:sz w:val="24"/>
          <w:szCs w:val="24"/>
        </w:rPr>
        <w:t xml:space="preserve"> Un</w:t>
      </w:r>
      <w:r w:rsidRPr="005368FE">
        <w:rPr>
          <w:rFonts w:ascii="Times New Roman" w:eastAsia="Times New Roman" w:hAnsi="Times New Roman" w:cs="Times New Roman"/>
          <w:sz w:val="24"/>
          <w:szCs w:val="24"/>
        </w:rPr>
        <w:t>touchability, Abolition of Titles.</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Right to Freedom, Right against Exploitation</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8</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Six fundamental freedoms under Art.19 and reasonable restrictions under Art 19 (2) to (6)</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test to determine the reasonableness of restrictions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whether restriction includes deprivation and prohibition.</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3D2B5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 xml:space="preserve">Rights </w:t>
      </w:r>
      <w:r>
        <w:rPr>
          <w:rFonts w:ascii="Times New Roman" w:eastAsia="Times New Roman" w:hAnsi="Times New Roman" w:cs="Times New Roman"/>
          <w:b/>
          <w:sz w:val="24"/>
          <w:szCs w:val="24"/>
        </w:rPr>
        <w:t>to Life and Personal Liberty</w:t>
      </w:r>
      <w:r w:rsidRPr="005368FE">
        <w:rPr>
          <w:rFonts w:ascii="Times New Roman" w:eastAsia="Times New Roman" w:hAnsi="Times New Roman" w:cs="Times New Roman"/>
          <w:sz w:val="24"/>
          <w:szCs w:val="24"/>
        </w:rPr>
        <w:tab/>
      </w:r>
      <w:r w:rsidRPr="005368FE">
        <w:rPr>
          <w:rFonts w:ascii="Times New Roman" w:eastAsia="Times New Roman" w:hAnsi="Times New Roman" w:cs="Times New Roman"/>
          <w:sz w:val="24"/>
          <w:szCs w:val="24"/>
        </w:rPr>
        <w:tab/>
      </w:r>
      <w:r w:rsidRPr="005368FE">
        <w:rPr>
          <w:rFonts w:ascii="Times New Roman" w:eastAsia="Times New Roman" w:hAnsi="Times New Roman" w:cs="Times New Roman"/>
          <w:sz w:val="24"/>
          <w:szCs w:val="24"/>
        </w:rPr>
        <w:tab/>
      </w:r>
      <w:r w:rsidRPr="005368FE">
        <w:rPr>
          <w:rFonts w:ascii="Times New Roman" w:eastAsia="Times New Roman" w:hAnsi="Times New Roman" w:cs="Times New Roman"/>
          <w:sz w:val="24"/>
          <w:szCs w:val="24"/>
        </w:rPr>
        <w:tab/>
      </w:r>
      <w:r w:rsidRPr="005368FE">
        <w:rPr>
          <w:rFonts w:ascii="Times New Roman" w:eastAsia="Times New Roman" w:hAnsi="Times New Roman" w:cs="Times New Roman"/>
          <w:sz w:val="24"/>
          <w:szCs w:val="24"/>
        </w:rPr>
        <w:tab/>
      </w:r>
      <w:r w:rsidRPr="005368F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w:t>
      </w:r>
    </w:p>
    <w:p w:rsidR="008821CD"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Doctrine of ex-</w:t>
      </w:r>
      <w:r>
        <w:rPr>
          <w:rFonts w:ascii="Times New Roman" w:eastAsia="Times New Roman" w:hAnsi="Times New Roman" w:cs="Times New Roman"/>
          <w:sz w:val="24"/>
          <w:szCs w:val="24"/>
        </w:rPr>
        <w:t>post</w:t>
      </w:r>
      <w:r w:rsidRPr="005368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facto law</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Doctrine of Double Jeopardy</w:t>
      </w:r>
      <w:r>
        <w:rPr>
          <w:rFonts w:ascii="Times New Roman" w:eastAsia="Times New Roman" w:hAnsi="Times New Roman" w:cs="Times New Roman"/>
          <w:sz w:val="24"/>
          <w:szCs w:val="24"/>
        </w:rPr>
        <w:t>, P</w:t>
      </w:r>
      <w:r w:rsidRPr="005368FE">
        <w:rPr>
          <w:rFonts w:ascii="Times New Roman" w:eastAsia="Times New Roman" w:hAnsi="Times New Roman" w:cs="Times New Roman"/>
          <w:sz w:val="24"/>
          <w:szCs w:val="24"/>
        </w:rPr>
        <w:t>rivilege against self, incrimination, Protection of life and perso</w:t>
      </w:r>
      <w:r>
        <w:rPr>
          <w:rFonts w:ascii="Times New Roman" w:eastAsia="Times New Roman" w:hAnsi="Times New Roman" w:cs="Times New Roman"/>
          <w:sz w:val="24"/>
          <w:szCs w:val="24"/>
        </w:rPr>
        <w:t>nal liberty, right to education,</w:t>
      </w:r>
      <w:r w:rsidRPr="005368FE">
        <w:rPr>
          <w:rFonts w:ascii="Times New Roman" w:eastAsia="Times New Roman" w:hAnsi="Times New Roman" w:cs="Times New Roman"/>
          <w:sz w:val="24"/>
          <w:szCs w:val="24"/>
        </w:rPr>
        <w:t xml:space="preserve"> safeguards against ordinary arrest and preventive detention</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right against exploitati</w:t>
      </w:r>
      <w:r>
        <w:rPr>
          <w:rFonts w:ascii="Times New Roman" w:eastAsia="Times New Roman" w:hAnsi="Times New Roman" w:cs="Times New Roman"/>
          <w:sz w:val="24"/>
          <w:szCs w:val="24"/>
        </w:rPr>
        <w:t>on</w:t>
      </w:r>
      <w:r w:rsidRPr="005368FE">
        <w:rPr>
          <w:rFonts w:ascii="Times New Roman" w:eastAsia="Times New Roman" w:hAnsi="Times New Roman" w:cs="Times New Roman"/>
          <w:sz w:val="24"/>
          <w:szCs w:val="24"/>
        </w:rPr>
        <w:t>.</w:t>
      </w:r>
    </w:p>
    <w:p w:rsidR="008821CD" w:rsidRDefault="008821CD" w:rsidP="008821CD">
      <w:pPr>
        <w:spacing w:after="0" w:line="240" w:lineRule="auto"/>
        <w:jc w:val="both"/>
        <w:rPr>
          <w:rFonts w:ascii="Times New Roman" w:eastAsia="Times New Roman" w:hAnsi="Times New Roman" w:cs="Times New Roman"/>
          <w:sz w:val="24"/>
          <w:szCs w:val="24"/>
        </w:rPr>
      </w:pPr>
    </w:p>
    <w:p w:rsidR="008821CD" w:rsidRPr="00BF20E8" w:rsidRDefault="008821CD" w:rsidP="008821CD">
      <w:pPr>
        <w:spacing w:after="0" w:line="240" w:lineRule="auto"/>
        <w:jc w:val="both"/>
        <w:rPr>
          <w:rFonts w:ascii="Times New Roman" w:eastAsia="Times New Roman" w:hAnsi="Times New Roman" w:cs="Times New Roman"/>
          <w:b/>
          <w:sz w:val="24"/>
          <w:szCs w:val="24"/>
        </w:rPr>
      </w:pPr>
      <w:r w:rsidRPr="00BF20E8">
        <w:rPr>
          <w:rFonts w:ascii="Times New Roman" w:eastAsia="Times New Roman" w:hAnsi="Times New Roman" w:cs="Times New Roman"/>
          <w:b/>
          <w:sz w:val="24"/>
          <w:szCs w:val="24"/>
        </w:rPr>
        <w:t>Right to Religious Freedom, Cultural and Educational Rights</w:t>
      </w:r>
    </w:p>
    <w:p w:rsidR="008821CD" w:rsidRDefault="008821CD" w:rsidP="008821CD">
      <w:pPr>
        <w:spacing w:after="0" w:line="240" w:lineRule="auto"/>
        <w:jc w:val="both"/>
        <w:rPr>
          <w:rFonts w:ascii="Times New Roman" w:hAnsi="Times New Roman" w:cs="Times New Roman"/>
          <w:sz w:val="24"/>
        </w:rPr>
      </w:pPr>
      <w:r w:rsidRPr="00BF20E8">
        <w:rPr>
          <w:rFonts w:ascii="Times New Roman" w:hAnsi="Times New Roman" w:cs="Times New Roman"/>
          <w:sz w:val="24"/>
        </w:rPr>
        <w:t>Concept of Religion</w:t>
      </w:r>
      <w:r>
        <w:rPr>
          <w:rFonts w:ascii="Times New Roman" w:hAnsi="Times New Roman" w:cs="Times New Roman"/>
          <w:sz w:val="24"/>
        </w:rPr>
        <w:t>,</w:t>
      </w:r>
      <w:r w:rsidRPr="00BF20E8">
        <w:rPr>
          <w:rFonts w:ascii="Times New Roman" w:hAnsi="Times New Roman" w:cs="Times New Roman"/>
          <w:sz w:val="24"/>
        </w:rPr>
        <w:t xml:space="preserve"> Freedom of Conscience and right to profess, practice and propagate religion</w:t>
      </w:r>
      <w:r>
        <w:rPr>
          <w:rFonts w:ascii="Times New Roman" w:hAnsi="Times New Roman" w:cs="Times New Roman"/>
          <w:sz w:val="24"/>
        </w:rPr>
        <w:t>,</w:t>
      </w:r>
      <w:r w:rsidRPr="00BF20E8">
        <w:rPr>
          <w:rFonts w:ascii="Times New Roman" w:hAnsi="Times New Roman" w:cs="Times New Roman"/>
          <w:sz w:val="24"/>
        </w:rPr>
        <w:t xml:space="preserve"> freedom to manage religious affairs</w:t>
      </w:r>
      <w:r>
        <w:rPr>
          <w:rFonts w:ascii="Times New Roman" w:hAnsi="Times New Roman" w:cs="Times New Roman"/>
          <w:sz w:val="24"/>
        </w:rPr>
        <w:t>,</w:t>
      </w:r>
      <w:r w:rsidRPr="00BF20E8">
        <w:rPr>
          <w:rFonts w:ascii="Times New Roman" w:hAnsi="Times New Roman" w:cs="Times New Roman"/>
          <w:sz w:val="24"/>
        </w:rPr>
        <w:t xml:space="preserve"> freedom from payment of tax for promotion of religion</w:t>
      </w:r>
      <w:r>
        <w:rPr>
          <w:rFonts w:ascii="Times New Roman" w:hAnsi="Times New Roman" w:cs="Times New Roman"/>
          <w:sz w:val="24"/>
        </w:rPr>
        <w:t>,</w:t>
      </w:r>
      <w:r w:rsidRPr="00BF20E8">
        <w:rPr>
          <w:rFonts w:ascii="Times New Roman" w:hAnsi="Times New Roman" w:cs="Times New Roman"/>
          <w:sz w:val="24"/>
        </w:rPr>
        <w:t xml:space="preserve"> restriction on religious instructions in certain educational institutions</w:t>
      </w:r>
      <w:r>
        <w:rPr>
          <w:rFonts w:ascii="Times New Roman" w:hAnsi="Times New Roman" w:cs="Times New Roman"/>
          <w:sz w:val="24"/>
        </w:rPr>
        <w:t>,</w:t>
      </w:r>
      <w:r w:rsidRPr="00BF20E8">
        <w:rPr>
          <w:rFonts w:ascii="Times New Roman" w:hAnsi="Times New Roman" w:cs="Times New Roman"/>
          <w:sz w:val="24"/>
        </w:rPr>
        <w:t xml:space="preserve"> Right of Minorities</w:t>
      </w:r>
      <w:r>
        <w:rPr>
          <w:rFonts w:ascii="Times New Roman" w:hAnsi="Times New Roman" w:cs="Times New Roman"/>
          <w:sz w:val="24"/>
        </w:rPr>
        <w:t>,</w:t>
      </w:r>
      <w:r w:rsidRPr="00BF20E8">
        <w:rPr>
          <w:rFonts w:ascii="Times New Roman" w:hAnsi="Times New Roman" w:cs="Times New Roman"/>
          <w:sz w:val="24"/>
        </w:rPr>
        <w:t xml:space="preserve"> Right to conserve language, script of culture Admission to educational institutions</w:t>
      </w:r>
      <w:r>
        <w:rPr>
          <w:rFonts w:ascii="Times New Roman" w:hAnsi="Times New Roman" w:cs="Times New Roman"/>
          <w:sz w:val="24"/>
        </w:rPr>
        <w:t>,</w:t>
      </w:r>
      <w:r w:rsidRPr="00BF20E8">
        <w:rPr>
          <w:rFonts w:ascii="Times New Roman" w:hAnsi="Times New Roman" w:cs="Times New Roman"/>
          <w:sz w:val="24"/>
        </w:rPr>
        <w:t xml:space="preserve"> Minorities right to establish educational Institutions</w:t>
      </w:r>
      <w:r>
        <w:rPr>
          <w:rFonts w:ascii="Times New Roman" w:hAnsi="Times New Roman" w:cs="Times New Roman"/>
          <w:sz w:val="24"/>
        </w:rPr>
        <w:t xml:space="preserve">, </w:t>
      </w:r>
      <w:r w:rsidRPr="00BF20E8">
        <w:rPr>
          <w:rFonts w:ascii="Times New Roman" w:hAnsi="Times New Roman" w:cs="Times New Roman"/>
          <w:sz w:val="24"/>
        </w:rPr>
        <w:t>From in Re Kerala Education Bill to T M A Pai Foundation and trends thereafter.</w:t>
      </w:r>
    </w:p>
    <w:p w:rsidR="008821CD" w:rsidRPr="00BF20E8" w:rsidRDefault="008821CD" w:rsidP="008821CD">
      <w:pPr>
        <w:spacing w:after="0" w:line="240" w:lineRule="auto"/>
        <w:jc w:val="both"/>
        <w:rPr>
          <w:rFonts w:ascii="Times New Roman" w:hAnsi="Times New Roman" w:cs="Times New Roman"/>
          <w:sz w:val="24"/>
        </w:rPr>
      </w:pPr>
    </w:p>
    <w:p w:rsidR="008821CD" w:rsidRPr="00BF20E8" w:rsidRDefault="008821CD" w:rsidP="008821CD">
      <w:pPr>
        <w:spacing w:after="0" w:line="240" w:lineRule="auto"/>
        <w:jc w:val="both"/>
        <w:rPr>
          <w:rFonts w:ascii="Times New Roman" w:eastAsia="Times New Roman" w:hAnsi="Times New Roman" w:cs="Times New Roman"/>
          <w:b/>
          <w:sz w:val="24"/>
          <w:szCs w:val="24"/>
        </w:rPr>
      </w:pPr>
      <w:r w:rsidRPr="00BF20E8">
        <w:rPr>
          <w:rFonts w:ascii="Times New Roman" w:eastAsia="Times New Roman" w:hAnsi="Times New Roman" w:cs="Times New Roman"/>
          <w:b/>
          <w:sz w:val="24"/>
          <w:szCs w:val="24"/>
        </w:rPr>
        <w:t>Right to Constitutional Remedies</w:t>
      </w:r>
    </w:p>
    <w:p w:rsidR="008821CD" w:rsidRDefault="008821CD" w:rsidP="008821CD">
      <w:pPr>
        <w:spacing w:after="0" w:line="240" w:lineRule="auto"/>
        <w:jc w:val="both"/>
        <w:rPr>
          <w:rFonts w:ascii="Times New Roman" w:hAnsi="Times New Roman" w:cs="Times New Roman"/>
          <w:sz w:val="24"/>
          <w:szCs w:val="24"/>
        </w:rPr>
      </w:pPr>
      <w:r w:rsidRPr="005E0C4F">
        <w:rPr>
          <w:rFonts w:ascii="Times New Roman" w:hAnsi="Times New Roman" w:cs="Times New Roman"/>
          <w:sz w:val="24"/>
          <w:szCs w:val="24"/>
        </w:rPr>
        <w:t>Features of Writ Jurisdiction under Art. 32</w:t>
      </w:r>
      <w:r>
        <w:rPr>
          <w:rFonts w:ascii="Times New Roman" w:hAnsi="Times New Roman" w:cs="Times New Roman"/>
          <w:sz w:val="24"/>
          <w:szCs w:val="24"/>
        </w:rPr>
        <w:t>,</w:t>
      </w:r>
      <w:r w:rsidRPr="005E0C4F">
        <w:rPr>
          <w:rFonts w:ascii="Times New Roman" w:hAnsi="Times New Roman" w:cs="Times New Roman"/>
          <w:sz w:val="24"/>
          <w:szCs w:val="24"/>
        </w:rPr>
        <w:t xml:space="preserve"> Concept of locus standi</w:t>
      </w:r>
      <w:r>
        <w:rPr>
          <w:rFonts w:ascii="Times New Roman" w:hAnsi="Times New Roman" w:cs="Times New Roman"/>
          <w:sz w:val="24"/>
          <w:szCs w:val="24"/>
        </w:rPr>
        <w:t>,</w:t>
      </w:r>
      <w:r w:rsidRPr="005E0C4F">
        <w:rPr>
          <w:rFonts w:ascii="Times New Roman" w:hAnsi="Times New Roman" w:cs="Times New Roman"/>
          <w:sz w:val="24"/>
          <w:szCs w:val="24"/>
        </w:rPr>
        <w:t xml:space="preserve"> Dynamic approach of Supreme Court on Public Interest </w:t>
      </w:r>
      <w:r>
        <w:rPr>
          <w:rFonts w:ascii="Times New Roman" w:hAnsi="Times New Roman" w:cs="Times New Roman"/>
          <w:sz w:val="24"/>
          <w:szCs w:val="24"/>
        </w:rPr>
        <w:t>Litigation, Judicial Activism</w:t>
      </w:r>
      <w:r>
        <w:t xml:space="preserve">, </w:t>
      </w:r>
      <w:r w:rsidRPr="005E0C4F">
        <w:rPr>
          <w:rFonts w:ascii="Times New Roman" w:hAnsi="Times New Roman" w:cs="Times New Roman"/>
          <w:sz w:val="24"/>
          <w:szCs w:val="24"/>
        </w:rPr>
        <w:t xml:space="preserve"> Comparison between Art. 32 and </w:t>
      </w:r>
      <w:r>
        <w:rPr>
          <w:rFonts w:ascii="Times New Roman" w:hAnsi="Times New Roman" w:cs="Times New Roman"/>
          <w:sz w:val="24"/>
          <w:szCs w:val="24"/>
        </w:rPr>
        <w:t xml:space="preserve"> </w:t>
      </w:r>
      <w:r w:rsidRPr="005E0C4F">
        <w:rPr>
          <w:rFonts w:ascii="Times New Roman" w:hAnsi="Times New Roman" w:cs="Times New Roman"/>
          <w:sz w:val="24"/>
          <w:szCs w:val="24"/>
        </w:rPr>
        <w:t>226.</w:t>
      </w:r>
    </w:p>
    <w:p w:rsidR="008821CD" w:rsidRPr="005E0C4F"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before="100" w:beforeAutospacing="1"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Directive Principles of State Policy and Fundamental Duties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9</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Relative importance of Directive Principles of State Polic</w:t>
      </w:r>
      <w:r>
        <w:rPr>
          <w:rFonts w:ascii="Times New Roman" w:eastAsia="Times New Roman" w:hAnsi="Times New Roman" w:cs="Times New Roman"/>
          <w:sz w:val="24"/>
          <w:szCs w:val="24"/>
        </w:rPr>
        <w:t xml:space="preserve">y (DPSP) and Fundamental Rights, </w:t>
      </w:r>
      <w:r w:rsidRPr="005368FE">
        <w:rPr>
          <w:rFonts w:ascii="Times New Roman" w:eastAsia="Times New Roman" w:hAnsi="Times New Roman" w:cs="Times New Roman"/>
          <w:sz w:val="24"/>
          <w:szCs w:val="24"/>
        </w:rPr>
        <w:t>Nature of Directive Principles of State Policy</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Justifiability of Directive Principles of State Policy</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Social security and welfare provisions under Directive Principles of State Policy</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Economic rights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Directive Principles of State Policy that we</w:t>
      </w:r>
      <w:r>
        <w:rPr>
          <w:rFonts w:ascii="Times New Roman" w:eastAsia="Times New Roman" w:hAnsi="Times New Roman" w:cs="Times New Roman"/>
          <w:sz w:val="24"/>
          <w:szCs w:val="24"/>
        </w:rPr>
        <w:t xml:space="preserve">re read into Fundamental Rights, </w:t>
      </w:r>
      <w:r w:rsidRPr="005368FE">
        <w:rPr>
          <w:rFonts w:ascii="Times New Roman" w:eastAsia="Times New Roman" w:hAnsi="Times New Roman" w:cs="Times New Roman"/>
          <w:sz w:val="24"/>
          <w:szCs w:val="24"/>
        </w:rPr>
        <w:t>Fundamental Duties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Evolution, Relationship between Fundamental Rights and Duties.</w:t>
      </w:r>
    </w:p>
    <w:tbl>
      <w:tblPr>
        <w:tblW w:w="0" w:type="auto"/>
        <w:tblCellSpacing w:w="0" w:type="dxa"/>
        <w:tblCellMar>
          <w:left w:w="0" w:type="dxa"/>
          <w:right w:w="0" w:type="dxa"/>
        </w:tblCellMar>
        <w:tblLook w:val="04A0"/>
      </w:tblPr>
      <w:tblGrid>
        <w:gridCol w:w="60"/>
        <w:gridCol w:w="60"/>
        <w:gridCol w:w="60"/>
        <w:gridCol w:w="60"/>
        <w:gridCol w:w="60"/>
        <w:gridCol w:w="60"/>
      </w:tblGrid>
      <w:tr w:rsidR="008821CD" w:rsidRPr="005368FE" w:rsidTr="006E6650">
        <w:trPr>
          <w:tblCellSpacing w:w="0" w:type="dxa"/>
        </w:trPr>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r>
      <w:tr w:rsidR="008821CD" w:rsidRPr="005368FE" w:rsidTr="006E6650">
        <w:trPr>
          <w:tblCellSpacing w:w="0" w:type="dxa"/>
        </w:trPr>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p>
        </w:tc>
      </w:tr>
    </w:tbl>
    <w:p w:rsidR="008821CD" w:rsidRPr="009F77E0" w:rsidRDefault="008821CD" w:rsidP="008821CD">
      <w:pPr>
        <w:widowControl w:val="0"/>
        <w:autoSpaceDE w:val="0"/>
        <w:autoSpaceDN w:val="0"/>
        <w:adjustRightInd w:val="0"/>
        <w:spacing w:after="0" w:line="240" w:lineRule="auto"/>
        <w:jc w:val="both"/>
        <w:rPr>
          <w:rFonts w:ascii="Times New Roman" w:hAnsi="Times New Roman" w:cs="Times New Roman"/>
          <w:b/>
          <w:bCs/>
          <w:sz w:val="24"/>
          <w:szCs w:val="24"/>
        </w:rPr>
      </w:pPr>
      <w:r w:rsidRPr="009F77E0">
        <w:rPr>
          <w:rFonts w:ascii="Times New Roman" w:hAnsi="Times New Roman" w:cs="Times New Roman"/>
          <w:b/>
          <w:bCs/>
          <w:spacing w:val="1"/>
          <w:sz w:val="24"/>
          <w:szCs w:val="24"/>
        </w:rPr>
        <w:t>S</w:t>
      </w:r>
      <w:r w:rsidRPr="009F77E0">
        <w:rPr>
          <w:rFonts w:ascii="Times New Roman" w:hAnsi="Times New Roman" w:cs="Times New Roman"/>
          <w:b/>
          <w:bCs/>
          <w:sz w:val="24"/>
          <w:szCs w:val="24"/>
        </w:rPr>
        <w:t>u</w:t>
      </w:r>
      <w:r w:rsidRPr="009F77E0">
        <w:rPr>
          <w:rFonts w:ascii="Times New Roman" w:hAnsi="Times New Roman" w:cs="Times New Roman"/>
          <w:b/>
          <w:bCs/>
          <w:spacing w:val="-1"/>
          <w:sz w:val="24"/>
          <w:szCs w:val="24"/>
        </w:rPr>
        <w:t>gg</w:t>
      </w:r>
      <w:r w:rsidRPr="009F77E0">
        <w:rPr>
          <w:rFonts w:ascii="Times New Roman" w:hAnsi="Times New Roman" w:cs="Times New Roman"/>
          <w:b/>
          <w:bCs/>
          <w:spacing w:val="1"/>
          <w:sz w:val="24"/>
          <w:szCs w:val="24"/>
        </w:rPr>
        <w:t>este</w:t>
      </w:r>
      <w:r w:rsidRPr="009F77E0">
        <w:rPr>
          <w:rFonts w:ascii="Times New Roman" w:hAnsi="Times New Roman" w:cs="Times New Roman"/>
          <w:b/>
          <w:bCs/>
          <w:sz w:val="24"/>
          <w:szCs w:val="24"/>
        </w:rPr>
        <w:t>d</w:t>
      </w:r>
      <w:r w:rsidRPr="009F77E0">
        <w:rPr>
          <w:rFonts w:ascii="Times New Roman" w:hAnsi="Times New Roman" w:cs="Times New Roman"/>
          <w:b/>
          <w:bCs/>
          <w:spacing w:val="-15"/>
          <w:sz w:val="24"/>
          <w:szCs w:val="24"/>
        </w:rPr>
        <w:t xml:space="preserve"> </w:t>
      </w:r>
      <w:r w:rsidRPr="009F77E0">
        <w:rPr>
          <w:rFonts w:ascii="Times New Roman" w:hAnsi="Times New Roman" w:cs="Times New Roman"/>
          <w:b/>
          <w:bCs/>
          <w:sz w:val="24"/>
          <w:szCs w:val="24"/>
        </w:rPr>
        <w:t>R</w:t>
      </w:r>
      <w:r w:rsidRPr="009F77E0">
        <w:rPr>
          <w:rFonts w:ascii="Times New Roman" w:hAnsi="Times New Roman" w:cs="Times New Roman"/>
          <w:b/>
          <w:bCs/>
          <w:spacing w:val="1"/>
          <w:sz w:val="24"/>
          <w:szCs w:val="24"/>
        </w:rPr>
        <w:t>e</w:t>
      </w:r>
      <w:r w:rsidRPr="009F77E0">
        <w:rPr>
          <w:rFonts w:ascii="Times New Roman" w:hAnsi="Times New Roman" w:cs="Times New Roman"/>
          <w:b/>
          <w:bCs/>
          <w:sz w:val="24"/>
          <w:szCs w:val="24"/>
        </w:rPr>
        <w:t>ad</w:t>
      </w:r>
      <w:r w:rsidRPr="009F77E0">
        <w:rPr>
          <w:rFonts w:ascii="Times New Roman" w:hAnsi="Times New Roman" w:cs="Times New Roman"/>
          <w:b/>
          <w:bCs/>
          <w:spacing w:val="3"/>
          <w:sz w:val="24"/>
          <w:szCs w:val="24"/>
        </w:rPr>
        <w:t>i</w:t>
      </w:r>
      <w:r w:rsidRPr="009F77E0">
        <w:rPr>
          <w:rFonts w:ascii="Times New Roman" w:hAnsi="Times New Roman" w:cs="Times New Roman"/>
          <w:b/>
          <w:bCs/>
          <w:sz w:val="24"/>
          <w:szCs w:val="24"/>
        </w:rPr>
        <w:t>n</w:t>
      </w:r>
      <w:r w:rsidRPr="009F77E0">
        <w:rPr>
          <w:rFonts w:ascii="Times New Roman" w:hAnsi="Times New Roman" w:cs="Times New Roman"/>
          <w:b/>
          <w:bCs/>
          <w:spacing w:val="-1"/>
          <w:sz w:val="24"/>
          <w:szCs w:val="24"/>
        </w:rPr>
        <w:t>g</w:t>
      </w:r>
      <w:r w:rsidRPr="009F77E0">
        <w:rPr>
          <w:rFonts w:ascii="Times New Roman" w:hAnsi="Times New Roman" w:cs="Times New Roman"/>
          <w:b/>
          <w:bCs/>
          <w:sz w:val="24"/>
          <w:szCs w:val="24"/>
        </w:rPr>
        <w:t>s</w:t>
      </w:r>
      <w:r>
        <w:rPr>
          <w:rFonts w:ascii="Times New Roman" w:hAnsi="Times New Roman" w:cs="Times New Roman"/>
          <w:b/>
          <w:bCs/>
          <w:sz w:val="24"/>
          <w:szCs w:val="24"/>
        </w:rPr>
        <w:t>:</w:t>
      </w:r>
    </w:p>
    <w:p w:rsidR="008821CD" w:rsidRPr="009F77E0" w:rsidRDefault="008821CD" w:rsidP="00F33EB8">
      <w:pPr>
        <w:pStyle w:val="ListParagraph"/>
        <w:numPr>
          <w:ilvl w:val="0"/>
          <w:numId w:val="58"/>
        </w:numPr>
        <w:spacing w:after="0" w:line="240" w:lineRule="auto"/>
        <w:ind w:left="270" w:hanging="270"/>
        <w:jc w:val="both"/>
        <w:rPr>
          <w:rFonts w:ascii="Times New Roman" w:eastAsia="Times New Roman" w:hAnsi="Times New Roman" w:cs="Times New Roman"/>
          <w:sz w:val="24"/>
          <w:szCs w:val="24"/>
        </w:rPr>
      </w:pPr>
      <w:r w:rsidRPr="009F77E0">
        <w:rPr>
          <w:rFonts w:ascii="Times New Roman" w:eastAsia="Times New Roman" w:hAnsi="Times New Roman" w:cs="Times New Roman"/>
          <w:sz w:val="24"/>
          <w:szCs w:val="24"/>
        </w:rPr>
        <w:t>Seervai H.M</w:t>
      </w:r>
      <w:r>
        <w:rPr>
          <w:rFonts w:ascii="Times New Roman" w:eastAsia="Times New Roman" w:hAnsi="Times New Roman" w:cs="Times New Roman"/>
          <w:sz w:val="24"/>
          <w:szCs w:val="24"/>
        </w:rPr>
        <w:t xml:space="preserve">, </w:t>
      </w:r>
      <w:r w:rsidRPr="009F77E0">
        <w:rPr>
          <w:rFonts w:ascii="Times New Roman" w:eastAsia="Times New Roman" w:hAnsi="Times New Roman" w:cs="Times New Roman"/>
          <w:sz w:val="24"/>
          <w:szCs w:val="24"/>
        </w:rPr>
        <w:t>Constitutional</w:t>
      </w:r>
      <w:r w:rsidRPr="009F77E0">
        <w:rPr>
          <w:rFonts w:ascii="Times New Roman" w:eastAsia="Times New Roman" w:hAnsi="Times New Roman" w:cs="Times New Roman"/>
          <w:i/>
          <w:sz w:val="24"/>
          <w:szCs w:val="24"/>
        </w:rPr>
        <w:t xml:space="preserve"> Law of India </w:t>
      </w:r>
      <w:r w:rsidRPr="009F77E0">
        <w:rPr>
          <w:rFonts w:ascii="Times New Roman" w:eastAsia="Times New Roman" w:hAnsi="Times New Roman" w:cs="Times New Roman"/>
          <w:sz w:val="24"/>
          <w:szCs w:val="24"/>
        </w:rPr>
        <w:t>– Vol. I &amp;II</w:t>
      </w:r>
      <w:r>
        <w:rPr>
          <w:rFonts w:ascii="Times New Roman" w:eastAsia="Times New Roman" w:hAnsi="Times New Roman" w:cs="Times New Roman"/>
          <w:sz w:val="24"/>
          <w:szCs w:val="24"/>
        </w:rPr>
        <w:t>, Ashok Publishing House.</w:t>
      </w:r>
    </w:p>
    <w:p w:rsidR="008821CD" w:rsidRPr="005368FE" w:rsidRDefault="008821CD" w:rsidP="00F33EB8">
      <w:pPr>
        <w:pStyle w:val="ListParagraph"/>
        <w:numPr>
          <w:ilvl w:val="0"/>
          <w:numId w:val="58"/>
        </w:numPr>
        <w:spacing w:after="0" w:line="240" w:lineRule="auto"/>
        <w:ind w:left="270" w:hanging="27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Shukla V.N</w:t>
      </w:r>
      <w:r>
        <w:rPr>
          <w:rFonts w:ascii="Times New Roman" w:eastAsia="Times New Roman" w:hAnsi="Times New Roman" w:cs="Times New Roman"/>
          <w:sz w:val="24"/>
          <w:szCs w:val="24"/>
        </w:rPr>
        <w:t>.,</w:t>
      </w:r>
      <w:r w:rsidRPr="00906001">
        <w:rPr>
          <w:rFonts w:ascii="Times New Roman" w:eastAsia="Times New Roman" w:hAnsi="Times New Roman" w:cs="Times New Roman"/>
          <w:i/>
          <w:sz w:val="24"/>
          <w:szCs w:val="24"/>
        </w:rPr>
        <w:t xml:space="preserve"> Constitution of India</w:t>
      </w:r>
      <w:r>
        <w:rPr>
          <w:rFonts w:ascii="Times New Roman" w:eastAsia="Times New Roman" w:hAnsi="Times New Roman" w:cs="Times New Roman"/>
          <w:i/>
          <w:sz w:val="24"/>
          <w:szCs w:val="24"/>
        </w:rPr>
        <w:t xml:space="preserve">, </w:t>
      </w:r>
      <w:r w:rsidRPr="002C030A">
        <w:rPr>
          <w:rFonts w:ascii="Times New Roman" w:eastAsia="Times New Roman" w:hAnsi="Times New Roman" w:cs="Times New Roman"/>
          <w:sz w:val="24"/>
          <w:szCs w:val="24"/>
        </w:rPr>
        <w:t>Eastern Book Company</w:t>
      </w:r>
    </w:p>
    <w:p w:rsidR="008821CD" w:rsidRPr="005368FE" w:rsidRDefault="008821CD" w:rsidP="00F33EB8">
      <w:pPr>
        <w:pStyle w:val="ListParagraph"/>
        <w:numPr>
          <w:ilvl w:val="0"/>
          <w:numId w:val="58"/>
        </w:numPr>
        <w:spacing w:before="100" w:beforeAutospacing="1" w:after="100" w:afterAutospacing="1" w:line="240" w:lineRule="auto"/>
        <w:ind w:left="270" w:hanging="27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Jain Subhash C</w:t>
      </w:r>
      <w:r>
        <w:rPr>
          <w:rFonts w:ascii="Times New Roman" w:eastAsia="Times New Roman" w:hAnsi="Times New Roman" w:cs="Times New Roman"/>
          <w:i/>
          <w:sz w:val="24"/>
          <w:szCs w:val="24"/>
        </w:rPr>
        <w:t>,</w:t>
      </w:r>
      <w:r w:rsidRPr="00906001">
        <w:rPr>
          <w:rFonts w:ascii="Times New Roman" w:eastAsia="Times New Roman" w:hAnsi="Times New Roman" w:cs="Times New Roman"/>
          <w:i/>
          <w:sz w:val="24"/>
          <w:szCs w:val="24"/>
        </w:rPr>
        <w:t xml:space="preserve"> The Constitution of India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Taxman Publications Pvt.</w:t>
      </w:r>
    </w:p>
    <w:p w:rsidR="008821CD" w:rsidRPr="005368FE" w:rsidRDefault="008821CD" w:rsidP="00F33EB8">
      <w:pPr>
        <w:pStyle w:val="ListParagraph"/>
        <w:numPr>
          <w:ilvl w:val="0"/>
          <w:numId w:val="58"/>
        </w:numPr>
        <w:spacing w:before="100" w:beforeAutospacing="1" w:after="100" w:afterAutospacing="1" w:line="240" w:lineRule="auto"/>
        <w:ind w:left="270" w:hanging="27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xml:space="preserve">Basu </w:t>
      </w:r>
      <w:r>
        <w:rPr>
          <w:rFonts w:ascii="Times New Roman" w:eastAsia="Times New Roman" w:hAnsi="Times New Roman" w:cs="Times New Roman"/>
          <w:sz w:val="24"/>
          <w:szCs w:val="24"/>
        </w:rPr>
        <w:t>D.D.,</w:t>
      </w:r>
      <w:r w:rsidRPr="005368FE">
        <w:rPr>
          <w:rFonts w:ascii="Times New Roman" w:eastAsia="Times New Roman" w:hAnsi="Times New Roman" w:cs="Times New Roman"/>
          <w:sz w:val="24"/>
          <w:szCs w:val="24"/>
        </w:rPr>
        <w:t xml:space="preserve"> </w:t>
      </w:r>
      <w:r w:rsidRPr="00906001">
        <w:rPr>
          <w:rFonts w:ascii="Times New Roman" w:eastAsia="Times New Roman" w:hAnsi="Times New Roman" w:cs="Times New Roman"/>
          <w:i/>
          <w:sz w:val="24"/>
          <w:szCs w:val="24"/>
        </w:rPr>
        <w:t>Commentaries on Constitutional Law of India</w:t>
      </w:r>
      <w:r w:rsidRPr="005368FE">
        <w:rPr>
          <w:rFonts w:ascii="Times New Roman" w:eastAsia="Times New Roman" w:hAnsi="Times New Roman" w:cs="Times New Roman"/>
          <w:sz w:val="24"/>
          <w:szCs w:val="24"/>
        </w:rPr>
        <w:t>, Vol. A to E</w:t>
      </w:r>
    </w:p>
    <w:p w:rsidR="008821CD" w:rsidRPr="005368FE" w:rsidRDefault="008821CD" w:rsidP="00F33EB8">
      <w:pPr>
        <w:pStyle w:val="ListParagraph"/>
        <w:numPr>
          <w:ilvl w:val="0"/>
          <w:numId w:val="58"/>
        </w:numPr>
        <w:spacing w:before="100" w:beforeAutospacing="1" w:after="100" w:afterAutospacing="1" w:line="240" w:lineRule="auto"/>
        <w:ind w:left="270" w:hanging="27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Hidayatullah M.</w:t>
      </w:r>
      <w:r>
        <w:rPr>
          <w:rFonts w:ascii="Times New Roman" w:eastAsia="Times New Roman" w:hAnsi="Times New Roman" w:cs="Times New Roman"/>
          <w:sz w:val="24"/>
          <w:szCs w:val="24"/>
        </w:rPr>
        <w:t>, (Ed.).</w:t>
      </w:r>
      <w:r w:rsidRPr="005368FE">
        <w:rPr>
          <w:rFonts w:ascii="Times New Roman" w:eastAsia="Times New Roman" w:hAnsi="Times New Roman" w:cs="Times New Roman"/>
          <w:sz w:val="24"/>
          <w:szCs w:val="24"/>
        </w:rPr>
        <w:t xml:space="preserve"> </w:t>
      </w:r>
      <w:r w:rsidRPr="00906001">
        <w:rPr>
          <w:rFonts w:ascii="Times New Roman" w:eastAsia="Times New Roman" w:hAnsi="Times New Roman" w:cs="Times New Roman"/>
          <w:i/>
          <w:sz w:val="24"/>
          <w:szCs w:val="24"/>
        </w:rPr>
        <w:t>Constitution of India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Oxford University Press.</w:t>
      </w:r>
    </w:p>
    <w:p w:rsidR="008821CD" w:rsidRPr="005368FE" w:rsidRDefault="008821CD" w:rsidP="00F33EB8">
      <w:pPr>
        <w:pStyle w:val="ListParagraph"/>
        <w:numPr>
          <w:ilvl w:val="0"/>
          <w:numId w:val="58"/>
        </w:numPr>
        <w:spacing w:before="100" w:beforeAutospacing="1" w:after="100" w:afterAutospacing="1" w:line="24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Jain M.P., </w:t>
      </w:r>
      <w:r w:rsidRPr="005368FE">
        <w:rPr>
          <w:rFonts w:ascii="Times New Roman" w:eastAsia="Times New Roman" w:hAnsi="Times New Roman" w:cs="Times New Roman"/>
          <w:sz w:val="24"/>
          <w:szCs w:val="24"/>
        </w:rPr>
        <w:t xml:space="preserve"> </w:t>
      </w:r>
      <w:r w:rsidRPr="00906001">
        <w:rPr>
          <w:rFonts w:ascii="Times New Roman" w:eastAsia="Times New Roman" w:hAnsi="Times New Roman" w:cs="Times New Roman"/>
          <w:i/>
          <w:sz w:val="24"/>
          <w:szCs w:val="24"/>
        </w:rPr>
        <w:t>Indian Constitutional Law</w:t>
      </w:r>
      <w:r>
        <w:rPr>
          <w:rFonts w:ascii="Times New Roman" w:eastAsia="Times New Roman" w:hAnsi="Times New Roman" w:cs="Times New Roman"/>
          <w:i/>
          <w:sz w:val="24"/>
          <w:szCs w:val="24"/>
        </w:rPr>
        <w:t xml:space="preserve">, </w:t>
      </w:r>
      <w:r w:rsidRPr="006F410F">
        <w:rPr>
          <w:rStyle w:val="st"/>
          <w:rFonts w:ascii="Times New Roman" w:hAnsi="Times New Roman" w:cs="Times New Roman"/>
          <w:sz w:val="24"/>
          <w:szCs w:val="24"/>
        </w:rPr>
        <w:t>LexisNexis Butterworths Wadhwa Nagpur, 2010</w:t>
      </w:r>
    </w:p>
    <w:p w:rsidR="008821CD" w:rsidRPr="005368FE" w:rsidRDefault="008821CD" w:rsidP="00F33EB8">
      <w:pPr>
        <w:pStyle w:val="ListParagraph"/>
        <w:numPr>
          <w:ilvl w:val="0"/>
          <w:numId w:val="58"/>
        </w:numPr>
        <w:spacing w:before="100" w:beforeAutospacing="1" w:after="100" w:afterAutospacing="1" w:line="240" w:lineRule="auto"/>
        <w:ind w:left="270" w:hanging="27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Rao Subba G C V</w:t>
      </w:r>
      <w:r>
        <w:rPr>
          <w:rFonts w:ascii="Times New Roman" w:eastAsia="Times New Roman" w:hAnsi="Times New Roman" w:cs="Times New Roman"/>
          <w:sz w:val="24"/>
          <w:szCs w:val="24"/>
        </w:rPr>
        <w:t xml:space="preserve">, </w:t>
      </w:r>
      <w:r w:rsidRPr="00906001">
        <w:rPr>
          <w:rFonts w:ascii="Times New Roman" w:eastAsia="Times New Roman" w:hAnsi="Times New Roman" w:cs="Times New Roman"/>
          <w:i/>
          <w:sz w:val="24"/>
          <w:szCs w:val="24"/>
        </w:rPr>
        <w:t>Indian Constitutional Law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Gogia Law &amp; Company.</w:t>
      </w: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before="100" w:beforeAutospacing="1" w:after="100" w:afterAutospacing="1"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 xml:space="preserve">: </w:t>
            </w:r>
            <w:r w:rsidRPr="005368FE">
              <w:rPr>
                <w:rFonts w:ascii="Times New Roman" w:eastAsia="Times New Roman" w:hAnsi="Times New Roman" w:cs="Times New Roman"/>
                <w:b/>
                <w:sz w:val="24"/>
                <w:szCs w:val="24"/>
              </w:rPr>
              <w:t>Cent</w:t>
            </w:r>
            <w:r>
              <w:rPr>
                <w:rFonts w:ascii="Times New Roman" w:eastAsia="Times New Roman" w:hAnsi="Times New Roman" w:cs="Times New Roman"/>
                <w:b/>
                <w:sz w:val="24"/>
                <w:szCs w:val="24"/>
              </w:rPr>
              <w:t>re-</w:t>
            </w:r>
            <w:r w:rsidRPr="005368FE">
              <w:rPr>
                <w:rFonts w:ascii="Times New Roman" w:eastAsia="Times New Roman" w:hAnsi="Times New Roman" w:cs="Times New Roman"/>
                <w:b/>
                <w:sz w:val="24"/>
                <w:szCs w:val="24"/>
              </w:rPr>
              <w:t>State Relation</w:t>
            </w:r>
            <w:r>
              <w:rPr>
                <w:rFonts w:ascii="Times New Roman" w:eastAsia="Times New Roman" w:hAnsi="Times New Roman" w:cs="Times New Roman"/>
                <w:b/>
                <w:sz w:val="24"/>
                <w:szCs w:val="24"/>
              </w:rPr>
              <w:t>s and</w:t>
            </w:r>
            <w:r w:rsidRPr="005368FE">
              <w:rPr>
                <w:rFonts w:ascii="Times New Roman" w:eastAsia="Times New Roman" w:hAnsi="Times New Roman" w:cs="Times New Roman"/>
                <w:b/>
                <w:sz w:val="24"/>
                <w:szCs w:val="24"/>
              </w:rPr>
              <w:t xml:space="preserve"> Constitutional Governance</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after="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LMCAL 651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To give an insight to students about</w:t>
      </w:r>
      <w:r w:rsidRPr="005368FE">
        <w:rPr>
          <w:rFonts w:ascii="Times New Roman" w:eastAsia="Times New Roman" w:hAnsi="Times New Roman" w:cs="Times New Roman"/>
          <w:sz w:val="24"/>
          <w:szCs w:val="24"/>
        </w:rPr>
        <w:t xml:space="preserve"> the federal structure as envisaged in the C</w:t>
      </w:r>
      <w:r>
        <w:rPr>
          <w:rFonts w:ascii="Times New Roman" w:eastAsia="Times New Roman" w:hAnsi="Times New Roman" w:cs="Times New Roman"/>
          <w:sz w:val="24"/>
          <w:szCs w:val="24"/>
        </w:rPr>
        <w:t xml:space="preserve">onstitution of India and </w:t>
      </w:r>
      <w:r w:rsidRPr="005368FE">
        <w:rPr>
          <w:rFonts w:ascii="Times New Roman" w:eastAsia="Times New Roman" w:hAnsi="Times New Roman" w:cs="Times New Roman"/>
          <w:sz w:val="24"/>
          <w:szCs w:val="24"/>
        </w:rPr>
        <w:t>educat</w:t>
      </w:r>
      <w:r>
        <w:rPr>
          <w:rFonts w:ascii="Times New Roman" w:eastAsia="Times New Roman" w:hAnsi="Times New Roman" w:cs="Times New Roman"/>
          <w:sz w:val="24"/>
          <w:szCs w:val="24"/>
        </w:rPr>
        <w:t xml:space="preserve">e </w:t>
      </w:r>
      <w:r w:rsidRPr="005368FE">
        <w:rPr>
          <w:rFonts w:ascii="Times New Roman" w:eastAsia="Times New Roman" w:hAnsi="Times New Roman" w:cs="Times New Roman"/>
          <w:sz w:val="24"/>
          <w:szCs w:val="24"/>
        </w:rPr>
        <w:t>them about the Legislative, Administrative and Financial relations between the Centre and the States.</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center"/>
        <w:rPr>
          <w:rFonts w:ascii="Times New Roman" w:eastAsia="Times New Roman" w:hAnsi="Times New Roman" w:cs="Times New Roman"/>
          <w:b/>
          <w:sz w:val="24"/>
          <w:szCs w:val="24"/>
        </w:rPr>
      </w:pPr>
      <w:r w:rsidRPr="005368FE">
        <w:rPr>
          <w:rFonts w:ascii="Times New Roman" w:hAnsi="Times New Roman" w:cs="Times New Roman"/>
          <w:b/>
          <w:sz w:val="24"/>
          <w:szCs w:val="24"/>
        </w:rPr>
        <w:t>Syllabus</w:t>
      </w:r>
    </w:p>
    <w:p w:rsidR="008821CD" w:rsidRDefault="008821CD" w:rsidP="008821CD">
      <w:pPr>
        <w:spacing w:after="0" w:line="240" w:lineRule="auto"/>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Nature of Indian Polity</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8</w:t>
      </w:r>
      <w:r w:rsidRPr="005368FE">
        <w:rPr>
          <w:rFonts w:ascii="Times New Roman" w:eastAsia="Times New Roman" w:hAnsi="Times New Roman" w:cs="Times New Roman"/>
          <w:b/>
          <w:sz w:val="24"/>
          <w:szCs w:val="24"/>
        </w:rPr>
        <w:tab/>
      </w:r>
    </w:p>
    <w:p w:rsidR="008821CD" w:rsidRPr="002D2A15"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sz w:val="24"/>
          <w:szCs w:val="24"/>
        </w:rPr>
        <w:t>Introduction to the concept of Federalism, Historical evolution of Federal features in India, Nature of Indian Federalism</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Dominant features of the Union over the States, Judicial Perspective over the Indian Federalism.</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Legislative Relations between the Centre and the States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7</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Doctrine of Territorial Nexus, Delegated Legislation, p</w:t>
      </w:r>
      <w:r>
        <w:rPr>
          <w:rFonts w:ascii="Times New Roman" w:eastAsia="Times New Roman" w:hAnsi="Times New Roman" w:cs="Times New Roman"/>
          <w:sz w:val="24"/>
          <w:szCs w:val="24"/>
        </w:rPr>
        <w:t xml:space="preserve">ermissible limits of delegation, </w:t>
      </w:r>
      <w:r w:rsidRPr="005368FE">
        <w:rPr>
          <w:rFonts w:ascii="Times New Roman" w:eastAsia="Times New Roman" w:hAnsi="Times New Roman" w:cs="Times New Roman"/>
          <w:sz w:val="24"/>
          <w:szCs w:val="24"/>
        </w:rPr>
        <w:t>Scheme of distribution of legislative powers between Union and States, Principles of interpretation of lists, Doctrine of Pith and Substance</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Do</w:t>
      </w:r>
      <w:r>
        <w:rPr>
          <w:rFonts w:ascii="Times New Roman" w:eastAsia="Times New Roman" w:hAnsi="Times New Roman" w:cs="Times New Roman"/>
          <w:sz w:val="24"/>
          <w:szCs w:val="24"/>
        </w:rPr>
        <w:t>ctrine of Colorable Legislation,</w:t>
      </w:r>
      <w:r w:rsidRPr="005368FE">
        <w:rPr>
          <w:rFonts w:ascii="Times New Roman" w:eastAsia="Times New Roman" w:hAnsi="Times New Roman" w:cs="Times New Roman"/>
          <w:sz w:val="24"/>
          <w:szCs w:val="24"/>
        </w:rPr>
        <w:t xml:space="preserve"> Doctrine of harmonious construction</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Ancillary legislation, </w:t>
      </w:r>
      <w:r>
        <w:rPr>
          <w:rFonts w:ascii="Times New Roman" w:eastAsia="Times New Roman" w:hAnsi="Times New Roman" w:cs="Times New Roman"/>
          <w:sz w:val="24"/>
          <w:szCs w:val="24"/>
        </w:rPr>
        <w:t xml:space="preserve">Residuary Powers, </w:t>
      </w:r>
      <w:r w:rsidRPr="005368FE">
        <w:rPr>
          <w:rFonts w:ascii="Times New Roman" w:eastAsia="Times New Roman" w:hAnsi="Times New Roman" w:cs="Times New Roman"/>
          <w:sz w:val="24"/>
          <w:szCs w:val="24"/>
        </w:rPr>
        <w:t>Parliament’s power to legislate on the State List, Inconsistency between laws passed by Parliament and State legislature.</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Administrative Relations between the Union and States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7</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Distribution of executive powers, Inter governmental delegation of powers, Centre’s directive to State &amp;other Constitutional provisions, All India Services, Co-operative federalis</w:t>
      </w:r>
      <w:r>
        <w:rPr>
          <w:rFonts w:ascii="Times New Roman" w:eastAsia="Times New Roman" w:hAnsi="Times New Roman" w:cs="Times New Roman"/>
          <w:sz w:val="24"/>
          <w:szCs w:val="24"/>
        </w:rPr>
        <w:t xml:space="preserve">m, disputes relating to waters and </w:t>
      </w:r>
      <w:r w:rsidRPr="005368FE">
        <w:rPr>
          <w:rFonts w:ascii="Times New Roman" w:eastAsia="Times New Roman" w:hAnsi="Times New Roman" w:cs="Times New Roman"/>
          <w:sz w:val="24"/>
          <w:szCs w:val="24"/>
        </w:rPr>
        <w:t>Inter-State Council.</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Financial Relations between The Union And The States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7</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Introduction to Allocation of taxing powers, Central Taxes, State Taxes, Concurrent Taxes, No tax outside the tax entries. Funds-Consolidated and Contingency Funds, Public Accounts, Tax and Fees, Restrictions on taxing powers, Inter-Government Tax immunities, Tax-</w:t>
      </w:r>
      <w:r>
        <w:rPr>
          <w:rFonts w:ascii="Times New Roman" w:eastAsia="Times New Roman" w:hAnsi="Times New Roman" w:cs="Times New Roman"/>
          <w:sz w:val="24"/>
          <w:szCs w:val="24"/>
        </w:rPr>
        <w:t>sharing,</w:t>
      </w:r>
      <w:r w:rsidRPr="005368FE">
        <w:rPr>
          <w:rFonts w:ascii="Times New Roman" w:eastAsia="Times New Roman" w:hAnsi="Times New Roman" w:cs="Times New Roman"/>
          <w:sz w:val="24"/>
          <w:szCs w:val="24"/>
        </w:rPr>
        <w:t xml:space="preserve"> Grants, Grants in </w:t>
      </w:r>
      <w:r>
        <w:rPr>
          <w:rFonts w:ascii="Times New Roman" w:eastAsia="Times New Roman" w:hAnsi="Times New Roman" w:cs="Times New Roman"/>
          <w:sz w:val="24"/>
          <w:szCs w:val="24"/>
        </w:rPr>
        <w:t>lieu,</w:t>
      </w:r>
      <w:r w:rsidRPr="005368FE">
        <w:rPr>
          <w:rFonts w:ascii="Times New Roman" w:eastAsia="Times New Roman" w:hAnsi="Times New Roman" w:cs="Times New Roman"/>
          <w:sz w:val="24"/>
          <w:szCs w:val="24"/>
        </w:rPr>
        <w:t xml:space="preserve"> Grants in aids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Specific Purpose of Grants, Finance Commissions</w:t>
      </w:r>
      <w:r>
        <w:rPr>
          <w:rFonts w:ascii="Times New Roman" w:eastAsia="Times New Roman" w:hAnsi="Times New Roman" w:cs="Times New Roman"/>
          <w:sz w:val="24"/>
          <w:szCs w:val="24"/>
        </w:rPr>
        <w:t xml:space="preserve"> and </w:t>
      </w:r>
      <w:r w:rsidRPr="005368FE">
        <w:rPr>
          <w:rFonts w:ascii="Times New Roman" w:eastAsia="Times New Roman" w:hAnsi="Times New Roman" w:cs="Times New Roman"/>
          <w:sz w:val="24"/>
          <w:szCs w:val="24"/>
        </w:rPr>
        <w:t xml:space="preserve"> Borrowing Powers.</w:t>
      </w:r>
    </w:p>
    <w:p w:rsidR="008821CD" w:rsidRPr="005368FE" w:rsidRDefault="008821CD" w:rsidP="008821CD">
      <w:pPr>
        <w:spacing w:after="0" w:line="240" w:lineRule="auto"/>
        <w:jc w:val="both"/>
        <w:rPr>
          <w:rFonts w:ascii="Times New Roman" w:eastAsia="Times New Roman" w:hAnsi="Times New Roman" w:cs="Times New Roman"/>
          <w:b/>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Services under the Union and the States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7</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Doctrine of Pleasure</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 xml:space="preserve"> Restrictions on Doctrine of Pleasure</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Recruitment and Regula</w:t>
      </w:r>
      <w:r>
        <w:rPr>
          <w:rFonts w:ascii="Times New Roman" w:eastAsia="Times New Roman" w:hAnsi="Times New Roman" w:cs="Times New Roman"/>
          <w:sz w:val="24"/>
          <w:szCs w:val="24"/>
        </w:rPr>
        <w:t>tions of Conditions of Services</w:t>
      </w:r>
      <w:r w:rsidRPr="005368FE">
        <w:rPr>
          <w:rFonts w:ascii="Times New Roman" w:eastAsia="Times New Roman" w:hAnsi="Times New Roman" w:cs="Times New Roman"/>
          <w:sz w:val="24"/>
          <w:szCs w:val="24"/>
        </w:rPr>
        <w:t>, Constitutional Safeguards to Civil Servants and Functions of Public Service Commission.</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Emergency Provisions</w:t>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sidRPr="005368F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8</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National Emergency, Failure of Constitutional Machinery of the State and Financial Emergency.</w:t>
      </w:r>
    </w:p>
    <w:tbl>
      <w:tblPr>
        <w:tblW w:w="0" w:type="auto"/>
        <w:tblCellSpacing w:w="0" w:type="dxa"/>
        <w:tblCellMar>
          <w:left w:w="0" w:type="dxa"/>
          <w:right w:w="0" w:type="dxa"/>
        </w:tblCellMar>
        <w:tblLook w:val="04A0"/>
      </w:tblPr>
      <w:tblGrid>
        <w:gridCol w:w="60"/>
        <w:gridCol w:w="60"/>
        <w:gridCol w:w="60"/>
        <w:gridCol w:w="60"/>
        <w:gridCol w:w="60"/>
        <w:gridCol w:w="60"/>
      </w:tblGrid>
      <w:tr w:rsidR="008821CD" w:rsidRPr="005368FE" w:rsidTr="006E6650">
        <w:trPr>
          <w:tblCellSpacing w:w="0" w:type="dxa"/>
        </w:trPr>
        <w:tc>
          <w:tcPr>
            <w:tcW w:w="0" w:type="auto"/>
            <w:vAlign w:val="center"/>
            <w:hideMark/>
          </w:tcPr>
          <w:p w:rsidR="008821CD" w:rsidRPr="005368FE" w:rsidRDefault="008821CD" w:rsidP="006E6650">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c>
          <w:tcPr>
            <w:tcW w:w="0" w:type="auto"/>
            <w:vAlign w:val="center"/>
            <w:hideMark/>
          </w:tcPr>
          <w:p w:rsidR="008821CD" w:rsidRPr="005368FE" w:rsidRDefault="008821CD" w:rsidP="006E6650">
            <w:pPr>
              <w:spacing w:before="100" w:beforeAutospacing="1" w:after="100" w:afterAutospacing="1"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w:t>
            </w:r>
          </w:p>
        </w:tc>
      </w:tr>
    </w:tbl>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Suggested Readings</w:t>
      </w:r>
      <w:r>
        <w:rPr>
          <w:rFonts w:ascii="Times New Roman" w:eastAsia="Times New Roman" w:hAnsi="Times New Roman" w:cs="Times New Roman"/>
          <w:b/>
          <w:sz w:val="24"/>
          <w:szCs w:val="24"/>
        </w:rPr>
        <w:t>:</w:t>
      </w:r>
    </w:p>
    <w:p w:rsidR="008821CD" w:rsidRPr="005368FE" w:rsidRDefault="008821CD" w:rsidP="00F33EB8">
      <w:pPr>
        <w:pStyle w:val="ListParagraph"/>
        <w:numPr>
          <w:ilvl w:val="0"/>
          <w:numId w:val="59"/>
        </w:numPr>
        <w:spacing w:after="0"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Desai, Justice D.A. Prasad Anirudh</w:t>
      </w:r>
      <w:r w:rsidRPr="00ED5117">
        <w:rPr>
          <w:rFonts w:ascii="Times New Roman" w:eastAsia="Times New Roman" w:hAnsi="Times New Roman" w:cs="Times New Roman"/>
          <w:i/>
          <w:sz w:val="24"/>
          <w:szCs w:val="24"/>
        </w:rPr>
        <w:t>, Centre And State Powers Under Indian Federalism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Asian publishers Pvt. Ltd.</w:t>
      </w:r>
    </w:p>
    <w:p w:rsidR="008821CD" w:rsidRPr="00ED5117"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i/>
          <w:sz w:val="24"/>
          <w:szCs w:val="24"/>
        </w:rPr>
      </w:pPr>
      <w:r w:rsidRPr="005368FE">
        <w:rPr>
          <w:rFonts w:ascii="Times New Roman" w:eastAsia="Times New Roman" w:hAnsi="Times New Roman" w:cs="Times New Roman"/>
          <w:sz w:val="24"/>
          <w:szCs w:val="24"/>
        </w:rPr>
        <w:t>Kashyap</w:t>
      </w:r>
      <w:r>
        <w:rPr>
          <w:rFonts w:ascii="Times New Roman" w:eastAsia="Times New Roman" w:hAnsi="Times New Roman" w:cs="Times New Roman"/>
          <w:sz w:val="24"/>
          <w:szCs w:val="24"/>
        </w:rPr>
        <w:t xml:space="preserve"> Subash C. Dr.</w:t>
      </w:r>
      <w:r w:rsidRPr="005368FE">
        <w:rPr>
          <w:rFonts w:ascii="Times New Roman" w:eastAsia="Times New Roman" w:hAnsi="Times New Roman" w:cs="Times New Roman"/>
          <w:sz w:val="24"/>
          <w:szCs w:val="24"/>
        </w:rPr>
        <w:t xml:space="preserve">, </w:t>
      </w:r>
      <w:r w:rsidRPr="00ED5117">
        <w:rPr>
          <w:rFonts w:ascii="Times New Roman" w:eastAsia="Times New Roman" w:hAnsi="Times New Roman" w:cs="Times New Roman"/>
          <w:i/>
          <w:sz w:val="24"/>
          <w:szCs w:val="24"/>
        </w:rPr>
        <w:t xml:space="preserve">The Framing </w:t>
      </w:r>
      <w:r>
        <w:rPr>
          <w:rFonts w:ascii="Times New Roman" w:eastAsia="Times New Roman" w:hAnsi="Times New Roman" w:cs="Times New Roman"/>
          <w:i/>
          <w:sz w:val="24"/>
          <w:szCs w:val="24"/>
        </w:rPr>
        <w:t>of India’</w:t>
      </w:r>
      <w:r w:rsidRPr="00ED5117">
        <w:rPr>
          <w:rFonts w:ascii="Times New Roman" w:eastAsia="Times New Roman" w:hAnsi="Times New Roman" w:cs="Times New Roman"/>
          <w:i/>
          <w:sz w:val="24"/>
          <w:szCs w:val="24"/>
        </w:rPr>
        <w:t>s Constitution</w:t>
      </w:r>
      <w:r w:rsidRPr="005368FE">
        <w:rPr>
          <w:rFonts w:ascii="Times New Roman" w:eastAsia="Times New Roman" w:hAnsi="Times New Roman" w:cs="Times New Roman"/>
          <w:sz w:val="24"/>
          <w:szCs w:val="24"/>
        </w:rPr>
        <w:t xml:space="preserve">, </w:t>
      </w:r>
      <w:r w:rsidRPr="00ED5117">
        <w:rPr>
          <w:rFonts w:ascii="Times New Roman" w:eastAsia="Times New Roman" w:hAnsi="Times New Roman" w:cs="Times New Roman"/>
          <w:i/>
          <w:sz w:val="24"/>
          <w:szCs w:val="24"/>
        </w:rPr>
        <w:t>A study &amp; Constitution making since 1950, An Overview</w:t>
      </w:r>
      <w:r>
        <w:rPr>
          <w:rFonts w:ascii="Times New Roman" w:eastAsia="Times New Roman" w:hAnsi="Times New Roman" w:cs="Times New Roman"/>
          <w:i/>
          <w:sz w:val="24"/>
          <w:szCs w:val="24"/>
        </w:rPr>
        <w:t>, IJain Book Agency.</w:t>
      </w:r>
    </w:p>
    <w:p w:rsidR="008821CD" w:rsidRPr="00ED5117"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i/>
          <w:sz w:val="24"/>
          <w:szCs w:val="24"/>
        </w:rPr>
      </w:pPr>
      <w:r w:rsidRPr="005368FE">
        <w:rPr>
          <w:rFonts w:ascii="Times New Roman" w:eastAsia="Times New Roman" w:hAnsi="Times New Roman" w:cs="Times New Roman"/>
          <w:sz w:val="24"/>
          <w:szCs w:val="24"/>
        </w:rPr>
        <w:t>Rao</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Subba</w:t>
      </w:r>
      <w:r>
        <w:rPr>
          <w:rFonts w:ascii="Times New Roman" w:eastAsia="Times New Roman" w:hAnsi="Times New Roman" w:cs="Times New Roman"/>
          <w:sz w:val="24"/>
          <w:szCs w:val="24"/>
        </w:rPr>
        <w:t xml:space="preserve"> G.C.V</w:t>
      </w:r>
      <w:r w:rsidRPr="00ED5117">
        <w:rPr>
          <w:rFonts w:ascii="Times New Roman" w:eastAsia="Times New Roman" w:hAnsi="Times New Roman" w:cs="Times New Roman"/>
          <w:i/>
          <w:sz w:val="24"/>
          <w:szCs w:val="24"/>
        </w:rPr>
        <w:t>., Legislative powers in Indian Constitutional Law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Gogia Law &amp; Company.</w:t>
      </w:r>
    </w:p>
    <w:p w:rsidR="008821CD" w:rsidRPr="005368FE"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Austin</w:t>
      </w:r>
      <w:r>
        <w:rPr>
          <w:rFonts w:ascii="Times New Roman" w:eastAsia="Times New Roman" w:hAnsi="Times New Roman" w:cs="Times New Roman"/>
          <w:sz w:val="24"/>
          <w:szCs w:val="24"/>
        </w:rPr>
        <w:t xml:space="preserve"> Glanville</w:t>
      </w:r>
      <w:r w:rsidRPr="005368FE">
        <w:rPr>
          <w:rFonts w:ascii="Times New Roman" w:eastAsia="Times New Roman" w:hAnsi="Times New Roman" w:cs="Times New Roman"/>
          <w:sz w:val="24"/>
          <w:szCs w:val="24"/>
        </w:rPr>
        <w:t xml:space="preserve">, </w:t>
      </w:r>
      <w:r w:rsidRPr="00ED5117">
        <w:rPr>
          <w:rFonts w:ascii="Times New Roman" w:eastAsia="Times New Roman" w:hAnsi="Times New Roman" w:cs="Times New Roman"/>
          <w:i/>
          <w:sz w:val="24"/>
          <w:szCs w:val="24"/>
        </w:rPr>
        <w:t xml:space="preserve">The Indian </w:t>
      </w:r>
      <w:r>
        <w:rPr>
          <w:rFonts w:ascii="Times New Roman" w:eastAsia="Times New Roman" w:hAnsi="Times New Roman" w:cs="Times New Roman"/>
          <w:i/>
          <w:sz w:val="24"/>
          <w:szCs w:val="24"/>
        </w:rPr>
        <w:t>Constitution, Cornerstone of a N</w:t>
      </w:r>
      <w:r w:rsidRPr="00ED5117">
        <w:rPr>
          <w:rFonts w:ascii="Times New Roman" w:eastAsia="Times New Roman" w:hAnsi="Times New Roman" w:cs="Times New Roman"/>
          <w:i/>
          <w:sz w:val="24"/>
          <w:szCs w:val="24"/>
        </w:rPr>
        <w:t>ation</w:t>
      </w:r>
      <w:r w:rsidRPr="005368FE">
        <w:rPr>
          <w:rFonts w:ascii="Times New Roman" w:eastAsia="Times New Roman" w:hAnsi="Times New Roman" w:cs="Times New Roman"/>
          <w:sz w:val="24"/>
          <w:szCs w:val="24"/>
        </w:rPr>
        <w:t>, Delhi</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Oxford University Press.</w:t>
      </w:r>
    </w:p>
    <w:p w:rsidR="008821CD" w:rsidRPr="004F6E07" w:rsidRDefault="008821CD" w:rsidP="00F33EB8">
      <w:pPr>
        <w:pStyle w:val="ListParagraph"/>
        <w:numPr>
          <w:ilvl w:val="0"/>
          <w:numId w:val="59"/>
        </w:numPr>
        <w:spacing w:before="100" w:beforeAutospacing="1" w:after="100" w:afterAutospacing="1" w:line="240" w:lineRule="auto"/>
        <w:ind w:left="360"/>
        <w:jc w:val="both"/>
        <w:rPr>
          <w:rFonts w:ascii="Times New Roman" w:hAnsi="Times New Roman" w:cs="Times New Roman"/>
          <w:sz w:val="24"/>
          <w:szCs w:val="24"/>
        </w:rPr>
      </w:pPr>
      <w:r w:rsidRPr="004F6E07">
        <w:rPr>
          <w:rFonts w:ascii="Times New Roman" w:eastAsia="Times New Roman" w:hAnsi="Times New Roman" w:cs="Times New Roman"/>
          <w:sz w:val="24"/>
          <w:szCs w:val="24"/>
        </w:rPr>
        <w:t>Seervai H.M</w:t>
      </w:r>
      <w:r w:rsidRPr="004F6E07">
        <w:rPr>
          <w:rFonts w:ascii="Times New Roman" w:eastAsia="Times New Roman" w:hAnsi="Times New Roman" w:cs="Times New Roman"/>
          <w:i/>
          <w:sz w:val="24"/>
          <w:szCs w:val="24"/>
        </w:rPr>
        <w:t>., Constitutional Law of India</w:t>
      </w:r>
      <w:r w:rsidRPr="004F6E07">
        <w:rPr>
          <w:rFonts w:ascii="Times New Roman" w:eastAsia="Times New Roman" w:hAnsi="Times New Roman" w:cs="Times New Roman"/>
          <w:sz w:val="24"/>
          <w:szCs w:val="24"/>
        </w:rPr>
        <w:t xml:space="preserve"> – Vol.I&amp;II, LexisNexis</w:t>
      </w:r>
    </w:p>
    <w:p w:rsidR="008821CD" w:rsidRPr="004F6E07" w:rsidRDefault="008821CD" w:rsidP="00F33EB8">
      <w:pPr>
        <w:pStyle w:val="ListParagraph"/>
        <w:numPr>
          <w:ilvl w:val="0"/>
          <w:numId w:val="59"/>
        </w:numPr>
        <w:spacing w:before="100" w:beforeAutospacing="1" w:after="100" w:afterAutospacing="1" w:line="240" w:lineRule="auto"/>
        <w:ind w:left="360"/>
        <w:jc w:val="both"/>
        <w:rPr>
          <w:rFonts w:ascii="Times New Roman" w:hAnsi="Times New Roman" w:cs="Times New Roman"/>
          <w:sz w:val="24"/>
          <w:szCs w:val="24"/>
        </w:rPr>
      </w:pPr>
      <w:r w:rsidRPr="004F6E07">
        <w:rPr>
          <w:rFonts w:ascii="Times New Roman" w:hAnsi="Times New Roman" w:cs="Times New Roman"/>
          <w:sz w:val="24"/>
          <w:szCs w:val="24"/>
        </w:rPr>
        <w:t xml:space="preserve">Wheare K.C.,  </w:t>
      </w:r>
      <w:r w:rsidRPr="004F6E07">
        <w:rPr>
          <w:rFonts w:ascii="Times New Roman" w:hAnsi="Times New Roman" w:cs="Times New Roman"/>
          <w:i/>
          <w:sz w:val="24"/>
          <w:szCs w:val="24"/>
        </w:rPr>
        <w:t>Fedral Government</w:t>
      </w:r>
      <w:r w:rsidRPr="004F6E07">
        <w:rPr>
          <w:rFonts w:ascii="Times New Roman" w:hAnsi="Times New Roman" w:cs="Times New Roman"/>
          <w:sz w:val="24"/>
          <w:szCs w:val="24"/>
        </w:rPr>
        <w:t>, Oxford University Press, 2</w:t>
      </w:r>
      <w:r w:rsidRPr="004F6E07">
        <w:rPr>
          <w:rFonts w:ascii="Times New Roman" w:hAnsi="Times New Roman" w:cs="Times New Roman"/>
          <w:sz w:val="24"/>
          <w:szCs w:val="24"/>
          <w:vertAlign w:val="superscript"/>
        </w:rPr>
        <w:t>nd</w:t>
      </w:r>
      <w:r w:rsidRPr="004F6E07">
        <w:rPr>
          <w:rFonts w:ascii="Times New Roman" w:hAnsi="Times New Roman" w:cs="Times New Roman"/>
          <w:sz w:val="24"/>
          <w:szCs w:val="24"/>
        </w:rPr>
        <w:t xml:space="preserve"> Edition</w:t>
      </w:r>
    </w:p>
    <w:p w:rsidR="008821CD" w:rsidRPr="005368FE"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Shetty</w:t>
      </w:r>
      <w:r>
        <w:rPr>
          <w:rFonts w:ascii="Times New Roman" w:eastAsia="Times New Roman" w:hAnsi="Times New Roman" w:cs="Times New Roman"/>
          <w:sz w:val="24"/>
          <w:szCs w:val="24"/>
        </w:rPr>
        <w:t xml:space="preserve"> Krishna K.P.</w:t>
      </w:r>
      <w:r w:rsidRPr="005368FE">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sidRPr="006E650D">
        <w:rPr>
          <w:rFonts w:ascii="Times New Roman" w:eastAsia="Times New Roman" w:hAnsi="Times New Roman" w:cs="Times New Roman"/>
          <w:i/>
          <w:sz w:val="24"/>
          <w:szCs w:val="24"/>
        </w:rPr>
        <w:t>he Law of Union,</w:t>
      </w:r>
      <w:r>
        <w:rPr>
          <w:rFonts w:ascii="Times New Roman" w:eastAsia="Times New Roman" w:hAnsi="Times New Roman" w:cs="Times New Roman"/>
          <w:i/>
          <w:sz w:val="24"/>
          <w:szCs w:val="24"/>
        </w:rPr>
        <w:t xml:space="preserve"> </w:t>
      </w:r>
      <w:r w:rsidRPr="006E650D">
        <w:rPr>
          <w:rFonts w:ascii="Times New Roman" w:eastAsia="Times New Roman" w:hAnsi="Times New Roman" w:cs="Times New Roman"/>
          <w:i/>
          <w:sz w:val="24"/>
          <w:szCs w:val="24"/>
        </w:rPr>
        <w:t>State Relations and Indian Federalism</w:t>
      </w:r>
      <w:r w:rsidRPr="005368FE">
        <w:rPr>
          <w:rFonts w:ascii="Times New Roman" w:eastAsia="Times New Roman" w:hAnsi="Times New Roman" w:cs="Times New Roman"/>
          <w:sz w:val="24"/>
          <w:szCs w:val="24"/>
        </w:rPr>
        <w:t>.</w:t>
      </w:r>
    </w:p>
    <w:p w:rsidR="008821CD" w:rsidRPr="006E650D"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i/>
          <w:sz w:val="24"/>
          <w:szCs w:val="24"/>
        </w:rPr>
      </w:pPr>
      <w:r w:rsidRPr="005368FE">
        <w:rPr>
          <w:rFonts w:ascii="Times New Roman" w:eastAsia="Times New Roman" w:hAnsi="Times New Roman" w:cs="Times New Roman"/>
          <w:sz w:val="24"/>
          <w:szCs w:val="24"/>
        </w:rPr>
        <w:t>Rao</w:t>
      </w:r>
      <w:r>
        <w:rPr>
          <w:rFonts w:ascii="Times New Roman" w:eastAsia="Times New Roman" w:hAnsi="Times New Roman" w:cs="Times New Roman"/>
          <w:sz w:val="24"/>
          <w:szCs w:val="24"/>
        </w:rPr>
        <w:t xml:space="preserve"> Subba K.</w:t>
      </w:r>
      <w:r w:rsidRPr="005368FE">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The Indian Federation, </w:t>
      </w:r>
      <w:r>
        <w:rPr>
          <w:rFonts w:ascii="Times New Roman" w:eastAsia="Times New Roman" w:hAnsi="Times New Roman" w:cs="Times New Roman"/>
          <w:sz w:val="24"/>
          <w:szCs w:val="24"/>
        </w:rPr>
        <w:t>Asia Publishing House.</w:t>
      </w:r>
    </w:p>
    <w:p w:rsidR="008821CD" w:rsidRPr="005368FE"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Singhvi</w:t>
      </w:r>
      <w:r>
        <w:rPr>
          <w:rFonts w:ascii="Times New Roman" w:eastAsia="Times New Roman" w:hAnsi="Times New Roman" w:cs="Times New Roman"/>
          <w:sz w:val="24"/>
          <w:szCs w:val="24"/>
        </w:rPr>
        <w:t xml:space="preserve"> L.M.</w:t>
      </w:r>
      <w:r w:rsidRPr="005368FE">
        <w:rPr>
          <w:rFonts w:ascii="Times New Roman" w:eastAsia="Times New Roman" w:hAnsi="Times New Roman" w:cs="Times New Roman"/>
          <w:sz w:val="24"/>
          <w:szCs w:val="24"/>
        </w:rPr>
        <w:t xml:space="preserve">, </w:t>
      </w:r>
      <w:r w:rsidRPr="006E650D">
        <w:rPr>
          <w:rFonts w:ascii="Times New Roman" w:eastAsia="Times New Roman" w:hAnsi="Times New Roman" w:cs="Times New Roman"/>
          <w:i/>
          <w:sz w:val="24"/>
          <w:szCs w:val="24"/>
        </w:rPr>
        <w:t>Union,</w:t>
      </w:r>
      <w:r>
        <w:rPr>
          <w:rFonts w:ascii="Times New Roman" w:eastAsia="Times New Roman" w:hAnsi="Times New Roman" w:cs="Times New Roman"/>
          <w:i/>
          <w:sz w:val="24"/>
          <w:szCs w:val="24"/>
        </w:rPr>
        <w:t xml:space="preserve"> </w:t>
      </w:r>
      <w:r w:rsidRPr="006E650D">
        <w:rPr>
          <w:rFonts w:ascii="Times New Roman" w:eastAsia="Times New Roman" w:hAnsi="Times New Roman" w:cs="Times New Roman"/>
          <w:i/>
          <w:sz w:val="24"/>
          <w:szCs w:val="24"/>
        </w:rPr>
        <w:t>State Relations in India</w:t>
      </w:r>
      <w:r>
        <w:rPr>
          <w:rFonts w:ascii="Times New Roman" w:eastAsia="Times New Roman" w:hAnsi="Times New Roman" w:cs="Times New Roman"/>
          <w:i/>
          <w:sz w:val="24"/>
          <w:szCs w:val="24"/>
        </w:rPr>
        <w:t>,</w:t>
      </w:r>
      <w:r w:rsidRPr="001B7F95">
        <w:t xml:space="preserve"> </w:t>
      </w:r>
      <w:r w:rsidRPr="001B7F95">
        <w:rPr>
          <w:rStyle w:val="st"/>
          <w:rFonts w:ascii="Times New Roman" w:hAnsi="Times New Roman" w:cs="Times New Roman"/>
          <w:sz w:val="24"/>
        </w:rPr>
        <w:t xml:space="preserve">Vikas </w:t>
      </w:r>
      <w:r w:rsidRPr="001B7F95">
        <w:rPr>
          <w:rStyle w:val="Emphasis"/>
          <w:rFonts w:ascii="Times New Roman" w:hAnsi="Times New Roman" w:cs="Times New Roman"/>
          <w:sz w:val="24"/>
        </w:rPr>
        <w:t>Publishing</w:t>
      </w:r>
      <w:r w:rsidRPr="001B7F95">
        <w:rPr>
          <w:rStyle w:val="st"/>
          <w:rFonts w:ascii="Times New Roman" w:hAnsi="Times New Roman" w:cs="Times New Roman"/>
          <w:sz w:val="24"/>
        </w:rPr>
        <w:t xml:space="preserve"> House Pvt. Ltd., 1973</w:t>
      </w:r>
      <w:r w:rsidRPr="001B7F95">
        <w:rPr>
          <w:rFonts w:ascii="Times New Roman" w:eastAsia="Times New Roman" w:hAnsi="Times New Roman" w:cs="Times New Roman"/>
          <w:i/>
          <w:sz w:val="28"/>
          <w:szCs w:val="24"/>
        </w:rPr>
        <w:t xml:space="preserve"> </w:t>
      </w:r>
    </w:p>
    <w:p w:rsidR="008821CD" w:rsidRPr="005368FE"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Jain</w:t>
      </w:r>
      <w:r>
        <w:rPr>
          <w:rFonts w:ascii="Times New Roman" w:eastAsia="Times New Roman" w:hAnsi="Times New Roman" w:cs="Times New Roman"/>
          <w:sz w:val="24"/>
          <w:szCs w:val="24"/>
        </w:rPr>
        <w:t xml:space="preserve"> M.P.</w:t>
      </w:r>
      <w:r w:rsidRPr="005368FE">
        <w:rPr>
          <w:rFonts w:ascii="Times New Roman" w:eastAsia="Times New Roman" w:hAnsi="Times New Roman" w:cs="Times New Roman"/>
          <w:sz w:val="24"/>
          <w:szCs w:val="24"/>
        </w:rPr>
        <w:t xml:space="preserve">, </w:t>
      </w:r>
      <w:r w:rsidRPr="006E650D">
        <w:rPr>
          <w:rFonts w:ascii="Times New Roman" w:eastAsia="Times New Roman" w:hAnsi="Times New Roman" w:cs="Times New Roman"/>
          <w:i/>
          <w:sz w:val="24"/>
          <w:szCs w:val="24"/>
        </w:rPr>
        <w:t>Outlines of Indian Legal History</w:t>
      </w:r>
      <w:r>
        <w:rPr>
          <w:rFonts w:ascii="Times New Roman" w:eastAsia="Times New Roman" w:hAnsi="Times New Roman" w:cs="Times New Roman"/>
          <w:sz w:val="24"/>
          <w:szCs w:val="24"/>
        </w:rPr>
        <w:t>, Universal Publications.</w:t>
      </w:r>
    </w:p>
    <w:p w:rsidR="008821CD" w:rsidRPr="005368FE"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xml:space="preserve">Pal, Chandra </w:t>
      </w:r>
      <w:r w:rsidRPr="006E650D">
        <w:rPr>
          <w:rFonts w:ascii="Times New Roman" w:eastAsia="Times New Roman" w:hAnsi="Times New Roman" w:cs="Times New Roman"/>
          <w:i/>
          <w:sz w:val="24"/>
          <w:szCs w:val="24"/>
        </w:rPr>
        <w:t>Centre,</w:t>
      </w:r>
      <w:r>
        <w:rPr>
          <w:rFonts w:ascii="Times New Roman" w:eastAsia="Times New Roman" w:hAnsi="Times New Roman" w:cs="Times New Roman"/>
          <w:i/>
          <w:sz w:val="24"/>
          <w:szCs w:val="24"/>
        </w:rPr>
        <w:t xml:space="preserve"> </w:t>
      </w:r>
      <w:r w:rsidRPr="006E650D">
        <w:rPr>
          <w:rFonts w:ascii="Times New Roman" w:eastAsia="Times New Roman" w:hAnsi="Times New Roman" w:cs="Times New Roman"/>
          <w:i/>
          <w:sz w:val="24"/>
          <w:szCs w:val="24"/>
        </w:rPr>
        <w:t>State Relations and Cooperative Federalism</w:t>
      </w:r>
      <w:r w:rsidRPr="005368FE">
        <w:rPr>
          <w:rFonts w:ascii="Times New Roman" w:eastAsia="Times New Roman" w:hAnsi="Times New Roman" w:cs="Times New Roman"/>
          <w:sz w:val="24"/>
          <w:szCs w:val="24"/>
        </w:rPr>
        <w:t>, New Delhi</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Deep &amp; Deep Publication, 1983</w:t>
      </w:r>
    </w:p>
    <w:p w:rsidR="008821CD" w:rsidRDefault="008821CD" w:rsidP="00F33EB8">
      <w:pPr>
        <w:pStyle w:val="ListParagraph"/>
        <w:numPr>
          <w:ilvl w:val="0"/>
          <w:numId w:val="59"/>
        </w:numPr>
        <w:spacing w:before="100" w:beforeAutospacing="1" w:after="100" w:afterAutospacing="1" w:line="240" w:lineRule="auto"/>
        <w:ind w:left="360"/>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Chandra</w:t>
      </w:r>
      <w:r>
        <w:rPr>
          <w:rFonts w:ascii="Times New Roman" w:eastAsia="Times New Roman" w:hAnsi="Times New Roman" w:cs="Times New Roman"/>
          <w:sz w:val="24"/>
          <w:szCs w:val="24"/>
        </w:rPr>
        <w:t xml:space="preserve"> Ashok</w:t>
      </w:r>
      <w:r w:rsidRPr="005368FE">
        <w:rPr>
          <w:rFonts w:ascii="Times New Roman" w:eastAsia="Times New Roman" w:hAnsi="Times New Roman" w:cs="Times New Roman"/>
          <w:sz w:val="24"/>
          <w:szCs w:val="24"/>
        </w:rPr>
        <w:t xml:space="preserve">, </w:t>
      </w:r>
      <w:r w:rsidRPr="006E650D">
        <w:rPr>
          <w:rFonts w:ascii="Times New Roman" w:eastAsia="Times New Roman" w:hAnsi="Times New Roman" w:cs="Times New Roman"/>
          <w:i/>
          <w:sz w:val="24"/>
          <w:szCs w:val="24"/>
        </w:rPr>
        <w:t>Federalism in India</w:t>
      </w:r>
      <w:r w:rsidRPr="005368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Shipra Publications.</w:t>
      </w: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p w:rsidR="008821CD" w:rsidRDefault="008821CD" w:rsidP="008821CD">
      <w:pPr>
        <w:pStyle w:val="Style1"/>
        <w:jc w:val="left"/>
        <w:rPr>
          <w:rStyle w:val="FontStyle11"/>
          <w:bCs/>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before="100" w:beforeAutospacing="1" w:after="100" w:afterAutospacing="1"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 xml:space="preserve">: </w:t>
            </w:r>
            <w:r w:rsidRPr="001901B1">
              <w:rPr>
                <w:rStyle w:val="FontStyle11"/>
                <w:bCs/>
                <w:sz w:val="24"/>
                <w:szCs w:val="24"/>
              </w:rPr>
              <w:t xml:space="preserve">Local Self-Government </w:t>
            </w:r>
            <w:r>
              <w:rPr>
                <w:rStyle w:val="FontStyle11"/>
                <w:bCs/>
                <w:sz w:val="24"/>
                <w:szCs w:val="24"/>
              </w:rPr>
              <w:t>and</w:t>
            </w:r>
            <w:r w:rsidRPr="001901B1">
              <w:rPr>
                <w:rStyle w:val="FontStyle11"/>
                <w:bCs/>
                <w:sz w:val="24"/>
                <w:szCs w:val="24"/>
              </w:rPr>
              <w:t xml:space="preserve"> Federal Governance</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LMCAL 651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20" w:line="240" w:lineRule="exact"/>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8821CD">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w:t>
      </w:r>
      <w:r w:rsidRPr="005368FE">
        <w:rPr>
          <w:rFonts w:ascii="Times New Roman" w:eastAsia="Times New Roman" w:hAnsi="Times New Roman" w:cs="Times New Roman"/>
          <w:b/>
          <w:sz w:val="24"/>
          <w:szCs w:val="24"/>
        </w:rPr>
        <w:t>bjective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To understand Local Self Government in the Urban and Rural areas its historical growth, Constitutional provisions and their powers and functions. </w:t>
      </w:r>
    </w:p>
    <w:p w:rsidR="008821CD" w:rsidRDefault="008821CD" w:rsidP="008821CD">
      <w:pPr>
        <w:spacing w:after="0" w:line="240" w:lineRule="auto"/>
        <w:jc w:val="center"/>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0F5771" w:rsidRDefault="008821CD" w:rsidP="008821CD">
      <w:pPr>
        <w:spacing w:after="0" w:line="240" w:lineRule="auto"/>
        <w:jc w:val="both"/>
        <w:rPr>
          <w:rFonts w:ascii="Times New Roman" w:hAnsi="Times New Roman" w:cs="Times New Roman"/>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Decentralization of Government</w:t>
      </w:r>
      <w:r>
        <w:rPr>
          <w:rFonts w:ascii="Times New Roman" w:hAnsi="Times New Roman" w:cs="Times New Roman"/>
          <w:b/>
          <w:sz w:val="24"/>
          <w:szCs w:val="24"/>
        </w:rPr>
        <w:t>,</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Union, State and Local Self Government (LSG), Historical Perspective of LSG, Constitutional Perspective, Importance of LSG and Gandhian Philosophy</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Nature and</w:t>
      </w:r>
      <w:r>
        <w:rPr>
          <w:rFonts w:ascii="Times New Roman" w:hAnsi="Times New Roman" w:cs="Times New Roman"/>
          <w:b/>
          <w:sz w:val="24"/>
          <w:szCs w:val="24"/>
        </w:rPr>
        <w:t xml:space="preserve"> Different Forms of LSG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 xml:space="preserve">Position in Rural and Urban Areas (Cantonment, Port etc), Position in other Countries, Post Constitutional Governmental Initiatives on Strengthening LGS, The Committees, Balwant Rai Mehta Committee, 1957, Ashok Mehta Committee, 1978, GVK Rao Committee, 1985, LM Singhvi Committee, 1986 and their Recommendations </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LSG in Rural India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Panchayath Raj Institutions</w:t>
      </w:r>
      <w:r>
        <w:rPr>
          <w:rFonts w:ascii="Times New Roman" w:hAnsi="Times New Roman" w:cs="Times New Roman"/>
          <w:sz w:val="24"/>
          <w:szCs w:val="24"/>
        </w:rPr>
        <w:t>,</w:t>
      </w:r>
      <w:r w:rsidRPr="000F5771">
        <w:rPr>
          <w:rFonts w:ascii="Times New Roman" w:hAnsi="Times New Roman" w:cs="Times New Roman"/>
          <w:sz w:val="24"/>
          <w:szCs w:val="24"/>
        </w:rPr>
        <w:t xml:space="preserve"> Past and Present, 73</w:t>
      </w:r>
      <w:r w:rsidRPr="000F5771">
        <w:rPr>
          <w:rFonts w:ascii="Times New Roman" w:hAnsi="Times New Roman" w:cs="Times New Roman"/>
          <w:sz w:val="24"/>
          <w:szCs w:val="24"/>
          <w:vertAlign w:val="superscript"/>
        </w:rPr>
        <w:t>rd</w:t>
      </w:r>
      <w:r w:rsidRPr="000F5771">
        <w:rPr>
          <w:rFonts w:ascii="Times New Roman" w:hAnsi="Times New Roman" w:cs="Times New Roman"/>
          <w:sz w:val="24"/>
          <w:szCs w:val="24"/>
        </w:rPr>
        <w:t xml:space="preserve"> Constitutional Amendment and its Salient Features, Gram Sabha and Gram Panchayat, Composition, Powers and Functions, 11</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Schedule to the Constitution of India, Related State Laws</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LSG in Urban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Nagarpalikas, Municipal Corporations, Municipalities</w:t>
      </w:r>
      <w:r>
        <w:rPr>
          <w:rFonts w:ascii="Times New Roman" w:hAnsi="Times New Roman" w:cs="Times New Roman"/>
          <w:sz w:val="24"/>
          <w:szCs w:val="24"/>
        </w:rPr>
        <w:t>,</w:t>
      </w:r>
      <w:r w:rsidRPr="000F5771">
        <w:rPr>
          <w:rFonts w:ascii="Times New Roman" w:hAnsi="Times New Roman" w:cs="Times New Roman"/>
          <w:sz w:val="24"/>
          <w:szCs w:val="24"/>
        </w:rPr>
        <w:t xml:space="preserve"> Composition, Powers and Functions, 12</w:t>
      </w:r>
      <w:r w:rsidRPr="000F5771">
        <w:rPr>
          <w:rFonts w:ascii="Times New Roman" w:hAnsi="Times New Roman" w:cs="Times New Roman"/>
          <w:sz w:val="24"/>
          <w:szCs w:val="24"/>
          <w:vertAlign w:val="superscript"/>
        </w:rPr>
        <w:t>th</w:t>
      </w:r>
      <w:r w:rsidRPr="000F5771">
        <w:rPr>
          <w:rFonts w:ascii="Times New Roman" w:hAnsi="Times New Roman" w:cs="Times New Roman"/>
          <w:sz w:val="24"/>
          <w:szCs w:val="24"/>
        </w:rPr>
        <w:t xml:space="preserve"> Schedule to the Constitution of India and Related State Laws</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Other Forms of LSG in India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Cantonment Boards</w:t>
      </w:r>
      <w:r>
        <w:rPr>
          <w:rFonts w:ascii="Times New Roman" w:hAnsi="Times New Roman" w:cs="Times New Roman"/>
          <w:sz w:val="24"/>
          <w:szCs w:val="24"/>
        </w:rPr>
        <w:t>,</w:t>
      </w:r>
      <w:r w:rsidRPr="000F5771">
        <w:rPr>
          <w:rFonts w:ascii="Times New Roman" w:hAnsi="Times New Roman" w:cs="Times New Roman"/>
          <w:sz w:val="24"/>
          <w:szCs w:val="24"/>
        </w:rPr>
        <w:t xml:space="preserve"> Laws and Regulations, Port Trust</w:t>
      </w:r>
      <w:r>
        <w:rPr>
          <w:rFonts w:ascii="Times New Roman" w:hAnsi="Times New Roman" w:cs="Times New Roman"/>
          <w:sz w:val="24"/>
          <w:szCs w:val="24"/>
        </w:rPr>
        <w:t>,</w:t>
      </w:r>
      <w:r w:rsidRPr="000F5771">
        <w:rPr>
          <w:rFonts w:ascii="Times New Roman" w:hAnsi="Times New Roman" w:cs="Times New Roman"/>
          <w:sz w:val="24"/>
          <w:szCs w:val="24"/>
        </w:rPr>
        <w:t xml:space="preserve"> Law and Regulation, Urban Development Authority</w:t>
      </w:r>
      <w:r>
        <w:rPr>
          <w:rFonts w:ascii="Times New Roman" w:hAnsi="Times New Roman" w:cs="Times New Roman"/>
          <w:sz w:val="24"/>
          <w:szCs w:val="24"/>
        </w:rPr>
        <w:t>,</w:t>
      </w:r>
      <w:r w:rsidRPr="000F5771">
        <w:rPr>
          <w:rFonts w:ascii="Times New Roman" w:hAnsi="Times New Roman" w:cs="Times New Roman"/>
          <w:sz w:val="24"/>
          <w:szCs w:val="24"/>
        </w:rPr>
        <w:t xml:space="preserve"> Laws and Regulations, Special Authorities (Zala Prasad, Regional Development Forces etc)</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Election to LSG in Rural India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of the Election Commission, Qualification of Candidates, Reservation of Seats, Resolution of Election Disputes</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Election to the Nagarpalikas</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of the Election Commission, Qualification of Candidates, Reservation of Seats, Resolution of Election Disputes</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Accounts and Finance of Panchayats </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Audit, Recommendations of Finance Commission of Centre and States, Tax Powers</w:t>
      </w: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Accounts and Finance of Urban</w:t>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r>
      <w:r w:rsidRPr="000F5771">
        <w:rPr>
          <w:rFonts w:ascii="Times New Roman" w:hAnsi="Times New Roman" w:cs="Times New Roman"/>
          <w:b/>
          <w:sz w:val="24"/>
          <w:szCs w:val="24"/>
        </w:rPr>
        <w:tab/>
        <w:t>4</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Audit, Recommendations of Finance Commission of Centre and States, Tax Powers</w:t>
      </w:r>
    </w:p>
    <w:p w:rsidR="008821CD" w:rsidRDefault="008821CD" w:rsidP="008821CD">
      <w:pPr>
        <w:spacing w:after="0" w:line="240" w:lineRule="auto"/>
        <w:jc w:val="both"/>
        <w:rPr>
          <w:rFonts w:ascii="Times New Roman" w:hAnsi="Times New Roman" w:cs="Times New Roman"/>
          <w:b/>
          <w:sz w:val="24"/>
          <w:szCs w:val="24"/>
        </w:rPr>
      </w:pPr>
    </w:p>
    <w:p w:rsidR="008821CD"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b/>
          <w:sz w:val="24"/>
          <w:szCs w:val="24"/>
        </w:rPr>
        <w:t xml:space="preserve">Role of LSG </w:t>
      </w:r>
      <w:r>
        <w:rPr>
          <w:rFonts w:ascii="Times New Roman" w:hAnsi="Times New Roman" w:cs="Times New Roman"/>
          <w:b/>
          <w:sz w:val="24"/>
          <w:szCs w:val="24"/>
        </w:rPr>
        <w:t xml:space="preserve">in National Development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w:t>
      </w:r>
    </w:p>
    <w:p w:rsidR="008821CD" w:rsidRPr="000F5771" w:rsidRDefault="008821CD" w:rsidP="008821CD">
      <w:pPr>
        <w:spacing w:after="0" w:line="240" w:lineRule="auto"/>
        <w:jc w:val="both"/>
        <w:rPr>
          <w:rFonts w:ascii="Times New Roman" w:hAnsi="Times New Roman" w:cs="Times New Roman"/>
          <w:b/>
          <w:sz w:val="24"/>
          <w:szCs w:val="24"/>
        </w:rPr>
      </w:pPr>
      <w:r w:rsidRPr="000F5771">
        <w:rPr>
          <w:rFonts w:ascii="Times New Roman" w:hAnsi="Times New Roman" w:cs="Times New Roman"/>
          <w:sz w:val="24"/>
          <w:szCs w:val="24"/>
        </w:rPr>
        <w:t>Role in implementing Welfare Schemes, Rural Development, Urban Development, Administration of Justice, Contentious Issues, Direct Financial Assistance to LSG from Union, Role of LSG in Environmental Protection, Women and Children Rights, Education Rights.</w:t>
      </w:r>
    </w:p>
    <w:p w:rsidR="008821CD" w:rsidRPr="000F5771" w:rsidRDefault="008821CD" w:rsidP="008821CD">
      <w:pPr>
        <w:spacing w:after="0" w:line="240" w:lineRule="auto"/>
        <w:jc w:val="both"/>
        <w:rPr>
          <w:rFonts w:ascii="Times New Roman" w:hAnsi="Times New Roman" w:cs="Times New Roman"/>
          <w:sz w:val="24"/>
          <w:szCs w:val="24"/>
        </w:rPr>
      </w:pPr>
    </w:p>
    <w:p w:rsidR="008821CD" w:rsidRPr="000F5771" w:rsidRDefault="008821CD" w:rsidP="008821CD">
      <w:pPr>
        <w:spacing w:after="0" w:line="240" w:lineRule="auto"/>
        <w:jc w:val="both"/>
        <w:rPr>
          <w:rFonts w:ascii="Times New Roman" w:hAnsi="Times New Roman" w:cs="Times New Roman"/>
          <w:sz w:val="24"/>
          <w:szCs w:val="24"/>
        </w:rPr>
      </w:pPr>
    </w:p>
    <w:p w:rsidR="008821CD" w:rsidRPr="000F5771" w:rsidRDefault="008821CD" w:rsidP="008821CD">
      <w:pPr>
        <w:spacing w:after="0" w:line="240" w:lineRule="auto"/>
        <w:rPr>
          <w:rFonts w:ascii="Times New Roman" w:hAnsi="Times New Roman" w:cs="Times New Roman"/>
          <w:b/>
          <w:sz w:val="24"/>
          <w:szCs w:val="24"/>
        </w:rPr>
      </w:pPr>
      <w:r w:rsidRPr="000F5771">
        <w:rPr>
          <w:rFonts w:ascii="Times New Roman" w:hAnsi="Times New Roman" w:cs="Times New Roman"/>
          <w:b/>
          <w:sz w:val="24"/>
          <w:szCs w:val="24"/>
        </w:rPr>
        <w:t>Suggested Readings</w:t>
      </w:r>
      <w:r>
        <w:rPr>
          <w:rFonts w:ascii="Times New Roman" w:hAnsi="Times New Roman" w:cs="Times New Roman"/>
          <w:b/>
          <w:sz w:val="24"/>
          <w:szCs w:val="24"/>
        </w:rPr>
        <w:t>:</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Jain</w:t>
      </w:r>
      <w:r>
        <w:rPr>
          <w:rFonts w:ascii="Times New Roman" w:eastAsia="Calibri" w:hAnsi="Times New Roman" w:cs="Times New Roman"/>
          <w:sz w:val="24"/>
          <w:szCs w:val="24"/>
        </w:rPr>
        <w:t xml:space="preserve"> M.P.,</w:t>
      </w:r>
      <w:r w:rsidRPr="000F5771">
        <w:rPr>
          <w:rFonts w:ascii="Times New Roman" w:eastAsia="Calibri" w:hAnsi="Times New Roman" w:cs="Times New Roman"/>
          <w:sz w:val="24"/>
          <w:szCs w:val="24"/>
        </w:rPr>
        <w:t xml:space="preserve"> </w:t>
      </w:r>
      <w:r w:rsidRPr="005C7599">
        <w:rPr>
          <w:rFonts w:ascii="Times New Roman" w:eastAsia="Calibri" w:hAnsi="Times New Roman" w:cs="Times New Roman"/>
          <w:i/>
          <w:sz w:val="24"/>
          <w:szCs w:val="24"/>
        </w:rPr>
        <w:t>Indian Constitutional Law</w:t>
      </w:r>
      <w:r>
        <w:rPr>
          <w:rFonts w:ascii="Times New Roman" w:eastAsia="Calibri" w:hAnsi="Times New Roman" w:cs="Times New Roman"/>
          <w:i/>
          <w:sz w:val="24"/>
          <w:szCs w:val="24"/>
        </w:rPr>
        <w:t>,</w:t>
      </w:r>
      <w:r w:rsidRPr="000F5771">
        <w:rPr>
          <w:rFonts w:ascii="Times New Roman" w:eastAsia="Calibri" w:hAnsi="Times New Roman" w:cs="Times New Roman"/>
          <w:sz w:val="24"/>
          <w:szCs w:val="24"/>
        </w:rPr>
        <w:t xml:space="preserve"> Wadhwa &amp; Co</w:t>
      </w:r>
      <w:r>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Nagpur</w:t>
      </w:r>
      <w:r>
        <w:rPr>
          <w:rFonts w:ascii="Times New Roman" w:eastAsia="Calibri" w:hAnsi="Times New Roman" w:cs="Times New Roman"/>
          <w:sz w:val="24"/>
          <w:szCs w:val="24"/>
        </w:rPr>
        <w:t>.</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Shukla</w:t>
      </w:r>
      <w:r>
        <w:rPr>
          <w:rFonts w:ascii="Times New Roman" w:eastAsia="Calibri" w:hAnsi="Times New Roman" w:cs="Times New Roman"/>
          <w:sz w:val="24"/>
          <w:szCs w:val="24"/>
        </w:rPr>
        <w:t xml:space="preserve"> V.N.,</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Constitution of India</w:t>
      </w:r>
      <w:r>
        <w:rPr>
          <w:rFonts w:ascii="Times New Roman" w:eastAsia="Calibri" w:hAnsi="Times New Roman" w:cs="Times New Roman"/>
          <w:i/>
          <w:sz w:val="24"/>
          <w:szCs w:val="24"/>
        </w:rPr>
        <w:t>,</w:t>
      </w:r>
      <w:r w:rsidRPr="000F5771">
        <w:rPr>
          <w:rFonts w:ascii="Times New Roman" w:eastAsia="Calibri" w:hAnsi="Times New Roman" w:cs="Times New Roman"/>
          <w:sz w:val="24"/>
          <w:szCs w:val="24"/>
        </w:rPr>
        <w:t xml:space="preserve"> </w:t>
      </w:r>
      <w:r>
        <w:rPr>
          <w:rFonts w:ascii="Times New Roman" w:eastAsia="Calibri" w:hAnsi="Times New Roman" w:cs="Times New Roman"/>
          <w:sz w:val="24"/>
          <w:szCs w:val="24"/>
        </w:rPr>
        <w:t>Eastern Book Company,</w:t>
      </w:r>
      <w:r w:rsidRPr="00D241C7">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Lucknow</w:t>
      </w:r>
      <w:r>
        <w:rPr>
          <w:rFonts w:ascii="Times New Roman" w:eastAsia="Calibri" w:hAnsi="Times New Roman" w:cs="Times New Roman"/>
          <w:sz w:val="24"/>
          <w:szCs w:val="24"/>
        </w:rPr>
        <w:t>.</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Prasad</w:t>
      </w:r>
      <w:r>
        <w:rPr>
          <w:rFonts w:ascii="Times New Roman" w:eastAsia="Calibri" w:hAnsi="Times New Roman" w:cs="Times New Roman"/>
          <w:sz w:val="24"/>
          <w:szCs w:val="24"/>
        </w:rPr>
        <w:t xml:space="preserve"> R.N.,</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Urban Local Self Government in India</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 xml:space="preserve"> Mittal Publications</w:t>
      </w:r>
      <w:r>
        <w:rPr>
          <w:rFonts w:ascii="Times New Roman" w:eastAsia="Calibri" w:hAnsi="Times New Roman" w:cs="Times New Roman"/>
          <w:sz w:val="24"/>
          <w:szCs w:val="24"/>
        </w:rPr>
        <w:t>.</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Pandey</w:t>
      </w:r>
      <w:r>
        <w:rPr>
          <w:rFonts w:ascii="Times New Roman" w:eastAsia="Calibri" w:hAnsi="Times New Roman" w:cs="Times New Roman"/>
          <w:sz w:val="24"/>
          <w:szCs w:val="24"/>
        </w:rPr>
        <w:t xml:space="preserve"> J.N.,</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Constitutional Law of India</w:t>
      </w:r>
      <w:r>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w:t>
      </w:r>
      <w:r>
        <w:rPr>
          <w:rFonts w:ascii="Times New Roman" w:eastAsia="Calibri" w:hAnsi="Times New Roman" w:cs="Times New Roman"/>
          <w:sz w:val="24"/>
          <w:szCs w:val="24"/>
        </w:rPr>
        <w:t>Central Law Agency,</w:t>
      </w:r>
      <w:r w:rsidRPr="00D241C7">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All</w:t>
      </w:r>
      <w:r>
        <w:rPr>
          <w:rFonts w:ascii="Times New Roman" w:eastAsia="Calibri" w:hAnsi="Times New Roman" w:cs="Times New Roman"/>
          <w:sz w:val="24"/>
          <w:szCs w:val="24"/>
        </w:rPr>
        <w:t>a</w:t>
      </w:r>
      <w:r w:rsidRPr="000F5771">
        <w:rPr>
          <w:rFonts w:ascii="Times New Roman" w:eastAsia="Calibri" w:hAnsi="Times New Roman" w:cs="Times New Roman"/>
          <w:sz w:val="24"/>
          <w:szCs w:val="24"/>
        </w:rPr>
        <w:t xml:space="preserve">habad </w:t>
      </w:r>
      <w:r>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Rao</w:t>
      </w:r>
      <w:r>
        <w:rPr>
          <w:rFonts w:ascii="Times New Roman" w:eastAsia="Calibri" w:hAnsi="Times New Roman" w:cs="Times New Roman"/>
          <w:sz w:val="24"/>
          <w:szCs w:val="24"/>
        </w:rPr>
        <w:t xml:space="preserve"> B. Shiva,</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Framing of India’s Constitution</w:t>
      </w:r>
      <w:r>
        <w:rPr>
          <w:rFonts w:ascii="Times New Roman" w:eastAsia="Calibri" w:hAnsi="Times New Roman" w:cs="Times New Roman"/>
          <w:sz w:val="24"/>
          <w:szCs w:val="24"/>
        </w:rPr>
        <w:t xml:space="preserve"> (in 5 Volumes),</w:t>
      </w:r>
      <w:r w:rsidRPr="006765CB">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Indian Inst</w:t>
      </w:r>
      <w:r>
        <w:rPr>
          <w:rFonts w:ascii="Times New Roman" w:eastAsia="Calibri" w:hAnsi="Times New Roman" w:cs="Times New Roman"/>
          <w:sz w:val="24"/>
          <w:szCs w:val="24"/>
        </w:rPr>
        <w:t xml:space="preserve">itute of Public Administration, </w:t>
      </w:r>
      <w:r w:rsidRPr="000F5771">
        <w:rPr>
          <w:rFonts w:ascii="Times New Roman" w:eastAsia="Calibri" w:hAnsi="Times New Roman" w:cs="Times New Roman"/>
          <w:sz w:val="24"/>
          <w:szCs w:val="24"/>
        </w:rPr>
        <w:t>New Delhi</w:t>
      </w:r>
      <w:r>
        <w:rPr>
          <w:rFonts w:ascii="Times New Roman" w:eastAsia="Calibri" w:hAnsi="Times New Roman" w:cs="Times New Roman"/>
          <w:sz w:val="24"/>
          <w:szCs w:val="24"/>
        </w:rPr>
        <w:t>.</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Dhaliwal</w:t>
      </w:r>
      <w:r>
        <w:rPr>
          <w:rFonts w:ascii="Times New Roman" w:eastAsia="Calibri" w:hAnsi="Times New Roman" w:cs="Times New Roman"/>
          <w:sz w:val="24"/>
          <w:szCs w:val="24"/>
        </w:rPr>
        <w:t xml:space="preserve"> S.S</w:t>
      </w:r>
      <w:r>
        <w:rPr>
          <w:rFonts w:ascii="Times New Roman" w:eastAsia="Calibri" w:hAnsi="Times New Roman" w:cs="Times New Roman"/>
          <w:i/>
          <w:sz w:val="24"/>
          <w:szCs w:val="24"/>
        </w:rPr>
        <w:t>.,</w:t>
      </w:r>
      <w:r w:rsidRPr="002B610A">
        <w:rPr>
          <w:rFonts w:ascii="Times New Roman" w:eastAsia="Calibri" w:hAnsi="Times New Roman" w:cs="Times New Roman"/>
          <w:i/>
          <w:sz w:val="24"/>
          <w:szCs w:val="24"/>
        </w:rPr>
        <w:t xml:space="preserve"> Good Governance in Local Self Governance</w:t>
      </w:r>
      <w:r>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Deep and Deep Publications</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Sachdeva</w:t>
      </w:r>
      <w:r>
        <w:rPr>
          <w:rFonts w:ascii="Times New Roman" w:eastAsia="Calibri" w:hAnsi="Times New Roman" w:cs="Times New Roman"/>
          <w:sz w:val="24"/>
          <w:szCs w:val="24"/>
        </w:rPr>
        <w:t xml:space="preserve"> Pradeep,</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Local Government in India</w:t>
      </w:r>
      <w:r>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Dorling Kindersley India Pvt. Limited</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Thurai</w:t>
      </w:r>
      <w:r>
        <w:rPr>
          <w:rFonts w:ascii="Times New Roman" w:eastAsia="Calibri" w:hAnsi="Times New Roman" w:cs="Times New Roman"/>
          <w:sz w:val="24"/>
          <w:szCs w:val="24"/>
        </w:rPr>
        <w:t xml:space="preserve"> G. Palani,</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Dynamics of New Pancayat Raj System in India</w:t>
      </w:r>
      <w:r>
        <w:rPr>
          <w:rFonts w:ascii="Times New Roman" w:eastAsia="Calibri" w:hAnsi="Times New Roman" w:cs="Times New Roman"/>
          <w:i/>
          <w:sz w:val="24"/>
          <w:szCs w:val="24"/>
        </w:rPr>
        <w:t>,</w:t>
      </w:r>
      <w:r w:rsidRPr="000F5771">
        <w:rPr>
          <w:rFonts w:ascii="Times New Roman" w:eastAsia="Calibri" w:hAnsi="Times New Roman" w:cs="Times New Roman"/>
          <w:sz w:val="24"/>
          <w:szCs w:val="24"/>
        </w:rPr>
        <w:t xml:space="preserve"> Concept Publishing Company</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Viju</w:t>
      </w:r>
      <w:r>
        <w:rPr>
          <w:rFonts w:ascii="Times New Roman" w:eastAsia="Calibri" w:hAnsi="Times New Roman" w:cs="Times New Roman"/>
          <w:sz w:val="24"/>
          <w:szCs w:val="24"/>
        </w:rPr>
        <w:t xml:space="preserve"> Raghavan Mootheni, </w:t>
      </w:r>
      <w:r w:rsidRPr="002B610A">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Panchayat Raj System in Indi, </w:t>
      </w:r>
      <w:r w:rsidRPr="000F5771">
        <w:rPr>
          <w:rFonts w:ascii="Times New Roman" w:eastAsia="Calibri" w:hAnsi="Times New Roman" w:cs="Times New Roman"/>
          <w:sz w:val="24"/>
          <w:szCs w:val="24"/>
        </w:rPr>
        <w:t>Kanishka Publishers</w:t>
      </w:r>
    </w:p>
    <w:p w:rsidR="008821CD" w:rsidRPr="000F5771" w:rsidRDefault="008821CD" w:rsidP="00F33EB8">
      <w:pPr>
        <w:pStyle w:val="ListParagraph"/>
        <w:numPr>
          <w:ilvl w:val="0"/>
          <w:numId w:val="22"/>
        </w:numPr>
        <w:spacing w:after="0" w:line="240" w:lineRule="auto"/>
        <w:ind w:left="360"/>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 Inamdar</w:t>
      </w:r>
      <w:r>
        <w:rPr>
          <w:rFonts w:ascii="Times New Roman" w:eastAsia="Calibri" w:hAnsi="Times New Roman" w:cs="Times New Roman"/>
          <w:sz w:val="24"/>
          <w:szCs w:val="24"/>
        </w:rPr>
        <w:t xml:space="preserve"> N.V., </w:t>
      </w:r>
      <w:r w:rsidRPr="000F5771">
        <w:rPr>
          <w:rFonts w:ascii="Times New Roman" w:eastAsia="Calibri" w:hAnsi="Times New Roman" w:cs="Times New Roman"/>
          <w:sz w:val="24"/>
          <w:szCs w:val="24"/>
        </w:rPr>
        <w:t xml:space="preserve"> </w:t>
      </w:r>
      <w:r w:rsidRPr="002B610A">
        <w:rPr>
          <w:rFonts w:ascii="Times New Roman" w:eastAsia="Calibri" w:hAnsi="Times New Roman" w:cs="Times New Roman"/>
          <w:i/>
          <w:sz w:val="24"/>
          <w:szCs w:val="24"/>
        </w:rPr>
        <w:t>Panchayat Raj Act</w:t>
      </w:r>
      <w:r>
        <w:rPr>
          <w:rFonts w:ascii="Times New Roman" w:eastAsia="Calibri" w:hAnsi="Times New Roman" w:cs="Times New Roman"/>
          <w:sz w:val="24"/>
          <w:szCs w:val="24"/>
        </w:rPr>
        <w:t>,</w:t>
      </w:r>
      <w:r w:rsidRPr="000F5771">
        <w:rPr>
          <w:rFonts w:ascii="Times New Roman" w:eastAsia="Calibri" w:hAnsi="Times New Roman" w:cs="Times New Roman"/>
          <w:sz w:val="24"/>
          <w:szCs w:val="24"/>
        </w:rPr>
        <w:t xml:space="preserve"> Concept Publishing Company.</w:t>
      </w:r>
    </w:p>
    <w:p w:rsidR="008821CD" w:rsidRDefault="008821CD" w:rsidP="008821CD">
      <w:pPr>
        <w:spacing w:after="0" w:line="240" w:lineRule="auto"/>
        <w:ind w:left="360" w:hanging="360"/>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Default="008821CD" w:rsidP="008821CD">
      <w:pPr>
        <w:spacing w:after="0" w:line="240" w:lineRule="auto"/>
        <w:jc w:val="center"/>
        <w:rPr>
          <w:rFonts w:ascii="Times New Roman" w:hAnsi="Times New Roman" w:cs="Times New Roman"/>
          <w:b/>
          <w:sz w:val="24"/>
          <w:szCs w:val="24"/>
        </w:rPr>
      </w:pPr>
    </w:p>
    <w:p w:rsidR="008821CD" w:rsidRPr="005368FE" w:rsidRDefault="008821CD" w:rsidP="008821CD">
      <w:pPr>
        <w:spacing w:after="0" w:line="240" w:lineRule="auto"/>
        <w:jc w:val="center"/>
        <w:rPr>
          <w:rFonts w:ascii="Times New Roman" w:eastAsia="Times New Roman" w:hAnsi="Times New Roman" w:cs="Times New Roman"/>
          <w:b/>
          <w:sz w:val="24"/>
          <w:szCs w:val="24"/>
        </w:rPr>
      </w:pPr>
    </w:p>
    <w:p w:rsidR="008821CD" w:rsidRDefault="008821CD" w:rsidP="008821CD">
      <w:pPr>
        <w:pStyle w:val="Style1"/>
        <w:jc w:val="left"/>
        <w:rPr>
          <w:rStyle w:val="FontStyle11"/>
          <w:bCs/>
          <w:szCs w:val="24"/>
        </w:rPr>
      </w:pPr>
    </w:p>
    <w:p w:rsidR="008821C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Pr="00ED2B3D" w:rsidRDefault="008821CD" w:rsidP="008821CD">
      <w:pPr>
        <w:spacing w:before="100" w:beforeAutospacing="1" w:after="100" w:afterAutospacing="1" w:line="240" w:lineRule="auto"/>
        <w:jc w:val="both"/>
        <w:rPr>
          <w:rFonts w:ascii="Times New Roman" w:eastAsia="Times New Roman" w:hAnsi="Times New Roman" w:cs="Times New Roman"/>
          <w:sz w:val="24"/>
          <w:szCs w:val="24"/>
        </w:rPr>
      </w:pPr>
    </w:p>
    <w:p w:rsidR="008821CD" w:rsidRPr="005368FE" w:rsidRDefault="008821CD" w:rsidP="008821CD">
      <w:pPr>
        <w:pStyle w:val="ListParagraph"/>
        <w:jc w:val="both"/>
        <w:rPr>
          <w:rFonts w:ascii="Times New Roman" w:hAnsi="Times New Roman" w:cs="Times New Roman"/>
          <w:b/>
          <w:sz w:val="24"/>
          <w:szCs w:val="24"/>
        </w:rPr>
      </w:pPr>
    </w:p>
    <w:p w:rsidR="008821CD" w:rsidRPr="005368FE"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p w:rsidR="008821CD" w:rsidRDefault="008821CD" w:rsidP="008821CD">
      <w:pPr>
        <w:pStyle w:val="ListParagraph"/>
        <w:jc w:val="both"/>
        <w:rPr>
          <w:rFonts w:ascii="Times New Roman" w:hAnsi="Times New Roman" w:cs="Times New Roman"/>
          <w:b/>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2214B" w:rsidRDefault="008821CD" w:rsidP="006E6650">
            <w:pPr>
              <w:jc w:val="both"/>
              <w:rPr>
                <w:rFonts w:ascii="Times New Roman" w:hAnsi="Times New Roman" w:cs="Times New Roman"/>
                <w:b/>
                <w:sz w:val="24"/>
                <w:szCs w:val="24"/>
              </w:rPr>
            </w:pPr>
            <w:r w:rsidRPr="0052214B">
              <w:rPr>
                <w:rFonts w:ascii="Times New Roman" w:hAnsi="Times New Roman" w:cs="Times New Roman"/>
                <w:b/>
                <w:sz w:val="24"/>
                <w:szCs w:val="24"/>
              </w:rPr>
              <w:t>Course</w:t>
            </w:r>
            <w:r>
              <w:rPr>
                <w:rFonts w:ascii="Times New Roman" w:hAnsi="Times New Roman" w:cs="Times New Roman"/>
                <w:b/>
                <w:sz w:val="24"/>
                <w:szCs w:val="24"/>
              </w:rPr>
              <w:t xml:space="preserve">: </w:t>
            </w:r>
            <w:r w:rsidRPr="0052214B">
              <w:rPr>
                <w:rFonts w:ascii="Times New Roman" w:hAnsi="Times New Roman" w:cs="Times New Roman"/>
                <w:b/>
                <w:sz w:val="24"/>
                <w:szCs w:val="24"/>
              </w:rPr>
              <w:t xml:space="preserve">General Principles of Administrative Law </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Pr>
                <w:rFonts w:ascii="Times New Roman" w:hAnsi="Times New Roman" w:cs="Times New Roman"/>
                <w:b/>
                <w:sz w:val="24"/>
                <w:szCs w:val="24"/>
              </w:rPr>
              <w:t>Semester: II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LMCAL 612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8821CD">
      <w:pPr>
        <w:jc w:val="both"/>
        <w:rPr>
          <w:rFonts w:ascii="Times New Roman" w:eastAsia="Times New Roman" w:hAnsi="Times New Roman" w:cs="Times New Roman"/>
          <w:sz w:val="24"/>
          <w:szCs w:val="24"/>
        </w:rPr>
      </w:pPr>
      <w:r w:rsidRPr="005368FE">
        <w:rPr>
          <w:rFonts w:ascii="Times New Roman" w:eastAsia="Times New Roman" w:hAnsi="Times New Roman" w:cs="Times New Roman"/>
          <w:b/>
          <w:sz w:val="24"/>
          <w:szCs w:val="24"/>
        </w:rPr>
        <w:t>Objective</w:t>
      </w:r>
      <w:r>
        <w:rPr>
          <w:rFonts w:ascii="Times New Roman" w:eastAsia="Times New Roman" w:hAnsi="Times New Roman" w:cs="Times New Roman"/>
          <w:b/>
          <w:sz w:val="24"/>
          <w:szCs w:val="24"/>
        </w:rPr>
        <w:t>:</w:t>
      </w:r>
      <w:r w:rsidRPr="005368FE">
        <w:rPr>
          <w:rFonts w:ascii="Times New Roman" w:hAnsi="Times New Roman" w:cs="Times New Roman"/>
          <w:sz w:val="24"/>
          <w:szCs w:val="24"/>
        </w:rPr>
        <w:t xml:space="preserve"> </w:t>
      </w:r>
      <w:r w:rsidRPr="005368FE">
        <w:rPr>
          <w:rFonts w:ascii="Times New Roman" w:eastAsia="Times New Roman" w:hAnsi="Times New Roman" w:cs="Times New Roman"/>
          <w:sz w:val="24"/>
          <w:szCs w:val="24"/>
        </w:rPr>
        <w:t>To impart knowledge and understanding of administrative principles, legal and constitutional framework of administration, issues relating to governance, and emerging patterns in administrative law.</w:t>
      </w:r>
    </w:p>
    <w:p w:rsidR="008821CD" w:rsidRPr="005368FE" w:rsidRDefault="008821CD" w:rsidP="008821CD">
      <w:pPr>
        <w:pStyle w:val="ListParagraph"/>
        <w:jc w:val="center"/>
        <w:rPr>
          <w:rFonts w:ascii="Times New Roman" w:hAnsi="Times New Roman" w:cs="Times New Roman"/>
          <w:b/>
          <w:sz w:val="24"/>
          <w:szCs w:val="24"/>
        </w:rPr>
      </w:pPr>
      <w:r>
        <w:rPr>
          <w:rFonts w:ascii="Times New Roman" w:hAnsi="Times New Roman" w:cs="Times New Roman"/>
          <w:b/>
          <w:sz w:val="24"/>
          <w:szCs w:val="24"/>
        </w:rPr>
        <w:t>Syllabus</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b/>
          <w:sz w:val="24"/>
          <w:szCs w:val="24"/>
        </w:rPr>
        <w:t>Administrative Law</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11</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Definition, Scope and</w:t>
      </w:r>
      <w:r w:rsidRPr="005368FE">
        <w:rPr>
          <w:rFonts w:ascii="Times New Roman" w:hAnsi="Times New Roman" w:cs="Times New Roman"/>
          <w:sz w:val="24"/>
          <w:szCs w:val="24"/>
        </w:rPr>
        <w:t xml:space="preserve"> its growth, Difference between Administrative Law and Constitutional Law, Classification of Administrative action, Rule of Law, Droit Administratiff.</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Constitutional Scheme of </w:t>
      </w:r>
      <w:r w:rsidRPr="005368FE">
        <w:rPr>
          <w:rFonts w:ascii="Times New Roman" w:hAnsi="Times New Roman" w:cs="Times New Roman"/>
          <w:b/>
          <w:sz w:val="24"/>
          <w:szCs w:val="24"/>
        </w:rPr>
        <w:t xml:space="preserve"> Separation of powers</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12</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Delegated Legislation</w:t>
      </w:r>
      <w:r>
        <w:rPr>
          <w:rFonts w:ascii="Times New Roman" w:hAnsi="Times New Roman" w:cs="Times New Roman"/>
          <w:sz w:val="24"/>
          <w:szCs w:val="24"/>
        </w:rPr>
        <w:t xml:space="preserve">, </w:t>
      </w:r>
      <w:r w:rsidRPr="005368FE">
        <w:rPr>
          <w:rFonts w:ascii="Times New Roman" w:hAnsi="Times New Roman" w:cs="Times New Roman"/>
          <w:sz w:val="24"/>
          <w:szCs w:val="24"/>
        </w:rPr>
        <w:t>Classification, Constitutionality and control, Limits of delegated legislation</w:t>
      </w:r>
      <w:r>
        <w:rPr>
          <w:rFonts w:ascii="Times New Roman" w:hAnsi="Times New Roman" w:cs="Times New Roman"/>
          <w:sz w:val="24"/>
          <w:szCs w:val="24"/>
        </w:rPr>
        <w:t>.</w:t>
      </w:r>
      <w:r w:rsidRPr="005368FE">
        <w:rPr>
          <w:rFonts w:ascii="Times New Roman" w:hAnsi="Times New Roman" w:cs="Times New Roman"/>
          <w:sz w:val="24"/>
          <w:szCs w:val="24"/>
        </w:rPr>
        <w:t xml:space="preserve"> Principles of Natural Justice</w:t>
      </w:r>
      <w:r>
        <w:rPr>
          <w:rFonts w:ascii="Times New Roman" w:hAnsi="Times New Roman" w:cs="Times New Roman"/>
          <w:sz w:val="24"/>
          <w:szCs w:val="24"/>
        </w:rPr>
        <w:t>,</w:t>
      </w:r>
      <w:r w:rsidRPr="005368FE">
        <w:rPr>
          <w:rFonts w:ascii="Times New Roman" w:hAnsi="Times New Roman" w:cs="Times New Roman"/>
          <w:sz w:val="24"/>
          <w:szCs w:val="24"/>
        </w:rPr>
        <w:t xml:space="preserve"> Origin, Evolution, Classification, principles of fair hearing and rule against Bias, exception to the application of principles of Natural Justice.</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Discretionary powers of Administration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Doctrine of Legitimate Expectation, Doctrine of Proportionality, Judicial control and judicial review of administrative action, grounds,</w:t>
      </w:r>
      <w:r>
        <w:rPr>
          <w:rFonts w:ascii="Times New Roman" w:hAnsi="Times New Roman" w:cs="Times New Roman"/>
          <w:sz w:val="24"/>
          <w:szCs w:val="24"/>
        </w:rPr>
        <w:t xml:space="preserve"> Remedies,</w:t>
      </w:r>
      <w:r w:rsidRPr="005368FE">
        <w:rPr>
          <w:rFonts w:ascii="Times New Roman" w:hAnsi="Times New Roman" w:cs="Times New Roman"/>
          <w:sz w:val="24"/>
          <w:szCs w:val="24"/>
        </w:rPr>
        <w:t xml:space="preserve"> Constitutional, </w:t>
      </w:r>
      <w:r>
        <w:rPr>
          <w:rFonts w:ascii="Times New Roman" w:hAnsi="Times New Roman" w:cs="Times New Roman"/>
          <w:sz w:val="24"/>
          <w:szCs w:val="24"/>
        </w:rPr>
        <w:t xml:space="preserve">Statutory and equitable. </w:t>
      </w:r>
    </w:p>
    <w:p w:rsidR="008821CD" w:rsidRPr="005368FE" w:rsidRDefault="008821CD" w:rsidP="008821CD">
      <w:pPr>
        <w:spacing w:after="0"/>
        <w:jc w:val="both"/>
        <w:rPr>
          <w:rFonts w:ascii="Times New Roman" w:hAnsi="Times New Roman" w:cs="Times New Roman"/>
          <w:sz w:val="24"/>
          <w:szCs w:val="24"/>
        </w:rPr>
      </w:pPr>
    </w:p>
    <w:p w:rsidR="008821CD" w:rsidRPr="00A455C7"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Public Corporations</w:t>
      </w:r>
      <w:r w:rsidRPr="005368F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11</w:t>
      </w:r>
    </w:p>
    <w:p w:rsidR="008821CD"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Liabilities of State in Contracts and Torts, Promissory Estoppel, Administrative Tribunals, Ombudsman, Lokpal and Lokayukta, Central Vigilance Commission</w:t>
      </w:r>
      <w:r>
        <w:rPr>
          <w:rFonts w:ascii="Times New Roman" w:hAnsi="Times New Roman" w:cs="Times New Roman"/>
          <w:sz w:val="24"/>
          <w:szCs w:val="24"/>
        </w:rPr>
        <w:t xml:space="preserve"> and Transparency in Administrative actions</w:t>
      </w:r>
      <w:r w:rsidRPr="005368FE">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Default="008821CD" w:rsidP="008821CD">
      <w:pPr>
        <w:spacing w:after="0"/>
        <w:jc w:val="both"/>
        <w:rPr>
          <w:rFonts w:ascii="Times New Roman" w:hAnsi="Times New Roman" w:cs="Times New Roman"/>
          <w:b/>
          <w:sz w:val="24"/>
          <w:szCs w:val="24"/>
        </w:rPr>
      </w:pPr>
      <w:r w:rsidRPr="005368FE">
        <w:rPr>
          <w:rFonts w:ascii="Times New Roman" w:hAnsi="Times New Roman" w:cs="Times New Roman"/>
          <w:b/>
          <w:sz w:val="24"/>
          <w:szCs w:val="24"/>
        </w:rPr>
        <w:t>Suggested Readings</w:t>
      </w:r>
      <w:r>
        <w:rPr>
          <w:rFonts w:ascii="Times New Roman" w:hAnsi="Times New Roman" w:cs="Times New Roman"/>
          <w:b/>
          <w:sz w:val="24"/>
          <w:szCs w:val="24"/>
        </w:rPr>
        <w:t>:</w:t>
      </w:r>
    </w:p>
    <w:p w:rsidR="008821CD" w:rsidRPr="000F5771" w:rsidRDefault="008821CD" w:rsidP="008821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Takwani C.K,  </w:t>
      </w:r>
      <w:r w:rsidRPr="000F5771">
        <w:rPr>
          <w:rFonts w:ascii="Times New Roman" w:eastAsia="Calibri" w:hAnsi="Times New Roman" w:cs="Times New Roman"/>
          <w:i/>
          <w:sz w:val="24"/>
          <w:szCs w:val="24"/>
        </w:rPr>
        <w:t>Lectures on Administrative Law</w:t>
      </w:r>
      <w:r>
        <w:rPr>
          <w:rFonts w:ascii="Times New Roman" w:eastAsia="Calibri" w:hAnsi="Times New Roman" w:cs="Times New Roman"/>
          <w:i/>
          <w:sz w:val="24"/>
          <w:szCs w:val="24"/>
        </w:rPr>
        <w:t xml:space="preserve">, </w:t>
      </w:r>
      <w:r w:rsidRPr="000F5771">
        <w:rPr>
          <w:rFonts w:ascii="Times New Roman" w:eastAsia="Calibri" w:hAnsi="Times New Roman" w:cs="Times New Roman"/>
          <w:sz w:val="24"/>
          <w:szCs w:val="24"/>
        </w:rPr>
        <w:t xml:space="preserve"> Eastern Book Company.</w:t>
      </w:r>
    </w:p>
    <w:p w:rsidR="008821CD" w:rsidRPr="000F5771" w:rsidRDefault="008821CD" w:rsidP="008821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I.P.Massey, </w:t>
      </w:r>
      <w:r w:rsidRPr="000F5771">
        <w:rPr>
          <w:rFonts w:ascii="Times New Roman" w:eastAsia="Calibri" w:hAnsi="Times New Roman" w:cs="Times New Roman"/>
          <w:sz w:val="24"/>
          <w:szCs w:val="24"/>
        </w:rPr>
        <w:t xml:space="preserve"> </w:t>
      </w:r>
      <w:r w:rsidRPr="000F5771">
        <w:rPr>
          <w:rFonts w:ascii="Times New Roman" w:eastAsia="Calibri" w:hAnsi="Times New Roman" w:cs="Times New Roman"/>
          <w:i/>
          <w:sz w:val="24"/>
          <w:szCs w:val="24"/>
        </w:rPr>
        <w:t>Administrative Law</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r w:rsidRPr="000F5771">
        <w:rPr>
          <w:rFonts w:ascii="Times New Roman" w:eastAsia="Calibri" w:hAnsi="Times New Roman" w:cs="Times New Roman"/>
          <w:sz w:val="24"/>
          <w:szCs w:val="24"/>
        </w:rPr>
        <w:t xml:space="preserve"> Eastern Book Company.</w:t>
      </w:r>
    </w:p>
    <w:p w:rsidR="008821CD" w:rsidRPr="000F5771" w:rsidRDefault="008821CD" w:rsidP="008821CD">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3. Griffith and Street, </w:t>
      </w:r>
      <w:r w:rsidRPr="000F5771">
        <w:rPr>
          <w:rFonts w:ascii="Times New Roman" w:eastAsia="Calibri" w:hAnsi="Times New Roman" w:cs="Times New Roman"/>
          <w:i/>
          <w:sz w:val="24"/>
          <w:szCs w:val="24"/>
        </w:rPr>
        <w:t>Principles of Administrative Law</w:t>
      </w:r>
      <w:r w:rsidRPr="000F5771">
        <w:rPr>
          <w:rFonts w:ascii="Times New Roman" w:eastAsia="Calibri" w:hAnsi="Times New Roman" w:cs="Times New Roman"/>
          <w:sz w:val="24"/>
          <w:szCs w:val="24"/>
        </w:rPr>
        <w:t>.</w:t>
      </w:r>
    </w:p>
    <w:p w:rsidR="008821CD" w:rsidRPr="000F5771" w:rsidRDefault="008821CD" w:rsidP="008821CD">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4. Wade H.W.R., </w:t>
      </w:r>
      <w:r w:rsidRPr="000F5771">
        <w:rPr>
          <w:rFonts w:ascii="Times New Roman" w:eastAsia="Calibri" w:hAnsi="Times New Roman" w:cs="Times New Roman"/>
          <w:i/>
          <w:sz w:val="24"/>
          <w:szCs w:val="24"/>
        </w:rPr>
        <w:t>Administrative Law</w:t>
      </w:r>
      <w:r w:rsidRPr="000F5771">
        <w:rPr>
          <w:rFonts w:ascii="Times New Roman" w:eastAsia="Calibri" w:hAnsi="Times New Roman" w:cs="Times New Roman"/>
          <w:sz w:val="24"/>
          <w:szCs w:val="24"/>
        </w:rPr>
        <w:t>, Oxford Publications, 8th Edn. 2000, London.</w:t>
      </w:r>
    </w:p>
    <w:p w:rsidR="008821CD" w:rsidRPr="000F5771" w:rsidRDefault="008821CD" w:rsidP="008821CD">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5. Smith De, </w:t>
      </w:r>
      <w:r w:rsidRPr="000F5771">
        <w:rPr>
          <w:rFonts w:ascii="Times New Roman" w:eastAsia="Calibri" w:hAnsi="Times New Roman" w:cs="Times New Roman"/>
          <w:i/>
          <w:sz w:val="24"/>
          <w:szCs w:val="24"/>
        </w:rPr>
        <w:t>Judicial Review of Administrative Action</w:t>
      </w:r>
      <w:r w:rsidRPr="000F5771">
        <w:rPr>
          <w:rFonts w:ascii="Times New Roman" w:eastAsia="Calibri" w:hAnsi="Times New Roman" w:cs="Times New Roman"/>
          <w:sz w:val="24"/>
          <w:szCs w:val="24"/>
        </w:rPr>
        <w:t>, Sweet and Maxwell, 1998.</w:t>
      </w:r>
    </w:p>
    <w:p w:rsidR="008821CD" w:rsidRDefault="008821CD" w:rsidP="008821CD">
      <w:pPr>
        <w:spacing w:after="0" w:line="240" w:lineRule="auto"/>
        <w:jc w:val="both"/>
        <w:rPr>
          <w:rFonts w:ascii="Times New Roman" w:eastAsia="Calibri" w:hAnsi="Times New Roman" w:cs="Times New Roman"/>
          <w:sz w:val="24"/>
          <w:szCs w:val="24"/>
        </w:rPr>
      </w:pPr>
      <w:r w:rsidRPr="000F5771">
        <w:rPr>
          <w:rFonts w:ascii="Times New Roman" w:eastAsia="Calibri" w:hAnsi="Times New Roman" w:cs="Times New Roman"/>
          <w:sz w:val="24"/>
          <w:szCs w:val="24"/>
        </w:rPr>
        <w:t xml:space="preserve">6. Sathe S.P., </w:t>
      </w:r>
      <w:r w:rsidRPr="000F5771">
        <w:rPr>
          <w:rFonts w:ascii="Times New Roman" w:eastAsia="Calibri" w:hAnsi="Times New Roman" w:cs="Times New Roman"/>
          <w:i/>
          <w:sz w:val="24"/>
          <w:szCs w:val="24"/>
        </w:rPr>
        <w:t>Administrative Law</w:t>
      </w:r>
      <w:r w:rsidRPr="000F5771">
        <w:rPr>
          <w:rFonts w:ascii="Times New Roman" w:eastAsia="Calibri" w:hAnsi="Times New Roman" w:cs="Times New Roman"/>
          <w:sz w:val="24"/>
          <w:szCs w:val="24"/>
        </w:rPr>
        <w:t>, Butterworth’s, 6th Edn. 1998.</w:t>
      </w: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7. </w:t>
      </w:r>
      <w:r w:rsidRPr="005368FE">
        <w:rPr>
          <w:rFonts w:ascii="Times New Roman" w:hAnsi="Times New Roman" w:cs="Times New Roman"/>
          <w:sz w:val="24"/>
          <w:szCs w:val="24"/>
        </w:rPr>
        <w:t>Gamer</w:t>
      </w:r>
      <w:r>
        <w:rPr>
          <w:rFonts w:ascii="Times New Roman" w:hAnsi="Times New Roman" w:cs="Times New Roman"/>
          <w:sz w:val="24"/>
          <w:szCs w:val="24"/>
        </w:rPr>
        <w:t xml:space="preserve"> J.F , </w:t>
      </w:r>
      <w:r w:rsidRPr="001726AB">
        <w:rPr>
          <w:rFonts w:ascii="Times New Roman" w:hAnsi="Times New Roman" w:cs="Times New Roman"/>
          <w:i/>
          <w:sz w:val="24"/>
          <w:szCs w:val="24"/>
        </w:rPr>
        <w:t>Administrative Law</w:t>
      </w:r>
      <w:r>
        <w:rPr>
          <w:rFonts w:ascii="Times New Roman" w:hAnsi="Times New Roman" w:cs="Times New Roman"/>
          <w:i/>
          <w:sz w:val="24"/>
          <w:szCs w:val="24"/>
        </w:rPr>
        <w:t xml:space="preserve">, </w:t>
      </w:r>
      <w:r w:rsidRPr="005368FE">
        <w:rPr>
          <w:rFonts w:ascii="Times New Roman" w:hAnsi="Times New Roman" w:cs="Times New Roman"/>
          <w:sz w:val="24"/>
          <w:szCs w:val="24"/>
        </w:rPr>
        <w:t>Butterworths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 London.</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8.</w:t>
      </w:r>
      <w:r w:rsidRPr="005368FE">
        <w:rPr>
          <w:rFonts w:ascii="Times New Roman" w:hAnsi="Times New Roman" w:cs="Times New Roman"/>
          <w:sz w:val="24"/>
          <w:szCs w:val="24"/>
        </w:rPr>
        <w:t>Griffith</w:t>
      </w:r>
      <w:r>
        <w:rPr>
          <w:rFonts w:ascii="Times New Roman" w:hAnsi="Times New Roman" w:cs="Times New Roman"/>
          <w:sz w:val="24"/>
          <w:szCs w:val="24"/>
        </w:rPr>
        <w:t xml:space="preserve"> J.A.G. and </w:t>
      </w:r>
      <w:r w:rsidRPr="005368FE">
        <w:rPr>
          <w:rFonts w:ascii="Times New Roman" w:hAnsi="Times New Roman" w:cs="Times New Roman"/>
          <w:sz w:val="24"/>
          <w:szCs w:val="24"/>
        </w:rPr>
        <w:t>Street</w:t>
      </w:r>
      <w:r>
        <w:rPr>
          <w:rFonts w:ascii="Times New Roman" w:hAnsi="Times New Roman" w:cs="Times New Roman"/>
          <w:sz w:val="24"/>
          <w:szCs w:val="24"/>
        </w:rPr>
        <w:t xml:space="preserve"> H., </w:t>
      </w:r>
      <w:r w:rsidRPr="001726AB">
        <w:rPr>
          <w:rFonts w:ascii="Times New Roman" w:hAnsi="Times New Roman" w:cs="Times New Roman"/>
          <w:i/>
          <w:sz w:val="24"/>
          <w:szCs w:val="24"/>
        </w:rPr>
        <w:t>Principles of Administrative Law</w:t>
      </w:r>
      <w:r>
        <w:rPr>
          <w:rFonts w:ascii="Times New Roman" w:hAnsi="Times New Roman" w:cs="Times New Roman"/>
          <w:sz w:val="24"/>
          <w:szCs w:val="24"/>
        </w:rPr>
        <w:t>, Pitman Publishing,</w:t>
      </w:r>
      <w:r w:rsidRPr="00480F46">
        <w:rPr>
          <w:rFonts w:ascii="Times New Roman" w:hAnsi="Times New Roman" w:cs="Times New Roman"/>
          <w:sz w:val="24"/>
          <w:szCs w:val="24"/>
        </w:rPr>
        <w:t xml:space="preserve"> </w:t>
      </w:r>
      <w:r w:rsidRPr="005368FE">
        <w:rPr>
          <w:rFonts w:ascii="Times New Roman" w:hAnsi="Times New Roman" w:cs="Times New Roman"/>
          <w:sz w:val="24"/>
          <w:szCs w:val="24"/>
        </w:rPr>
        <w:t>London.</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sidRPr="005368FE">
        <w:rPr>
          <w:rFonts w:ascii="Times New Roman" w:hAnsi="Times New Roman" w:cs="Times New Roman"/>
          <w:sz w:val="24"/>
          <w:szCs w:val="24"/>
        </w:rPr>
        <w:t>De Smith</w:t>
      </w:r>
      <w:r>
        <w:rPr>
          <w:rFonts w:ascii="Times New Roman" w:hAnsi="Times New Roman" w:cs="Times New Roman"/>
          <w:sz w:val="24"/>
          <w:szCs w:val="24"/>
        </w:rPr>
        <w:t xml:space="preserve"> S.A,</w:t>
      </w:r>
      <w:r w:rsidRPr="005368FE">
        <w:rPr>
          <w:rFonts w:ascii="Times New Roman" w:hAnsi="Times New Roman" w:cs="Times New Roman"/>
          <w:sz w:val="24"/>
          <w:szCs w:val="24"/>
        </w:rPr>
        <w:t xml:space="preserve"> </w:t>
      </w:r>
      <w:r w:rsidRPr="001726AB">
        <w:rPr>
          <w:rFonts w:ascii="Times New Roman" w:hAnsi="Times New Roman" w:cs="Times New Roman"/>
          <w:i/>
          <w:sz w:val="24"/>
          <w:szCs w:val="24"/>
        </w:rPr>
        <w:t>Judicial Review of Administrative Action</w:t>
      </w:r>
      <w:r>
        <w:rPr>
          <w:rFonts w:ascii="Times New Roman" w:hAnsi="Times New Roman" w:cs="Times New Roman"/>
          <w:i/>
          <w:sz w:val="24"/>
          <w:szCs w:val="24"/>
        </w:rPr>
        <w:t>,</w:t>
      </w:r>
      <w:r>
        <w:rPr>
          <w:rFonts w:ascii="Times New Roman" w:hAnsi="Times New Roman" w:cs="Times New Roman"/>
          <w:sz w:val="24"/>
          <w:szCs w:val="24"/>
        </w:rPr>
        <w:t xml:space="preserve"> </w:t>
      </w:r>
      <w:r w:rsidRPr="005368FE">
        <w:rPr>
          <w:rFonts w:ascii="Times New Roman" w:hAnsi="Times New Roman" w:cs="Times New Roman"/>
          <w:sz w:val="24"/>
          <w:szCs w:val="24"/>
        </w:rPr>
        <w:t>Stevens and Sons</w:t>
      </w:r>
      <w:r>
        <w:rPr>
          <w:rFonts w:ascii="Times New Roman" w:hAnsi="Times New Roman" w:cs="Times New Roman"/>
          <w:sz w:val="24"/>
          <w:szCs w:val="24"/>
        </w:rPr>
        <w:t>,</w:t>
      </w:r>
      <w:r w:rsidRPr="00480F46">
        <w:rPr>
          <w:rFonts w:ascii="Times New Roman" w:hAnsi="Times New Roman" w:cs="Times New Roman"/>
          <w:sz w:val="24"/>
          <w:szCs w:val="24"/>
        </w:rPr>
        <w:t xml:space="preserve"> </w:t>
      </w:r>
      <w:r w:rsidRPr="005368FE">
        <w:rPr>
          <w:rFonts w:ascii="Times New Roman" w:hAnsi="Times New Roman" w:cs="Times New Roman"/>
          <w:sz w:val="24"/>
          <w:szCs w:val="24"/>
        </w:rPr>
        <w:t>London.</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10. Jain M.P. and </w:t>
      </w:r>
      <w:r w:rsidRPr="005368FE">
        <w:rPr>
          <w:rFonts w:ascii="Times New Roman" w:hAnsi="Times New Roman" w:cs="Times New Roman"/>
          <w:sz w:val="24"/>
          <w:szCs w:val="24"/>
        </w:rPr>
        <w:t>Jain</w:t>
      </w:r>
      <w:r>
        <w:rPr>
          <w:rFonts w:ascii="Times New Roman" w:hAnsi="Times New Roman" w:cs="Times New Roman"/>
          <w:sz w:val="24"/>
          <w:szCs w:val="24"/>
        </w:rPr>
        <w:t xml:space="preserve"> S.N., </w:t>
      </w:r>
      <w:r w:rsidRPr="001726AB">
        <w:rPr>
          <w:rFonts w:ascii="Times New Roman" w:hAnsi="Times New Roman" w:cs="Times New Roman"/>
          <w:i/>
          <w:sz w:val="24"/>
          <w:szCs w:val="24"/>
        </w:rPr>
        <w:t>Principles of Administrative Law</w:t>
      </w:r>
      <w:r>
        <w:rPr>
          <w:rFonts w:ascii="Times New Roman" w:hAnsi="Times New Roman" w:cs="Times New Roman"/>
          <w:i/>
          <w:sz w:val="24"/>
          <w:szCs w:val="24"/>
        </w:rPr>
        <w:t xml:space="preserve">, </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Wadhva and Company, </w:t>
      </w:r>
      <w:r w:rsidRPr="005368FE">
        <w:rPr>
          <w:rFonts w:ascii="Times New Roman" w:hAnsi="Times New Roman" w:cs="Times New Roman"/>
          <w:sz w:val="24"/>
          <w:szCs w:val="24"/>
        </w:rPr>
        <w:t>Nagpur.</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11.</w:t>
      </w:r>
      <w:r w:rsidRPr="005368FE">
        <w:rPr>
          <w:rFonts w:ascii="Times New Roman" w:hAnsi="Times New Roman" w:cs="Times New Roman"/>
          <w:sz w:val="24"/>
          <w:szCs w:val="24"/>
        </w:rPr>
        <w:t>Davis</w:t>
      </w:r>
      <w:r>
        <w:rPr>
          <w:rFonts w:ascii="Times New Roman" w:hAnsi="Times New Roman" w:cs="Times New Roman"/>
          <w:sz w:val="24"/>
          <w:szCs w:val="24"/>
        </w:rPr>
        <w:t xml:space="preserve"> K.C.,</w:t>
      </w:r>
      <w:r w:rsidRPr="005368FE">
        <w:rPr>
          <w:rFonts w:ascii="Times New Roman" w:hAnsi="Times New Roman" w:cs="Times New Roman"/>
          <w:sz w:val="24"/>
          <w:szCs w:val="24"/>
        </w:rPr>
        <w:t xml:space="preserve"> </w:t>
      </w:r>
      <w:r w:rsidRPr="001726AB">
        <w:rPr>
          <w:rFonts w:ascii="Times New Roman" w:hAnsi="Times New Roman" w:cs="Times New Roman"/>
          <w:i/>
          <w:sz w:val="24"/>
          <w:szCs w:val="24"/>
        </w:rPr>
        <w:t>Administrative Law &amp; Government</w:t>
      </w:r>
      <w:r w:rsidRPr="005368FE">
        <w:rPr>
          <w:rFonts w:ascii="Times New Roman" w:hAnsi="Times New Roman" w:cs="Times New Roman"/>
          <w:sz w:val="24"/>
          <w:szCs w:val="24"/>
        </w:rPr>
        <w:t>, West Publishing Co., St. Paul Minn</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12. </w:t>
      </w:r>
      <w:r w:rsidRPr="005368FE">
        <w:rPr>
          <w:rFonts w:ascii="Times New Roman" w:hAnsi="Times New Roman" w:cs="Times New Roman"/>
          <w:sz w:val="24"/>
          <w:szCs w:val="24"/>
        </w:rPr>
        <w:t>Foulkes</w:t>
      </w:r>
      <w:r>
        <w:rPr>
          <w:rFonts w:ascii="Times New Roman" w:hAnsi="Times New Roman" w:cs="Times New Roman"/>
          <w:sz w:val="24"/>
          <w:szCs w:val="24"/>
        </w:rPr>
        <w:t xml:space="preserve"> David,</w:t>
      </w:r>
      <w:r w:rsidRPr="005368FE">
        <w:rPr>
          <w:rFonts w:ascii="Times New Roman" w:hAnsi="Times New Roman" w:cs="Times New Roman"/>
          <w:sz w:val="24"/>
          <w:szCs w:val="24"/>
        </w:rPr>
        <w:t xml:space="preserve"> </w:t>
      </w:r>
      <w:r w:rsidRPr="001726AB">
        <w:rPr>
          <w:rFonts w:ascii="Times New Roman" w:hAnsi="Times New Roman" w:cs="Times New Roman"/>
          <w:i/>
          <w:sz w:val="24"/>
          <w:szCs w:val="24"/>
        </w:rPr>
        <w:t>Administrative Law</w:t>
      </w:r>
      <w:r w:rsidRPr="005368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68FE">
        <w:rPr>
          <w:rFonts w:ascii="Times New Roman" w:hAnsi="Times New Roman" w:cs="Times New Roman"/>
          <w:sz w:val="24"/>
          <w:szCs w:val="24"/>
        </w:rPr>
        <w:t>Butterworths, London.</w:t>
      </w:r>
    </w:p>
    <w:p w:rsidR="008821CD"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13. </w:t>
      </w:r>
      <w:r w:rsidRPr="005368FE">
        <w:rPr>
          <w:rFonts w:ascii="Times New Roman" w:hAnsi="Times New Roman" w:cs="Times New Roman"/>
          <w:sz w:val="24"/>
          <w:szCs w:val="24"/>
        </w:rPr>
        <w:t>Khan</w:t>
      </w:r>
      <w:r>
        <w:rPr>
          <w:rFonts w:ascii="Times New Roman" w:hAnsi="Times New Roman" w:cs="Times New Roman"/>
          <w:sz w:val="24"/>
          <w:szCs w:val="24"/>
        </w:rPr>
        <w:t xml:space="preserve"> Dr Abdul Rayees,</w:t>
      </w:r>
      <w:r w:rsidRPr="005368FE">
        <w:rPr>
          <w:rFonts w:ascii="Times New Roman" w:hAnsi="Times New Roman" w:cs="Times New Roman"/>
          <w:sz w:val="24"/>
          <w:szCs w:val="24"/>
        </w:rPr>
        <w:t xml:space="preserve"> </w:t>
      </w:r>
      <w:r w:rsidRPr="001726AB">
        <w:rPr>
          <w:rFonts w:ascii="Times New Roman" w:hAnsi="Times New Roman" w:cs="Times New Roman"/>
          <w:i/>
          <w:sz w:val="24"/>
          <w:szCs w:val="24"/>
        </w:rPr>
        <w:t>Administrative Law</w:t>
      </w:r>
      <w:r>
        <w:rPr>
          <w:rFonts w:ascii="Times New Roman" w:hAnsi="Times New Roman" w:cs="Times New Roman"/>
          <w:sz w:val="24"/>
          <w:szCs w:val="24"/>
        </w:rPr>
        <w:t>,</w:t>
      </w:r>
      <w:r w:rsidRPr="005368FE">
        <w:rPr>
          <w:rFonts w:ascii="Times New Roman" w:hAnsi="Times New Roman" w:cs="Times New Roman"/>
          <w:sz w:val="24"/>
          <w:szCs w:val="24"/>
        </w:rPr>
        <w:t xml:space="preserve"> K.K. Publications,</w:t>
      </w: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Hyderabad. </w:t>
      </w:r>
    </w:p>
    <w:p w:rsidR="008821CD" w:rsidRPr="005368FE" w:rsidRDefault="008821CD" w:rsidP="008821CD">
      <w:pPr>
        <w:spacing w:after="0"/>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before="100" w:beforeAutospacing="1" w:after="100" w:afterAutospacing="1"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Minorities Law</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LMCAL 622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Credits</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b/>
                <w:sz w:val="24"/>
                <w:szCs w:val="24"/>
              </w:rPr>
              <w:t>3</w:t>
            </w:r>
          </w:p>
        </w:tc>
      </w:tr>
    </w:tbl>
    <w:p w:rsidR="008821CD" w:rsidRPr="005368FE" w:rsidRDefault="008821CD" w:rsidP="008821CD">
      <w:pPr>
        <w:jc w:val="both"/>
        <w:rPr>
          <w:rFonts w:ascii="Times New Roman" w:eastAsia="Times New Roman" w:hAnsi="Times New Roman" w:cs="Times New Roman"/>
          <w:sz w:val="24"/>
          <w:szCs w:val="24"/>
        </w:rPr>
      </w:pPr>
      <w:r w:rsidRPr="005368FE">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familiarize students with the rights of minorities and the constitutional provisions related to minorities.</w:t>
      </w:r>
    </w:p>
    <w:p w:rsidR="008821CD" w:rsidRDefault="008821CD" w:rsidP="008821CD">
      <w:pPr>
        <w:spacing w:after="0" w:line="240" w:lineRule="auto"/>
        <w:jc w:val="both"/>
        <w:rPr>
          <w:rFonts w:ascii="Times New Roman" w:hAnsi="Times New Roman" w:cs="Times New Roman"/>
          <w:b/>
          <w:sz w:val="24"/>
          <w:szCs w:val="24"/>
        </w:rPr>
      </w:pPr>
      <w:r w:rsidRPr="005368FE">
        <w:rPr>
          <w:rFonts w:ascii="Times New Roman" w:hAnsi="Times New Roman" w:cs="Times New Roman"/>
          <w:sz w:val="24"/>
          <w:szCs w:val="24"/>
        </w:rPr>
        <w:tab/>
      </w:r>
      <w:r w:rsidRPr="005368FE">
        <w:rPr>
          <w:rFonts w:ascii="Times New Roman" w:hAnsi="Times New Roman" w:cs="Times New Roman"/>
          <w:sz w:val="24"/>
          <w:szCs w:val="24"/>
        </w:rPr>
        <w:tab/>
      </w:r>
      <w:r w:rsidRPr="005368FE">
        <w:rPr>
          <w:rFonts w:ascii="Times New Roman" w:hAnsi="Times New Roman" w:cs="Times New Roman"/>
          <w:sz w:val="24"/>
          <w:szCs w:val="24"/>
        </w:rPr>
        <w:tab/>
      </w:r>
      <w:r w:rsidRPr="005368FE">
        <w:rPr>
          <w:rFonts w:ascii="Times New Roman" w:hAnsi="Times New Roman" w:cs="Times New Roman"/>
          <w:sz w:val="24"/>
          <w:szCs w:val="24"/>
        </w:rPr>
        <w:tab/>
      </w:r>
      <w:r w:rsidRPr="005368FE">
        <w:rPr>
          <w:rFonts w:ascii="Times New Roman" w:hAnsi="Times New Roman" w:cs="Times New Roman"/>
          <w:sz w:val="24"/>
          <w:szCs w:val="24"/>
        </w:rPr>
        <w:tab/>
      </w:r>
      <w:r w:rsidRPr="005368FE">
        <w:rPr>
          <w:rFonts w:ascii="Times New Roman" w:hAnsi="Times New Roman" w:cs="Times New Roman"/>
          <w:b/>
          <w:sz w:val="24"/>
          <w:szCs w:val="24"/>
        </w:rPr>
        <w:t>Syllabus</w:t>
      </w:r>
    </w:p>
    <w:p w:rsidR="008821CD" w:rsidRPr="005368FE" w:rsidRDefault="008821CD" w:rsidP="008821CD">
      <w:pPr>
        <w:spacing w:after="0" w:line="240" w:lineRule="auto"/>
        <w:jc w:val="both"/>
        <w:rPr>
          <w:rFonts w:ascii="Times New Roman" w:hAnsi="Times New Roman" w:cs="Times New Roman"/>
          <w:sz w:val="24"/>
          <w:szCs w:val="24"/>
        </w:rPr>
      </w:pPr>
    </w:p>
    <w:p w:rsidR="008821CD" w:rsidRDefault="008821CD" w:rsidP="008821CD">
      <w:pPr>
        <w:spacing w:after="0"/>
        <w:ind w:left="45" w:hanging="45"/>
        <w:jc w:val="both"/>
        <w:rPr>
          <w:rFonts w:ascii="Times New Roman" w:hAnsi="Times New Roman" w:cs="Times New Roman"/>
          <w:sz w:val="24"/>
          <w:szCs w:val="24"/>
        </w:rPr>
      </w:pPr>
      <w:r>
        <w:rPr>
          <w:rFonts w:ascii="Times New Roman" w:hAnsi="Times New Roman" w:cs="Times New Roman"/>
          <w:b/>
          <w:sz w:val="24"/>
          <w:szCs w:val="24"/>
        </w:rPr>
        <w:t>Minorities i</w:t>
      </w:r>
      <w:r w:rsidRPr="005368FE">
        <w:rPr>
          <w:rFonts w:ascii="Times New Roman" w:hAnsi="Times New Roman" w:cs="Times New Roman"/>
          <w:b/>
          <w:sz w:val="24"/>
          <w:szCs w:val="24"/>
        </w:rPr>
        <w:t xml:space="preserve">n Indian Society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t xml:space="preserve"> </w:t>
      </w:r>
      <w:r>
        <w:rPr>
          <w:rFonts w:ascii="Times New Roman" w:hAnsi="Times New Roman" w:cs="Times New Roman"/>
          <w:b/>
          <w:sz w:val="24"/>
          <w:szCs w:val="24"/>
        </w:rPr>
        <w:t>9</w:t>
      </w:r>
    </w:p>
    <w:p w:rsidR="008821CD" w:rsidRDefault="008821CD" w:rsidP="008821CD">
      <w:pPr>
        <w:spacing w:after="0"/>
        <w:ind w:left="45" w:hanging="135"/>
        <w:jc w:val="both"/>
        <w:rPr>
          <w:rFonts w:ascii="Times New Roman" w:hAnsi="Times New Roman" w:cs="Times New Roman"/>
          <w:sz w:val="24"/>
          <w:szCs w:val="24"/>
        </w:rPr>
      </w:pPr>
      <w:r>
        <w:rPr>
          <w:rFonts w:ascii="Times New Roman" w:hAnsi="Times New Roman" w:cs="Times New Roman"/>
          <w:sz w:val="24"/>
          <w:szCs w:val="24"/>
        </w:rPr>
        <w:t xml:space="preserve"> </w:t>
      </w:r>
      <w:r w:rsidRPr="005368FE">
        <w:rPr>
          <w:rFonts w:ascii="Times New Roman" w:hAnsi="Times New Roman" w:cs="Times New Roman"/>
          <w:sz w:val="24"/>
          <w:szCs w:val="24"/>
        </w:rPr>
        <w:t xml:space="preserve">Concept of Minorities, Linguistic Minorities, Religious </w:t>
      </w:r>
      <w:r>
        <w:rPr>
          <w:rFonts w:ascii="Times New Roman" w:hAnsi="Times New Roman" w:cs="Times New Roman"/>
          <w:sz w:val="24"/>
          <w:szCs w:val="24"/>
        </w:rPr>
        <w:t xml:space="preserve">Minorities and Cultural Minorities and </w:t>
      </w:r>
    </w:p>
    <w:p w:rsidR="008821CD" w:rsidRDefault="008821CD" w:rsidP="008821CD">
      <w:pPr>
        <w:spacing w:after="0"/>
        <w:ind w:left="45" w:hanging="135"/>
        <w:jc w:val="both"/>
        <w:rPr>
          <w:rFonts w:ascii="Times New Roman" w:hAnsi="Times New Roman" w:cs="Times New Roman"/>
          <w:sz w:val="24"/>
          <w:szCs w:val="24"/>
        </w:rPr>
      </w:pPr>
      <w:r>
        <w:rPr>
          <w:rFonts w:ascii="Times New Roman" w:hAnsi="Times New Roman" w:cs="Times New Roman"/>
          <w:sz w:val="24"/>
          <w:szCs w:val="24"/>
        </w:rPr>
        <w:t xml:space="preserve"> Concept of </w:t>
      </w:r>
      <w:r w:rsidRPr="005368FE">
        <w:rPr>
          <w:rFonts w:ascii="Times New Roman" w:hAnsi="Times New Roman" w:cs="Times New Roman"/>
          <w:sz w:val="24"/>
          <w:szCs w:val="24"/>
        </w:rPr>
        <w:t xml:space="preserve"> </w:t>
      </w:r>
      <w:r>
        <w:rPr>
          <w:rFonts w:ascii="Times New Roman" w:hAnsi="Times New Roman" w:cs="Times New Roman"/>
          <w:sz w:val="24"/>
          <w:szCs w:val="24"/>
        </w:rPr>
        <w:t>Secularism.</w:t>
      </w:r>
    </w:p>
    <w:p w:rsidR="008821CD" w:rsidRDefault="008821CD" w:rsidP="008821CD">
      <w:pPr>
        <w:spacing w:after="0" w:line="240" w:lineRule="auto"/>
        <w:jc w:val="both"/>
        <w:rPr>
          <w:rFonts w:ascii="Times New Roman" w:hAnsi="Times New Roman" w:cs="Times New Roman"/>
          <w:b/>
          <w:sz w:val="24"/>
          <w:szCs w:val="24"/>
        </w:rPr>
      </w:pPr>
    </w:p>
    <w:p w:rsidR="008821CD" w:rsidRPr="005368FE"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International Norms for Protection o</w:t>
      </w:r>
      <w:r w:rsidRPr="005368FE">
        <w:rPr>
          <w:rFonts w:ascii="Times New Roman" w:hAnsi="Times New Roman" w:cs="Times New Roman"/>
          <w:b/>
          <w:sz w:val="24"/>
          <w:szCs w:val="24"/>
        </w:rPr>
        <w:t>f Minorities</w:t>
      </w:r>
      <w:r w:rsidRPr="005368F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10</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sidRPr="005368FE">
        <w:rPr>
          <w:rFonts w:ascii="Times New Roman" w:hAnsi="Times New Roman" w:cs="Times New Roman"/>
          <w:sz w:val="24"/>
          <w:szCs w:val="24"/>
        </w:rPr>
        <w:tab/>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Human Rights of Minorities, Minority Rights under the International Covenant on Civil and Political Rights, Non-discrimination provisions of the United Nations Charter</w:t>
      </w:r>
      <w:r>
        <w:rPr>
          <w:rFonts w:ascii="Times New Roman" w:hAnsi="Times New Roman" w:cs="Times New Roman"/>
          <w:sz w:val="24"/>
          <w:szCs w:val="24"/>
        </w:rPr>
        <w:t>,</w:t>
      </w:r>
      <w:r w:rsidRPr="005368FE">
        <w:rPr>
          <w:rFonts w:ascii="Times New Roman" w:hAnsi="Times New Roman" w:cs="Times New Roman"/>
          <w:sz w:val="24"/>
          <w:szCs w:val="24"/>
        </w:rPr>
        <w:t xml:space="preserve"> 1945</w:t>
      </w:r>
      <w:r>
        <w:rPr>
          <w:rFonts w:ascii="Times New Roman" w:hAnsi="Times New Roman" w:cs="Times New Roman"/>
          <w:sz w:val="24"/>
          <w:szCs w:val="24"/>
        </w:rPr>
        <w:t xml:space="preserve"> and</w:t>
      </w:r>
      <w:r w:rsidRPr="005368FE">
        <w:rPr>
          <w:rFonts w:ascii="Times New Roman" w:hAnsi="Times New Roman" w:cs="Times New Roman"/>
          <w:sz w:val="24"/>
          <w:szCs w:val="24"/>
        </w:rPr>
        <w:t xml:space="preserve"> Decl</w:t>
      </w:r>
      <w:r>
        <w:rPr>
          <w:rFonts w:ascii="Times New Roman" w:hAnsi="Times New Roman" w:cs="Times New Roman"/>
          <w:sz w:val="24"/>
          <w:szCs w:val="24"/>
        </w:rPr>
        <w:t>aration on Rights of Minorities.</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spacing w:after="0" w:line="240" w:lineRule="auto"/>
        <w:jc w:val="both"/>
        <w:rPr>
          <w:rFonts w:ascii="Times New Roman" w:hAnsi="Times New Roman" w:cs="Times New Roman"/>
          <w:b/>
          <w:sz w:val="24"/>
          <w:szCs w:val="24"/>
        </w:rPr>
      </w:pPr>
      <w:r w:rsidRPr="00380897">
        <w:rPr>
          <w:rFonts w:ascii="Times New Roman" w:hAnsi="Times New Roman" w:cs="Times New Roman"/>
          <w:b/>
          <w:sz w:val="24"/>
          <w:szCs w:val="24"/>
        </w:rPr>
        <w:t xml:space="preserve">Minority Rights                                                                       </w:t>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sidRPr="005368FE">
        <w:rPr>
          <w:rFonts w:ascii="Times New Roman" w:hAnsi="Times New Roman" w:cs="Times New Roman"/>
          <w:b/>
          <w:sz w:val="24"/>
          <w:szCs w:val="24"/>
        </w:rPr>
        <w:tab/>
      </w:r>
      <w:r>
        <w:rPr>
          <w:rFonts w:ascii="Times New Roman" w:hAnsi="Times New Roman" w:cs="Times New Roman"/>
          <w:b/>
          <w:sz w:val="24"/>
          <w:szCs w:val="24"/>
        </w:rPr>
        <w:t>11</w:t>
      </w:r>
      <w:r w:rsidRPr="005368FE">
        <w:rPr>
          <w:rFonts w:ascii="Times New Roman" w:hAnsi="Times New Roman" w:cs="Times New Roman"/>
          <w:b/>
          <w:sz w:val="24"/>
          <w:szCs w:val="24"/>
        </w:rPr>
        <w:tab/>
        <w:t xml:space="preserve"> </w:t>
      </w:r>
      <w:r w:rsidRPr="005368FE">
        <w:rPr>
          <w:rFonts w:ascii="Times New Roman" w:hAnsi="Times New Roman" w:cs="Times New Roman"/>
          <w:b/>
          <w:sz w:val="24"/>
          <w:szCs w:val="24"/>
        </w:rPr>
        <w:tab/>
      </w:r>
    </w:p>
    <w:p w:rsidR="008821CD"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sz w:val="24"/>
          <w:szCs w:val="24"/>
        </w:rPr>
        <w:t xml:space="preserve">Right to religion, Linguistic rights, </w:t>
      </w:r>
      <w:r>
        <w:rPr>
          <w:rFonts w:ascii="Times New Roman" w:hAnsi="Times New Roman" w:cs="Times New Roman"/>
          <w:sz w:val="24"/>
          <w:szCs w:val="24"/>
        </w:rPr>
        <w:t>Right to culture and traditions and</w:t>
      </w:r>
      <w:r w:rsidRPr="005368FE">
        <w:rPr>
          <w:rFonts w:ascii="Times New Roman" w:hAnsi="Times New Roman" w:cs="Times New Roman"/>
          <w:sz w:val="24"/>
          <w:szCs w:val="24"/>
        </w:rPr>
        <w:t xml:space="preserve"> National Commission for Minority </w:t>
      </w:r>
    </w:p>
    <w:p w:rsidR="008821CD" w:rsidRPr="005368FE" w:rsidRDefault="008821CD" w:rsidP="008821CD">
      <w:pPr>
        <w:spacing w:after="0" w:line="240" w:lineRule="auto"/>
        <w:jc w:val="both"/>
        <w:rPr>
          <w:rFonts w:ascii="Times New Roman" w:hAnsi="Times New Roman" w:cs="Times New Roman"/>
          <w:sz w:val="24"/>
          <w:szCs w:val="24"/>
        </w:rPr>
      </w:pPr>
    </w:p>
    <w:p w:rsidR="008821CD" w:rsidRDefault="008821CD" w:rsidP="008821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Rights Of Minority in </w:t>
      </w:r>
      <w:r w:rsidRPr="005368FE">
        <w:rPr>
          <w:rFonts w:ascii="Times New Roman" w:hAnsi="Times New Roman" w:cs="Times New Roman"/>
          <w:b/>
          <w:sz w:val="24"/>
          <w:szCs w:val="24"/>
        </w:rPr>
        <w:t>Educational Institutions</w:t>
      </w:r>
      <w:r w:rsidRPr="005368F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5368FE">
        <w:rPr>
          <w:rFonts w:ascii="Times New Roman" w:hAnsi="Times New Roman" w:cs="Times New Roman"/>
          <w:sz w:val="24"/>
          <w:szCs w:val="24"/>
        </w:rPr>
        <w:tab/>
      </w:r>
      <w:r>
        <w:rPr>
          <w:rFonts w:ascii="Times New Roman" w:hAnsi="Times New Roman" w:cs="Times New Roman"/>
          <w:b/>
          <w:sz w:val="24"/>
          <w:szCs w:val="24"/>
        </w:rPr>
        <w:t xml:space="preserve">14 </w:t>
      </w:r>
      <w:r w:rsidRPr="005368FE">
        <w:rPr>
          <w:rFonts w:ascii="Times New Roman" w:hAnsi="Times New Roman" w:cs="Times New Roman"/>
          <w:sz w:val="24"/>
          <w:szCs w:val="24"/>
        </w:rPr>
        <w:t>Educational rights of Minorities, Right to administer Minority educational institution, Aided and Unaided Minority Educational Institutions, and Governmental Controls, National Commission for Min</w:t>
      </w:r>
      <w:r>
        <w:rPr>
          <w:rFonts w:ascii="Times New Roman" w:hAnsi="Times New Roman" w:cs="Times New Roman"/>
          <w:sz w:val="24"/>
          <w:szCs w:val="24"/>
        </w:rPr>
        <w:t>ority and Educational Institutions.</w:t>
      </w:r>
    </w:p>
    <w:p w:rsidR="008821CD" w:rsidRPr="005368FE" w:rsidRDefault="008821CD" w:rsidP="008821CD">
      <w:pPr>
        <w:spacing w:after="0" w:line="240" w:lineRule="auto"/>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 </w:t>
      </w:r>
      <w:r w:rsidRPr="005368FE">
        <w:rPr>
          <w:rFonts w:ascii="Times New Roman" w:hAnsi="Times New Roman" w:cs="Times New Roman"/>
          <w:b/>
          <w:sz w:val="24"/>
          <w:szCs w:val="24"/>
        </w:rPr>
        <w:t>Suggested Readings</w:t>
      </w:r>
      <w:r>
        <w:rPr>
          <w:rFonts w:ascii="Times New Roman" w:hAnsi="Times New Roman" w:cs="Times New Roman"/>
          <w:b/>
          <w:sz w:val="24"/>
          <w:szCs w:val="24"/>
        </w:rPr>
        <w:t>:</w:t>
      </w:r>
      <w:r w:rsidRPr="005368FE">
        <w:rPr>
          <w:rFonts w:ascii="Times New Roman" w:hAnsi="Times New Roman" w:cs="Times New Roman"/>
          <w:sz w:val="24"/>
          <w:szCs w:val="24"/>
        </w:rPr>
        <w:t xml:space="preserve"> </w:t>
      </w:r>
    </w:p>
    <w:p w:rsidR="008821CD" w:rsidRPr="001611D1"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1. Jain M.P., </w:t>
      </w:r>
      <w:r w:rsidRPr="00E04A7D">
        <w:rPr>
          <w:rFonts w:ascii="Times New Roman" w:hAnsi="Times New Roman" w:cs="Times New Roman"/>
          <w:i/>
          <w:sz w:val="24"/>
          <w:szCs w:val="24"/>
        </w:rPr>
        <w:t>Indian Constitutional Law</w:t>
      </w:r>
      <w:r w:rsidRPr="005368FE">
        <w:rPr>
          <w:rFonts w:ascii="Times New Roman" w:hAnsi="Times New Roman" w:cs="Times New Roman"/>
          <w:sz w:val="24"/>
          <w:szCs w:val="24"/>
        </w:rPr>
        <w:t xml:space="preserve"> </w:t>
      </w:r>
      <w:r w:rsidRPr="001611D1">
        <w:rPr>
          <w:rFonts w:ascii="Times New Roman" w:hAnsi="Times New Roman" w:cs="Times New Roman"/>
          <w:sz w:val="24"/>
          <w:szCs w:val="24"/>
          <w:shd w:val="clear" w:color="auto" w:fill="FFFFFF"/>
        </w:rPr>
        <w:t>N.M.Tripathi Private. Ltd., Second ed. (1970) pp. XXXIII</w:t>
      </w:r>
      <w:r w:rsidRPr="001611D1">
        <w:rPr>
          <w:rStyle w:val="apple-converted-space"/>
          <w:shd w:val="clear" w:color="auto" w:fill="FFFFFF"/>
        </w:rPr>
        <w:t> </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5368FE">
        <w:rPr>
          <w:rFonts w:ascii="Times New Roman" w:hAnsi="Times New Roman" w:cs="Times New Roman"/>
          <w:sz w:val="24"/>
          <w:szCs w:val="24"/>
        </w:rPr>
        <w:t>Basu</w:t>
      </w:r>
      <w:r>
        <w:rPr>
          <w:rFonts w:ascii="Times New Roman" w:hAnsi="Times New Roman" w:cs="Times New Roman"/>
          <w:sz w:val="24"/>
          <w:szCs w:val="24"/>
        </w:rPr>
        <w:t xml:space="preserve"> D D</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Commentary on the Constitution of India</w:t>
      </w:r>
      <w:r>
        <w:rPr>
          <w:rFonts w:ascii="Times New Roman" w:hAnsi="Times New Roman" w:cs="Times New Roman"/>
          <w:i/>
          <w:sz w:val="24"/>
          <w:szCs w:val="24"/>
        </w:rPr>
        <w:t>,</w:t>
      </w:r>
      <w:r>
        <w:rPr>
          <w:rFonts w:ascii="Times New Roman" w:hAnsi="Times New Roman" w:cs="Times New Roman"/>
          <w:sz w:val="24"/>
          <w:szCs w:val="24"/>
        </w:rPr>
        <w:t xml:space="preserve"> LexisNexis.</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3.</w:t>
      </w:r>
      <w:r w:rsidRPr="005368FE">
        <w:rPr>
          <w:rFonts w:ascii="Times New Roman" w:hAnsi="Times New Roman" w:cs="Times New Roman"/>
          <w:sz w:val="24"/>
          <w:szCs w:val="24"/>
        </w:rPr>
        <w:t xml:space="preserve"> Seervai</w:t>
      </w:r>
      <w:r>
        <w:rPr>
          <w:rFonts w:ascii="Times New Roman" w:hAnsi="Times New Roman" w:cs="Times New Roman"/>
          <w:sz w:val="24"/>
          <w:szCs w:val="24"/>
        </w:rPr>
        <w:t xml:space="preserve"> H.M</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Constitutional Law of India</w:t>
      </w:r>
      <w:r>
        <w:rPr>
          <w:rFonts w:ascii="Times New Roman" w:hAnsi="Times New Roman" w:cs="Times New Roman"/>
          <w:sz w:val="24"/>
          <w:szCs w:val="24"/>
        </w:rPr>
        <w:t>, Lexis</w:t>
      </w:r>
      <w:r w:rsidRPr="005368FE">
        <w:rPr>
          <w:rFonts w:ascii="Times New Roman" w:hAnsi="Times New Roman" w:cs="Times New Roman"/>
          <w:sz w:val="24"/>
          <w:szCs w:val="24"/>
        </w:rPr>
        <w:t>Nexis</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4. Singh M.P</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Constitution of India</w:t>
      </w:r>
      <w:r>
        <w:rPr>
          <w:rFonts w:ascii="Times New Roman" w:hAnsi="Times New Roman" w:cs="Times New Roman"/>
          <w:sz w:val="24"/>
          <w:szCs w:val="24"/>
        </w:rPr>
        <w:t>, Universal Publications.</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5.Brolmann, C. and others, eds..</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Peoples</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 xml:space="preserve">and Minorities in International Law </w:t>
      </w:r>
      <w:r>
        <w:rPr>
          <w:rFonts w:ascii="Times New Roman" w:hAnsi="Times New Roman" w:cs="Times New Roman"/>
          <w:i/>
          <w:sz w:val="24"/>
          <w:szCs w:val="24"/>
        </w:rPr>
        <w:t>.</w:t>
      </w:r>
    </w:p>
    <w:p w:rsidR="008821CD" w:rsidRPr="00683B42" w:rsidRDefault="008821CD" w:rsidP="008821CD">
      <w:pPr>
        <w:spacing w:after="0"/>
        <w:jc w:val="both"/>
        <w:rPr>
          <w:rFonts w:ascii="Times New Roman" w:hAnsi="Times New Roman" w:cs="Times New Roman"/>
          <w:i/>
          <w:sz w:val="24"/>
          <w:szCs w:val="24"/>
        </w:rPr>
      </w:pPr>
      <w:r>
        <w:rPr>
          <w:rFonts w:ascii="Times New Roman" w:hAnsi="Times New Roman" w:cs="Times New Roman"/>
          <w:sz w:val="24"/>
          <w:szCs w:val="24"/>
        </w:rPr>
        <w:t>6.Phillips, A. and A. Rosas.</w:t>
      </w:r>
      <w:r w:rsidRPr="005368FE">
        <w:rPr>
          <w:rFonts w:ascii="Times New Roman" w:hAnsi="Times New Roman" w:cs="Times New Roman"/>
          <w:sz w:val="24"/>
          <w:szCs w:val="24"/>
        </w:rPr>
        <w:t xml:space="preserve"> eds., </w:t>
      </w:r>
      <w:r w:rsidRPr="00683B42">
        <w:rPr>
          <w:rFonts w:ascii="Times New Roman" w:hAnsi="Times New Roman" w:cs="Times New Roman"/>
          <w:i/>
          <w:sz w:val="24"/>
          <w:szCs w:val="24"/>
        </w:rPr>
        <w:t>The UN Minority Rights Declaration</w:t>
      </w:r>
      <w:r>
        <w:rPr>
          <w:rFonts w:ascii="Times New Roman" w:hAnsi="Times New Roman" w:cs="Times New Roman"/>
          <w:i/>
          <w:sz w:val="24"/>
          <w:szCs w:val="24"/>
        </w:rPr>
        <w:t>.</w:t>
      </w:r>
      <w:r w:rsidRPr="00683B42">
        <w:rPr>
          <w:rFonts w:ascii="Times New Roman" w:hAnsi="Times New Roman" w:cs="Times New Roman"/>
          <w:i/>
          <w:sz w:val="24"/>
          <w:szCs w:val="24"/>
        </w:rPr>
        <w:t xml:space="preserve"> </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7.Reddy, Jagmohan</w:t>
      </w:r>
      <w:r>
        <w:rPr>
          <w:rFonts w:ascii="Times New Roman" w:hAnsi="Times New Roman" w:cs="Times New Roman"/>
          <w:sz w:val="24"/>
          <w:szCs w:val="24"/>
        </w:rPr>
        <w:t>,</w:t>
      </w:r>
      <w:r w:rsidRPr="00683B42">
        <w:rPr>
          <w:rFonts w:ascii="Times New Roman" w:hAnsi="Times New Roman" w:cs="Times New Roman"/>
          <w:i/>
          <w:sz w:val="24"/>
          <w:szCs w:val="24"/>
        </w:rPr>
        <w:t xml:space="preserve"> Minorities and the Constitution</w:t>
      </w:r>
      <w:r>
        <w:rPr>
          <w:rFonts w:ascii="Times New Roman" w:hAnsi="Times New Roman" w:cs="Times New Roman"/>
          <w:i/>
          <w:sz w:val="24"/>
          <w:szCs w:val="24"/>
        </w:rPr>
        <w:t>.</w:t>
      </w:r>
    </w:p>
    <w:p w:rsidR="008821CD" w:rsidRPr="005368FE" w:rsidRDefault="008821CD" w:rsidP="008821CD">
      <w:pPr>
        <w:spacing w:after="0"/>
        <w:jc w:val="both"/>
        <w:rPr>
          <w:rFonts w:ascii="Times New Roman" w:hAnsi="Times New Roman" w:cs="Times New Roman"/>
          <w:sz w:val="24"/>
          <w:szCs w:val="24"/>
        </w:rPr>
      </w:pPr>
      <w:r w:rsidRPr="005368FE">
        <w:rPr>
          <w:rFonts w:ascii="Times New Roman" w:hAnsi="Times New Roman" w:cs="Times New Roman"/>
          <w:sz w:val="24"/>
          <w:szCs w:val="24"/>
        </w:rPr>
        <w:t xml:space="preserve"> 8. Sheth, D.L. and Gurpreet Mahajan, ed., Minority </w:t>
      </w:r>
      <w:r w:rsidRPr="00683B42">
        <w:rPr>
          <w:rFonts w:ascii="Times New Roman" w:hAnsi="Times New Roman" w:cs="Times New Roman"/>
          <w:i/>
          <w:sz w:val="24"/>
          <w:szCs w:val="24"/>
        </w:rPr>
        <w:t>Identities and the Nation State</w:t>
      </w:r>
      <w:r>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r>
        <w:rPr>
          <w:rFonts w:ascii="Times New Roman" w:hAnsi="Times New Roman" w:cs="Times New Roman"/>
          <w:sz w:val="24"/>
          <w:szCs w:val="24"/>
        </w:rPr>
        <w:t xml:space="preserve">10. Thornberry Patrick, </w:t>
      </w:r>
      <w:r w:rsidRPr="005368FE">
        <w:rPr>
          <w:rFonts w:ascii="Times New Roman" w:hAnsi="Times New Roman" w:cs="Times New Roman"/>
          <w:sz w:val="24"/>
          <w:szCs w:val="24"/>
        </w:rPr>
        <w:t xml:space="preserve"> </w:t>
      </w:r>
      <w:r w:rsidRPr="00683B42">
        <w:rPr>
          <w:rFonts w:ascii="Times New Roman" w:hAnsi="Times New Roman" w:cs="Times New Roman"/>
          <w:i/>
          <w:sz w:val="24"/>
          <w:szCs w:val="24"/>
        </w:rPr>
        <w:t>International Law and the Rights of the Minorities</w:t>
      </w:r>
      <w:r w:rsidRPr="005368FE">
        <w:rPr>
          <w:rFonts w:ascii="Times New Roman" w:hAnsi="Times New Roman" w:cs="Times New Roman"/>
          <w:sz w:val="24"/>
          <w:szCs w:val="24"/>
        </w:rPr>
        <w:t>.</w:t>
      </w: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934" w:type="pct"/>
        <w:tblInd w:w="18" w:type="dxa"/>
        <w:tblLook w:val="01E0"/>
      </w:tblPr>
      <w:tblGrid>
        <w:gridCol w:w="7470"/>
        <w:gridCol w:w="1651"/>
      </w:tblGrid>
      <w:tr w:rsidR="008821CD" w:rsidRPr="005368FE" w:rsidTr="006E6650">
        <w:trPr>
          <w:trHeight w:val="347"/>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eastAsia="Times New Roman" w:hAnsi="Times New Roman" w:cs="Times New Roman"/>
                <w:b/>
                <w:sz w:val="24"/>
                <w:szCs w:val="24"/>
              </w:rPr>
              <w:t>Comparative and Global Administrative Law</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before="20" w:after="20"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409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line="240" w:lineRule="exact"/>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sidRPr="005368FE">
              <w:rPr>
                <w:rFonts w:ascii="Times New Roman" w:hAnsi="Times New Roman" w:cs="Times New Roman"/>
                <w:b/>
                <w:color w:val="000000" w:themeColor="text1"/>
                <w:sz w:val="24"/>
                <w:szCs w:val="24"/>
                <w:lang w:val="en-GB"/>
              </w:rPr>
              <w:t>LMCAL 632                        L T P                   3 0 0</w:t>
            </w:r>
          </w:p>
        </w:tc>
        <w:tc>
          <w:tcPr>
            <w:tcW w:w="90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line="240" w:lineRule="exact"/>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8821CD">
      <w:pPr>
        <w:spacing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b/>
          <w:sz w:val="24"/>
          <w:szCs w:val="24"/>
        </w:rPr>
        <w:t>Objective</w:t>
      </w:r>
      <w:r>
        <w:rPr>
          <w:rFonts w:ascii="Times New Roman" w:eastAsia="Times New Roman" w:hAnsi="Times New Roman" w:cs="Times New Roman"/>
          <w:b/>
          <w:sz w:val="24"/>
          <w:szCs w:val="24"/>
        </w:rPr>
        <w:t>:</w:t>
      </w:r>
      <w:r w:rsidRPr="005368FE">
        <w:rPr>
          <w:rFonts w:ascii="Times New Roman" w:eastAsia="Times New Roman" w:hAnsi="Times New Roman" w:cs="Times New Roman"/>
          <w:sz w:val="24"/>
          <w:szCs w:val="24"/>
        </w:rPr>
        <w:t xml:space="preserve"> To explore the intricacies of global Administrative Law by undertaking a comparative study of some countries.</w:t>
      </w:r>
    </w:p>
    <w:p w:rsidR="008821CD" w:rsidRDefault="008821CD" w:rsidP="008821CD">
      <w:pPr>
        <w:spacing w:after="0" w:line="240" w:lineRule="auto"/>
        <w:ind w:left="2880" w:firstLine="720"/>
        <w:rPr>
          <w:rFonts w:ascii="Times New Roman" w:hAnsi="Times New Roman" w:cs="Times New Roman"/>
          <w:b/>
          <w:sz w:val="24"/>
          <w:szCs w:val="24"/>
        </w:rPr>
      </w:pPr>
      <w:r w:rsidRPr="005368FE">
        <w:rPr>
          <w:rFonts w:ascii="Times New Roman" w:hAnsi="Times New Roman" w:cs="Times New Roman"/>
          <w:b/>
          <w:sz w:val="24"/>
          <w:szCs w:val="24"/>
        </w:rPr>
        <w:t>Syllabus</w:t>
      </w:r>
    </w:p>
    <w:p w:rsidR="008821CD" w:rsidRPr="005368FE" w:rsidRDefault="008821CD" w:rsidP="008821CD">
      <w:pPr>
        <w:spacing w:after="0" w:line="240" w:lineRule="auto"/>
        <w:ind w:left="2880" w:firstLine="720"/>
        <w:rPr>
          <w:rFonts w:ascii="Times New Roman" w:eastAsia="Times New Roman" w:hAnsi="Times New Roman" w:cs="Times New Roman"/>
          <w:b/>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Comparative Administrative Law</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8</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French concept of Separation of Powers and Administrative Courts</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Droit Administrative</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Administrative courts in France</w:t>
      </w:r>
      <w:r>
        <w:rPr>
          <w:rFonts w:ascii="Times New Roman" w:eastAsia="Times New Roman" w:hAnsi="Times New Roman" w:cs="Times New Roman"/>
          <w:sz w:val="24"/>
          <w:szCs w:val="24"/>
        </w:rPr>
        <w:t xml:space="preserve">, </w:t>
      </w:r>
      <w:r w:rsidRPr="005368FE">
        <w:rPr>
          <w:rFonts w:ascii="Times New Roman" w:eastAsia="Times New Roman" w:hAnsi="Times New Roman" w:cs="Times New Roman"/>
          <w:sz w:val="24"/>
          <w:szCs w:val="24"/>
        </w:rPr>
        <w:t>Councel d’etat</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Scope of Judicial Review in UK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8</w:t>
      </w:r>
    </w:p>
    <w:p w:rsidR="008821CD" w:rsidRPr="00A30B21" w:rsidRDefault="008821CD" w:rsidP="008821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grounds of judicial review, illegality, irrationality, main rules of natural justice, procedure for judicial review.</w:t>
      </w:r>
    </w:p>
    <w:p w:rsidR="008821CD" w:rsidRPr="005368FE" w:rsidRDefault="008821CD" w:rsidP="008821CD">
      <w:pPr>
        <w:spacing w:after="0" w:line="240" w:lineRule="auto"/>
        <w:jc w:val="both"/>
        <w:rPr>
          <w:rFonts w:ascii="Times New Roman" w:eastAsia="Times New Roman" w:hAnsi="Times New Roman" w:cs="Times New Roman"/>
          <w:b/>
          <w:sz w:val="24"/>
          <w:szCs w:val="24"/>
        </w:rPr>
      </w:pPr>
    </w:p>
    <w:p w:rsidR="008821CD"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Scope of Judicial Review in US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7</w:t>
      </w:r>
    </w:p>
    <w:p w:rsidR="008821CD" w:rsidRDefault="008821CD" w:rsidP="008821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Concepts,  provisions and amendments.</w:t>
      </w:r>
    </w:p>
    <w:p w:rsidR="008821CD" w:rsidRPr="005368FE" w:rsidRDefault="008821CD" w:rsidP="008821CD">
      <w:pPr>
        <w:spacing w:after="0" w:line="240" w:lineRule="auto"/>
        <w:jc w:val="both"/>
        <w:rPr>
          <w:rFonts w:ascii="Times New Roman" w:eastAsia="Times New Roman" w:hAnsi="Times New Roman" w:cs="Times New Roman"/>
          <w:b/>
          <w:sz w:val="24"/>
          <w:szCs w:val="24"/>
        </w:rPr>
      </w:pPr>
    </w:p>
    <w:p w:rsidR="008821CD"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Public Interest Litigation in India and US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8</w:t>
      </w:r>
    </w:p>
    <w:p w:rsidR="008821CD" w:rsidRPr="00A30B21" w:rsidRDefault="008821CD" w:rsidP="008821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Meaning, nature and scope of PIL- Evolution, Growth and Development of PIL and Landmark judgments</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Global Administrative Law</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6</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 xml:space="preserve">Globalization and Global Governance, Players in Global Governance </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Public, Private and Hybrid Emergence of Global Administrative Law</w:t>
      </w:r>
      <w:r>
        <w:rPr>
          <w:rFonts w:ascii="Times New Roman" w:eastAsia="Times New Roman" w:hAnsi="Times New Roman" w:cs="Times New Roman"/>
          <w:sz w:val="24"/>
          <w:szCs w:val="24"/>
        </w:rPr>
        <w:t>,</w:t>
      </w:r>
      <w:r w:rsidRPr="005368FE">
        <w:rPr>
          <w:rFonts w:ascii="Times New Roman" w:eastAsia="Times New Roman" w:hAnsi="Times New Roman" w:cs="Times New Roman"/>
          <w:sz w:val="24"/>
          <w:szCs w:val="24"/>
        </w:rPr>
        <w:t xml:space="preserve"> Bottom up and Top </w:t>
      </w:r>
    </w:p>
    <w:p w:rsidR="008821CD" w:rsidRPr="005368FE" w:rsidRDefault="008821CD" w:rsidP="008821CD">
      <w:pPr>
        <w:spacing w:after="0" w:line="240" w:lineRule="auto"/>
        <w:jc w:val="both"/>
        <w:rPr>
          <w:rFonts w:ascii="Times New Roman" w:eastAsia="Times New Roman" w:hAnsi="Times New Roman" w:cs="Times New Roman"/>
          <w:sz w:val="24"/>
          <w:szCs w:val="24"/>
        </w:rPr>
      </w:pPr>
      <w:r w:rsidRPr="005368FE">
        <w:rPr>
          <w:rFonts w:ascii="Times New Roman" w:eastAsia="Times New Roman" w:hAnsi="Times New Roman" w:cs="Times New Roman"/>
          <w:sz w:val="24"/>
          <w:szCs w:val="24"/>
        </w:rPr>
        <w:t>Down approach</w:t>
      </w:r>
    </w:p>
    <w:p w:rsidR="008821CD" w:rsidRPr="005368FE" w:rsidRDefault="008821CD" w:rsidP="008821CD">
      <w:pPr>
        <w:spacing w:after="0" w:line="240" w:lineRule="auto"/>
        <w:jc w:val="both"/>
        <w:rPr>
          <w:rFonts w:ascii="Times New Roman" w:eastAsia="Times New Roman" w:hAnsi="Times New Roman" w:cs="Times New Roman"/>
          <w:sz w:val="24"/>
          <w:szCs w:val="24"/>
        </w:rPr>
      </w:pPr>
    </w:p>
    <w:p w:rsidR="008821CD" w:rsidRPr="005368FE" w:rsidRDefault="008821CD" w:rsidP="008821CD">
      <w:pPr>
        <w:spacing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Global Administrative Law</w:t>
      </w:r>
      <w:r>
        <w:rPr>
          <w:rFonts w:ascii="Times New Roman" w:eastAsia="Times New Roman" w:hAnsi="Times New Roman" w:cs="Times New Roman"/>
          <w:b/>
          <w:sz w:val="24"/>
          <w:szCs w:val="24"/>
        </w:rPr>
        <w:t>,</w:t>
      </w:r>
      <w:r w:rsidRPr="005368FE">
        <w:rPr>
          <w:rFonts w:ascii="Times New Roman" w:eastAsia="Times New Roman" w:hAnsi="Times New Roman" w:cs="Times New Roman"/>
          <w:b/>
          <w:sz w:val="24"/>
          <w:szCs w:val="24"/>
        </w:rPr>
        <w:t xml:space="preserve"> Perspectives of Developing Countries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7</w:t>
      </w:r>
    </w:p>
    <w:p w:rsidR="008821CD" w:rsidRPr="005368FE" w:rsidRDefault="008821CD" w:rsidP="008821CD">
      <w:pPr>
        <w:jc w:val="both"/>
        <w:rPr>
          <w:rFonts w:ascii="Times New Roman" w:hAnsi="Times New Roman" w:cs="Times New Roman"/>
          <w:sz w:val="24"/>
          <w:szCs w:val="24"/>
        </w:rPr>
      </w:pPr>
      <w:r w:rsidRPr="005368FE">
        <w:rPr>
          <w:rFonts w:ascii="Times New Roman" w:hAnsi="Times New Roman" w:cs="Times New Roman"/>
          <w:sz w:val="24"/>
          <w:szCs w:val="24"/>
        </w:rPr>
        <w:t xml:space="preserve"> </w:t>
      </w:r>
    </w:p>
    <w:p w:rsidR="008821CD" w:rsidRPr="005368FE" w:rsidRDefault="008821CD" w:rsidP="008821CD">
      <w:pPr>
        <w:spacing w:before="100" w:beforeAutospacing="1" w:after="0" w:line="240" w:lineRule="auto"/>
        <w:jc w:val="both"/>
        <w:rPr>
          <w:rFonts w:ascii="Times New Roman" w:eastAsia="Times New Roman" w:hAnsi="Times New Roman" w:cs="Times New Roman"/>
          <w:b/>
          <w:sz w:val="24"/>
          <w:szCs w:val="24"/>
        </w:rPr>
      </w:pPr>
      <w:r w:rsidRPr="005368FE">
        <w:rPr>
          <w:rFonts w:ascii="Times New Roman" w:eastAsia="Times New Roman" w:hAnsi="Times New Roman" w:cs="Times New Roman"/>
          <w:b/>
          <w:sz w:val="24"/>
          <w:szCs w:val="24"/>
        </w:rPr>
        <w:t>Suggested Readings</w:t>
      </w:r>
      <w:r>
        <w:rPr>
          <w:rFonts w:ascii="Times New Roman" w:eastAsia="Times New Roman" w:hAnsi="Times New Roman" w:cs="Times New Roman"/>
          <w:b/>
          <w:sz w:val="24"/>
          <w:szCs w:val="24"/>
        </w:rPr>
        <w:t>:</w:t>
      </w:r>
    </w:p>
    <w:p w:rsidR="008821CD" w:rsidRDefault="008821CD" w:rsidP="00F33EB8">
      <w:pPr>
        <w:pStyle w:val="ListParagraph"/>
        <w:numPr>
          <w:ilvl w:val="0"/>
          <w:numId w:val="63"/>
        </w:numPr>
        <w:spacing w:after="0" w:line="240" w:lineRule="auto"/>
        <w:ind w:left="270" w:hanging="270"/>
        <w:jc w:val="both"/>
        <w:rPr>
          <w:rFonts w:ascii="Times New Roman" w:eastAsia="Times New Roman" w:hAnsi="Times New Roman" w:cs="Times New Roman"/>
          <w:sz w:val="24"/>
          <w:szCs w:val="24"/>
        </w:rPr>
      </w:pPr>
      <w:r w:rsidRPr="00C230F6">
        <w:rPr>
          <w:rFonts w:ascii="Times New Roman" w:eastAsia="Times New Roman" w:hAnsi="Times New Roman" w:cs="Times New Roman"/>
          <w:sz w:val="24"/>
          <w:szCs w:val="24"/>
        </w:rPr>
        <w:t xml:space="preserve">Giussani  </w:t>
      </w:r>
      <w:r>
        <w:rPr>
          <w:rFonts w:ascii="Times New Roman" w:eastAsia="Times New Roman" w:hAnsi="Times New Roman" w:cs="Times New Roman"/>
          <w:sz w:val="24"/>
          <w:szCs w:val="24"/>
        </w:rPr>
        <w:t xml:space="preserve">Elizabeth, </w:t>
      </w:r>
      <w:r w:rsidRPr="00C230F6">
        <w:rPr>
          <w:rFonts w:ascii="Times New Roman" w:eastAsia="Times New Roman" w:hAnsi="Times New Roman" w:cs="Times New Roman"/>
          <w:sz w:val="24"/>
          <w:szCs w:val="24"/>
        </w:rPr>
        <w:t xml:space="preserve"> </w:t>
      </w:r>
      <w:r w:rsidRPr="00A55696">
        <w:rPr>
          <w:rFonts w:ascii="Times New Roman" w:eastAsia="Times New Roman" w:hAnsi="Times New Roman" w:cs="Times New Roman"/>
          <w:i/>
          <w:sz w:val="24"/>
          <w:szCs w:val="24"/>
        </w:rPr>
        <w:t>Constitutional and Administrative Law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Sweet and Maxwell, 2008</w:t>
      </w:r>
      <w:r w:rsidRPr="00C230F6">
        <w:rPr>
          <w:rFonts w:ascii="Times New Roman" w:eastAsia="Times New Roman" w:hAnsi="Times New Roman" w:cs="Times New Roman"/>
          <w:sz w:val="24"/>
          <w:szCs w:val="24"/>
        </w:rPr>
        <w:t>.</w:t>
      </w:r>
    </w:p>
    <w:p w:rsidR="008821CD" w:rsidRDefault="008821CD" w:rsidP="00F33EB8">
      <w:pPr>
        <w:pStyle w:val="ListParagraph"/>
        <w:numPr>
          <w:ilvl w:val="0"/>
          <w:numId w:val="63"/>
        </w:numPr>
        <w:spacing w:after="0" w:line="24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Cassese Sabino, </w:t>
      </w:r>
      <w:r w:rsidRPr="00A55696">
        <w:rPr>
          <w:rFonts w:ascii="Times New Roman" w:eastAsia="Times New Roman" w:hAnsi="Times New Roman" w:cs="Times New Roman"/>
          <w:i/>
          <w:sz w:val="24"/>
          <w:szCs w:val="24"/>
        </w:rPr>
        <w:t>Research Handbook on Global Administrative Law</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Edward Elgar Publishing.</w:t>
      </w:r>
    </w:p>
    <w:p w:rsidR="008821CD" w:rsidRPr="00C012B3" w:rsidRDefault="008821CD" w:rsidP="00F33EB8">
      <w:pPr>
        <w:pStyle w:val="ListParagraph"/>
        <w:numPr>
          <w:ilvl w:val="0"/>
          <w:numId w:val="63"/>
        </w:numPr>
        <w:spacing w:after="0" w:line="240" w:lineRule="auto"/>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B. Shiva Rao, , </w:t>
      </w:r>
      <w:r w:rsidRPr="00CE62B1">
        <w:rPr>
          <w:rFonts w:ascii="Times New Roman" w:eastAsia="Times New Roman" w:hAnsi="Times New Roman" w:cs="Times New Roman"/>
          <w:i/>
          <w:sz w:val="24"/>
          <w:szCs w:val="24"/>
        </w:rPr>
        <w:t>Framing of Indian Constitution</w:t>
      </w:r>
      <w:r w:rsidRPr="00C012B3">
        <w:rPr>
          <w:rFonts w:ascii="Times New Roman" w:eastAsia="Times New Roman" w:hAnsi="Times New Roman" w:cs="Times New Roman"/>
          <w:sz w:val="24"/>
          <w:szCs w:val="24"/>
        </w:rPr>
        <w:t>, Universal Law, 2004</w:t>
      </w:r>
    </w:p>
    <w:p w:rsidR="008821CD" w:rsidRDefault="008821CD" w:rsidP="00F33EB8">
      <w:pPr>
        <w:pStyle w:val="ListParagraph"/>
        <w:numPr>
          <w:ilvl w:val="0"/>
          <w:numId w:val="63"/>
        </w:numPr>
        <w:spacing w:after="0" w:line="240" w:lineRule="auto"/>
        <w:ind w:left="270" w:hanging="270"/>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Christopher Forsyth, Mark Elliott, Swati Jhaveri, </w:t>
      </w:r>
      <w:r w:rsidRPr="00CE62B1">
        <w:rPr>
          <w:rFonts w:ascii="Times New Roman" w:eastAsia="Times New Roman" w:hAnsi="Times New Roman" w:cs="Times New Roman"/>
          <w:i/>
          <w:sz w:val="24"/>
          <w:szCs w:val="24"/>
        </w:rPr>
        <w:t>Effective Judicial Review: A Cornerstone of Good Governance</w:t>
      </w:r>
      <w:r w:rsidRPr="00C012B3">
        <w:rPr>
          <w:rFonts w:ascii="Times New Roman" w:eastAsia="Times New Roman" w:hAnsi="Times New Roman" w:cs="Times New Roman"/>
          <w:sz w:val="24"/>
          <w:szCs w:val="24"/>
        </w:rPr>
        <w:t xml:space="preserve">, Oxford University Press, 2010. </w:t>
      </w:r>
    </w:p>
    <w:p w:rsidR="008821CD" w:rsidRPr="00CE62B1" w:rsidRDefault="008821CD" w:rsidP="00F33EB8">
      <w:pPr>
        <w:pStyle w:val="ListParagraph"/>
        <w:numPr>
          <w:ilvl w:val="0"/>
          <w:numId w:val="63"/>
        </w:numPr>
        <w:spacing w:after="0" w:line="240" w:lineRule="auto"/>
        <w:ind w:left="270" w:hanging="270"/>
        <w:rPr>
          <w:rFonts w:ascii="Times New Roman" w:eastAsia="Times New Roman" w:hAnsi="Times New Roman" w:cs="Times New Roman"/>
          <w:i/>
          <w:sz w:val="24"/>
          <w:szCs w:val="24"/>
        </w:rPr>
      </w:pPr>
      <w:r w:rsidRPr="00C012B3">
        <w:rPr>
          <w:rFonts w:ascii="Times New Roman" w:eastAsia="Times New Roman" w:hAnsi="Times New Roman" w:cs="Times New Roman"/>
          <w:sz w:val="24"/>
          <w:szCs w:val="24"/>
        </w:rPr>
        <w:t xml:space="preserve">Christopher N. May and Allan Ides, </w:t>
      </w:r>
      <w:r w:rsidRPr="00CE62B1">
        <w:rPr>
          <w:rFonts w:ascii="Times New Roman" w:eastAsia="Times New Roman" w:hAnsi="Times New Roman" w:cs="Times New Roman"/>
          <w:i/>
          <w:sz w:val="24"/>
          <w:szCs w:val="24"/>
        </w:rPr>
        <w:t>Constitutional Law: National Power and Federalism</w:t>
      </w:r>
    </w:p>
    <w:p w:rsidR="008821CD" w:rsidRPr="00C012B3" w:rsidRDefault="008821CD" w:rsidP="008821CD">
      <w:pPr>
        <w:pStyle w:val="ListParagraph"/>
        <w:spacing w:after="0" w:line="240" w:lineRule="auto"/>
        <w:ind w:hanging="720"/>
        <w:rPr>
          <w:rFonts w:ascii="Times New Roman" w:eastAsia="Times New Roman" w:hAnsi="Times New Roman" w:cs="Times New Roman"/>
          <w:sz w:val="24"/>
          <w:szCs w:val="24"/>
        </w:rPr>
      </w:pPr>
      <w:r w:rsidRPr="00CE62B1">
        <w:rPr>
          <w:rFonts w:ascii="Times New Roman" w:eastAsia="Times New Roman" w:hAnsi="Times New Roman" w:cs="Times New Roman"/>
          <w:i/>
          <w:sz w:val="24"/>
          <w:szCs w:val="24"/>
        </w:rPr>
        <w:t xml:space="preserve">          3</w:t>
      </w:r>
      <w:r w:rsidRPr="00CE62B1">
        <w:rPr>
          <w:rFonts w:ascii="Times New Roman" w:eastAsia="Times New Roman" w:hAnsi="Times New Roman" w:cs="Times New Roman"/>
          <w:i/>
          <w:sz w:val="24"/>
          <w:szCs w:val="24"/>
          <w:vertAlign w:val="superscript"/>
        </w:rPr>
        <w:t>rd</w:t>
      </w:r>
      <w:r w:rsidRPr="00CE62B1">
        <w:rPr>
          <w:rFonts w:ascii="Times New Roman" w:eastAsia="Times New Roman" w:hAnsi="Times New Roman" w:cs="Times New Roman"/>
          <w:i/>
          <w:sz w:val="24"/>
          <w:szCs w:val="24"/>
        </w:rPr>
        <w:t xml:space="preserve"> Edition</w:t>
      </w:r>
      <w:r w:rsidRPr="00C012B3">
        <w:rPr>
          <w:rFonts w:ascii="Times New Roman" w:eastAsia="Times New Roman" w:hAnsi="Times New Roman" w:cs="Times New Roman"/>
          <w:sz w:val="24"/>
          <w:szCs w:val="24"/>
        </w:rPr>
        <w:t>, Aspen Publishers, 2004).</w:t>
      </w:r>
    </w:p>
    <w:p w:rsidR="008821CD" w:rsidRPr="00C012B3" w:rsidRDefault="008821CD" w:rsidP="00F33EB8">
      <w:pPr>
        <w:pStyle w:val="ListParagraph"/>
        <w:numPr>
          <w:ilvl w:val="0"/>
          <w:numId w:val="63"/>
        </w:numPr>
        <w:spacing w:after="0" w:line="240" w:lineRule="auto"/>
        <w:ind w:left="270" w:hanging="270"/>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D.D. Basu, </w:t>
      </w:r>
      <w:r w:rsidRPr="00CE62B1">
        <w:rPr>
          <w:rFonts w:ascii="Times New Roman" w:eastAsia="Times New Roman" w:hAnsi="Times New Roman" w:cs="Times New Roman"/>
          <w:i/>
          <w:sz w:val="24"/>
          <w:szCs w:val="24"/>
        </w:rPr>
        <w:t>Comparative Constitutional Law</w:t>
      </w:r>
      <w:r w:rsidRPr="00C012B3">
        <w:rPr>
          <w:rFonts w:ascii="Times New Roman" w:eastAsia="Times New Roman" w:hAnsi="Times New Roman" w:cs="Times New Roman"/>
          <w:sz w:val="24"/>
          <w:szCs w:val="24"/>
        </w:rPr>
        <w:t>, 2nd ed., Wadhwa Nagpur.</w:t>
      </w:r>
    </w:p>
    <w:p w:rsidR="008821CD" w:rsidRDefault="008821CD" w:rsidP="00F33EB8">
      <w:pPr>
        <w:pStyle w:val="ListParagraph"/>
        <w:numPr>
          <w:ilvl w:val="0"/>
          <w:numId w:val="63"/>
        </w:numPr>
        <w:spacing w:after="0" w:line="240" w:lineRule="auto"/>
        <w:ind w:left="270" w:hanging="270"/>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David Strauss, </w:t>
      </w:r>
      <w:r w:rsidRPr="00CE62B1">
        <w:rPr>
          <w:rFonts w:ascii="Times New Roman" w:eastAsia="Times New Roman" w:hAnsi="Times New Roman" w:cs="Times New Roman"/>
          <w:i/>
          <w:sz w:val="24"/>
          <w:szCs w:val="24"/>
        </w:rPr>
        <w:t>The Living Constitution</w:t>
      </w:r>
      <w:r w:rsidRPr="00C012B3">
        <w:rPr>
          <w:rFonts w:ascii="Times New Roman" w:eastAsia="Times New Roman" w:hAnsi="Times New Roman" w:cs="Times New Roman"/>
          <w:sz w:val="24"/>
          <w:szCs w:val="24"/>
        </w:rPr>
        <w:t>, Oxford University Press, 2010.</w:t>
      </w:r>
    </w:p>
    <w:p w:rsidR="008821CD" w:rsidRPr="00C012B3" w:rsidRDefault="008821CD" w:rsidP="00F33EB8">
      <w:pPr>
        <w:pStyle w:val="ListParagraph"/>
        <w:numPr>
          <w:ilvl w:val="0"/>
          <w:numId w:val="63"/>
        </w:numPr>
        <w:spacing w:after="0" w:line="240" w:lineRule="auto"/>
        <w:ind w:left="270" w:hanging="270"/>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Elizabeth Giussani, </w:t>
      </w:r>
      <w:r w:rsidRPr="00CE62B1">
        <w:rPr>
          <w:rFonts w:ascii="Times New Roman" w:eastAsia="Times New Roman" w:hAnsi="Times New Roman" w:cs="Times New Roman"/>
          <w:i/>
          <w:sz w:val="24"/>
          <w:szCs w:val="24"/>
        </w:rPr>
        <w:t>Constitutional and Administrative Law</w:t>
      </w:r>
      <w:r w:rsidRPr="00C012B3">
        <w:rPr>
          <w:rFonts w:ascii="Times New Roman" w:eastAsia="Times New Roman" w:hAnsi="Times New Roman" w:cs="Times New Roman"/>
          <w:sz w:val="24"/>
          <w:szCs w:val="24"/>
        </w:rPr>
        <w:t xml:space="preserve">, Sweet and Maxwell, 2008. </w:t>
      </w:r>
    </w:p>
    <w:p w:rsidR="008821CD" w:rsidRDefault="008821CD" w:rsidP="00F33EB8">
      <w:pPr>
        <w:pStyle w:val="ListParagraph"/>
        <w:numPr>
          <w:ilvl w:val="0"/>
          <w:numId w:val="63"/>
        </w:numPr>
        <w:spacing w:after="0" w:line="240" w:lineRule="auto"/>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Erwin Chemerinsky, </w:t>
      </w:r>
      <w:r w:rsidRPr="00CE62B1">
        <w:rPr>
          <w:rFonts w:ascii="Times New Roman" w:eastAsia="Times New Roman" w:hAnsi="Times New Roman" w:cs="Times New Roman"/>
          <w:i/>
          <w:sz w:val="24"/>
          <w:szCs w:val="24"/>
        </w:rPr>
        <w:t>Constitutional Law, Principles and Policies</w:t>
      </w:r>
      <w:r w:rsidRPr="00C012B3">
        <w:rPr>
          <w:rFonts w:ascii="Times New Roman" w:eastAsia="Times New Roman" w:hAnsi="Times New Roman" w:cs="Times New Roman"/>
          <w:sz w:val="24"/>
          <w:szCs w:val="24"/>
        </w:rPr>
        <w:t>, 3</w:t>
      </w:r>
      <w:r w:rsidRPr="00C012B3">
        <w:rPr>
          <w:rFonts w:ascii="Times New Roman" w:eastAsia="Times New Roman" w:hAnsi="Times New Roman" w:cs="Times New Roman"/>
          <w:sz w:val="24"/>
          <w:szCs w:val="24"/>
          <w:vertAlign w:val="superscript"/>
        </w:rPr>
        <w:t>rd</w:t>
      </w:r>
      <w:r w:rsidRPr="00C012B3">
        <w:rPr>
          <w:rFonts w:ascii="Times New Roman" w:eastAsia="Times New Roman" w:hAnsi="Times New Roman" w:cs="Times New Roman"/>
          <w:sz w:val="24"/>
          <w:szCs w:val="24"/>
        </w:rPr>
        <w:t xml:space="preserve"> ed., Aspen, 2006.</w:t>
      </w:r>
    </w:p>
    <w:p w:rsidR="008821CD" w:rsidRDefault="008821CD" w:rsidP="00F33EB8">
      <w:pPr>
        <w:pStyle w:val="ListParagraph"/>
        <w:numPr>
          <w:ilvl w:val="0"/>
          <w:numId w:val="63"/>
        </w:numPr>
        <w:spacing w:after="0" w:line="240" w:lineRule="auto"/>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H.M. Seervai, </w:t>
      </w:r>
      <w:r w:rsidRPr="00CE62B1">
        <w:rPr>
          <w:rFonts w:ascii="Times New Roman" w:eastAsia="Times New Roman" w:hAnsi="Times New Roman" w:cs="Times New Roman"/>
          <w:i/>
          <w:sz w:val="24"/>
          <w:szCs w:val="24"/>
        </w:rPr>
        <w:t>Constitution of India</w:t>
      </w:r>
      <w:r>
        <w:rPr>
          <w:rFonts w:ascii="Times New Roman" w:eastAsia="Times New Roman" w:hAnsi="Times New Roman" w:cs="Times New Roman"/>
          <w:i/>
          <w:sz w:val="24"/>
          <w:szCs w:val="24"/>
        </w:rPr>
        <w:t xml:space="preserve">, </w:t>
      </w:r>
      <w:r w:rsidRPr="00C012B3">
        <w:rPr>
          <w:rFonts w:ascii="Times New Roman" w:eastAsia="Times New Roman" w:hAnsi="Times New Roman" w:cs="Times New Roman"/>
          <w:sz w:val="24"/>
          <w:szCs w:val="24"/>
        </w:rPr>
        <w:t xml:space="preserve">Universal, 2004. </w:t>
      </w:r>
    </w:p>
    <w:p w:rsidR="008821CD" w:rsidRDefault="008821CD" w:rsidP="00F33EB8">
      <w:pPr>
        <w:pStyle w:val="ListParagraph"/>
        <w:numPr>
          <w:ilvl w:val="0"/>
          <w:numId w:val="63"/>
        </w:numPr>
        <w:spacing w:after="0" w:line="240" w:lineRule="auto"/>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M.V. Pylee, </w:t>
      </w:r>
      <w:r w:rsidRPr="0050314C">
        <w:rPr>
          <w:rFonts w:ascii="Times New Roman" w:eastAsia="Times New Roman" w:hAnsi="Times New Roman" w:cs="Times New Roman"/>
          <w:i/>
          <w:sz w:val="24"/>
          <w:szCs w:val="24"/>
        </w:rPr>
        <w:t>Constitution of the World</w:t>
      </w:r>
      <w:r w:rsidRPr="00C012B3">
        <w:rPr>
          <w:rFonts w:ascii="Times New Roman" w:eastAsia="Times New Roman" w:hAnsi="Times New Roman" w:cs="Times New Roman"/>
          <w:sz w:val="24"/>
          <w:szCs w:val="24"/>
        </w:rPr>
        <w:t>, Universal Publishers, 2006</w:t>
      </w:r>
      <w:r>
        <w:rPr>
          <w:rFonts w:ascii="Times New Roman" w:eastAsia="Times New Roman" w:hAnsi="Times New Roman" w:cs="Times New Roman"/>
          <w:sz w:val="24"/>
          <w:szCs w:val="24"/>
        </w:rPr>
        <w:t>.</w:t>
      </w:r>
    </w:p>
    <w:p w:rsidR="008821CD" w:rsidRPr="00C012B3" w:rsidRDefault="008821CD" w:rsidP="00F33EB8">
      <w:pPr>
        <w:pStyle w:val="ListParagraph"/>
        <w:numPr>
          <w:ilvl w:val="0"/>
          <w:numId w:val="63"/>
        </w:numPr>
        <w:spacing w:after="0" w:line="240" w:lineRule="auto"/>
        <w:rPr>
          <w:rFonts w:ascii="Times New Roman" w:eastAsia="Times New Roman" w:hAnsi="Times New Roman" w:cs="Times New Roman"/>
          <w:sz w:val="24"/>
          <w:szCs w:val="24"/>
        </w:rPr>
      </w:pPr>
      <w:r w:rsidRPr="00C012B3">
        <w:rPr>
          <w:rFonts w:ascii="Times New Roman" w:eastAsia="Times New Roman" w:hAnsi="Times New Roman" w:cs="Times New Roman"/>
          <w:sz w:val="24"/>
          <w:szCs w:val="24"/>
        </w:rPr>
        <w:t xml:space="preserve">Mahendra P. Singh, </w:t>
      </w:r>
      <w:r w:rsidRPr="0050314C">
        <w:rPr>
          <w:rFonts w:ascii="Times New Roman" w:eastAsia="Times New Roman" w:hAnsi="Times New Roman" w:cs="Times New Roman"/>
          <w:i/>
          <w:sz w:val="24"/>
          <w:szCs w:val="24"/>
        </w:rPr>
        <w:t>Comparative Constitutional Law</w:t>
      </w:r>
      <w:r>
        <w:rPr>
          <w:rFonts w:ascii="Times New Roman" w:eastAsia="Times New Roman" w:hAnsi="Times New Roman" w:cs="Times New Roman"/>
          <w:sz w:val="24"/>
          <w:szCs w:val="24"/>
        </w:rPr>
        <w:t xml:space="preserve">, </w:t>
      </w:r>
      <w:r w:rsidRPr="00C012B3">
        <w:rPr>
          <w:rFonts w:ascii="Times New Roman" w:eastAsia="Times New Roman" w:hAnsi="Times New Roman" w:cs="Times New Roman"/>
          <w:sz w:val="24"/>
          <w:szCs w:val="24"/>
        </w:rPr>
        <w:t>Eastern Book Company, 1989.</w:t>
      </w:r>
    </w:p>
    <w:p w:rsidR="008821CD" w:rsidRPr="00C230F6" w:rsidRDefault="008821CD" w:rsidP="008821CD">
      <w:pPr>
        <w:pStyle w:val="ListParagraph"/>
        <w:spacing w:after="0" w:line="240" w:lineRule="auto"/>
        <w:ind w:left="270"/>
        <w:jc w:val="both"/>
        <w:rPr>
          <w:rFonts w:ascii="Times New Roman" w:eastAsia="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spacing w:after="0"/>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tbl>
      <w:tblPr>
        <w:tblW w:w="4880" w:type="pct"/>
        <w:tblInd w:w="122" w:type="dxa"/>
        <w:tblLook w:val="01E0"/>
      </w:tblPr>
      <w:tblGrid>
        <w:gridCol w:w="7370"/>
        <w:gridCol w:w="1651"/>
      </w:tblGrid>
      <w:tr w:rsidR="008821CD" w:rsidRPr="005368FE" w:rsidTr="006E6650">
        <w:trPr>
          <w:trHeight w:val="347"/>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spacing w:after="0" w:line="240" w:lineRule="auto"/>
              <w:jc w:val="both"/>
              <w:rPr>
                <w:rFonts w:ascii="Times New Roman" w:eastAsia="Times New Roman" w:hAnsi="Times New Roman" w:cs="Times New Roman"/>
                <w:sz w:val="24"/>
                <w:szCs w:val="24"/>
              </w:rPr>
            </w:pPr>
            <w:r w:rsidRPr="005368FE">
              <w:rPr>
                <w:rFonts w:ascii="Times New Roman" w:hAnsi="Times New Roman" w:cs="Times New Roman"/>
                <w:b/>
                <w:sz w:val="24"/>
                <w:szCs w:val="24"/>
              </w:rPr>
              <w:t>Course</w:t>
            </w:r>
            <w:r>
              <w:rPr>
                <w:rFonts w:ascii="Times New Roman" w:hAnsi="Times New Roman" w:cs="Times New Roman"/>
                <w:b/>
                <w:sz w:val="24"/>
                <w:szCs w:val="24"/>
              </w:rPr>
              <w:t>:</w:t>
            </w:r>
            <w:r w:rsidRPr="005368FE">
              <w:rPr>
                <w:rFonts w:ascii="Times New Roman" w:hAnsi="Times New Roman" w:cs="Times New Roman"/>
                <w:b/>
                <w:sz w:val="24"/>
                <w:szCs w:val="24"/>
              </w:rPr>
              <w:t xml:space="preserve"> Media Law</w:t>
            </w:r>
          </w:p>
          <w:p w:rsidR="008821CD" w:rsidRPr="005368FE" w:rsidRDefault="008821CD"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Semester</w:t>
            </w:r>
            <w:r>
              <w:rPr>
                <w:rFonts w:ascii="Times New Roman" w:hAnsi="Times New Roman" w:cs="Times New Roman"/>
                <w:b/>
                <w:sz w:val="24"/>
                <w:szCs w:val="24"/>
              </w:rPr>
              <w:t>:</w:t>
            </w:r>
            <w:r w:rsidRPr="005368FE">
              <w:rPr>
                <w:rFonts w:ascii="Times New Roman" w:hAnsi="Times New Roman" w:cs="Times New Roman"/>
                <w:b/>
                <w:sz w:val="24"/>
                <w:szCs w:val="24"/>
              </w:rPr>
              <w:t xml:space="preserve"> II</w:t>
            </w:r>
          </w:p>
        </w:tc>
      </w:tr>
      <w:tr w:rsidR="008821CD" w:rsidRPr="005368FE" w:rsidTr="006E6650">
        <w:trPr>
          <w:trHeight w:val="332"/>
        </w:trPr>
        <w:tc>
          <w:tcPr>
            <w:tcW w:w="408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4"/>
                <w:szCs w:val="24"/>
              </w:rPr>
            </w:pPr>
            <w:r w:rsidRPr="005368FE">
              <w:rPr>
                <w:rFonts w:ascii="Times New Roman" w:hAnsi="Times New Roman" w:cs="Times New Roman"/>
                <w:b/>
                <w:sz w:val="24"/>
                <w:szCs w:val="24"/>
              </w:rPr>
              <w:t>Course Code</w:t>
            </w:r>
            <w:r>
              <w:rPr>
                <w:rFonts w:ascii="Times New Roman" w:hAnsi="Times New Roman" w:cs="Times New Roman"/>
                <w:b/>
                <w:sz w:val="24"/>
                <w:szCs w:val="24"/>
              </w:rPr>
              <w:t>:</w:t>
            </w:r>
            <w:r w:rsidRPr="005368FE">
              <w:rPr>
                <w:rFonts w:ascii="Times New Roman" w:hAnsi="Times New Roman" w:cs="Times New Roman"/>
                <w:b/>
                <w:sz w:val="24"/>
                <w:szCs w:val="24"/>
              </w:rPr>
              <w:t xml:space="preserve">   LMCAL 642            </w:t>
            </w:r>
            <w:r w:rsidRPr="005368FE">
              <w:rPr>
                <w:rFonts w:ascii="Times New Roman" w:hAnsi="Times New Roman" w:cs="Times New Roman"/>
                <w:b/>
                <w:color w:val="000000" w:themeColor="text1"/>
                <w:sz w:val="24"/>
                <w:szCs w:val="24"/>
                <w:lang w:val="en-GB"/>
              </w:rPr>
              <w:t>L T P                  3 0 0</w:t>
            </w:r>
          </w:p>
        </w:tc>
        <w:tc>
          <w:tcPr>
            <w:tcW w:w="915" w:type="pct"/>
            <w:tcBorders>
              <w:top w:val="single" w:sz="4" w:space="0" w:color="auto"/>
              <w:left w:val="single" w:sz="4" w:space="0" w:color="auto"/>
              <w:bottom w:val="single" w:sz="4" w:space="0" w:color="auto"/>
              <w:right w:val="single" w:sz="4" w:space="0" w:color="auto"/>
            </w:tcBorders>
            <w:vAlign w:val="center"/>
          </w:tcPr>
          <w:p w:rsidR="008821CD" w:rsidRPr="005368FE" w:rsidRDefault="008821CD"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Credits: 3</w:t>
            </w:r>
          </w:p>
        </w:tc>
      </w:tr>
    </w:tbl>
    <w:p w:rsidR="008821CD" w:rsidRPr="005368FE" w:rsidRDefault="008821CD" w:rsidP="008821CD">
      <w:pPr>
        <w:spacing w:after="0" w:line="240" w:lineRule="auto"/>
        <w:jc w:val="both"/>
        <w:rPr>
          <w:rFonts w:ascii="Times New Roman" w:hAnsi="Times New Roman" w:cs="Times New Roman"/>
          <w:sz w:val="24"/>
          <w:szCs w:val="24"/>
        </w:rPr>
      </w:pPr>
      <w:r w:rsidRPr="005368FE">
        <w:rPr>
          <w:rFonts w:ascii="Times New Roman" w:hAnsi="Times New Roman" w:cs="Times New Roman"/>
          <w:b/>
          <w:sz w:val="24"/>
          <w:szCs w:val="24"/>
        </w:rPr>
        <w:t>Objective</w:t>
      </w:r>
      <w:r>
        <w:rPr>
          <w:rFonts w:ascii="Times New Roman" w:hAnsi="Times New Roman" w:cs="Times New Roman"/>
          <w:b/>
          <w:sz w:val="24"/>
          <w:szCs w:val="24"/>
        </w:rPr>
        <w:t>:</w:t>
      </w:r>
      <w:r w:rsidRPr="005368FE">
        <w:rPr>
          <w:rFonts w:ascii="Times New Roman" w:hAnsi="Times New Roman" w:cs="Times New Roman"/>
          <w:b/>
          <w:sz w:val="24"/>
          <w:szCs w:val="24"/>
        </w:rPr>
        <w:t xml:space="preserve"> </w:t>
      </w:r>
      <w:r>
        <w:rPr>
          <w:rFonts w:ascii="Times New Roman" w:hAnsi="Times New Roman" w:cs="Times New Roman"/>
          <w:sz w:val="24"/>
          <w:szCs w:val="24"/>
        </w:rPr>
        <w:t>To familiarize students with the laws relating to media, and examining how right to speech and expression is balanced with rights of privacy and Role of media in contemporary society.</w:t>
      </w:r>
    </w:p>
    <w:p w:rsidR="008821CD" w:rsidRPr="005368FE" w:rsidRDefault="008821CD" w:rsidP="008821CD">
      <w:pPr>
        <w:pStyle w:val="BTitle"/>
        <w:spacing w:before="0" w:after="0"/>
        <w:jc w:val="both"/>
        <w:rPr>
          <w:rFonts w:ascii="Times New Roman" w:hAnsi="Times New Roman"/>
          <w:sz w:val="24"/>
          <w:szCs w:val="24"/>
        </w:rPr>
      </w:pPr>
    </w:p>
    <w:p w:rsidR="008821CD" w:rsidRPr="005368FE" w:rsidRDefault="008821CD" w:rsidP="008821CD">
      <w:pPr>
        <w:pStyle w:val="BTitle"/>
        <w:spacing w:before="0" w:after="0"/>
        <w:ind w:left="2880" w:firstLine="720"/>
        <w:jc w:val="both"/>
        <w:rPr>
          <w:rFonts w:ascii="Times New Roman" w:hAnsi="Times New Roman"/>
          <w:sz w:val="24"/>
          <w:szCs w:val="24"/>
        </w:rPr>
      </w:pPr>
      <w:r w:rsidRPr="005368FE">
        <w:rPr>
          <w:rFonts w:ascii="Times New Roman" w:hAnsi="Times New Roman"/>
          <w:sz w:val="24"/>
          <w:szCs w:val="24"/>
        </w:rPr>
        <w:t>Syllabus</w:t>
      </w:r>
    </w:p>
    <w:p w:rsidR="008821CD" w:rsidRPr="005368FE" w:rsidRDefault="008821CD" w:rsidP="008821CD">
      <w:pPr>
        <w:pStyle w:val="Body-text"/>
        <w:spacing w:after="0" w:line="240" w:lineRule="auto"/>
        <w:ind w:left="0"/>
        <w:rPr>
          <w:b/>
          <w:sz w:val="24"/>
        </w:rPr>
      </w:pPr>
      <w:r w:rsidRPr="005368FE">
        <w:rPr>
          <w:b/>
          <w:sz w:val="24"/>
        </w:rPr>
        <w:t>Media and Its Structure</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5</w:t>
      </w:r>
    </w:p>
    <w:p w:rsidR="008821CD" w:rsidRPr="005368FE" w:rsidRDefault="008821CD" w:rsidP="008821CD">
      <w:pPr>
        <w:pStyle w:val="Body-text"/>
        <w:spacing w:after="0" w:line="240" w:lineRule="auto"/>
        <w:ind w:left="0"/>
        <w:rPr>
          <w:sz w:val="24"/>
        </w:rPr>
      </w:pPr>
      <w:r w:rsidRPr="005368FE">
        <w:rPr>
          <w:sz w:val="24"/>
        </w:rPr>
        <w:t>Meaning of mass media</w:t>
      </w:r>
      <w:r>
        <w:rPr>
          <w:sz w:val="24"/>
        </w:rPr>
        <w:t>,</w:t>
      </w:r>
      <w:r w:rsidRPr="005368FE">
        <w:rPr>
          <w:sz w:val="24"/>
        </w:rPr>
        <w:t xml:space="preserve"> concept and nature of mass media</w:t>
      </w:r>
      <w:r>
        <w:rPr>
          <w:sz w:val="24"/>
        </w:rPr>
        <w:t>,</w:t>
      </w:r>
      <w:r w:rsidRPr="005368FE">
        <w:rPr>
          <w:sz w:val="24"/>
        </w:rPr>
        <w:t xml:space="preserve"> evolution of media</w:t>
      </w:r>
      <w:r>
        <w:rPr>
          <w:sz w:val="24"/>
        </w:rPr>
        <w:t>,</w:t>
      </w:r>
      <w:r w:rsidRPr="005368FE">
        <w:rPr>
          <w:sz w:val="24"/>
        </w:rPr>
        <w:t xml:space="preserve"> functions and effects of media on society</w:t>
      </w:r>
      <w:r>
        <w:rPr>
          <w:sz w:val="24"/>
        </w:rPr>
        <w:t>,</w:t>
      </w:r>
      <w:r w:rsidRPr="005368FE">
        <w:rPr>
          <w:sz w:val="24"/>
        </w:rPr>
        <w:t xml:space="preserve"> ethical theories and framework of media</w:t>
      </w:r>
      <w:r>
        <w:rPr>
          <w:sz w:val="24"/>
        </w:rPr>
        <w:t>,</w:t>
      </w:r>
      <w:r w:rsidRPr="005368FE">
        <w:rPr>
          <w:sz w:val="24"/>
        </w:rPr>
        <w:t xml:space="preserve"> types of media</w:t>
      </w:r>
      <w:r>
        <w:rPr>
          <w:sz w:val="24"/>
        </w:rPr>
        <w:t>,</w:t>
      </w:r>
      <w:r w:rsidRPr="005368FE">
        <w:rPr>
          <w:sz w:val="24"/>
        </w:rPr>
        <w:t xml:space="preserve"> organizational structure and management of mass media in India.</w:t>
      </w: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Media and the Constitution</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8</w:t>
      </w:r>
    </w:p>
    <w:p w:rsidR="008821CD" w:rsidRPr="005368FE" w:rsidRDefault="008821CD" w:rsidP="008821CD">
      <w:pPr>
        <w:pStyle w:val="Body-text"/>
        <w:spacing w:after="0" w:line="240" w:lineRule="auto"/>
        <w:ind w:left="0"/>
        <w:rPr>
          <w:sz w:val="24"/>
        </w:rPr>
      </w:pPr>
      <w:r w:rsidRPr="005368FE">
        <w:rPr>
          <w:sz w:val="24"/>
        </w:rPr>
        <w:t>Freedom of speech and expression</w:t>
      </w:r>
      <w:r>
        <w:rPr>
          <w:sz w:val="24"/>
        </w:rPr>
        <w:t>,</w:t>
      </w:r>
      <w:r w:rsidRPr="005368FE">
        <w:rPr>
          <w:sz w:val="24"/>
        </w:rPr>
        <w:t xml:space="preserve"> comparative study with International Conventions</w:t>
      </w:r>
      <w:r>
        <w:rPr>
          <w:sz w:val="24"/>
        </w:rPr>
        <w:t>,</w:t>
      </w:r>
      <w:r w:rsidRPr="005368FE">
        <w:rPr>
          <w:sz w:val="24"/>
        </w:rPr>
        <w:t xml:space="preserve"> judicial interpretation</w:t>
      </w:r>
      <w:r>
        <w:rPr>
          <w:sz w:val="24"/>
        </w:rPr>
        <w:t>,</w:t>
      </w:r>
      <w:r w:rsidRPr="005368FE">
        <w:rPr>
          <w:sz w:val="24"/>
        </w:rPr>
        <w:t xml:space="preserve"> media and right to privacy</w:t>
      </w:r>
      <w:r>
        <w:rPr>
          <w:sz w:val="24"/>
        </w:rPr>
        <w:t>,</w:t>
      </w:r>
      <w:r w:rsidRPr="005368FE">
        <w:rPr>
          <w:sz w:val="24"/>
        </w:rPr>
        <w:t xml:space="preserve"> media and right to information</w:t>
      </w:r>
      <w:r>
        <w:rPr>
          <w:sz w:val="24"/>
        </w:rPr>
        <w:t>,</w:t>
      </w:r>
      <w:r w:rsidRPr="005368FE">
        <w:rPr>
          <w:sz w:val="24"/>
        </w:rPr>
        <w:t xml:space="preserve"> media and Parliamentary Privileges </w:t>
      </w: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 xml:space="preserve">Media and Legal Framework-I </w:t>
      </w:r>
      <w:r>
        <w:rPr>
          <w:b/>
          <w:sz w:val="24"/>
        </w:rPr>
        <w:tab/>
      </w:r>
      <w:r>
        <w:rPr>
          <w:b/>
          <w:sz w:val="24"/>
        </w:rPr>
        <w:tab/>
      </w:r>
      <w:r>
        <w:rPr>
          <w:b/>
          <w:sz w:val="24"/>
        </w:rPr>
        <w:tab/>
      </w:r>
      <w:r>
        <w:rPr>
          <w:b/>
          <w:sz w:val="24"/>
        </w:rPr>
        <w:tab/>
      </w:r>
      <w:r>
        <w:rPr>
          <w:b/>
          <w:sz w:val="24"/>
        </w:rPr>
        <w:tab/>
      </w:r>
      <w:r>
        <w:rPr>
          <w:b/>
          <w:sz w:val="24"/>
        </w:rPr>
        <w:tab/>
      </w:r>
      <w:r>
        <w:rPr>
          <w:b/>
          <w:sz w:val="24"/>
        </w:rPr>
        <w:tab/>
        <w:t>5</w:t>
      </w:r>
    </w:p>
    <w:p w:rsidR="008821CD" w:rsidRPr="005368FE" w:rsidRDefault="008821CD" w:rsidP="008821CD">
      <w:pPr>
        <w:pStyle w:val="Body-text"/>
        <w:spacing w:after="0" w:line="240" w:lineRule="auto"/>
        <w:ind w:left="0"/>
        <w:rPr>
          <w:sz w:val="24"/>
        </w:rPr>
      </w:pPr>
      <w:r w:rsidRPr="005368FE">
        <w:rPr>
          <w:sz w:val="24"/>
        </w:rPr>
        <w:t>Press in India</w:t>
      </w:r>
      <w:r>
        <w:rPr>
          <w:sz w:val="24"/>
        </w:rPr>
        <w:t>,</w:t>
      </w:r>
      <w:r w:rsidRPr="005368FE">
        <w:rPr>
          <w:sz w:val="24"/>
        </w:rPr>
        <w:t xml:space="preserve"> the Press Council Act, 1971</w:t>
      </w:r>
      <w:r>
        <w:rPr>
          <w:sz w:val="24"/>
        </w:rPr>
        <w:t>,</w:t>
      </w:r>
      <w:r w:rsidRPr="005368FE">
        <w:rPr>
          <w:sz w:val="24"/>
        </w:rPr>
        <w:t xml:space="preserve"> press and registration</w:t>
      </w:r>
      <w:r>
        <w:rPr>
          <w:sz w:val="24"/>
        </w:rPr>
        <w:t>,</w:t>
      </w:r>
      <w:r w:rsidRPr="005368FE">
        <w:rPr>
          <w:sz w:val="24"/>
        </w:rPr>
        <w:t xml:space="preserve"> laws relating to newspaper</w:t>
      </w:r>
      <w:r>
        <w:rPr>
          <w:sz w:val="24"/>
        </w:rPr>
        <w:t>,</w:t>
      </w:r>
      <w:r w:rsidRPr="005368FE">
        <w:rPr>
          <w:sz w:val="24"/>
        </w:rPr>
        <w:t xml:space="preserve"> advertisement and ethics (commercial advertisement and consumer justice)</w:t>
      </w:r>
      <w:r>
        <w:rPr>
          <w:sz w:val="24"/>
        </w:rPr>
        <w:t>,</w:t>
      </w:r>
      <w:r w:rsidRPr="005368FE">
        <w:rPr>
          <w:sz w:val="24"/>
        </w:rPr>
        <w:t xml:space="preserve"> Advertisement Standard Council of India (ASCI)</w:t>
      </w:r>
      <w:r>
        <w:rPr>
          <w:sz w:val="24"/>
        </w:rPr>
        <w:t>,</w:t>
      </w:r>
      <w:r w:rsidRPr="005368FE">
        <w:rPr>
          <w:sz w:val="24"/>
        </w:rPr>
        <w:t xml:space="preserve"> accountability and independence of press.</w:t>
      </w: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 xml:space="preserve">Media and Legal Framework-II </w:t>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Pr>
          <w:b/>
          <w:sz w:val="24"/>
        </w:rPr>
        <w:t>5</w:t>
      </w:r>
    </w:p>
    <w:p w:rsidR="008821CD" w:rsidRPr="005368FE" w:rsidRDefault="008821CD" w:rsidP="008821CD">
      <w:pPr>
        <w:pStyle w:val="Body-text"/>
        <w:spacing w:after="0" w:line="240" w:lineRule="auto"/>
        <w:ind w:left="0"/>
        <w:rPr>
          <w:sz w:val="24"/>
        </w:rPr>
      </w:pPr>
      <w:r w:rsidRPr="005368FE">
        <w:rPr>
          <w:sz w:val="24"/>
        </w:rPr>
        <w:t>Law of defamation</w:t>
      </w:r>
      <w:r>
        <w:rPr>
          <w:sz w:val="24"/>
        </w:rPr>
        <w:t>,</w:t>
      </w:r>
      <w:r w:rsidRPr="005368FE">
        <w:rPr>
          <w:sz w:val="24"/>
        </w:rPr>
        <w:t xml:space="preserve"> obscenity</w:t>
      </w:r>
      <w:r>
        <w:rPr>
          <w:sz w:val="24"/>
        </w:rPr>
        <w:t>,</w:t>
      </w:r>
      <w:r w:rsidRPr="005368FE">
        <w:rPr>
          <w:sz w:val="24"/>
        </w:rPr>
        <w:t xml:space="preserve"> Blasphemy</w:t>
      </w:r>
      <w:r>
        <w:rPr>
          <w:sz w:val="24"/>
        </w:rPr>
        <w:t>,</w:t>
      </w:r>
      <w:r w:rsidRPr="005368FE">
        <w:rPr>
          <w:sz w:val="24"/>
        </w:rPr>
        <w:t xml:space="preserve"> Sedition</w:t>
      </w:r>
      <w:r>
        <w:rPr>
          <w:sz w:val="24"/>
        </w:rPr>
        <w:t>,</w:t>
      </w:r>
      <w:r w:rsidRPr="005368FE">
        <w:rPr>
          <w:sz w:val="24"/>
        </w:rPr>
        <w:t xml:space="preserve"> Hate Speech</w:t>
      </w:r>
      <w:r>
        <w:rPr>
          <w:sz w:val="24"/>
        </w:rPr>
        <w:t>,</w:t>
      </w:r>
      <w:r w:rsidRPr="005368FE">
        <w:rPr>
          <w:sz w:val="24"/>
        </w:rPr>
        <w:t xml:space="preserve"> Parliamentary Proceedings (Protection of Publication) Act 1977</w:t>
      </w:r>
      <w:r>
        <w:rPr>
          <w:sz w:val="24"/>
        </w:rPr>
        <w:t>,</w:t>
      </w:r>
      <w:r w:rsidRPr="005368FE">
        <w:rPr>
          <w:sz w:val="24"/>
        </w:rPr>
        <w:t xml:space="preserve"> Contempt of Court Act, 1971</w:t>
      </w:r>
      <w:r>
        <w:rPr>
          <w:sz w:val="24"/>
        </w:rPr>
        <w:t>,</w:t>
      </w:r>
      <w:r w:rsidRPr="005368FE">
        <w:rPr>
          <w:sz w:val="24"/>
        </w:rPr>
        <w:t xml:space="preserve"> Official Secret Act, 1923</w:t>
      </w:r>
      <w:r>
        <w:rPr>
          <w:sz w:val="24"/>
        </w:rPr>
        <w:t>,</w:t>
      </w:r>
      <w:r w:rsidRPr="005368FE">
        <w:rPr>
          <w:sz w:val="24"/>
        </w:rPr>
        <w:t xml:space="preserve"> media and public morality. </w:t>
      </w: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Law of Electronic Media</w:t>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Pr>
          <w:b/>
          <w:sz w:val="24"/>
        </w:rPr>
        <w:t>7</w:t>
      </w:r>
    </w:p>
    <w:p w:rsidR="008821CD" w:rsidRPr="005368FE" w:rsidRDefault="008821CD" w:rsidP="008821CD">
      <w:pPr>
        <w:pStyle w:val="Body-text"/>
        <w:spacing w:after="0" w:line="240" w:lineRule="auto"/>
        <w:ind w:left="0"/>
        <w:rPr>
          <w:sz w:val="24"/>
        </w:rPr>
      </w:pPr>
      <w:r w:rsidRPr="005368FE">
        <w:rPr>
          <w:sz w:val="24"/>
        </w:rPr>
        <w:t>Origin and i</w:t>
      </w:r>
      <w:r>
        <w:rPr>
          <w:sz w:val="24"/>
        </w:rPr>
        <w:t>mpact of films, Film Censorship,</w:t>
      </w:r>
      <w:r w:rsidRPr="005368FE">
        <w:rPr>
          <w:sz w:val="24"/>
        </w:rPr>
        <w:t xml:space="preserve"> Cinematography Act, 1952 and relevant rules</w:t>
      </w:r>
      <w:r>
        <w:rPr>
          <w:sz w:val="24"/>
        </w:rPr>
        <w:t>, Electronic Broadcasting Media,</w:t>
      </w:r>
      <w:r w:rsidRPr="005368FE">
        <w:rPr>
          <w:sz w:val="24"/>
        </w:rPr>
        <w:t xml:space="preserve"> Evolution and r</w:t>
      </w:r>
      <w:r>
        <w:rPr>
          <w:sz w:val="24"/>
        </w:rPr>
        <w:t>eforms of Broadcasting in India,</w:t>
      </w:r>
      <w:r w:rsidRPr="005368FE">
        <w:rPr>
          <w:sz w:val="24"/>
        </w:rPr>
        <w:t xml:space="preserve"> Judicial Recognition of the Right to Broa</w:t>
      </w:r>
      <w:r>
        <w:rPr>
          <w:sz w:val="24"/>
        </w:rPr>
        <w:t>dcasting,</w:t>
      </w:r>
      <w:r w:rsidRPr="005368FE">
        <w:rPr>
          <w:sz w:val="24"/>
        </w:rPr>
        <w:t xml:space="preserve"> Cable Television Act 1995</w:t>
      </w:r>
      <w:r>
        <w:rPr>
          <w:sz w:val="24"/>
        </w:rPr>
        <w:t>,</w:t>
      </w:r>
      <w:r w:rsidRPr="005368FE">
        <w:rPr>
          <w:sz w:val="24"/>
        </w:rPr>
        <w:t xml:space="preserve"> Internet as new Media</w:t>
      </w:r>
      <w:r>
        <w:rPr>
          <w:sz w:val="24"/>
        </w:rPr>
        <w:t xml:space="preserve"> and</w:t>
      </w:r>
      <w:r w:rsidRPr="005368FE">
        <w:rPr>
          <w:sz w:val="24"/>
        </w:rPr>
        <w:t xml:space="preserve"> Rules of Cyber Security</w:t>
      </w: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Media and Society</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5</w:t>
      </w:r>
    </w:p>
    <w:p w:rsidR="008821CD" w:rsidRPr="005368FE" w:rsidRDefault="008821CD" w:rsidP="008821CD">
      <w:pPr>
        <w:pStyle w:val="Body-text"/>
        <w:spacing w:after="0" w:line="240" w:lineRule="auto"/>
        <w:ind w:left="0"/>
        <w:rPr>
          <w:sz w:val="24"/>
        </w:rPr>
      </w:pPr>
      <w:r w:rsidRPr="005368FE">
        <w:rPr>
          <w:sz w:val="24"/>
        </w:rPr>
        <w:t>Effects of T. V on People</w:t>
      </w:r>
      <w:r>
        <w:rPr>
          <w:sz w:val="24"/>
        </w:rPr>
        <w:t>,</w:t>
      </w:r>
      <w:r w:rsidRPr="005368FE">
        <w:rPr>
          <w:sz w:val="24"/>
        </w:rPr>
        <w:t xml:space="preserve"> Sensationali</w:t>
      </w:r>
      <w:r>
        <w:rPr>
          <w:sz w:val="24"/>
        </w:rPr>
        <w:t>s</w:t>
      </w:r>
      <w:r w:rsidRPr="005368FE">
        <w:rPr>
          <w:sz w:val="24"/>
        </w:rPr>
        <w:t>ation</w:t>
      </w:r>
      <w:r>
        <w:rPr>
          <w:sz w:val="24"/>
        </w:rPr>
        <w:t>,</w:t>
      </w:r>
      <w:r w:rsidRPr="005368FE">
        <w:rPr>
          <w:sz w:val="24"/>
        </w:rPr>
        <w:t xml:space="preserve"> Colored Reporting</w:t>
      </w:r>
      <w:r>
        <w:rPr>
          <w:sz w:val="24"/>
        </w:rPr>
        <w:t>,</w:t>
      </w:r>
      <w:r w:rsidRPr="005368FE">
        <w:rPr>
          <w:sz w:val="24"/>
        </w:rPr>
        <w:t xml:space="preserve"> Media Controlled by Political Parties</w:t>
      </w:r>
      <w:r>
        <w:rPr>
          <w:sz w:val="24"/>
        </w:rPr>
        <w:t>, Communal Writing, Media Trial,</w:t>
      </w:r>
      <w:r w:rsidRPr="005368FE">
        <w:rPr>
          <w:sz w:val="24"/>
        </w:rPr>
        <w:t xml:space="preserve"> Hate Spee</w:t>
      </w:r>
      <w:r>
        <w:rPr>
          <w:sz w:val="24"/>
        </w:rPr>
        <w:t>ch, Constitutional Restrictions, Media and Human Rights (Vul</w:t>
      </w:r>
      <w:r w:rsidRPr="005368FE">
        <w:rPr>
          <w:sz w:val="24"/>
        </w:rPr>
        <w:t>nerable Groups)</w:t>
      </w:r>
      <w:r>
        <w:rPr>
          <w:sz w:val="24"/>
        </w:rPr>
        <w:t>,</w:t>
      </w:r>
      <w:r w:rsidRPr="005368FE">
        <w:rPr>
          <w:sz w:val="24"/>
        </w:rPr>
        <w:t xml:space="preserve"> Role and Responsibility of Media during Emergency and Elections. </w:t>
      </w:r>
    </w:p>
    <w:p w:rsidR="008821CD" w:rsidRPr="005368FE" w:rsidRDefault="008821CD" w:rsidP="008821CD">
      <w:pPr>
        <w:pStyle w:val="Body-text"/>
        <w:spacing w:after="0" w:line="240" w:lineRule="auto"/>
        <w:ind w:left="0"/>
        <w:rPr>
          <w:sz w:val="24"/>
        </w:rPr>
      </w:pPr>
    </w:p>
    <w:p w:rsidR="008821CD" w:rsidRPr="005368FE" w:rsidRDefault="008821CD" w:rsidP="008821CD">
      <w:pPr>
        <w:pStyle w:val="Body-text"/>
        <w:spacing w:after="0" w:line="240" w:lineRule="auto"/>
        <w:ind w:left="0"/>
        <w:rPr>
          <w:b/>
          <w:sz w:val="24"/>
        </w:rPr>
      </w:pPr>
      <w:r w:rsidRPr="005368FE">
        <w:rPr>
          <w:b/>
          <w:sz w:val="24"/>
        </w:rPr>
        <w:t>Right to Information</w:t>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Pr>
          <w:b/>
          <w:sz w:val="24"/>
        </w:rPr>
        <w:t>5</w:t>
      </w:r>
    </w:p>
    <w:p w:rsidR="008821CD" w:rsidRPr="005368FE" w:rsidRDefault="008821CD" w:rsidP="008821CD">
      <w:pPr>
        <w:pStyle w:val="Body-text"/>
        <w:spacing w:after="0" w:line="240" w:lineRule="auto"/>
        <w:ind w:left="0"/>
        <w:rPr>
          <w:sz w:val="24"/>
        </w:rPr>
      </w:pPr>
      <w:r w:rsidRPr="005368FE">
        <w:rPr>
          <w:sz w:val="24"/>
        </w:rPr>
        <w:t>Silent Features of the Right to Information Act, 2005</w:t>
      </w:r>
      <w:r>
        <w:rPr>
          <w:sz w:val="24"/>
        </w:rPr>
        <w:t>,</w:t>
      </w:r>
      <w:r w:rsidRPr="005368FE">
        <w:rPr>
          <w:sz w:val="24"/>
        </w:rPr>
        <w:t xml:space="preserve"> Right to Information and Obligations of Public Authorities</w:t>
      </w:r>
      <w:r>
        <w:rPr>
          <w:sz w:val="24"/>
        </w:rPr>
        <w:t>,</w:t>
      </w:r>
      <w:r w:rsidRPr="005368FE">
        <w:rPr>
          <w:sz w:val="24"/>
        </w:rPr>
        <w:t xml:space="preserve"> Procedure for Seeking Information</w:t>
      </w:r>
    </w:p>
    <w:p w:rsidR="008821CD" w:rsidRPr="005368FE" w:rsidRDefault="008821CD" w:rsidP="008821CD">
      <w:pPr>
        <w:pStyle w:val="Body-text"/>
        <w:spacing w:after="0" w:line="240" w:lineRule="auto"/>
        <w:ind w:left="0"/>
        <w:rPr>
          <w:b/>
          <w:sz w:val="24"/>
        </w:rPr>
      </w:pPr>
    </w:p>
    <w:p w:rsidR="008821CD" w:rsidRDefault="008821CD" w:rsidP="008821CD">
      <w:pPr>
        <w:pStyle w:val="Body-text"/>
        <w:spacing w:after="0" w:line="240" w:lineRule="auto"/>
        <w:ind w:left="0"/>
        <w:rPr>
          <w:b/>
          <w:sz w:val="24"/>
        </w:rPr>
      </w:pPr>
    </w:p>
    <w:p w:rsidR="008821CD"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p>
    <w:p w:rsidR="008821CD" w:rsidRPr="005368FE" w:rsidRDefault="008821CD" w:rsidP="008821CD">
      <w:pPr>
        <w:pStyle w:val="Body-text"/>
        <w:spacing w:after="0" w:line="240" w:lineRule="auto"/>
        <w:ind w:left="0"/>
        <w:rPr>
          <w:b/>
          <w:sz w:val="24"/>
        </w:rPr>
      </w:pPr>
      <w:r w:rsidRPr="005368FE">
        <w:rPr>
          <w:b/>
          <w:sz w:val="24"/>
        </w:rPr>
        <w:t>Information Commissions</w:t>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sidRPr="005368FE">
        <w:rPr>
          <w:b/>
          <w:sz w:val="24"/>
        </w:rPr>
        <w:tab/>
      </w:r>
      <w:r>
        <w:rPr>
          <w:b/>
          <w:sz w:val="24"/>
        </w:rPr>
        <w:t>4</w:t>
      </w:r>
    </w:p>
    <w:p w:rsidR="008821CD" w:rsidRPr="005368FE" w:rsidRDefault="008821CD" w:rsidP="008821CD">
      <w:pPr>
        <w:pStyle w:val="Body-text"/>
        <w:spacing w:after="0" w:line="240" w:lineRule="auto"/>
        <w:ind w:left="0"/>
        <w:rPr>
          <w:sz w:val="24"/>
        </w:rPr>
      </w:pPr>
      <w:r w:rsidRPr="005368FE">
        <w:rPr>
          <w:sz w:val="24"/>
        </w:rPr>
        <w:t>The Central Information Commission</w:t>
      </w:r>
      <w:r>
        <w:rPr>
          <w:sz w:val="24"/>
        </w:rPr>
        <w:t>,</w:t>
      </w:r>
      <w:r w:rsidRPr="005368FE">
        <w:rPr>
          <w:sz w:val="24"/>
        </w:rPr>
        <w:t xml:space="preserve"> The State Information Commission</w:t>
      </w:r>
      <w:r>
        <w:rPr>
          <w:sz w:val="24"/>
        </w:rPr>
        <w:t>,</w:t>
      </w:r>
      <w:r w:rsidRPr="005368FE">
        <w:rPr>
          <w:sz w:val="24"/>
        </w:rPr>
        <w:t xml:space="preserve"> Powers and Functions of the Information Commission</w:t>
      </w:r>
      <w:r>
        <w:rPr>
          <w:sz w:val="24"/>
        </w:rPr>
        <w:t>,</w:t>
      </w:r>
      <w:r w:rsidRPr="005368FE">
        <w:rPr>
          <w:sz w:val="24"/>
        </w:rPr>
        <w:t xml:space="preserve"> Appeal and Penalties</w:t>
      </w:r>
      <w:r>
        <w:rPr>
          <w:sz w:val="24"/>
        </w:rPr>
        <w:t>,</w:t>
      </w:r>
      <w:r w:rsidRPr="005368FE">
        <w:rPr>
          <w:sz w:val="24"/>
        </w:rPr>
        <w:t xml:space="preserve"> Rules and Regulations Relating to the Right to Information.</w:t>
      </w:r>
    </w:p>
    <w:p w:rsidR="008821CD" w:rsidRPr="005368FE" w:rsidRDefault="008821CD" w:rsidP="008821CD">
      <w:pPr>
        <w:spacing w:after="0" w:line="240" w:lineRule="auto"/>
        <w:jc w:val="both"/>
        <w:rPr>
          <w:rFonts w:ascii="Times New Roman" w:hAnsi="Times New Roman" w:cs="Times New Roman"/>
          <w:b/>
          <w:bCs/>
          <w:color w:val="000000"/>
          <w:sz w:val="24"/>
          <w:szCs w:val="24"/>
        </w:rPr>
      </w:pPr>
    </w:p>
    <w:p w:rsidR="008821CD" w:rsidRPr="005368FE" w:rsidRDefault="008821CD" w:rsidP="008821CD">
      <w:pPr>
        <w:spacing w:after="0" w:line="240" w:lineRule="auto"/>
        <w:jc w:val="both"/>
        <w:rPr>
          <w:rFonts w:ascii="Times New Roman" w:hAnsi="Times New Roman" w:cs="Times New Roman"/>
          <w:b/>
          <w:bCs/>
          <w:color w:val="000000"/>
          <w:sz w:val="24"/>
          <w:szCs w:val="24"/>
        </w:rPr>
      </w:pPr>
      <w:r w:rsidRPr="005368FE">
        <w:rPr>
          <w:rFonts w:ascii="Times New Roman" w:hAnsi="Times New Roman" w:cs="Times New Roman"/>
          <w:b/>
          <w:bCs/>
          <w:color w:val="000000"/>
          <w:sz w:val="24"/>
          <w:szCs w:val="24"/>
        </w:rPr>
        <w:t>Suggested Readings</w:t>
      </w:r>
      <w:r>
        <w:rPr>
          <w:rFonts w:ascii="Times New Roman" w:hAnsi="Times New Roman" w:cs="Times New Roman"/>
          <w:b/>
          <w:bCs/>
          <w:color w:val="000000"/>
          <w:sz w:val="24"/>
          <w:szCs w:val="24"/>
        </w:rPr>
        <w:t>:</w:t>
      </w:r>
    </w:p>
    <w:p w:rsidR="008821CD" w:rsidRPr="00F561D2" w:rsidRDefault="008821CD" w:rsidP="00F33EB8">
      <w:pPr>
        <w:pStyle w:val="ListParagraph"/>
        <w:numPr>
          <w:ilvl w:val="0"/>
          <w:numId w:val="64"/>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Divan Madhavi Garodfia, </w:t>
      </w:r>
      <w:r w:rsidRPr="0069720F">
        <w:rPr>
          <w:rFonts w:ascii="Times New Roman" w:hAnsi="Times New Roman" w:cs="Times New Roman"/>
          <w:i/>
          <w:color w:val="000000"/>
          <w:sz w:val="24"/>
          <w:szCs w:val="24"/>
        </w:rPr>
        <w:t>Facets of Media Law</w:t>
      </w:r>
      <w:r>
        <w:rPr>
          <w:rFonts w:ascii="Times New Roman" w:hAnsi="Times New Roman" w:cs="Times New Roman"/>
          <w:color w:val="000000"/>
          <w:sz w:val="24"/>
          <w:szCs w:val="24"/>
        </w:rPr>
        <w:t xml:space="preserve">, </w:t>
      </w:r>
      <w:r w:rsidRPr="00F561D2">
        <w:rPr>
          <w:rFonts w:ascii="Times New Roman" w:hAnsi="Times New Roman" w:cs="Times New Roman"/>
          <w:color w:val="000000"/>
          <w:sz w:val="24"/>
          <w:szCs w:val="24"/>
        </w:rPr>
        <w:t xml:space="preserve"> Eastern Book Company</w:t>
      </w:r>
      <w:r>
        <w:rPr>
          <w:rFonts w:ascii="Times New Roman" w:hAnsi="Times New Roman" w:cs="Times New Roman"/>
          <w:color w:val="000000"/>
          <w:sz w:val="24"/>
          <w:szCs w:val="24"/>
        </w:rPr>
        <w:t xml:space="preserve">, </w:t>
      </w:r>
      <w:r w:rsidRPr="00F561D2">
        <w:rPr>
          <w:rFonts w:ascii="Times New Roman" w:hAnsi="Times New Roman" w:cs="Times New Roman"/>
          <w:color w:val="000000"/>
          <w:sz w:val="24"/>
          <w:szCs w:val="24"/>
        </w:rPr>
        <w:t xml:space="preserve"> 2</w:t>
      </w:r>
      <w:r w:rsidRPr="00F561D2">
        <w:rPr>
          <w:rFonts w:ascii="Times New Roman" w:hAnsi="Times New Roman" w:cs="Times New Roman"/>
          <w:color w:val="000000"/>
          <w:sz w:val="24"/>
          <w:szCs w:val="24"/>
          <w:vertAlign w:val="superscript"/>
        </w:rPr>
        <w:t>nd</w:t>
      </w:r>
      <w:r w:rsidRPr="00F561D2">
        <w:rPr>
          <w:rFonts w:ascii="Times New Roman" w:hAnsi="Times New Roman" w:cs="Times New Roman"/>
          <w:color w:val="000000"/>
          <w:sz w:val="24"/>
          <w:szCs w:val="24"/>
        </w:rPr>
        <w:t xml:space="preserve"> Edition</w:t>
      </w:r>
    </w:p>
    <w:p w:rsidR="008821CD" w:rsidRPr="00F561D2" w:rsidRDefault="008821CD" w:rsidP="00F33EB8">
      <w:pPr>
        <w:pStyle w:val="ListParagraph"/>
        <w:numPr>
          <w:ilvl w:val="0"/>
          <w:numId w:val="64"/>
        </w:numPr>
        <w:spacing w:after="0" w:line="240" w:lineRule="auto"/>
        <w:ind w:left="360"/>
        <w:jc w:val="both"/>
        <w:rPr>
          <w:rFonts w:ascii="Times New Roman" w:hAnsi="Times New Roman" w:cs="Times New Roman"/>
          <w:color w:val="000000"/>
          <w:sz w:val="24"/>
          <w:szCs w:val="24"/>
        </w:rPr>
      </w:pPr>
      <w:r w:rsidRPr="00F561D2">
        <w:rPr>
          <w:rFonts w:ascii="Times New Roman" w:hAnsi="Times New Roman" w:cs="Times New Roman"/>
          <w:color w:val="000000"/>
          <w:sz w:val="24"/>
          <w:szCs w:val="24"/>
        </w:rPr>
        <w:t>Law of Expression</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Sridhar M.</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Asia Law House</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Hyderabad</w:t>
      </w:r>
    </w:p>
    <w:p w:rsidR="008821CD" w:rsidRPr="00F561D2" w:rsidRDefault="008821CD" w:rsidP="00F33EB8">
      <w:pPr>
        <w:pStyle w:val="ListParagraph"/>
        <w:numPr>
          <w:ilvl w:val="0"/>
          <w:numId w:val="64"/>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Myneni Dr S R, </w:t>
      </w:r>
      <w:r w:rsidRPr="0069720F">
        <w:rPr>
          <w:rFonts w:ascii="Times New Roman" w:hAnsi="Times New Roman" w:cs="Times New Roman"/>
          <w:i/>
          <w:color w:val="000000"/>
          <w:sz w:val="24"/>
          <w:szCs w:val="24"/>
        </w:rPr>
        <w:t>Media Law</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Asia Law House</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Hyderabad</w:t>
      </w:r>
    </w:p>
    <w:p w:rsidR="008821CD" w:rsidRPr="00F561D2" w:rsidRDefault="008821CD" w:rsidP="00F33EB8">
      <w:pPr>
        <w:pStyle w:val="ListParagraph"/>
        <w:numPr>
          <w:ilvl w:val="0"/>
          <w:numId w:val="64"/>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Sama Dr Umar, </w:t>
      </w:r>
      <w:r w:rsidRPr="0069720F">
        <w:rPr>
          <w:rFonts w:ascii="Times New Roman" w:hAnsi="Times New Roman" w:cs="Times New Roman"/>
          <w:i/>
          <w:color w:val="000000"/>
          <w:sz w:val="24"/>
          <w:szCs w:val="24"/>
        </w:rPr>
        <w:t>Law of Electronic Media and Regulation</w:t>
      </w:r>
      <w:r w:rsidRPr="00F561D2">
        <w:rPr>
          <w:rFonts w:ascii="Times New Roman" w:hAnsi="Times New Roman" w:cs="Times New Roman"/>
          <w:color w:val="000000"/>
          <w:sz w:val="24"/>
          <w:szCs w:val="24"/>
        </w:rPr>
        <w:t>, Jain Book Agency, Delhi</w:t>
      </w:r>
    </w:p>
    <w:p w:rsidR="008821CD" w:rsidRDefault="008821CD" w:rsidP="00F33EB8">
      <w:pPr>
        <w:pStyle w:val="ListParagraph"/>
        <w:numPr>
          <w:ilvl w:val="0"/>
          <w:numId w:val="64"/>
        </w:numPr>
        <w:spacing w:after="0" w:line="240" w:lineRule="auto"/>
        <w:ind w:left="360"/>
        <w:jc w:val="both"/>
        <w:rPr>
          <w:rStyle w:val="resultssummary"/>
          <w:sz w:val="24"/>
          <w:szCs w:val="24"/>
        </w:rPr>
      </w:pPr>
      <w:r>
        <w:rPr>
          <w:rFonts w:ascii="Times New Roman" w:hAnsi="Times New Roman" w:cs="Times New Roman"/>
          <w:color w:val="000000"/>
          <w:sz w:val="24"/>
          <w:szCs w:val="24"/>
        </w:rPr>
        <w:t xml:space="preserve">Bhatia Sita, </w:t>
      </w:r>
      <w:r w:rsidRPr="0069720F">
        <w:rPr>
          <w:rFonts w:ascii="Times New Roman" w:hAnsi="Times New Roman" w:cs="Times New Roman"/>
          <w:i/>
          <w:color w:val="000000"/>
          <w:sz w:val="24"/>
          <w:szCs w:val="24"/>
        </w:rPr>
        <w:t>Freedom of Press, Political, Legal Aspects of Press Legislative in India</w:t>
      </w:r>
      <w:r>
        <w:rPr>
          <w:rFonts w:ascii="Times New Roman" w:hAnsi="Times New Roman" w:cs="Times New Roman"/>
          <w:color w:val="000000"/>
          <w:sz w:val="24"/>
          <w:szCs w:val="24"/>
        </w:rPr>
        <w:t>,</w:t>
      </w:r>
      <w:r w:rsidRPr="00F561D2">
        <w:rPr>
          <w:rFonts w:ascii="Times New Roman" w:hAnsi="Times New Roman" w:cs="Times New Roman"/>
          <w:color w:val="000000"/>
          <w:sz w:val="24"/>
          <w:szCs w:val="24"/>
        </w:rPr>
        <w:t xml:space="preserve">  </w:t>
      </w:r>
      <w:r w:rsidRPr="00F561D2">
        <w:rPr>
          <w:rStyle w:val="resultssummary"/>
          <w:sz w:val="24"/>
          <w:szCs w:val="24"/>
        </w:rPr>
        <w:t>New Delhi</w:t>
      </w:r>
      <w:r>
        <w:rPr>
          <w:rStyle w:val="resultssummary"/>
          <w:sz w:val="24"/>
          <w:szCs w:val="24"/>
        </w:rPr>
        <w:t>,</w:t>
      </w:r>
      <w:r w:rsidRPr="00F561D2">
        <w:rPr>
          <w:rStyle w:val="resultssummary"/>
          <w:sz w:val="24"/>
          <w:szCs w:val="24"/>
        </w:rPr>
        <w:t xml:space="preserve"> Rawat, 1997</w:t>
      </w:r>
    </w:p>
    <w:p w:rsidR="008821CD" w:rsidRDefault="008821CD" w:rsidP="00F33EB8">
      <w:pPr>
        <w:pStyle w:val="ListParagraph"/>
        <w:numPr>
          <w:ilvl w:val="0"/>
          <w:numId w:val="64"/>
        </w:numPr>
        <w:spacing w:after="0" w:line="240" w:lineRule="auto"/>
        <w:ind w:left="360"/>
        <w:jc w:val="both"/>
        <w:rPr>
          <w:rStyle w:val="resultssummary"/>
          <w:sz w:val="24"/>
          <w:szCs w:val="24"/>
        </w:rPr>
      </w:pPr>
      <w:r>
        <w:rPr>
          <w:rStyle w:val="resultssummary"/>
          <w:sz w:val="24"/>
          <w:szCs w:val="24"/>
        </w:rPr>
        <w:t>Burrows. John.</w:t>
      </w:r>
      <w:r w:rsidRPr="00F561D2">
        <w:rPr>
          <w:rStyle w:val="resultssummary"/>
          <w:sz w:val="24"/>
          <w:szCs w:val="24"/>
        </w:rPr>
        <w:t xml:space="preserve"> </w:t>
      </w:r>
      <w:r w:rsidRPr="0069720F">
        <w:rPr>
          <w:rStyle w:val="resultssummary"/>
          <w:i/>
          <w:sz w:val="24"/>
          <w:szCs w:val="24"/>
        </w:rPr>
        <w:t>A</w:t>
      </w:r>
      <w:r>
        <w:rPr>
          <w:rStyle w:val="resultssummary"/>
          <w:i/>
          <w:sz w:val="24"/>
          <w:szCs w:val="24"/>
        </w:rPr>
        <w:t xml:space="preserve">. </w:t>
      </w:r>
      <w:r w:rsidRPr="009A7C8A">
        <w:rPr>
          <w:rStyle w:val="resultssummary"/>
          <w:sz w:val="24"/>
          <w:szCs w:val="24"/>
        </w:rPr>
        <w:t>(4</w:t>
      </w:r>
      <w:r w:rsidRPr="009A7C8A">
        <w:rPr>
          <w:rStyle w:val="resultssummary"/>
          <w:sz w:val="24"/>
          <w:szCs w:val="24"/>
          <w:vertAlign w:val="superscript"/>
        </w:rPr>
        <w:t>th</w:t>
      </w:r>
      <w:r w:rsidRPr="009A7C8A">
        <w:rPr>
          <w:rStyle w:val="resultssummary"/>
          <w:sz w:val="24"/>
          <w:szCs w:val="24"/>
        </w:rPr>
        <w:t xml:space="preserve"> Ed. 2000).</w:t>
      </w:r>
      <w:r w:rsidRPr="0069720F">
        <w:rPr>
          <w:rStyle w:val="resultssummary"/>
          <w:i/>
          <w:sz w:val="24"/>
          <w:szCs w:val="24"/>
        </w:rPr>
        <w:t xml:space="preserve"> Journalist’s Guide to the Law</w:t>
      </w:r>
      <w:r w:rsidRPr="00F561D2">
        <w:rPr>
          <w:rStyle w:val="resultssummary"/>
          <w:sz w:val="24"/>
          <w:szCs w:val="24"/>
        </w:rPr>
        <w:t>, New Zealand Journalists Training Organization</w:t>
      </w:r>
      <w:r>
        <w:rPr>
          <w:rStyle w:val="resultssummary"/>
          <w:sz w:val="24"/>
          <w:szCs w:val="24"/>
        </w:rPr>
        <w:t xml:space="preserve">. </w:t>
      </w:r>
      <w:r w:rsidRPr="00F561D2">
        <w:rPr>
          <w:rStyle w:val="resultssummary"/>
          <w:sz w:val="24"/>
          <w:szCs w:val="24"/>
        </w:rPr>
        <w:t>Wellington.</w:t>
      </w:r>
    </w:p>
    <w:p w:rsidR="008821CD" w:rsidRPr="00F561D2" w:rsidRDefault="008821CD" w:rsidP="00F33EB8">
      <w:pPr>
        <w:pStyle w:val="ListParagraph"/>
        <w:numPr>
          <w:ilvl w:val="0"/>
          <w:numId w:val="64"/>
        </w:numPr>
        <w:spacing w:after="0" w:line="240" w:lineRule="auto"/>
        <w:ind w:left="360"/>
        <w:jc w:val="both"/>
        <w:rPr>
          <w:rStyle w:val="resultssummary"/>
          <w:sz w:val="24"/>
          <w:szCs w:val="24"/>
        </w:rPr>
      </w:pPr>
      <w:r>
        <w:rPr>
          <w:rStyle w:val="resultssummary"/>
          <w:sz w:val="24"/>
          <w:szCs w:val="24"/>
        </w:rPr>
        <w:t>Burrows, John and Cheer, Ursula,</w:t>
      </w:r>
      <w:r w:rsidRPr="00F561D2">
        <w:rPr>
          <w:rStyle w:val="resultssummary"/>
          <w:sz w:val="24"/>
          <w:szCs w:val="24"/>
        </w:rPr>
        <w:t xml:space="preserve"> </w:t>
      </w:r>
      <w:r w:rsidRPr="0069720F">
        <w:rPr>
          <w:rStyle w:val="resultssummary"/>
          <w:i/>
          <w:sz w:val="24"/>
          <w:szCs w:val="24"/>
        </w:rPr>
        <w:t>Media Law in New Zealand, Sixth edition</w:t>
      </w:r>
      <w:r>
        <w:rPr>
          <w:rStyle w:val="resultssummary"/>
          <w:sz w:val="24"/>
          <w:szCs w:val="24"/>
        </w:rPr>
        <w:t>,</w:t>
      </w:r>
      <w:r w:rsidRPr="00F561D2">
        <w:rPr>
          <w:rStyle w:val="resultssummary"/>
          <w:sz w:val="24"/>
          <w:szCs w:val="24"/>
        </w:rPr>
        <w:t xml:space="preserve"> LexisNexis NZ Ltd., 2010. Previous edition,</w:t>
      </w:r>
      <w:r>
        <w:rPr>
          <w:rStyle w:val="resultssummary"/>
          <w:sz w:val="24"/>
          <w:szCs w:val="24"/>
        </w:rPr>
        <w:t xml:space="preserve"> Melbourne,</w:t>
      </w:r>
      <w:r w:rsidRPr="009A7C8A">
        <w:rPr>
          <w:rStyle w:val="resultssummary"/>
          <w:sz w:val="24"/>
          <w:szCs w:val="24"/>
        </w:rPr>
        <w:t xml:space="preserve"> </w:t>
      </w:r>
      <w:r w:rsidRPr="00F561D2">
        <w:rPr>
          <w:rStyle w:val="resultssummary"/>
          <w:sz w:val="24"/>
          <w:szCs w:val="24"/>
        </w:rPr>
        <w:t>Oxford University Press</w:t>
      </w:r>
      <w:r>
        <w:rPr>
          <w:rStyle w:val="resultssummary"/>
          <w:sz w:val="24"/>
          <w:szCs w:val="24"/>
        </w:rPr>
        <w:t>.</w:t>
      </w:r>
    </w:p>
    <w:p w:rsidR="008821CD" w:rsidRPr="005368FE" w:rsidRDefault="008821CD" w:rsidP="008821CD">
      <w:pPr>
        <w:spacing w:after="0" w:line="240" w:lineRule="auto"/>
        <w:ind w:left="360" w:hanging="360"/>
        <w:jc w:val="both"/>
        <w:rPr>
          <w:rFonts w:ascii="Times New Roman" w:hAnsi="Times New Roman" w:cs="Times New Roman"/>
          <w:color w:val="000000"/>
          <w:sz w:val="24"/>
          <w:szCs w:val="24"/>
        </w:rPr>
      </w:pPr>
    </w:p>
    <w:p w:rsidR="008821CD" w:rsidRPr="005368FE" w:rsidRDefault="008821CD" w:rsidP="008821CD">
      <w:pPr>
        <w:spacing w:after="0" w:line="240" w:lineRule="auto"/>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tbl>
      <w:tblPr>
        <w:tblW w:w="4958" w:type="pct"/>
        <w:tblInd w:w="122" w:type="dxa"/>
        <w:tblLook w:val="01E0"/>
      </w:tblPr>
      <w:tblGrid>
        <w:gridCol w:w="7369"/>
        <w:gridCol w:w="1796"/>
      </w:tblGrid>
      <w:tr w:rsidR="008821CD" w:rsidRPr="00046846" w:rsidTr="006E6650">
        <w:trPr>
          <w:trHeight w:val="347"/>
        </w:trPr>
        <w:tc>
          <w:tcPr>
            <w:tcW w:w="4020" w:type="pct"/>
            <w:tcBorders>
              <w:top w:val="single" w:sz="4" w:space="0" w:color="auto"/>
              <w:left w:val="single" w:sz="4" w:space="0" w:color="auto"/>
              <w:bottom w:val="single" w:sz="4" w:space="0" w:color="auto"/>
              <w:right w:val="single" w:sz="4" w:space="0" w:color="auto"/>
            </w:tcBorders>
            <w:vAlign w:val="center"/>
          </w:tcPr>
          <w:p w:rsidR="008821CD" w:rsidRPr="00046846" w:rsidRDefault="008821CD"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Course</w:t>
            </w:r>
            <w:r>
              <w:rPr>
                <w:rFonts w:ascii="Times New Roman" w:hAnsi="Times New Roman" w:cs="Times New Roman"/>
                <w:b/>
                <w:sz w:val="23"/>
                <w:szCs w:val="23"/>
              </w:rPr>
              <w:t xml:space="preserve">: </w:t>
            </w:r>
            <w:r w:rsidRPr="00C76E3F">
              <w:rPr>
                <w:rFonts w:ascii="Times New Roman" w:hAnsi="Times New Roman" w:cs="Times New Roman"/>
                <w:b/>
                <w:sz w:val="23"/>
                <w:szCs w:val="23"/>
              </w:rPr>
              <w:t xml:space="preserve">Law on </w:t>
            </w:r>
            <w:r>
              <w:rPr>
                <w:rFonts w:ascii="Times New Roman" w:hAnsi="Times New Roman" w:cs="Times New Roman"/>
                <w:b/>
                <w:sz w:val="23"/>
                <w:szCs w:val="23"/>
              </w:rPr>
              <w:t>E</w:t>
            </w:r>
            <w:r w:rsidRPr="00C76E3F">
              <w:rPr>
                <w:rFonts w:ascii="Times New Roman" w:hAnsi="Times New Roman" w:cs="Times New Roman"/>
                <w:b/>
                <w:sz w:val="23"/>
                <w:szCs w:val="23"/>
              </w:rPr>
              <w:t xml:space="preserve">ducation </w:t>
            </w:r>
          </w:p>
        </w:tc>
        <w:tc>
          <w:tcPr>
            <w:tcW w:w="980" w:type="pct"/>
            <w:tcBorders>
              <w:top w:val="single" w:sz="4" w:space="0" w:color="auto"/>
              <w:left w:val="single" w:sz="4" w:space="0" w:color="auto"/>
              <w:bottom w:val="single" w:sz="4" w:space="0" w:color="auto"/>
              <w:right w:val="single" w:sz="4" w:space="0" w:color="auto"/>
            </w:tcBorders>
            <w:vAlign w:val="center"/>
          </w:tcPr>
          <w:p w:rsidR="008821CD" w:rsidRPr="00046846" w:rsidRDefault="008821CD"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Semester</w:t>
            </w:r>
            <w:r>
              <w:rPr>
                <w:rFonts w:ascii="Times New Roman" w:hAnsi="Times New Roman" w:cs="Times New Roman"/>
                <w:b/>
                <w:sz w:val="23"/>
                <w:szCs w:val="23"/>
              </w:rPr>
              <w:t>:II</w:t>
            </w:r>
          </w:p>
        </w:tc>
      </w:tr>
      <w:tr w:rsidR="008821CD" w:rsidRPr="00046846" w:rsidTr="006E6650">
        <w:trPr>
          <w:trHeight w:val="332"/>
        </w:trPr>
        <w:tc>
          <w:tcPr>
            <w:tcW w:w="4020" w:type="pct"/>
            <w:tcBorders>
              <w:top w:val="single" w:sz="4" w:space="0" w:color="auto"/>
              <w:left w:val="single" w:sz="4" w:space="0" w:color="auto"/>
              <w:bottom w:val="single" w:sz="4" w:space="0" w:color="auto"/>
              <w:right w:val="single" w:sz="4" w:space="0" w:color="auto"/>
            </w:tcBorders>
            <w:vAlign w:val="center"/>
          </w:tcPr>
          <w:p w:rsidR="008821CD" w:rsidRPr="00046846" w:rsidRDefault="008821CD" w:rsidP="006E6650">
            <w:pPr>
              <w:widowControl w:val="0"/>
              <w:tabs>
                <w:tab w:val="left" w:pos="567"/>
                <w:tab w:val="left" w:pos="1376"/>
                <w:tab w:val="left" w:pos="1698"/>
              </w:tabs>
              <w:overflowPunct w:val="0"/>
              <w:autoSpaceDE w:val="0"/>
              <w:autoSpaceDN w:val="0"/>
              <w:adjustRightInd w:val="0"/>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Course Code</w:t>
            </w:r>
            <w:r>
              <w:rPr>
                <w:rFonts w:ascii="Times New Roman" w:hAnsi="Times New Roman" w:cs="Times New Roman"/>
                <w:b/>
                <w:sz w:val="23"/>
                <w:szCs w:val="23"/>
              </w:rPr>
              <w:t>:</w:t>
            </w:r>
            <w:r w:rsidRPr="00046846">
              <w:rPr>
                <w:rFonts w:ascii="Times New Roman" w:hAnsi="Times New Roman" w:cs="Times New Roman"/>
                <w:b/>
                <w:sz w:val="23"/>
                <w:szCs w:val="23"/>
              </w:rPr>
              <w:t xml:space="preserve">   </w:t>
            </w:r>
            <w:r>
              <w:rPr>
                <w:rFonts w:ascii="Times New Roman" w:hAnsi="Times New Roman" w:cs="Times New Roman"/>
                <w:b/>
                <w:sz w:val="23"/>
                <w:szCs w:val="23"/>
              </w:rPr>
              <w:t>LMCAL</w:t>
            </w:r>
            <w:r w:rsidRPr="00046846">
              <w:rPr>
                <w:rFonts w:ascii="Times New Roman" w:hAnsi="Times New Roman" w:cs="Times New Roman"/>
                <w:b/>
                <w:sz w:val="23"/>
                <w:szCs w:val="23"/>
              </w:rPr>
              <w:t xml:space="preserve">  </w:t>
            </w:r>
            <w:r>
              <w:rPr>
                <w:rFonts w:ascii="Times New Roman" w:hAnsi="Times New Roman" w:cs="Times New Roman"/>
                <w:b/>
                <w:sz w:val="23"/>
                <w:szCs w:val="23"/>
              </w:rPr>
              <w:t>652</w:t>
            </w:r>
            <w:r w:rsidRPr="00046846">
              <w:rPr>
                <w:rFonts w:ascii="Times New Roman" w:hAnsi="Times New Roman" w:cs="Times New Roman"/>
                <w:b/>
                <w:sz w:val="23"/>
                <w:szCs w:val="23"/>
              </w:rPr>
              <w:t xml:space="preserve">                        </w:t>
            </w:r>
            <w:r>
              <w:rPr>
                <w:rFonts w:ascii="Times New Roman" w:hAnsi="Times New Roman" w:cs="Times New Roman"/>
                <w:b/>
                <w:color w:val="000000" w:themeColor="text1"/>
                <w:sz w:val="23"/>
                <w:szCs w:val="23"/>
                <w:lang w:val="en-GB"/>
              </w:rPr>
              <w:t>LTP                   3</w:t>
            </w:r>
            <w:r w:rsidRPr="00046846">
              <w:rPr>
                <w:rFonts w:ascii="Times New Roman" w:hAnsi="Times New Roman" w:cs="Times New Roman"/>
                <w:b/>
                <w:color w:val="000000" w:themeColor="text1"/>
                <w:sz w:val="23"/>
                <w:szCs w:val="23"/>
                <w:lang w:val="en-GB"/>
              </w:rPr>
              <w:t>00</w:t>
            </w:r>
          </w:p>
        </w:tc>
        <w:tc>
          <w:tcPr>
            <w:tcW w:w="980" w:type="pct"/>
            <w:tcBorders>
              <w:top w:val="single" w:sz="4" w:space="0" w:color="auto"/>
              <w:left w:val="single" w:sz="4" w:space="0" w:color="auto"/>
              <w:bottom w:val="single" w:sz="4" w:space="0" w:color="auto"/>
              <w:right w:val="single" w:sz="4" w:space="0" w:color="auto"/>
            </w:tcBorders>
            <w:vAlign w:val="center"/>
          </w:tcPr>
          <w:p w:rsidR="008821CD" w:rsidRPr="00046846" w:rsidRDefault="008821CD" w:rsidP="006E6650">
            <w:pPr>
              <w:widowControl w:val="0"/>
              <w:tabs>
                <w:tab w:val="left" w:pos="567"/>
                <w:tab w:val="left" w:pos="1068"/>
                <w:tab w:val="left" w:pos="1376"/>
              </w:tabs>
              <w:overflowPunct w:val="0"/>
              <w:autoSpaceDE w:val="0"/>
              <w:autoSpaceDN w:val="0"/>
              <w:adjustRightInd w:val="0"/>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Credits</w:t>
            </w:r>
            <w:r>
              <w:rPr>
                <w:rFonts w:ascii="Times New Roman" w:hAnsi="Times New Roman" w:cs="Times New Roman"/>
                <w:b/>
                <w:sz w:val="23"/>
                <w:szCs w:val="23"/>
              </w:rPr>
              <w:t>:</w:t>
            </w:r>
            <w:r w:rsidRPr="00046846">
              <w:rPr>
                <w:rFonts w:ascii="Times New Roman" w:hAnsi="Times New Roman" w:cs="Times New Roman"/>
                <w:b/>
                <w:sz w:val="23"/>
                <w:szCs w:val="23"/>
              </w:rPr>
              <w:t xml:space="preserve"> 3</w:t>
            </w:r>
          </w:p>
        </w:tc>
      </w:tr>
    </w:tbl>
    <w:p w:rsidR="008821CD" w:rsidRPr="00046846" w:rsidRDefault="008821CD" w:rsidP="008821CD">
      <w:pPr>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Objective</w:t>
      </w:r>
      <w:r>
        <w:rPr>
          <w:rFonts w:ascii="Times New Roman" w:hAnsi="Times New Roman" w:cs="Times New Roman"/>
          <w:b/>
          <w:sz w:val="23"/>
          <w:szCs w:val="23"/>
        </w:rPr>
        <w:t xml:space="preserve">: </w:t>
      </w:r>
      <w:r w:rsidRPr="008461CA">
        <w:rPr>
          <w:rFonts w:ascii="Times New Roman" w:hAnsi="Times New Roman" w:cs="Times New Roman"/>
          <w:sz w:val="24"/>
          <w:szCs w:val="23"/>
        </w:rPr>
        <w:t>To familiarize the student with the Constitutional and Statutory provisions related to Right to Education.</w:t>
      </w:r>
    </w:p>
    <w:p w:rsidR="008821CD" w:rsidRPr="00046846" w:rsidRDefault="008821CD" w:rsidP="008821CD">
      <w:pPr>
        <w:spacing w:after="0" w:line="240" w:lineRule="auto"/>
        <w:jc w:val="center"/>
        <w:rPr>
          <w:rFonts w:ascii="Times New Roman" w:hAnsi="Times New Roman" w:cs="Times New Roman"/>
          <w:b/>
          <w:sz w:val="23"/>
          <w:szCs w:val="23"/>
        </w:rPr>
      </w:pPr>
    </w:p>
    <w:p w:rsidR="008821CD" w:rsidRPr="00046846" w:rsidRDefault="008821CD" w:rsidP="008821CD">
      <w:pPr>
        <w:spacing w:after="0" w:line="240" w:lineRule="auto"/>
        <w:jc w:val="center"/>
        <w:rPr>
          <w:rFonts w:ascii="Times New Roman" w:hAnsi="Times New Roman" w:cs="Times New Roman"/>
          <w:b/>
          <w:sz w:val="23"/>
          <w:szCs w:val="23"/>
        </w:rPr>
      </w:pPr>
      <w:r w:rsidRPr="00046846">
        <w:rPr>
          <w:rFonts w:ascii="Times New Roman" w:hAnsi="Times New Roman" w:cs="Times New Roman"/>
          <w:b/>
          <w:sz w:val="23"/>
          <w:szCs w:val="23"/>
        </w:rPr>
        <w:t>Syllabus</w:t>
      </w: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Historical Aspect</w:t>
      </w:r>
      <w:r w:rsidRPr="00046846">
        <w:rPr>
          <w:rFonts w:ascii="Times New Roman" w:hAnsi="Times New Roman" w:cs="Times New Roman"/>
          <w:b/>
          <w:sz w:val="23"/>
          <w:szCs w:val="23"/>
        </w:rPr>
        <w:tab/>
      </w:r>
      <w:r>
        <w:rPr>
          <w:rFonts w:ascii="Times New Roman" w:hAnsi="Times New Roman" w:cs="Times New Roman"/>
          <w:b/>
          <w:sz w:val="23"/>
          <w:szCs w:val="23"/>
        </w:rPr>
        <w:t>4</w:t>
      </w:r>
    </w:p>
    <w:p w:rsidR="008821CD" w:rsidRPr="00046846" w:rsidRDefault="008821CD" w:rsidP="008821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Education, Meaning, Concept and</w:t>
      </w:r>
      <w:r w:rsidRPr="00046846">
        <w:rPr>
          <w:rFonts w:ascii="Times New Roman" w:hAnsi="Times New Roman" w:cs="Times New Roman"/>
          <w:sz w:val="23"/>
          <w:szCs w:val="23"/>
        </w:rPr>
        <w:t xml:space="preserve"> Scope, What is right to education, International Perspective, Constituent Assembly Debates, Constitutional Provisions, Fundamental Rights, Directive Principles of State Po</w:t>
      </w:r>
      <w:r>
        <w:rPr>
          <w:rFonts w:ascii="Times New Roman" w:hAnsi="Times New Roman" w:cs="Times New Roman"/>
          <w:sz w:val="23"/>
          <w:szCs w:val="23"/>
        </w:rPr>
        <w:t xml:space="preserve">licy, Commissions for Education and </w:t>
      </w:r>
      <w:r w:rsidRPr="00046846">
        <w:rPr>
          <w:rFonts w:ascii="Times New Roman" w:hAnsi="Times New Roman" w:cs="Times New Roman"/>
          <w:sz w:val="23"/>
          <w:szCs w:val="23"/>
        </w:rPr>
        <w:t xml:space="preserve"> Recommendations of the Commissions.</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Classification of Education</w:t>
      </w:r>
      <w:r w:rsidRPr="00046846">
        <w:rPr>
          <w:rFonts w:ascii="Times New Roman" w:hAnsi="Times New Roman" w:cs="Times New Roman"/>
          <w:b/>
          <w:sz w:val="23"/>
          <w:szCs w:val="23"/>
        </w:rPr>
        <w:tab/>
        <w:t>5</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sz w:val="23"/>
          <w:szCs w:val="23"/>
        </w:rPr>
        <w:t>Primary Education, Secondary Education, Formal, Informal, Traditional, Modern, Technical, Professional, Initiatives and Recommendations of Different Committees on Education.</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Position Prior to 86</w:t>
      </w:r>
      <w:r w:rsidRPr="00046846">
        <w:rPr>
          <w:rFonts w:ascii="Times New Roman" w:hAnsi="Times New Roman" w:cs="Times New Roman"/>
          <w:b/>
          <w:sz w:val="23"/>
          <w:szCs w:val="23"/>
          <w:vertAlign w:val="superscript"/>
        </w:rPr>
        <w:t>th</w:t>
      </w:r>
      <w:r w:rsidRPr="00046846">
        <w:rPr>
          <w:rFonts w:ascii="Times New Roman" w:hAnsi="Times New Roman" w:cs="Times New Roman"/>
          <w:b/>
          <w:sz w:val="23"/>
          <w:szCs w:val="23"/>
        </w:rPr>
        <w:t xml:space="preserve"> Constitutional Amendment</w:t>
      </w:r>
      <w:r w:rsidRPr="00046846">
        <w:rPr>
          <w:rFonts w:ascii="Times New Roman" w:hAnsi="Times New Roman" w:cs="Times New Roman"/>
          <w:b/>
          <w:sz w:val="23"/>
          <w:szCs w:val="23"/>
        </w:rPr>
        <w:tab/>
        <w:t>3</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sz w:val="23"/>
          <w:szCs w:val="23"/>
        </w:rPr>
        <w:t>Governmental Policies and Initiativ</w:t>
      </w:r>
      <w:r>
        <w:rPr>
          <w:rFonts w:ascii="Times New Roman" w:hAnsi="Times New Roman" w:cs="Times New Roman"/>
          <w:sz w:val="23"/>
          <w:szCs w:val="23"/>
        </w:rPr>
        <w:t xml:space="preserve">es, Constitutional Perspective and </w:t>
      </w:r>
      <w:r w:rsidRPr="00046846">
        <w:rPr>
          <w:rFonts w:ascii="Times New Roman" w:hAnsi="Times New Roman" w:cs="Times New Roman"/>
          <w:sz w:val="23"/>
          <w:szCs w:val="23"/>
        </w:rPr>
        <w:t>Judicial Response.</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Right to Education</w:t>
      </w:r>
      <w:r w:rsidRPr="00046846">
        <w:rPr>
          <w:rFonts w:ascii="Times New Roman" w:hAnsi="Times New Roman" w:cs="Times New Roman"/>
          <w:b/>
          <w:sz w:val="23"/>
          <w:szCs w:val="23"/>
        </w:rPr>
        <w:tab/>
        <w:t>4</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b/>
          <w:sz w:val="23"/>
          <w:szCs w:val="23"/>
        </w:rPr>
        <w:t xml:space="preserve">The Law and the Constitution-I </w:t>
      </w:r>
      <w:r w:rsidRPr="00046846">
        <w:rPr>
          <w:rFonts w:ascii="Times New Roman" w:hAnsi="Times New Roman" w:cs="Times New Roman"/>
          <w:sz w:val="23"/>
          <w:szCs w:val="23"/>
        </w:rPr>
        <w:t>Article 21 A, Right to Education as Fundamental Right, Directive Principles of State Policy, Fundamental Duties, The Right of Children to Free and Compulsory Education Act, 2009, The Right of Children to Free and Compulsory Education Rules, 2010.</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Right to Education</w:t>
      </w:r>
      <w:r w:rsidRPr="00046846">
        <w:rPr>
          <w:rFonts w:ascii="Times New Roman" w:hAnsi="Times New Roman" w:cs="Times New Roman"/>
          <w:b/>
          <w:sz w:val="23"/>
          <w:szCs w:val="23"/>
        </w:rPr>
        <w:tab/>
        <w:t>3</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b/>
          <w:sz w:val="23"/>
          <w:szCs w:val="23"/>
        </w:rPr>
        <w:t xml:space="preserve">The Law and the Constitution-II </w:t>
      </w:r>
      <w:r w:rsidRPr="00046846">
        <w:rPr>
          <w:rFonts w:ascii="Times New Roman" w:hAnsi="Times New Roman" w:cs="Times New Roman"/>
          <w:sz w:val="23"/>
          <w:szCs w:val="23"/>
        </w:rPr>
        <w:t>Judicial Response to Free and Compulsory Education in India, Practices in Different Sta</w:t>
      </w:r>
      <w:r>
        <w:rPr>
          <w:rFonts w:ascii="Times New Roman" w:hAnsi="Times New Roman" w:cs="Times New Roman"/>
          <w:sz w:val="23"/>
          <w:szCs w:val="23"/>
        </w:rPr>
        <w:t xml:space="preserve">tes, Problems in Implementation and </w:t>
      </w:r>
      <w:r w:rsidRPr="00046846">
        <w:rPr>
          <w:rFonts w:ascii="Times New Roman" w:hAnsi="Times New Roman" w:cs="Times New Roman"/>
          <w:sz w:val="23"/>
          <w:szCs w:val="23"/>
        </w:rPr>
        <w:t>State Response.</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Establishment and Administration of Educational Institutions</w:t>
      </w:r>
      <w:r w:rsidRPr="00046846">
        <w:rPr>
          <w:rFonts w:ascii="Times New Roman" w:hAnsi="Times New Roman" w:cs="Times New Roman"/>
          <w:b/>
          <w:sz w:val="23"/>
          <w:szCs w:val="23"/>
        </w:rPr>
        <w:tab/>
        <w:t>6</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sz w:val="23"/>
          <w:szCs w:val="23"/>
        </w:rPr>
        <w:t>Cultural and Educational Rights, Article 29, 15(1), Right of Minorities to Establish and Manage Educational Institutions, Constitution (44</w:t>
      </w:r>
      <w:r w:rsidRPr="00046846">
        <w:rPr>
          <w:rFonts w:ascii="Times New Roman" w:hAnsi="Times New Roman" w:cs="Times New Roman"/>
          <w:sz w:val="23"/>
          <w:szCs w:val="23"/>
          <w:vertAlign w:val="superscript"/>
        </w:rPr>
        <w:t>th</w:t>
      </w:r>
      <w:r w:rsidRPr="00046846">
        <w:rPr>
          <w:rFonts w:ascii="Times New Roman" w:hAnsi="Times New Roman" w:cs="Times New Roman"/>
          <w:sz w:val="23"/>
          <w:szCs w:val="23"/>
        </w:rPr>
        <w:t xml:space="preserve"> Amendment) Act, 1978, Relation between Article 29(1) and 30(1), Power of Government to Regulate Minority Run Educational Institutions, Right of Recognition </w:t>
      </w:r>
      <w:r>
        <w:rPr>
          <w:rFonts w:ascii="Times New Roman" w:hAnsi="Times New Roman" w:cs="Times New Roman"/>
          <w:sz w:val="23"/>
          <w:szCs w:val="23"/>
        </w:rPr>
        <w:t xml:space="preserve">and </w:t>
      </w:r>
      <w:r w:rsidRPr="00046846">
        <w:rPr>
          <w:rFonts w:ascii="Times New Roman" w:hAnsi="Times New Roman" w:cs="Times New Roman"/>
          <w:sz w:val="23"/>
          <w:szCs w:val="23"/>
        </w:rPr>
        <w:t>Affiliation.</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Position Post 86</w:t>
      </w:r>
      <w:r w:rsidRPr="00046846">
        <w:rPr>
          <w:rFonts w:ascii="Times New Roman" w:hAnsi="Times New Roman" w:cs="Times New Roman"/>
          <w:b/>
          <w:sz w:val="23"/>
          <w:szCs w:val="23"/>
          <w:vertAlign w:val="superscript"/>
        </w:rPr>
        <w:t>th</w:t>
      </w:r>
      <w:r w:rsidRPr="00046846">
        <w:rPr>
          <w:rFonts w:ascii="Times New Roman" w:hAnsi="Times New Roman" w:cs="Times New Roman"/>
          <w:b/>
          <w:sz w:val="23"/>
          <w:szCs w:val="23"/>
        </w:rPr>
        <w:t xml:space="preserve"> Constitutional Amendment</w:t>
      </w:r>
      <w:r w:rsidRPr="00046846">
        <w:rPr>
          <w:rFonts w:ascii="Times New Roman" w:hAnsi="Times New Roman" w:cs="Times New Roman"/>
          <w:b/>
          <w:sz w:val="23"/>
          <w:szCs w:val="23"/>
        </w:rPr>
        <w:tab/>
        <w:t>4</w:t>
      </w:r>
    </w:p>
    <w:p w:rsidR="008821CD" w:rsidRPr="00046846" w:rsidRDefault="008821CD" w:rsidP="008821CD">
      <w:pPr>
        <w:spacing w:after="0" w:line="240" w:lineRule="auto"/>
        <w:jc w:val="both"/>
        <w:rPr>
          <w:rFonts w:ascii="Times New Roman" w:hAnsi="Times New Roman" w:cs="Times New Roman"/>
          <w:b/>
          <w:sz w:val="23"/>
          <w:szCs w:val="23"/>
        </w:rPr>
      </w:pPr>
      <w:r w:rsidRPr="00046846">
        <w:rPr>
          <w:rFonts w:ascii="Times New Roman" w:hAnsi="Times New Roman" w:cs="Times New Roman"/>
          <w:sz w:val="23"/>
          <w:szCs w:val="23"/>
        </w:rPr>
        <w:t>Scope of Right to Education, scope of Free and Compulsory Education, Establishment and Management of Educational Institutions, Reservation in Government and Private Institutions, Constitution 93</w:t>
      </w:r>
      <w:r w:rsidRPr="00046846">
        <w:rPr>
          <w:rFonts w:ascii="Times New Roman" w:hAnsi="Times New Roman" w:cs="Times New Roman"/>
          <w:sz w:val="23"/>
          <w:szCs w:val="23"/>
          <w:vertAlign w:val="superscript"/>
        </w:rPr>
        <w:t>rd</w:t>
      </w:r>
      <w:r>
        <w:rPr>
          <w:rFonts w:ascii="Times New Roman" w:hAnsi="Times New Roman" w:cs="Times New Roman"/>
          <w:sz w:val="23"/>
          <w:szCs w:val="23"/>
        </w:rPr>
        <w:t xml:space="preserve"> Amendment, Article 15(5) and </w:t>
      </w:r>
      <w:r w:rsidRPr="00046846">
        <w:rPr>
          <w:rFonts w:ascii="Times New Roman" w:hAnsi="Times New Roman" w:cs="Times New Roman"/>
          <w:sz w:val="23"/>
          <w:szCs w:val="23"/>
        </w:rPr>
        <w:t>Judicial Response post 2000</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Regulation of Higher and Professional Education in India</w:t>
      </w:r>
      <w:r w:rsidRPr="00046846">
        <w:rPr>
          <w:rFonts w:ascii="Times New Roman" w:hAnsi="Times New Roman" w:cs="Times New Roman"/>
          <w:b/>
          <w:sz w:val="23"/>
          <w:szCs w:val="23"/>
        </w:rPr>
        <w:tab/>
        <w:t>4</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sz w:val="23"/>
          <w:szCs w:val="23"/>
        </w:rPr>
        <w:t>Classification of Universities, The Laws, Constitutional and Legislative Competence, Powers and Functions of UGC, ACIT, BCI, NCTE, MCI.</w:t>
      </w: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Education</w:t>
      </w:r>
      <w:r>
        <w:rPr>
          <w:rFonts w:ascii="Times New Roman" w:hAnsi="Times New Roman" w:cs="Times New Roman"/>
          <w:b/>
          <w:sz w:val="23"/>
          <w:szCs w:val="23"/>
        </w:rPr>
        <w:t>,</w:t>
      </w:r>
      <w:r w:rsidRPr="00046846">
        <w:rPr>
          <w:rFonts w:ascii="Times New Roman" w:hAnsi="Times New Roman" w:cs="Times New Roman"/>
          <w:b/>
          <w:sz w:val="23"/>
          <w:szCs w:val="23"/>
        </w:rPr>
        <w:t xml:space="preserve"> Regulation of Foreign Policies</w:t>
      </w:r>
      <w:r w:rsidRPr="00046846">
        <w:rPr>
          <w:rFonts w:ascii="Times New Roman" w:hAnsi="Times New Roman" w:cs="Times New Roman"/>
          <w:b/>
          <w:sz w:val="23"/>
          <w:szCs w:val="23"/>
        </w:rPr>
        <w:tab/>
        <w:t>6</w:t>
      </w:r>
    </w:p>
    <w:p w:rsidR="008821CD" w:rsidRPr="00046846" w:rsidRDefault="008821CD" w:rsidP="008821CD">
      <w:pPr>
        <w:spacing w:after="0" w:line="240" w:lineRule="auto"/>
        <w:jc w:val="both"/>
        <w:rPr>
          <w:rFonts w:ascii="Times New Roman" w:hAnsi="Times New Roman" w:cs="Times New Roman"/>
          <w:sz w:val="23"/>
          <w:szCs w:val="23"/>
        </w:rPr>
      </w:pPr>
      <w:r w:rsidRPr="00046846">
        <w:rPr>
          <w:rFonts w:ascii="Times New Roman" w:hAnsi="Times New Roman" w:cs="Times New Roman"/>
          <w:sz w:val="23"/>
          <w:szCs w:val="23"/>
        </w:rPr>
        <w:t>Foreign Investment in Higher education, Regulators of Education in India, Foreign Direct Investment in Indian Education Sector, Recent Trends, The Foreign Educational Institutions (Regulation of Entry and Operations) Bill, 2010.</w:t>
      </w:r>
    </w:p>
    <w:p w:rsidR="008821CD"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spacing w:after="0" w:line="240" w:lineRule="auto"/>
        <w:jc w:val="both"/>
        <w:rPr>
          <w:rFonts w:ascii="Times New Roman" w:hAnsi="Times New Roman" w:cs="Times New Roman"/>
          <w:b/>
          <w:sz w:val="23"/>
          <w:szCs w:val="23"/>
        </w:rPr>
      </w:pPr>
    </w:p>
    <w:p w:rsidR="008821CD" w:rsidRPr="00046846" w:rsidRDefault="008821CD" w:rsidP="008821CD">
      <w:pPr>
        <w:tabs>
          <w:tab w:val="right" w:pos="9027"/>
        </w:tabs>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Emerging Trends in Education</w:t>
      </w:r>
      <w:r w:rsidRPr="00046846">
        <w:rPr>
          <w:rFonts w:ascii="Times New Roman" w:hAnsi="Times New Roman" w:cs="Times New Roman"/>
          <w:b/>
          <w:sz w:val="23"/>
          <w:szCs w:val="23"/>
        </w:rPr>
        <w:tab/>
        <w:t>5</w:t>
      </w:r>
    </w:p>
    <w:p w:rsidR="008821CD" w:rsidRPr="00046846" w:rsidRDefault="008821CD" w:rsidP="008821CD">
      <w:pPr>
        <w:spacing w:after="0" w:line="240" w:lineRule="auto"/>
        <w:jc w:val="both"/>
        <w:rPr>
          <w:rFonts w:ascii="Times New Roman" w:hAnsi="Times New Roman" w:cs="Times New Roman"/>
          <w:b/>
          <w:sz w:val="23"/>
          <w:szCs w:val="23"/>
        </w:rPr>
      </w:pPr>
      <w:r w:rsidRPr="00046846">
        <w:rPr>
          <w:rFonts w:ascii="Times New Roman" w:hAnsi="Times New Roman" w:cs="Times New Roman"/>
          <w:sz w:val="23"/>
          <w:szCs w:val="23"/>
        </w:rPr>
        <w:t>Policy Initiatives of Government, Reference to the 11</w:t>
      </w:r>
      <w:r w:rsidRPr="00046846">
        <w:rPr>
          <w:rFonts w:ascii="Times New Roman" w:hAnsi="Times New Roman" w:cs="Times New Roman"/>
          <w:sz w:val="23"/>
          <w:szCs w:val="23"/>
          <w:vertAlign w:val="superscript"/>
        </w:rPr>
        <w:t>th</w:t>
      </w:r>
      <w:r w:rsidRPr="00046846">
        <w:rPr>
          <w:rFonts w:ascii="Times New Roman" w:hAnsi="Times New Roman" w:cs="Times New Roman"/>
          <w:sz w:val="23"/>
          <w:szCs w:val="23"/>
        </w:rPr>
        <w:t xml:space="preserve"> Plan Recommendations, Initiatives under 12</w:t>
      </w:r>
      <w:r w:rsidRPr="00046846">
        <w:rPr>
          <w:rFonts w:ascii="Times New Roman" w:hAnsi="Times New Roman" w:cs="Times New Roman"/>
          <w:sz w:val="23"/>
          <w:szCs w:val="23"/>
          <w:vertAlign w:val="superscript"/>
        </w:rPr>
        <w:t>th</w:t>
      </w:r>
      <w:r w:rsidRPr="00046846">
        <w:rPr>
          <w:rFonts w:ascii="Times New Roman" w:hAnsi="Times New Roman" w:cs="Times New Roman"/>
          <w:sz w:val="23"/>
          <w:szCs w:val="23"/>
        </w:rPr>
        <w:t xml:space="preserve"> Plan and its recommendations, Recommendations of Yash Pal Committee, Inclusive education and Focus on Access, Equity, Quality and Relevance, Us</w:t>
      </w:r>
      <w:r>
        <w:rPr>
          <w:rFonts w:ascii="Times New Roman" w:hAnsi="Times New Roman" w:cs="Times New Roman"/>
          <w:sz w:val="23"/>
          <w:szCs w:val="23"/>
        </w:rPr>
        <w:t>e of ICT in imparting education and</w:t>
      </w:r>
      <w:r w:rsidRPr="00046846">
        <w:rPr>
          <w:rFonts w:ascii="Times New Roman" w:hAnsi="Times New Roman" w:cs="Times New Roman"/>
          <w:sz w:val="23"/>
          <w:szCs w:val="23"/>
        </w:rPr>
        <w:t xml:space="preserve"> Contribution of Corporate Sector.</w:t>
      </w:r>
    </w:p>
    <w:p w:rsidR="008821CD" w:rsidRPr="00046846" w:rsidRDefault="008821CD" w:rsidP="008821CD">
      <w:pPr>
        <w:spacing w:after="0" w:line="240" w:lineRule="auto"/>
        <w:jc w:val="center"/>
        <w:rPr>
          <w:rFonts w:ascii="Times New Roman" w:hAnsi="Times New Roman" w:cs="Times New Roman"/>
          <w:b/>
          <w:sz w:val="23"/>
          <w:szCs w:val="23"/>
        </w:rPr>
      </w:pPr>
    </w:p>
    <w:p w:rsidR="008821CD" w:rsidRPr="00046846" w:rsidRDefault="008821CD" w:rsidP="008821CD">
      <w:pPr>
        <w:spacing w:after="0" w:line="240" w:lineRule="auto"/>
        <w:jc w:val="both"/>
        <w:rPr>
          <w:rFonts w:ascii="Times New Roman" w:hAnsi="Times New Roman" w:cs="Times New Roman"/>
          <w:b/>
          <w:sz w:val="23"/>
          <w:szCs w:val="23"/>
        </w:rPr>
      </w:pPr>
      <w:r w:rsidRPr="00046846">
        <w:rPr>
          <w:rFonts w:ascii="Times New Roman" w:hAnsi="Times New Roman" w:cs="Times New Roman"/>
          <w:b/>
          <w:sz w:val="23"/>
          <w:szCs w:val="23"/>
        </w:rPr>
        <w:t>Suggested Readings</w:t>
      </w:r>
      <w:r>
        <w:rPr>
          <w:rFonts w:ascii="Times New Roman" w:hAnsi="Times New Roman" w:cs="Times New Roman"/>
          <w:b/>
          <w:sz w:val="23"/>
          <w:szCs w:val="23"/>
        </w:rPr>
        <w:t>:</w:t>
      </w:r>
    </w:p>
    <w:p w:rsidR="008821CD" w:rsidRPr="00046846" w:rsidRDefault="008821CD"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3"/>
          <w:szCs w:val="23"/>
        </w:rPr>
      </w:pPr>
      <w:r>
        <w:rPr>
          <w:rFonts w:ascii="Times New Roman" w:hAnsi="Times New Roman" w:cs="Times New Roman"/>
          <w:sz w:val="23"/>
          <w:szCs w:val="23"/>
        </w:rPr>
        <w:t>Swamy Maheshwara</w:t>
      </w:r>
      <w:r w:rsidRPr="009C5997">
        <w:rPr>
          <w:rFonts w:ascii="Times New Roman" w:hAnsi="Times New Roman" w:cs="Times New Roman"/>
          <w:sz w:val="23"/>
          <w:szCs w:val="23"/>
        </w:rPr>
        <w:t xml:space="preserve"> </w:t>
      </w:r>
      <w:r>
        <w:rPr>
          <w:rFonts w:ascii="Times New Roman" w:hAnsi="Times New Roman" w:cs="Times New Roman"/>
          <w:sz w:val="23"/>
          <w:szCs w:val="23"/>
        </w:rPr>
        <w:t>Dr.,</w:t>
      </w:r>
      <w:r w:rsidRPr="00046846">
        <w:rPr>
          <w:rFonts w:ascii="Times New Roman" w:hAnsi="Times New Roman" w:cs="Times New Roman"/>
          <w:sz w:val="23"/>
          <w:szCs w:val="23"/>
        </w:rPr>
        <w:t xml:space="preserve"> </w:t>
      </w:r>
      <w:r w:rsidRPr="00B51CFB">
        <w:rPr>
          <w:rFonts w:ascii="Times New Roman" w:hAnsi="Times New Roman" w:cs="Times New Roman"/>
          <w:i/>
          <w:sz w:val="23"/>
          <w:szCs w:val="23"/>
        </w:rPr>
        <w:t>Supreme Court Cases on Education</w:t>
      </w:r>
      <w:r>
        <w:rPr>
          <w:rFonts w:ascii="Times New Roman" w:hAnsi="Times New Roman" w:cs="Times New Roman"/>
          <w:i/>
          <w:sz w:val="23"/>
          <w:szCs w:val="23"/>
        </w:rPr>
        <w:t>,</w:t>
      </w:r>
      <w:r w:rsidRPr="00046846">
        <w:rPr>
          <w:rFonts w:ascii="Times New Roman" w:hAnsi="Times New Roman" w:cs="Times New Roman"/>
          <w:sz w:val="23"/>
          <w:szCs w:val="23"/>
        </w:rPr>
        <w:t xml:space="preserve"> Asia Law House</w:t>
      </w:r>
      <w:r>
        <w:rPr>
          <w:rFonts w:ascii="Times New Roman" w:hAnsi="Times New Roman" w:cs="Times New Roman"/>
          <w:sz w:val="23"/>
          <w:szCs w:val="23"/>
        </w:rPr>
        <w:t>.</w:t>
      </w:r>
      <w:r w:rsidRPr="00046846">
        <w:rPr>
          <w:rFonts w:ascii="Times New Roman" w:hAnsi="Times New Roman" w:cs="Times New Roman"/>
          <w:sz w:val="23"/>
          <w:szCs w:val="23"/>
        </w:rPr>
        <w:t xml:space="preserve">  </w:t>
      </w:r>
    </w:p>
    <w:p w:rsidR="008821CD" w:rsidRPr="00046846" w:rsidRDefault="008821CD"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3"/>
          <w:szCs w:val="23"/>
        </w:rPr>
      </w:pPr>
      <w:r w:rsidRPr="00046846">
        <w:rPr>
          <w:rFonts w:ascii="Times New Roman" w:hAnsi="Times New Roman" w:cs="Times New Roman"/>
          <w:sz w:val="23"/>
          <w:szCs w:val="23"/>
        </w:rPr>
        <w:t>Shah</w:t>
      </w:r>
      <w:r>
        <w:rPr>
          <w:rFonts w:ascii="Times New Roman" w:hAnsi="Times New Roman" w:cs="Times New Roman"/>
          <w:sz w:val="23"/>
          <w:szCs w:val="23"/>
        </w:rPr>
        <w:t xml:space="preserve"> A.J.</w:t>
      </w:r>
      <w:r w:rsidRPr="00046846">
        <w:rPr>
          <w:rFonts w:ascii="Times New Roman" w:hAnsi="Times New Roman" w:cs="Times New Roman"/>
          <w:sz w:val="23"/>
          <w:szCs w:val="23"/>
        </w:rPr>
        <w:t xml:space="preserve">, Supreme Court </w:t>
      </w:r>
      <w:r>
        <w:rPr>
          <w:rFonts w:ascii="Times New Roman" w:hAnsi="Times New Roman" w:cs="Times New Roman"/>
          <w:sz w:val="23"/>
          <w:szCs w:val="23"/>
        </w:rPr>
        <w:t>C</w:t>
      </w:r>
      <w:r w:rsidRPr="00046846">
        <w:rPr>
          <w:rFonts w:ascii="Times New Roman" w:hAnsi="Times New Roman" w:cs="Times New Roman"/>
          <w:sz w:val="23"/>
          <w:szCs w:val="23"/>
        </w:rPr>
        <w:t>ases on Education cases</w:t>
      </w:r>
      <w:r>
        <w:rPr>
          <w:rFonts w:ascii="Times New Roman" w:hAnsi="Times New Roman" w:cs="Times New Roman"/>
          <w:sz w:val="23"/>
          <w:szCs w:val="23"/>
        </w:rPr>
        <w:t>, Eastern Book Company.</w:t>
      </w:r>
    </w:p>
    <w:p w:rsidR="008821CD" w:rsidRPr="00046846" w:rsidRDefault="008821CD" w:rsidP="00F33EB8">
      <w:pPr>
        <w:pStyle w:val="ListParagraph"/>
        <w:numPr>
          <w:ilvl w:val="0"/>
          <w:numId w:val="23"/>
        </w:numPr>
        <w:tabs>
          <w:tab w:val="left" w:pos="284"/>
        </w:tabs>
        <w:spacing w:after="0" w:line="240" w:lineRule="auto"/>
        <w:ind w:left="0" w:firstLine="0"/>
        <w:jc w:val="both"/>
        <w:rPr>
          <w:rFonts w:ascii="Times New Roman" w:hAnsi="Times New Roman" w:cs="Times New Roman"/>
          <w:sz w:val="23"/>
          <w:szCs w:val="23"/>
        </w:rPr>
      </w:pPr>
      <w:r w:rsidRPr="00046846">
        <w:rPr>
          <w:rFonts w:ascii="Times New Roman" w:hAnsi="Times New Roman" w:cs="Times New Roman"/>
          <w:sz w:val="23"/>
          <w:szCs w:val="23"/>
        </w:rPr>
        <w:t>Rao</w:t>
      </w:r>
      <w:r>
        <w:rPr>
          <w:rFonts w:ascii="Times New Roman" w:hAnsi="Times New Roman" w:cs="Times New Roman"/>
          <w:sz w:val="23"/>
          <w:szCs w:val="23"/>
        </w:rPr>
        <w:t xml:space="preserve"> V.J Dr.</w:t>
      </w:r>
      <w:r w:rsidRPr="00046846">
        <w:rPr>
          <w:rFonts w:ascii="Times New Roman" w:hAnsi="Times New Roman" w:cs="Times New Roman"/>
          <w:sz w:val="23"/>
          <w:szCs w:val="23"/>
        </w:rPr>
        <w:t xml:space="preserve">, </w:t>
      </w:r>
      <w:r w:rsidRPr="00B51CFB">
        <w:rPr>
          <w:rFonts w:ascii="Times New Roman" w:hAnsi="Times New Roman" w:cs="Times New Roman"/>
          <w:i/>
          <w:sz w:val="23"/>
          <w:szCs w:val="23"/>
        </w:rPr>
        <w:t>Law on Education</w:t>
      </w:r>
      <w:r>
        <w:rPr>
          <w:rFonts w:ascii="Times New Roman" w:hAnsi="Times New Roman" w:cs="Times New Roman"/>
          <w:i/>
          <w:sz w:val="23"/>
          <w:szCs w:val="23"/>
        </w:rPr>
        <w:t>,</w:t>
      </w:r>
      <w:r>
        <w:rPr>
          <w:rFonts w:ascii="Times New Roman" w:hAnsi="Times New Roman" w:cs="Times New Roman"/>
          <w:sz w:val="23"/>
          <w:szCs w:val="23"/>
        </w:rPr>
        <w:t xml:space="preserve"> S.Gogia &amp; Company.</w:t>
      </w:r>
    </w:p>
    <w:p w:rsidR="008821CD" w:rsidRPr="00046846" w:rsidRDefault="008821CD" w:rsidP="008821CD">
      <w:pPr>
        <w:spacing w:after="0" w:line="240" w:lineRule="auto"/>
        <w:rPr>
          <w:rFonts w:ascii="Times New Roman" w:hAnsi="Times New Roman" w:cs="Times New Roman"/>
          <w:b/>
          <w:sz w:val="23"/>
          <w:szCs w:val="23"/>
        </w:rPr>
      </w:pPr>
    </w:p>
    <w:p w:rsidR="008821CD" w:rsidRPr="00046846" w:rsidRDefault="008821CD" w:rsidP="008821CD">
      <w:pPr>
        <w:spacing w:after="0" w:line="240" w:lineRule="auto"/>
        <w:rPr>
          <w:rFonts w:ascii="Times New Roman" w:hAnsi="Times New Roman" w:cs="Times New Roman"/>
          <w:sz w:val="23"/>
          <w:szCs w:val="23"/>
        </w:rPr>
      </w:pPr>
    </w:p>
    <w:p w:rsidR="008821CD" w:rsidRPr="00046846" w:rsidRDefault="008821CD" w:rsidP="008821CD">
      <w:pPr>
        <w:spacing w:after="0" w:line="240" w:lineRule="auto"/>
        <w:rPr>
          <w:rFonts w:ascii="Times New Roman" w:hAnsi="Times New Roman" w:cs="Times New Roman"/>
          <w:b/>
          <w:sz w:val="23"/>
          <w:szCs w:val="23"/>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Default="008821CD" w:rsidP="008821CD">
      <w:pPr>
        <w:jc w:val="both"/>
        <w:rPr>
          <w:rFonts w:ascii="Times New Roman" w:hAnsi="Times New Roman" w:cs="Times New Roman"/>
          <w:sz w:val="24"/>
          <w:szCs w:val="24"/>
        </w:rPr>
      </w:pPr>
    </w:p>
    <w:p w:rsidR="008821CD" w:rsidRPr="005368FE" w:rsidRDefault="008821CD" w:rsidP="008821CD">
      <w:pPr>
        <w:jc w:val="both"/>
        <w:rPr>
          <w:rFonts w:ascii="Times New Roman" w:hAnsi="Times New Roman" w:cs="Times New Roman"/>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8821CD" w:rsidRDefault="008821CD"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Default="00A1199E" w:rsidP="000F5771">
      <w:pPr>
        <w:spacing w:after="0" w:line="240" w:lineRule="auto"/>
        <w:rPr>
          <w:rFonts w:ascii="Times New Roman" w:hAnsi="Times New Roman" w:cs="Times New Roman"/>
          <w:b/>
          <w:sz w:val="24"/>
          <w:szCs w:val="24"/>
        </w:rPr>
      </w:pPr>
    </w:p>
    <w:p w:rsidR="00A1199E" w:rsidRPr="000F5771" w:rsidRDefault="00A1199E"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spacing w:after="0" w:line="240" w:lineRule="auto"/>
        <w:rPr>
          <w:rFonts w:ascii="Times New Roman" w:hAnsi="Times New Roman" w:cs="Times New Roman"/>
          <w:b/>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tabs>
          <w:tab w:val="left" w:pos="283"/>
          <w:tab w:val="left" w:pos="624"/>
        </w:tabs>
        <w:spacing w:after="0" w:line="240" w:lineRule="auto"/>
        <w:jc w:val="both"/>
        <w:rPr>
          <w:rFonts w:ascii="Times New Roman" w:eastAsia="Calibri" w:hAnsi="Times New Roman" w:cs="Times New Roman"/>
          <w:sz w:val="24"/>
          <w:szCs w:val="24"/>
        </w:rPr>
      </w:pPr>
    </w:p>
    <w:p w:rsidR="0033628B" w:rsidRPr="000F5771" w:rsidRDefault="0033628B" w:rsidP="000F5771">
      <w:pPr>
        <w:spacing w:after="0" w:line="240" w:lineRule="auto"/>
        <w:rPr>
          <w:rFonts w:ascii="Times New Roman" w:hAnsi="Times New Roman" w:cs="Times New Roman"/>
          <w:sz w:val="24"/>
          <w:szCs w:val="24"/>
        </w:rPr>
      </w:pPr>
    </w:p>
    <w:sectPr w:rsidR="0033628B" w:rsidRPr="000F5771" w:rsidSect="00A1199E">
      <w:headerReference w:type="default" r:id="rId20"/>
      <w:pgSz w:w="11907" w:h="16839" w:code="9"/>
      <w:pgMar w:top="1440" w:right="1440" w:bottom="99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3AD" w:rsidRDefault="006443AD" w:rsidP="00121EDF">
      <w:pPr>
        <w:spacing w:after="0" w:line="240" w:lineRule="auto"/>
      </w:pPr>
      <w:r>
        <w:separator/>
      </w:r>
    </w:p>
  </w:endnote>
  <w:endnote w:type="continuationSeparator" w:id="1">
    <w:p w:rsidR="006443AD" w:rsidRDefault="006443AD" w:rsidP="00121E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Sans-Bold">
    <w:altName w:val="Times New Roman"/>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FPEF">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3AD" w:rsidRDefault="006443AD" w:rsidP="00121EDF">
      <w:pPr>
        <w:spacing w:after="0" w:line="240" w:lineRule="auto"/>
      </w:pPr>
      <w:r>
        <w:separator/>
      </w:r>
    </w:p>
  </w:footnote>
  <w:footnote w:type="continuationSeparator" w:id="1">
    <w:p w:rsidR="006443AD" w:rsidRDefault="006443AD" w:rsidP="00121E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D5725A" w:rsidRDefault="00D5725A">
        <w:pPr>
          <w:pStyle w:val="Header"/>
          <w:jc w:val="right"/>
        </w:pPr>
        <w:r>
          <w:t xml:space="preserve">Page </w:t>
        </w:r>
        <w:r w:rsidR="00AD4962">
          <w:rPr>
            <w:b/>
            <w:sz w:val="24"/>
            <w:szCs w:val="24"/>
          </w:rPr>
          <w:fldChar w:fldCharType="begin"/>
        </w:r>
        <w:r>
          <w:rPr>
            <w:b/>
          </w:rPr>
          <w:instrText xml:space="preserve"> PAGE </w:instrText>
        </w:r>
        <w:r w:rsidR="00AD4962">
          <w:rPr>
            <w:b/>
            <w:sz w:val="24"/>
            <w:szCs w:val="24"/>
          </w:rPr>
          <w:fldChar w:fldCharType="separate"/>
        </w:r>
        <w:r w:rsidR="00210CC3">
          <w:rPr>
            <w:b/>
            <w:noProof/>
          </w:rPr>
          <w:t>1</w:t>
        </w:r>
        <w:r w:rsidR="00AD4962">
          <w:rPr>
            <w:b/>
            <w:sz w:val="24"/>
            <w:szCs w:val="24"/>
          </w:rPr>
          <w:fldChar w:fldCharType="end"/>
        </w:r>
        <w:r>
          <w:t xml:space="preserve"> of </w:t>
        </w:r>
        <w:r w:rsidR="00AD4962">
          <w:rPr>
            <w:b/>
            <w:sz w:val="24"/>
            <w:szCs w:val="24"/>
          </w:rPr>
          <w:fldChar w:fldCharType="begin"/>
        </w:r>
        <w:r>
          <w:rPr>
            <w:b/>
          </w:rPr>
          <w:instrText xml:space="preserve"> NUMPAGES  </w:instrText>
        </w:r>
        <w:r w:rsidR="00AD4962">
          <w:rPr>
            <w:b/>
            <w:sz w:val="24"/>
            <w:szCs w:val="24"/>
          </w:rPr>
          <w:fldChar w:fldCharType="separate"/>
        </w:r>
        <w:r w:rsidR="00210CC3">
          <w:rPr>
            <w:b/>
            <w:noProof/>
          </w:rPr>
          <w:t>3</w:t>
        </w:r>
        <w:r w:rsidR="00AD4962">
          <w:rPr>
            <w:b/>
            <w:sz w:val="24"/>
            <w:szCs w:val="24"/>
          </w:rPr>
          <w:fldChar w:fldCharType="end"/>
        </w:r>
      </w:p>
    </w:sdtContent>
  </w:sdt>
  <w:p w:rsidR="00D5725A" w:rsidRDefault="00D572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D93"/>
    <w:multiLevelType w:val="hybridMultilevel"/>
    <w:tmpl w:val="2C5C4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FE17F2"/>
    <w:multiLevelType w:val="hybridMultilevel"/>
    <w:tmpl w:val="A524F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55BB3"/>
    <w:multiLevelType w:val="hybridMultilevel"/>
    <w:tmpl w:val="4DA0638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28E2B3C"/>
    <w:multiLevelType w:val="hybridMultilevel"/>
    <w:tmpl w:val="0AD28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60DDD"/>
    <w:multiLevelType w:val="hybridMultilevel"/>
    <w:tmpl w:val="F0489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A35086"/>
    <w:multiLevelType w:val="hybridMultilevel"/>
    <w:tmpl w:val="179C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CA0D4E"/>
    <w:multiLevelType w:val="hybridMultilevel"/>
    <w:tmpl w:val="936AA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C0D0E"/>
    <w:multiLevelType w:val="hybridMultilevel"/>
    <w:tmpl w:val="DC0A157C"/>
    <w:lvl w:ilvl="0" w:tplc="34C83DA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F20DD9"/>
    <w:multiLevelType w:val="hybridMultilevel"/>
    <w:tmpl w:val="C17E8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07199"/>
    <w:multiLevelType w:val="hybridMultilevel"/>
    <w:tmpl w:val="78C0C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C66380"/>
    <w:multiLevelType w:val="hybridMultilevel"/>
    <w:tmpl w:val="01CEB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487688"/>
    <w:multiLevelType w:val="hybridMultilevel"/>
    <w:tmpl w:val="D514F4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C55A5"/>
    <w:multiLevelType w:val="hybridMultilevel"/>
    <w:tmpl w:val="48567B7C"/>
    <w:lvl w:ilvl="0" w:tplc="7B96A9C4">
      <w:start w:val="1"/>
      <w:numFmt w:val="decimal"/>
      <w:lvlText w:val="%1."/>
      <w:lvlJc w:val="left"/>
      <w:pPr>
        <w:ind w:left="461" w:hanging="360"/>
      </w:pPr>
      <w:rPr>
        <w:rFonts w:ascii="Times New Roman" w:hAnsi="Times New Roman" w:hint="default"/>
        <w:sz w:val="24"/>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3">
    <w:nsid w:val="14955B48"/>
    <w:multiLevelType w:val="hybridMultilevel"/>
    <w:tmpl w:val="4F26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002236"/>
    <w:multiLevelType w:val="hybridMultilevel"/>
    <w:tmpl w:val="74648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F6022"/>
    <w:multiLevelType w:val="hybridMultilevel"/>
    <w:tmpl w:val="9B00F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073FA3"/>
    <w:multiLevelType w:val="hybridMultilevel"/>
    <w:tmpl w:val="B202A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BD5AAD"/>
    <w:multiLevelType w:val="hybridMultilevel"/>
    <w:tmpl w:val="96E0BCF8"/>
    <w:lvl w:ilvl="0" w:tplc="E6FCF6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CF73C1"/>
    <w:multiLevelType w:val="hybridMultilevel"/>
    <w:tmpl w:val="609A7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7548A6"/>
    <w:multiLevelType w:val="hybridMultilevel"/>
    <w:tmpl w:val="6306588E"/>
    <w:lvl w:ilvl="0" w:tplc="0409000F">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F4F89"/>
    <w:multiLevelType w:val="hybridMultilevel"/>
    <w:tmpl w:val="D97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B96C16"/>
    <w:multiLevelType w:val="hybridMultilevel"/>
    <w:tmpl w:val="4E86CE56"/>
    <w:lvl w:ilvl="0" w:tplc="E5CA0FBE">
      <w:start w:val="1"/>
      <w:numFmt w:val="decimal"/>
      <w:lvlText w:val="%1."/>
      <w:lvlJc w:val="left"/>
      <w:pPr>
        <w:ind w:left="498" w:hanging="360"/>
      </w:pPr>
      <w:rPr>
        <w:rFonts w:ascii="Arial" w:hAnsi="Arial" w:cs="Arial" w:hint="default"/>
        <w:b/>
        <w:color w:val="000000"/>
        <w:sz w:val="20"/>
      </w:rPr>
    </w:lvl>
    <w:lvl w:ilvl="1" w:tplc="04090019" w:tentative="1">
      <w:start w:val="1"/>
      <w:numFmt w:val="lowerLetter"/>
      <w:lvlText w:val="%2."/>
      <w:lvlJc w:val="left"/>
      <w:pPr>
        <w:ind w:left="1218" w:hanging="360"/>
      </w:pPr>
    </w:lvl>
    <w:lvl w:ilvl="2" w:tplc="0409001B" w:tentative="1">
      <w:start w:val="1"/>
      <w:numFmt w:val="lowerRoman"/>
      <w:lvlText w:val="%3."/>
      <w:lvlJc w:val="right"/>
      <w:pPr>
        <w:ind w:left="1938" w:hanging="180"/>
      </w:pPr>
    </w:lvl>
    <w:lvl w:ilvl="3" w:tplc="0409000F" w:tentative="1">
      <w:start w:val="1"/>
      <w:numFmt w:val="decimal"/>
      <w:lvlText w:val="%4."/>
      <w:lvlJc w:val="left"/>
      <w:pPr>
        <w:ind w:left="2658" w:hanging="360"/>
      </w:pPr>
    </w:lvl>
    <w:lvl w:ilvl="4" w:tplc="04090019" w:tentative="1">
      <w:start w:val="1"/>
      <w:numFmt w:val="lowerLetter"/>
      <w:lvlText w:val="%5."/>
      <w:lvlJc w:val="left"/>
      <w:pPr>
        <w:ind w:left="3378" w:hanging="360"/>
      </w:pPr>
    </w:lvl>
    <w:lvl w:ilvl="5" w:tplc="0409001B" w:tentative="1">
      <w:start w:val="1"/>
      <w:numFmt w:val="lowerRoman"/>
      <w:lvlText w:val="%6."/>
      <w:lvlJc w:val="right"/>
      <w:pPr>
        <w:ind w:left="4098" w:hanging="180"/>
      </w:pPr>
    </w:lvl>
    <w:lvl w:ilvl="6" w:tplc="0409000F" w:tentative="1">
      <w:start w:val="1"/>
      <w:numFmt w:val="decimal"/>
      <w:lvlText w:val="%7."/>
      <w:lvlJc w:val="left"/>
      <w:pPr>
        <w:ind w:left="4818" w:hanging="360"/>
      </w:pPr>
    </w:lvl>
    <w:lvl w:ilvl="7" w:tplc="04090019" w:tentative="1">
      <w:start w:val="1"/>
      <w:numFmt w:val="lowerLetter"/>
      <w:lvlText w:val="%8."/>
      <w:lvlJc w:val="left"/>
      <w:pPr>
        <w:ind w:left="5538" w:hanging="360"/>
      </w:pPr>
    </w:lvl>
    <w:lvl w:ilvl="8" w:tplc="0409001B" w:tentative="1">
      <w:start w:val="1"/>
      <w:numFmt w:val="lowerRoman"/>
      <w:lvlText w:val="%9."/>
      <w:lvlJc w:val="right"/>
      <w:pPr>
        <w:ind w:left="6258" w:hanging="180"/>
      </w:pPr>
    </w:lvl>
  </w:abstractNum>
  <w:abstractNum w:abstractNumId="22">
    <w:nsid w:val="2E401ACC"/>
    <w:multiLevelType w:val="hybridMultilevel"/>
    <w:tmpl w:val="367A6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A10A16"/>
    <w:multiLevelType w:val="hybridMultilevel"/>
    <w:tmpl w:val="E196E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574B8"/>
    <w:multiLevelType w:val="hybridMultilevel"/>
    <w:tmpl w:val="1A6AD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A23850"/>
    <w:multiLevelType w:val="hybridMultilevel"/>
    <w:tmpl w:val="FFC26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D019B6"/>
    <w:multiLevelType w:val="hybridMultilevel"/>
    <w:tmpl w:val="2ABE3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687FC9"/>
    <w:multiLevelType w:val="hybridMultilevel"/>
    <w:tmpl w:val="5888D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23D56"/>
    <w:multiLevelType w:val="hybridMultilevel"/>
    <w:tmpl w:val="98B4A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B02DC3"/>
    <w:multiLevelType w:val="hybridMultilevel"/>
    <w:tmpl w:val="52C00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9F69B0"/>
    <w:multiLevelType w:val="hybridMultilevel"/>
    <w:tmpl w:val="54663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E15E86"/>
    <w:multiLevelType w:val="hybridMultilevel"/>
    <w:tmpl w:val="F2F41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3443A4"/>
    <w:multiLevelType w:val="hybridMultilevel"/>
    <w:tmpl w:val="AE20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CD0430"/>
    <w:multiLevelType w:val="hybridMultilevel"/>
    <w:tmpl w:val="C2D8776E"/>
    <w:lvl w:ilvl="0" w:tplc="0BD65A26">
      <w:start w:val="1"/>
      <w:numFmt w:val="bullet"/>
      <w:pStyle w:val="Bullet1"/>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295697"/>
    <w:multiLevelType w:val="hybridMultilevel"/>
    <w:tmpl w:val="CE483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0964C2"/>
    <w:multiLevelType w:val="hybridMultilevel"/>
    <w:tmpl w:val="75AA5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3C1219"/>
    <w:multiLevelType w:val="multilevel"/>
    <w:tmpl w:val="D48CA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6A3A6E"/>
    <w:multiLevelType w:val="hybridMultilevel"/>
    <w:tmpl w:val="D2CA3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C9F44CA"/>
    <w:multiLevelType w:val="hybridMultilevel"/>
    <w:tmpl w:val="269A4F66"/>
    <w:lvl w:ilvl="0" w:tplc="4E404D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081921"/>
    <w:multiLevelType w:val="hybridMultilevel"/>
    <w:tmpl w:val="3FE6D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3C0A99"/>
    <w:multiLevelType w:val="hybridMultilevel"/>
    <w:tmpl w:val="605AF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426F9D"/>
    <w:multiLevelType w:val="hybridMultilevel"/>
    <w:tmpl w:val="724A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233748"/>
    <w:multiLevelType w:val="hybridMultilevel"/>
    <w:tmpl w:val="F5D69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E82DCB"/>
    <w:multiLevelType w:val="hybridMultilevel"/>
    <w:tmpl w:val="00283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A91CC6"/>
    <w:multiLevelType w:val="hybridMultilevel"/>
    <w:tmpl w:val="393282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96416B5"/>
    <w:multiLevelType w:val="hybridMultilevel"/>
    <w:tmpl w:val="E5626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84724C"/>
    <w:multiLevelType w:val="hybridMultilevel"/>
    <w:tmpl w:val="E3F0F3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F75925"/>
    <w:multiLevelType w:val="hybridMultilevel"/>
    <w:tmpl w:val="FAF09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857B86"/>
    <w:multiLevelType w:val="hybridMultilevel"/>
    <w:tmpl w:val="9FA4C1A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8C187B"/>
    <w:multiLevelType w:val="hybridMultilevel"/>
    <w:tmpl w:val="129E9B28"/>
    <w:lvl w:ilvl="0" w:tplc="D80004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1E0805"/>
    <w:multiLevelType w:val="hybridMultilevel"/>
    <w:tmpl w:val="AA121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825E16"/>
    <w:multiLevelType w:val="hybridMultilevel"/>
    <w:tmpl w:val="E5CA0A8E"/>
    <w:lvl w:ilvl="0" w:tplc="D464A3CA">
      <w:start w:val="1"/>
      <w:numFmt w:val="decimal"/>
      <w:lvlText w:val="%1."/>
      <w:lvlJc w:val="left"/>
      <w:pPr>
        <w:ind w:left="461" w:hanging="360"/>
      </w:pPr>
      <w:rPr>
        <w:rFonts w:ascii="Calibri" w:hAnsi="Calibri" w:hint="default"/>
        <w:sz w:val="22"/>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52">
    <w:nsid w:val="671C6BDF"/>
    <w:multiLevelType w:val="hybridMultilevel"/>
    <w:tmpl w:val="12F8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0E0AFA"/>
    <w:multiLevelType w:val="hybridMultilevel"/>
    <w:tmpl w:val="20EA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314121"/>
    <w:multiLevelType w:val="hybridMultilevel"/>
    <w:tmpl w:val="F66A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2A2C93"/>
    <w:multiLevelType w:val="hybridMultilevel"/>
    <w:tmpl w:val="88FA4CD6"/>
    <w:lvl w:ilvl="0" w:tplc="2D184F72">
      <w:start w:val="1"/>
      <w:numFmt w:val="decimal"/>
      <w:lvlText w:val="%1."/>
      <w:lvlJc w:val="left"/>
      <w:pPr>
        <w:ind w:left="81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F21BA3"/>
    <w:multiLevelType w:val="hybridMultilevel"/>
    <w:tmpl w:val="0AB88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FAF548E"/>
    <w:multiLevelType w:val="hybridMultilevel"/>
    <w:tmpl w:val="3FCAA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FE16A3"/>
    <w:multiLevelType w:val="hybridMultilevel"/>
    <w:tmpl w:val="BBBA8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127458"/>
    <w:multiLevelType w:val="hybridMultilevel"/>
    <w:tmpl w:val="65D8647C"/>
    <w:lvl w:ilvl="0" w:tplc="23189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EF5CB9"/>
    <w:multiLevelType w:val="hybridMultilevel"/>
    <w:tmpl w:val="B6EC0D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E450B0"/>
    <w:multiLevelType w:val="hybridMultilevel"/>
    <w:tmpl w:val="48741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754339"/>
    <w:multiLevelType w:val="hybridMultilevel"/>
    <w:tmpl w:val="DFE28ADA"/>
    <w:lvl w:ilvl="0" w:tplc="4D82C9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9865CD4"/>
    <w:multiLevelType w:val="hybridMultilevel"/>
    <w:tmpl w:val="036A6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B43CBF"/>
    <w:multiLevelType w:val="hybridMultilevel"/>
    <w:tmpl w:val="6AFE0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0674D8"/>
    <w:multiLevelType w:val="hybridMultilevel"/>
    <w:tmpl w:val="8BA4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0F4EA6"/>
    <w:multiLevelType w:val="hybridMultilevel"/>
    <w:tmpl w:val="01928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53"/>
  </w:num>
  <w:num w:numId="3">
    <w:abstractNumId w:val="10"/>
  </w:num>
  <w:num w:numId="4">
    <w:abstractNumId w:val="62"/>
  </w:num>
  <w:num w:numId="5">
    <w:abstractNumId w:val="43"/>
  </w:num>
  <w:num w:numId="6">
    <w:abstractNumId w:val="1"/>
  </w:num>
  <w:num w:numId="7">
    <w:abstractNumId w:val="31"/>
  </w:num>
  <w:num w:numId="8">
    <w:abstractNumId w:val="28"/>
  </w:num>
  <w:num w:numId="9">
    <w:abstractNumId w:val="41"/>
  </w:num>
  <w:num w:numId="10">
    <w:abstractNumId w:val="48"/>
  </w:num>
  <w:num w:numId="11">
    <w:abstractNumId w:val="36"/>
  </w:num>
  <w:num w:numId="12">
    <w:abstractNumId w:val="24"/>
  </w:num>
  <w:num w:numId="13">
    <w:abstractNumId w:val="19"/>
  </w:num>
  <w:num w:numId="14">
    <w:abstractNumId w:val="65"/>
  </w:num>
  <w:num w:numId="15">
    <w:abstractNumId w:val="17"/>
  </w:num>
  <w:num w:numId="16">
    <w:abstractNumId w:val="5"/>
  </w:num>
  <w:num w:numId="17">
    <w:abstractNumId w:val="29"/>
  </w:num>
  <w:num w:numId="18">
    <w:abstractNumId w:val="6"/>
  </w:num>
  <w:num w:numId="19">
    <w:abstractNumId w:val="51"/>
  </w:num>
  <w:num w:numId="20">
    <w:abstractNumId w:val="32"/>
  </w:num>
  <w:num w:numId="21">
    <w:abstractNumId w:val="30"/>
  </w:num>
  <w:num w:numId="22">
    <w:abstractNumId w:val="8"/>
  </w:num>
  <w:num w:numId="23">
    <w:abstractNumId w:val="61"/>
  </w:num>
  <w:num w:numId="24">
    <w:abstractNumId w:val="22"/>
  </w:num>
  <w:num w:numId="25">
    <w:abstractNumId w:val="13"/>
  </w:num>
  <w:num w:numId="26">
    <w:abstractNumId w:val="33"/>
  </w:num>
  <w:num w:numId="27">
    <w:abstractNumId w:val="12"/>
  </w:num>
  <w:num w:numId="28">
    <w:abstractNumId w:val="4"/>
  </w:num>
  <w:num w:numId="29">
    <w:abstractNumId w:val="45"/>
  </w:num>
  <w:num w:numId="30">
    <w:abstractNumId w:val="27"/>
  </w:num>
  <w:num w:numId="31">
    <w:abstractNumId w:val="39"/>
  </w:num>
  <w:num w:numId="32">
    <w:abstractNumId w:val="63"/>
  </w:num>
  <w:num w:numId="33">
    <w:abstractNumId w:val="54"/>
  </w:num>
  <w:num w:numId="34">
    <w:abstractNumId w:val="58"/>
  </w:num>
  <w:num w:numId="35">
    <w:abstractNumId w:val="46"/>
  </w:num>
  <w:num w:numId="36">
    <w:abstractNumId w:val="47"/>
  </w:num>
  <w:num w:numId="37">
    <w:abstractNumId w:val="21"/>
  </w:num>
  <w:num w:numId="38">
    <w:abstractNumId w:val="60"/>
  </w:num>
  <w:num w:numId="39">
    <w:abstractNumId w:val="56"/>
  </w:num>
  <w:num w:numId="40">
    <w:abstractNumId w:val="25"/>
  </w:num>
  <w:num w:numId="41">
    <w:abstractNumId w:val="59"/>
  </w:num>
  <w:num w:numId="42">
    <w:abstractNumId w:val="16"/>
  </w:num>
  <w:num w:numId="43">
    <w:abstractNumId w:val="7"/>
  </w:num>
  <w:num w:numId="44">
    <w:abstractNumId w:val="18"/>
  </w:num>
  <w:num w:numId="45">
    <w:abstractNumId w:val="35"/>
  </w:num>
  <w:num w:numId="46">
    <w:abstractNumId w:val="26"/>
  </w:num>
  <w:num w:numId="47">
    <w:abstractNumId w:val="64"/>
  </w:num>
  <w:num w:numId="48">
    <w:abstractNumId w:val="3"/>
  </w:num>
  <w:num w:numId="49">
    <w:abstractNumId w:val="49"/>
  </w:num>
  <w:num w:numId="50">
    <w:abstractNumId w:val="52"/>
  </w:num>
  <w:num w:numId="51">
    <w:abstractNumId w:val="0"/>
  </w:num>
  <w:num w:numId="52">
    <w:abstractNumId w:val="44"/>
  </w:num>
  <w:num w:numId="53">
    <w:abstractNumId w:val="15"/>
  </w:num>
  <w:num w:numId="54">
    <w:abstractNumId w:val="42"/>
  </w:num>
  <w:num w:numId="55">
    <w:abstractNumId w:val="2"/>
  </w:num>
  <w:num w:numId="56">
    <w:abstractNumId w:val="23"/>
  </w:num>
  <w:num w:numId="57">
    <w:abstractNumId w:val="50"/>
  </w:num>
  <w:num w:numId="58">
    <w:abstractNumId w:val="38"/>
  </w:num>
  <w:num w:numId="59">
    <w:abstractNumId w:val="9"/>
  </w:num>
  <w:num w:numId="60">
    <w:abstractNumId w:val="37"/>
  </w:num>
  <w:num w:numId="61">
    <w:abstractNumId w:val="34"/>
  </w:num>
  <w:num w:numId="62">
    <w:abstractNumId w:val="55"/>
  </w:num>
  <w:num w:numId="63">
    <w:abstractNumId w:val="11"/>
  </w:num>
  <w:num w:numId="64">
    <w:abstractNumId w:val="14"/>
  </w:num>
  <w:num w:numId="65">
    <w:abstractNumId w:val="57"/>
  </w:num>
  <w:num w:numId="66">
    <w:abstractNumId w:val="40"/>
  </w:num>
  <w:num w:numId="67">
    <w:abstractNumId w:val="2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13B4D"/>
    <w:rsid w:val="00000488"/>
    <w:rsid w:val="00000EB8"/>
    <w:rsid w:val="000029D2"/>
    <w:rsid w:val="00003987"/>
    <w:rsid w:val="0000446C"/>
    <w:rsid w:val="0000562B"/>
    <w:rsid w:val="00006397"/>
    <w:rsid w:val="000069FE"/>
    <w:rsid w:val="00007E95"/>
    <w:rsid w:val="000108A5"/>
    <w:rsid w:val="00011111"/>
    <w:rsid w:val="0001159D"/>
    <w:rsid w:val="00011A20"/>
    <w:rsid w:val="00012153"/>
    <w:rsid w:val="00012E9C"/>
    <w:rsid w:val="0001361A"/>
    <w:rsid w:val="00013816"/>
    <w:rsid w:val="0001426B"/>
    <w:rsid w:val="000143C4"/>
    <w:rsid w:val="00014FAE"/>
    <w:rsid w:val="00015387"/>
    <w:rsid w:val="00015701"/>
    <w:rsid w:val="000176DC"/>
    <w:rsid w:val="0001796C"/>
    <w:rsid w:val="00020E6D"/>
    <w:rsid w:val="000218C2"/>
    <w:rsid w:val="00021FFE"/>
    <w:rsid w:val="00023B44"/>
    <w:rsid w:val="000253EC"/>
    <w:rsid w:val="0002563C"/>
    <w:rsid w:val="0002676B"/>
    <w:rsid w:val="00026881"/>
    <w:rsid w:val="00027F61"/>
    <w:rsid w:val="00030276"/>
    <w:rsid w:val="0003040D"/>
    <w:rsid w:val="000305C2"/>
    <w:rsid w:val="000313C9"/>
    <w:rsid w:val="0003280B"/>
    <w:rsid w:val="000331AD"/>
    <w:rsid w:val="0003329D"/>
    <w:rsid w:val="00034481"/>
    <w:rsid w:val="00034D55"/>
    <w:rsid w:val="000351BF"/>
    <w:rsid w:val="000368B0"/>
    <w:rsid w:val="00037A32"/>
    <w:rsid w:val="00037C03"/>
    <w:rsid w:val="00040E09"/>
    <w:rsid w:val="0004192A"/>
    <w:rsid w:val="00041C02"/>
    <w:rsid w:val="00042043"/>
    <w:rsid w:val="000420E1"/>
    <w:rsid w:val="000430A0"/>
    <w:rsid w:val="000433F9"/>
    <w:rsid w:val="00043B60"/>
    <w:rsid w:val="00044137"/>
    <w:rsid w:val="00044681"/>
    <w:rsid w:val="00045210"/>
    <w:rsid w:val="0004535D"/>
    <w:rsid w:val="0004581C"/>
    <w:rsid w:val="00046C6C"/>
    <w:rsid w:val="0004744D"/>
    <w:rsid w:val="000505CE"/>
    <w:rsid w:val="00050DEF"/>
    <w:rsid w:val="00051277"/>
    <w:rsid w:val="0005343C"/>
    <w:rsid w:val="0005373F"/>
    <w:rsid w:val="00053EAE"/>
    <w:rsid w:val="00054EA6"/>
    <w:rsid w:val="0005538E"/>
    <w:rsid w:val="00055601"/>
    <w:rsid w:val="0005602A"/>
    <w:rsid w:val="00056699"/>
    <w:rsid w:val="00060525"/>
    <w:rsid w:val="000605C7"/>
    <w:rsid w:val="0006087F"/>
    <w:rsid w:val="0006182E"/>
    <w:rsid w:val="00061A92"/>
    <w:rsid w:val="00061D27"/>
    <w:rsid w:val="00062D97"/>
    <w:rsid w:val="00062DFB"/>
    <w:rsid w:val="00063096"/>
    <w:rsid w:val="00064789"/>
    <w:rsid w:val="00065646"/>
    <w:rsid w:val="00065863"/>
    <w:rsid w:val="00065CF4"/>
    <w:rsid w:val="00065F78"/>
    <w:rsid w:val="00067B43"/>
    <w:rsid w:val="0007006D"/>
    <w:rsid w:val="000701C3"/>
    <w:rsid w:val="0007043E"/>
    <w:rsid w:val="000708D0"/>
    <w:rsid w:val="0007092B"/>
    <w:rsid w:val="0007156E"/>
    <w:rsid w:val="0007192F"/>
    <w:rsid w:val="00072091"/>
    <w:rsid w:val="000721E6"/>
    <w:rsid w:val="000722FC"/>
    <w:rsid w:val="000723D5"/>
    <w:rsid w:val="000728D2"/>
    <w:rsid w:val="00072DFA"/>
    <w:rsid w:val="000734CA"/>
    <w:rsid w:val="00074317"/>
    <w:rsid w:val="00074BED"/>
    <w:rsid w:val="0007594C"/>
    <w:rsid w:val="0007596F"/>
    <w:rsid w:val="000767BF"/>
    <w:rsid w:val="00077337"/>
    <w:rsid w:val="000802DC"/>
    <w:rsid w:val="00080882"/>
    <w:rsid w:val="00080D17"/>
    <w:rsid w:val="000813F4"/>
    <w:rsid w:val="00081916"/>
    <w:rsid w:val="00081B93"/>
    <w:rsid w:val="00081CFC"/>
    <w:rsid w:val="00083393"/>
    <w:rsid w:val="000858D0"/>
    <w:rsid w:val="00086047"/>
    <w:rsid w:val="0008721C"/>
    <w:rsid w:val="000879E6"/>
    <w:rsid w:val="000902D4"/>
    <w:rsid w:val="00091093"/>
    <w:rsid w:val="000910CF"/>
    <w:rsid w:val="000914B4"/>
    <w:rsid w:val="00091684"/>
    <w:rsid w:val="00091760"/>
    <w:rsid w:val="00091A71"/>
    <w:rsid w:val="00091D42"/>
    <w:rsid w:val="00091D85"/>
    <w:rsid w:val="000925BD"/>
    <w:rsid w:val="000932EA"/>
    <w:rsid w:val="000942A6"/>
    <w:rsid w:val="00095E14"/>
    <w:rsid w:val="000960A5"/>
    <w:rsid w:val="00096A08"/>
    <w:rsid w:val="000A0734"/>
    <w:rsid w:val="000A1487"/>
    <w:rsid w:val="000A2CAD"/>
    <w:rsid w:val="000A2EF4"/>
    <w:rsid w:val="000A3E31"/>
    <w:rsid w:val="000A4EFC"/>
    <w:rsid w:val="000A53EC"/>
    <w:rsid w:val="000A587F"/>
    <w:rsid w:val="000A5F73"/>
    <w:rsid w:val="000A6BEC"/>
    <w:rsid w:val="000A7705"/>
    <w:rsid w:val="000B05FF"/>
    <w:rsid w:val="000B0B9A"/>
    <w:rsid w:val="000B1552"/>
    <w:rsid w:val="000B1BF4"/>
    <w:rsid w:val="000B1F0B"/>
    <w:rsid w:val="000B215D"/>
    <w:rsid w:val="000B28F0"/>
    <w:rsid w:val="000B3B69"/>
    <w:rsid w:val="000B46B6"/>
    <w:rsid w:val="000B4C60"/>
    <w:rsid w:val="000B4DB3"/>
    <w:rsid w:val="000B58D0"/>
    <w:rsid w:val="000B5EB5"/>
    <w:rsid w:val="000B7508"/>
    <w:rsid w:val="000C04C0"/>
    <w:rsid w:val="000C04F5"/>
    <w:rsid w:val="000C07E7"/>
    <w:rsid w:val="000C09C9"/>
    <w:rsid w:val="000C0AEE"/>
    <w:rsid w:val="000C11D4"/>
    <w:rsid w:val="000C1572"/>
    <w:rsid w:val="000C198D"/>
    <w:rsid w:val="000C1A00"/>
    <w:rsid w:val="000C1DF9"/>
    <w:rsid w:val="000C1EA5"/>
    <w:rsid w:val="000C1F1D"/>
    <w:rsid w:val="000C1FF2"/>
    <w:rsid w:val="000C2EB5"/>
    <w:rsid w:val="000C3002"/>
    <w:rsid w:val="000C3D96"/>
    <w:rsid w:val="000C4206"/>
    <w:rsid w:val="000C463E"/>
    <w:rsid w:val="000C4991"/>
    <w:rsid w:val="000C49E7"/>
    <w:rsid w:val="000C4D15"/>
    <w:rsid w:val="000C55EB"/>
    <w:rsid w:val="000C5A69"/>
    <w:rsid w:val="000C5F94"/>
    <w:rsid w:val="000C6638"/>
    <w:rsid w:val="000C719E"/>
    <w:rsid w:val="000D098D"/>
    <w:rsid w:val="000D25CB"/>
    <w:rsid w:val="000D2928"/>
    <w:rsid w:val="000D2EA8"/>
    <w:rsid w:val="000D2EB7"/>
    <w:rsid w:val="000D3444"/>
    <w:rsid w:val="000D3473"/>
    <w:rsid w:val="000D34F1"/>
    <w:rsid w:val="000D411B"/>
    <w:rsid w:val="000D44A8"/>
    <w:rsid w:val="000D457A"/>
    <w:rsid w:val="000D472B"/>
    <w:rsid w:val="000D4A94"/>
    <w:rsid w:val="000D69A9"/>
    <w:rsid w:val="000D69B6"/>
    <w:rsid w:val="000D7CC1"/>
    <w:rsid w:val="000E1D7F"/>
    <w:rsid w:val="000E1E60"/>
    <w:rsid w:val="000E2369"/>
    <w:rsid w:val="000E2427"/>
    <w:rsid w:val="000E2B96"/>
    <w:rsid w:val="000E3173"/>
    <w:rsid w:val="000E38EA"/>
    <w:rsid w:val="000E59E2"/>
    <w:rsid w:val="000E6239"/>
    <w:rsid w:val="000E6A6D"/>
    <w:rsid w:val="000E756B"/>
    <w:rsid w:val="000E79A8"/>
    <w:rsid w:val="000E7EF7"/>
    <w:rsid w:val="000F05E6"/>
    <w:rsid w:val="000F0796"/>
    <w:rsid w:val="000F124A"/>
    <w:rsid w:val="000F14B4"/>
    <w:rsid w:val="000F19DC"/>
    <w:rsid w:val="000F1D8D"/>
    <w:rsid w:val="000F1E2A"/>
    <w:rsid w:val="000F1EE7"/>
    <w:rsid w:val="000F1EFE"/>
    <w:rsid w:val="000F1FF3"/>
    <w:rsid w:val="000F33A8"/>
    <w:rsid w:val="000F35F3"/>
    <w:rsid w:val="000F3C79"/>
    <w:rsid w:val="000F5771"/>
    <w:rsid w:val="000F5BC8"/>
    <w:rsid w:val="000F5FE6"/>
    <w:rsid w:val="000F6248"/>
    <w:rsid w:val="000F69CD"/>
    <w:rsid w:val="000F6B6D"/>
    <w:rsid w:val="00100AB3"/>
    <w:rsid w:val="00101E37"/>
    <w:rsid w:val="00101F66"/>
    <w:rsid w:val="001023B6"/>
    <w:rsid w:val="0010247C"/>
    <w:rsid w:val="00103719"/>
    <w:rsid w:val="001040C7"/>
    <w:rsid w:val="0010411B"/>
    <w:rsid w:val="0010432B"/>
    <w:rsid w:val="001065C8"/>
    <w:rsid w:val="001070A1"/>
    <w:rsid w:val="00107782"/>
    <w:rsid w:val="001079E3"/>
    <w:rsid w:val="00110338"/>
    <w:rsid w:val="001121A6"/>
    <w:rsid w:val="00112BE3"/>
    <w:rsid w:val="00112F18"/>
    <w:rsid w:val="00112F78"/>
    <w:rsid w:val="001138B9"/>
    <w:rsid w:val="00113974"/>
    <w:rsid w:val="00114EAA"/>
    <w:rsid w:val="001153B4"/>
    <w:rsid w:val="00116DD1"/>
    <w:rsid w:val="00117CBF"/>
    <w:rsid w:val="001218CD"/>
    <w:rsid w:val="00121EDF"/>
    <w:rsid w:val="00122802"/>
    <w:rsid w:val="00122A19"/>
    <w:rsid w:val="001232AF"/>
    <w:rsid w:val="00123B38"/>
    <w:rsid w:val="001240F0"/>
    <w:rsid w:val="00124559"/>
    <w:rsid w:val="00125215"/>
    <w:rsid w:val="0012533B"/>
    <w:rsid w:val="001265E5"/>
    <w:rsid w:val="00126A7E"/>
    <w:rsid w:val="001301C7"/>
    <w:rsid w:val="00132B46"/>
    <w:rsid w:val="001330F2"/>
    <w:rsid w:val="001334CD"/>
    <w:rsid w:val="001343AF"/>
    <w:rsid w:val="00134D1A"/>
    <w:rsid w:val="00134FE6"/>
    <w:rsid w:val="001355B2"/>
    <w:rsid w:val="00135EB9"/>
    <w:rsid w:val="00136113"/>
    <w:rsid w:val="00136934"/>
    <w:rsid w:val="00136993"/>
    <w:rsid w:val="00137B85"/>
    <w:rsid w:val="00140675"/>
    <w:rsid w:val="001407CC"/>
    <w:rsid w:val="00140CA4"/>
    <w:rsid w:val="00140CCC"/>
    <w:rsid w:val="00142AFB"/>
    <w:rsid w:val="001433E9"/>
    <w:rsid w:val="00143F84"/>
    <w:rsid w:val="001442DC"/>
    <w:rsid w:val="00144309"/>
    <w:rsid w:val="0014520B"/>
    <w:rsid w:val="001460D8"/>
    <w:rsid w:val="0014657D"/>
    <w:rsid w:val="00146B9A"/>
    <w:rsid w:val="00147DB9"/>
    <w:rsid w:val="0015133E"/>
    <w:rsid w:val="001515CB"/>
    <w:rsid w:val="00152888"/>
    <w:rsid w:val="00152EE2"/>
    <w:rsid w:val="00153575"/>
    <w:rsid w:val="0015365B"/>
    <w:rsid w:val="001543E1"/>
    <w:rsid w:val="00154A36"/>
    <w:rsid w:val="00155C82"/>
    <w:rsid w:val="00155CEB"/>
    <w:rsid w:val="001564E6"/>
    <w:rsid w:val="001607BD"/>
    <w:rsid w:val="00160E1A"/>
    <w:rsid w:val="00161487"/>
    <w:rsid w:val="00161502"/>
    <w:rsid w:val="00161516"/>
    <w:rsid w:val="001618B0"/>
    <w:rsid w:val="00163B6F"/>
    <w:rsid w:val="001640C2"/>
    <w:rsid w:val="00164205"/>
    <w:rsid w:val="001646F4"/>
    <w:rsid w:val="00164AAD"/>
    <w:rsid w:val="00165231"/>
    <w:rsid w:val="001656F9"/>
    <w:rsid w:val="0016760E"/>
    <w:rsid w:val="00167A44"/>
    <w:rsid w:val="00167E6D"/>
    <w:rsid w:val="001702FD"/>
    <w:rsid w:val="001704C7"/>
    <w:rsid w:val="00170849"/>
    <w:rsid w:val="001732D6"/>
    <w:rsid w:val="0017378C"/>
    <w:rsid w:val="001739B7"/>
    <w:rsid w:val="00174C78"/>
    <w:rsid w:val="00175042"/>
    <w:rsid w:val="00175258"/>
    <w:rsid w:val="00175B71"/>
    <w:rsid w:val="0017602F"/>
    <w:rsid w:val="0017776B"/>
    <w:rsid w:val="0018052C"/>
    <w:rsid w:val="001808CB"/>
    <w:rsid w:val="00180FD0"/>
    <w:rsid w:val="0018135E"/>
    <w:rsid w:val="001814DB"/>
    <w:rsid w:val="00181C6B"/>
    <w:rsid w:val="001829BD"/>
    <w:rsid w:val="00182EB5"/>
    <w:rsid w:val="00183796"/>
    <w:rsid w:val="001838E0"/>
    <w:rsid w:val="001839A6"/>
    <w:rsid w:val="00183B9C"/>
    <w:rsid w:val="00183D8C"/>
    <w:rsid w:val="001843B5"/>
    <w:rsid w:val="001849DA"/>
    <w:rsid w:val="00184A9C"/>
    <w:rsid w:val="001852B6"/>
    <w:rsid w:val="00185733"/>
    <w:rsid w:val="001860C7"/>
    <w:rsid w:val="001866F1"/>
    <w:rsid w:val="00186B34"/>
    <w:rsid w:val="0018743E"/>
    <w:rsid w:val="00190AB7"/>
    <w:rsid w:val="0019239D"/>
    <w:rsid w:val="00193F14"/>
    <w:rsid w:val="00194527"/>
    <w:rsid w:val="00194578"/>
    <w:rsid w:val="00194812"/>
    <w:rsid w:val="00195937"/>
    <w:rsid w:val="001959E4"/>
    <w:rsid w:val="00195F4C"/>
    <w:rsid w:val="0019694F"/>
    <w:rsid w:val="00196BFF"/>
    <w:rsid w:val="00196D41"/>
    <w:rsid w:val="00197A35"/>
    <w:rsid w:val="00197AC7"/>
    <w:rsid w:val="00197AD5"/>
    <w:rsid w:val="00197C15"/>
    <w:rsid w:val="001A0559"/>
    <w:rsid w:val="001A1FC6"/>
    <w:rsid w:val="001A44E5"/>
    <w:rsid w:val="001A51F7"/>
    <w:rsid w:val="001A56E9"/>
    <w:rsid w:val="001A6674"/>
    <w:rsid w:val="001A6DCF"/>
    <w:rsid w:val="001B0E4F"/>
    <w:rsid w:val="001B1294"/>
    <w:rsid w:val="001B145A"/>
    <w:rsid w:val="001B1E52"/>
    <w:rsid w:val="001B2D42"/>
    <w:rsid w:val="001B35C0"/>
    <w:rsid w:val="001B36C6"/>
    <w:rsid w:val="001B3A6C"/>
    <w:rsid w:val="001B3AB9"/>
    <w:rsid w:val="001B461E"/>
    <w:rsid w:val="001B4B1B"/>
    <w:rsid w:val="001B4E27"/>
    <w:rsid w:val="001B51B0"/>
    <w:rsid w:val="001B5241"/>
    <w:rsid w:val="001B549A"/>
    <w:rsid w:val="001B6948"/>
    <w:rsid w:val="001C0549"/>
    <w:rsid w:val="001C1239"/>
    <w:rsid w:val="001C1695"/>
    <w:rsid w:val="001C1AE0"/>
    <w:rsid w:val="001C1D66"/>
    <w:rsid w:val="001C2CBA"/>
    <w:rsid w:val="001C37B4"/>
    <w:rsid w:val="001C3D6F"/>
    <w:rsid w:val="001C4DA6"/>
    <w:rsid w:val="001C4EFB"/>
    <w:rsid w:val="001C5E5B"/>
    <w:rsid w:val="001C65BA"/>
    <w:rsid w:val="001C66EC"/>
    <w:rsid w:val="001C69C4"/>
    <w:rsid w:val="001C6E0A"/>
    <w:rsid w:val="001D0074"/>
    <w:rsid w:val="001D0FD5"/>
    <w:rsid w:val="001D11B8"/>
    <w:rsid w:val="001D1C0F"/>
    <w:rsid w:val="001D3046"/>
    <w:rsid w:val="001D36D7"/>
    <w:rsid w:val="001D3E01"/>
    <w:rsid w:val="001D3FCC"/>
    <w:rsid w:val="001D4598"/>
    <w:rsid w:val="001D4C54"/>
    <w:rsid w:val="001D5160"/>
    <w:rsid w:val="001D62CD"/>
    <w:rsid w:val="001D6E3E"/>
    <w:rsid w:val="001E0305"/>
    <w:rsid w:val="001E0850"/>
    <w:rsid w:val="001E1502"/>
    <w:rsid w:val="001E1B2C"/>
    <w:rsid w:val="001E1F75"/>
    <w:rsid w:val="001E32C4"/>
    <w:rsid w:val="001E3B44"/>
    <w:rsid w:val="001E3CA4"/>
    <w:rsid w:val="001E3D27"/>
    <w:rsid w:val="001E4CA7"/>
    <w:rsid w:val="001E4E79"/>
    <w:rsid w:val="001E6D43"/>
    <w:rsid w:val="001E6D6A"/>
    <w:rsid w:val="001E705F"/>
    <w:rsid w:val="001E7115"/>
    <w:rsid w:val="001F0047"/>
    <w:rsid w:val="001F0EDD"/>
    <w:rsid w:val="001F0F96"/>
    <w:rsid w:val="001F1232"/>
    <w:rsid w:val="001F1CC0"/>
    <w:rsid w:val="001F2587"/>
    <w:rsid w:val="001F2751"/>
    <w:rsid w:val="001F2821"/>
    <w:rsid w:val="001F302D"/>
    <w:rsid w:val="001F334F"/>
    <w:rsid w:val="001F5A35"/>
    <w:rsid w:val="001F5BB7"/>
    <w:rsid w:val="001F7A0F"/>
    <w:rsid w:val="001F7C68"/>
    <w:rsid w:val="0020000D"/>
    <w:rsid w:val="0020009B"/>
    <w:rsid w:val="00200424"/>
    <w:rsid w:val="002007E8"/>
    <w:rsid w:val="00201F6C"/>
    <w:rsid w:val="0020301B"/>
    <w:rsid w:val="0020420D"/>
    <w:rsid w:val="0020448E"/>
    <w:rsid w:val="00204520"/>
    <w:rsid w:val="00204538"/>
    <w:rsid w:val="00204BA9"/>
    <w:rsid w:val="00205245"/>
    <w:rsid w:val="00205A70"/>
    <w:rsid w:val="00205D79"/>
    <w:rsid w:val="002061DC"/>
    <w:rsid w:val="002065C1"/>
    <w:rsid w:val="002066C5"/>
    <w:rsid w:val="002071AC"/>
    <w:rsid w:val="00207CDD"/>
    <w:rsid w:val="00210AF3"/>
    <w:rsid w:val="00210CC3"/>
    <w:rsid w:val="0021128C"/>
    <w:rsid w:val="00211EFF"/>
    <w:rsid w:val="002132F1"/>
    <w:rsid w:val="0021378F"/>
    <w:rsid w:val="00213A75"/>
    <w:rsid w:val="0021430E"/>
    <w:rsid w:val="0021478E"/>
    <w:rsid w:val="002148BC"/>
    <w:rsid w:val="00214DB2"/>
    <w:rsid w:val="00214F38"/>
    <w:rsid w:val="002153E6"/>
    <w:rsid w:val="00216B58"/>
    <w:rsid w:val="00217C19"/>
    <w:rsid w:val="00217E22"/>
    <w:rsid w:val="00220552"/>
    <w:rsid w:val="0022152C"/>
    <w:rsid w:val="002241AF"/>
    <w:rsid w:val="00225BCE"/>
    <w:rsid w:val="00225F88"/>
    <w:rsid w:val="002264A7"/>
    <w:rsid w:val="00227313"/>
    <w:rsid w:val="0022788D"/>
    <w:rsid w:val="002310C1"/>
    <w:rsid w:val="0023167A"/>
    <w:rsid w:val="00231926"/>
    <w:rsid w:val="00231B2A"/>
    <w:rsid w:val="00231B2E"/>
    <w:rsid w:val="00231B55"/>
    <w:rsid w:val="00231D13"/>
    <w:rsid w:val="00231D74"/>
    <w:rsid w:val="00232FB8"/>
    <w:rsid w:val="00233270"/>
    <w:rsid w:val="00233E9C"/>
    <w:rsid w:val="00234260"/>
    <w:rsid w:val="00234407"/>
    <w:rsid w:val="00234928"/>
    <w:rsid w:val="00234F4A"/>
    <w:rsid w:val="0023538F"/>
    <w:rsid w:val="002357A5"/>
    <w:rsid w:val="0023625D"/>
    <w:rsid w:val="00236F78"/>
    <w:rsid w:val="00237750"/>
    <w:rsid w:val="00237C52"/>
    <w:rsid w:val="00242ABF"/>
    <w:rsid w:val="00242E96"/>
    <w:rsid w:val="002434E1"/>
    <w:rsid w:val="0024379E"/>
    <w:rsid w:val="00243915"/>
    <w:rsid w:val="0024446D"/>
    <w:rsid w:val="00244C4B"/>
    <w:rsid w:val="002454F9"/>
    <w:rsid w:val="002459B1"/>
    <w:rsid w:val="00246046"/>
    <w:rsid w:val="00247409"/>
    <w:rsid w:val="002504C8"/>
    <w:rsid w:val="00250D57"/>
    <w:rsid w:val="00251032"/>
    <w:rsid w:val="00251075"/>
    <w:rsid w:val="002512EC"/>
    <w:rsid w:val="002522FB"/>
    <w:rsid w:val="002525C3"/>
    <w:rsid w:val="00252E4B"/>
    <w:rsid w:val="002533DD"/>
    <w:rsid w:val="002546B5"/>
    <w:rsid w:val="002546C5"/>
    <w:rsid w:val="00255304"/>
    <w:rsid w:val="0025568C"/>
    <w:rsid w:val="002575C1"/>
    <w:rsid w:val="0025778E"/>
    <w:rsid w:val="002607D0"/>
    <w:rsid w:val="0026089D"/>
    <w:rsid w:val="00261523"/>
    <w:rsid w:val="00261724"/>
    <w:rsid w:val="00262CBB"/>
    <w:rsid w:val="00262D0B"/>
    <w:rsid w:val="00263A1C"/>
    <w:rsid w:val="00264792"/>
    <w:rsid w:val="00264DD7"/>
    <w:rsid w:val="002658A7"/>
    <w:rsid w:val="0026594F"/>
    <w:rsid w:val="002659EC"/>
    <w:rsid w:val="00266D0E"/>
    <w:rsid w:val="00267A8A"/>
    <w:rsid w:val="00267D5A"/>
    <w:rsid w:val="0027055A"/>
    <w:rsid w:val="00271026"/>
    <w:rsid w:val="002713AC"/>
    <w:rsid w:val="0027167D"/>
    <w:rsid w:val="0027234A"/>
    <w:rsid w:val="00272414"/>
    <w:rsid w:val="00272537"/>
    <w:rsid w:val="00273BE4"/>
    <w:rsid w:val="0027403F"/>
    <w:rsid w:val="002740EE"/>
    <w:rsid w:val="00274D51"/>
    <w:rsid w:val="0027569D"/>
    <w:rsid w:val="0027603F"/>
    <w:rsid w:val="00276A6D"/>
    <w:rsid w:val="00276DFC"/>
    <w:rsid w:val="00280834"/>
    <w:rsid w:val="00280977"/>
    <w:rsid w:val="00280A49"/>
    <w:rsid w:val="00281389"/>
    <w:rsid w:val="00282430"/>
    <w:rsid w:val="002835DD"/>
    <w:rsid w:val="00283669"/>
    <w:rsid w:val="002836E8"/>
    <w:rsid w:val="00284303"/>
    <w:rsid w:val="002844C2"/>
    <w:rsid w:val="00285141"/>
    <w:rsid w:val="002856C3"/>
    <w:rsid w:val="00285CD1"/>
    <w:rsid w:val="00285F30"/>
    <w:rsid w:val="00286FE0"/>
    <w:rsid w:val="00286FED"/>
    <w:rsid w:val="00290FB8"/>
    <w:rsid w:val="00291373"/>
    <w:rsid w:val="002918C9"/>
    <w:rsid w:val="00291F36"/>
    <w:rsid w:val="00293FA6"/>
    <w:rsid w:val="002951A9"/>
    <w:rsid w:val="002952DF"/>
    <w:rsid w:val="002954F5"/>
    <w:rsid w:val="00295952"/>
    <w:rsid w:val="00295CBA"/>
    <w:rsid w:val="0029601E"/>
    <w:rsid w:val="00296551"/>
    <w:rsid w:val="002965BC"/>
    <w:rsid w:val="00297C82"/>
    <w:rsid w:val="00297E6A"/>
    <w:rsid w:val="002A040C"/>
    <w:rsid w:val="002A0459"/>
    <w:rsid w:val="002A0A80"/>
    <w:rsid w:val="002A0B3A"/>
    <w:rsid w:val="002A11BC"/>
    <w:rsid w:val="002A1BF9"/>
    <w:rsid w:val="002A24D8"/>
    <w:rsid w:val="002A26F8"/>
    <w:rsid w:val="002A2C79"/>
    <w:rsid w:val="002A3597"/>
    <w:rsid w:val="002A3AC8"/>
    <w:rsid w:val="002A3E0E"/>
    <w:rsid w:val="002A6164"/>
    <w:rsid w:val="002A74AF"/>
    <w:rsid w:val="002A784B"/>
    <w:rsid w:val="002B01EE"/>
    <w:rsid w:val="002B09FA"/>
    <w:rsid w:val="002B0A2B"/>
    <w:rsid w:val="002B0BF5"/>
    <w:rsid w:val="002B3343"/>
    <w:rsid w:val="002B3623"/>
    <w:rsid w:val="002B42AF"/>
    <w:rsid w:val="002B42BC"/>
    <w:rsid w:val="002B47BF"/>
    <w:rsid w:val="002B6384"/>
    <w:rsid w:val="002B7298"/>
    <w:rsid w:val="002B74AB"/>
    <w:rsid w:val="002B74BD"/>
    <w:rsid w:val="002B7545"/>
    <w:rsid w:val="002C049A"/>
    <w:rsid w:val="002C0EBA"/>
    <w:rsid w:val="002C0FD3"/>
    <w:rsid w:val="002C186F"/>
    <w:rsid w:val="002C1FC6"/>
    <w:rsid w:val="002C2FEE"/>
    <w:rsid w:val="002C371E"/>
    <w:rsid w:val="002C396E"/>
    <w:rsid w:val="002C3E57"/>
    <w:rsid w:val="002C5048"/>
    <w:rsid w:val="002C70FF"/>
    <w:rsid w:val="002C76BD"/>
    <w:rsid w:val="002D02C8"/>
    <w:rsid w:val="002D32A5"/>
    <w:rsid w:val="002D5904"/>
    <w:rsid w:val="002D5C56"/>
    <w:rsid w:val="002D7081"/>
    <w:rsid w:val="002D7247"/>
    <w:rsid w:val="002D7E0A"/>
    <w:rsid w:val="002D7F72"/>
    <w:rsid w:val="002E064E"/>
    <w:rsid w:val="002E08F5"/>
    <w:rsid w:val="002E11EF"/>
    <w:rsid w:val="002E1896"/>
    <w:rsid w:val="002E1ECB"/>
    <w:rsid w:val="002E35A5"/>
    <w:rsid w:val="002E3988"/>
    <w:rsid w:val="002E3CB2"/>
    <w:rsid w:val="002E521B"/>
    <w:rsid w:val="002E5664"/>
    <w:rsid w:val="002E5737"/>
    <w:rsid w:val="002E5B95"/>
    <w:rsid w:val="002E6991"/>
    <w:rsid w:val="002E6E37"/>
    <w:rsid w:val="002E71E4"/>
    <w:rsid w:val="002E765F"/>
    <w:rsid w:val="002E7D9F"/>
    <w:rsid w:val="002F09EE"/>
    <w:rsid w:val="002F16AF"/>
    <w:rsid w:val="002F17C9"/>
    <w:rsid w:val="002F24EF"/>
    <w:rsid w:val="002F2576"/>
    <w:rsid w:val="002F2AFF"/>
    <w:rsid w:val="002F2DC8"/>
    <w:rsid w:val="002F30B0"/>
    <w:rsid w:val="002F3B6C"/>
    <w:rsid w:val="002F3B74"/>
    <w:rsid w:val="002F469E"/>
    <w:rsid w:val="002F4868"/>
    <w:rsid w:val="002F4B91"/>
    <w:rsid w:val="002F50F1"/>
    <w:rsid w:val="002F5801"/>
    <w:rsid w:val="002F594D"/>
    <w:rsid w:val="002F6339"/>
    <w:rsid w:val="002F6AF4"/>
    <w:rsid w:val="002F7854"/>
    <w:rsid w:val="00300B38"/>
    <w:rsid w:val="00301331"/>
    <w:rsid w:val="00301525"/>
    <w:rsid w:val="00301F04"/>
    <w:rsid w:val="00302549"/>
    <w:rsid w:val="00302842"/>
    <w:rsid w:val="003035D9"/>
    <w:rsid w:val="00304ED9"/>
    <w:rsid w:val="00304F3B"/>
    <w:rsid w:val="00305ADD"/>
    <w:rsid w:val="003064A7"/>
    <w:rsid w:val="00306517"/>
    <w:rsid w:val="00306EB5"/>
    <w:rsid w:val="00311D70"/>
    <w:rsid w:val="0031263D"/>
    <w:rsid w:val="00312D94"/>
    <w:rsid w:val="00312F54"/>
    <w:rsid w:val="003133C4"/>
    <w:rsid w:val="00313520"/>
    <w:rsid w:val="00313B4D"/>
    <w:rsid w:val="003149A8"/>
    <w:rsid w:val="00315784"/>
    <w:rsid w:val="003169A6"/>
    <w:rsid w:val="003179CD"/>
    <w:rsid w:val="00317D2C"/>
    <w:rsid w:val="003207FD"/>
    <w:rsid w:val="00320874"/>
    <w:rsid w:val="00321519"/>
    <w:rsid w:val="0032176E"/>
    <w:rsid w:val="0032294E"/>
    <w:rsid w:val="00322EDC"/>
    <w:rsid w:val="003252DA"/>
    <w:rsid w:val="00326373"/>
    <w:rsid w:val="00326B5A"/>
    <w:rsid w:val="00327BF7"/>
    <w:rsid w:val="00327CA6"/>
    <w:rsid w:val="0033020E"/>
    <w:rsid w:val="00330962"/>
    <w:rsid w:val="00330CD6"/>
    <w:rsid w:val="0033133B"/>
    <w:rsid w:val="00332092"/>
    <w:rsid w:val="00332A59"/>
    <w:rsid w:val="0033373E"/>
    <w:rsid w:val="003346EF"/>
    <w:rsid w:val="00334C77"/>
    <w:rsid w:val="00334F95"/>
    <w:rsid w:val="003351DD"/>
    <w:rsid w:val="003357C4"/>
    <w:rsid w:val="0033628B"/>
    <w:rsid w:val="00336691"/>
    <w:rsid w:val="0033711E"/>
    <w:rsid w:val="00337347"/>
    <w:rsid w:val="00340F38"/>
    <w:rsid w:val="003414CF"/>
    <w:rsid w:val="00341AFC"/>
    <w:rsid w:val="003427FC"/>
    <w:rsid w:val="00342B0F"/>
    <w:rsid w:val="00342F69"/>
    <w:rsid w:val="0034360A"/>
    <w:rsid w:val="00343B05"/>
    <w:rsid w:val="00345870"/>
    <w:rsid w:val="003461A9"/>
    <w:rsid w:val="00346C7C"/>
    <w:rsid w:val="00346F8B"/>
    <w:rsid w:val="00347D71"/>
    <w:rsid w:val="00351D7E"/>
    <w:rsid w:val="00352297"/>
    <w:rsid w:val="0035266C"/>
    <w:rsid w:val="00352E41"/>
    <w:rsid w:val="0035326F"/>
    <w:rsid w:val="003537EA"/>
    <w:rsid w:val="00353C76"/>
    <w:rsid w:val="003553C6"/>
    <w:rsid w:val="00355A87"/>
    <w:rsid w:val="00355AE5"/>
    <w:rsid w:val="00357E68"/>
    <w:rsid w:val="00361840"/>
    <w:rsid w:val="00361E51"/>
    <w:rsid w:val="00362848"/>
    <w:rsid w:val="00363B2C"/>
    <w:rsid w:val="00363D6C"/>
    <w:rsid w:val="00365088"/>
    <w:rsid w:val="00365923"/>
    <w:rsid w:val="00365C6E"/>
    <w:rsid w:val="0036605E"/>
    <w:rsid w:val="00366B7C"/>
    <w:rsid w:val="00366BD5"/>
    <w:rsid w:val="003679F9"/>
    <w:rsid w:val="00367B89"/>
    <w:rsid w:val="0037024A"/>
    <w:rsid w:val="00370A5A"/>
    <w:rsid w:val="00370CA9"/>
    <w:rsid w:val="003714F2"/>
    <w:rsid w:val="00371613"/>
    <w:rsid w:val="00372268"/>
    <w:rsid w:val="003723E5"/>
    <w:rsid w:val="00373057"/>
    <w:rsid w:val="0037463E"/>
    <w:rsid w:val="00375807"/>
    <w:rsid w:val="00375BCC"/>
    <w:rsid w:val="00375CA1"/>
    <w:rsid w:val="00376BBD"/>
    <w:rsid w:val="00377B46"/>
    <w:rsid w:val="00377C98"/>
    <w:rsid w:val="0038275B"/>
    <w:rsid w:val="00382C92"/>
    <w:rsid w:val="00382F6A"/>
    <w:rsid w:val="0038339F"/>
    <w:rsid w:val="003833DD"/>
    <w:rsid w:val="003834F4"/>
    <w:rsid w:val="0038357A"/>
    <w:rsid w:val="0038441E"/>
    <w:rsid w:val="0038478D"/>
    <w:rsid w:val="00384F15"/>
    <w:rsid w:val="00385C62"/>
    <w:rsid w:val="00385F95"/>
    <w:rsid w:val="003864F2"/>
    <w:rsid w:val="0038652F"/>
    <w:rsid w:val="003870D1"/>
    <w:rsid w:val="00387ABF"/>
    <w:rsid w:val="00390B8B"/>
    <w:rsid w:val="00390D55"/>
    <w:rsid w:val="00390E37"/>
    <w:rsid w:val="00390E8A"/>
    <w:rsid w:val="003913BE"/>
    <w:rsid w:val="003929A5"/>
    <w:rsid w:val="00392EBE"/>
    <w:rsid w:val="00393B34"/>
    <w:rsid w:val="00393E2F"/>
    <w:rsid w:val="003947A5"/>
    <w:rsid w:val="00394BC9"/>
    <w:rsid w:val="00395C94"/>
    <w:rsid w:val="003966C6"/>
    <w:rsid w:val="0039736C"/>
    <w:rsid w:val="00397388"/>
    <w:rsid w:val="003A06A6"/>
    <w:rsid w:val="003A0EB3"/>
    <w:rsid w:val="003A0F64"/>
    <w:rsid w:val="003A1C76"/>
    <w:rsid w:val="003A23F8"/>
    <w:rsid w:val="003A2E35"/>
    <w:rsid w:val="003A4326"/>
    <w:rsid w:val="003A4560"/>
    <w:rsid w:val="003A4B2E"/>
    <w:rsid w:val="003A4B86"/>
    <w:rsid w:val="003A4FFD"/>
    <w:rsid w:val="003A5569"/>
    <w:rsid w:val="003A59EC"/>
    <w:rsid w:val="003A6900"/>
    <w:rsid w:val="003A6BA7"/>
    <w:rsid w:val="003A7BA6"/>
    <w:rsid w:val="003B0327"/>
    <w:rsid w:val="003B1985"/>
    <w:rsid w:val="003B241B"/>
    <w:rsid w:val="003B2A67"/>
    <w:rsid w:val="003B2ABD"/>
    <w:rsid w:val="003B4DB7"/>
    <w:rsid w:val="003B6073"/>
    <w:rsid w:val="003B6700"/>
    <w:rsid w:val="003B6887"/>
    <w:rsid w:val="003B72CA"/>
    <w:rsid w:val="003C052A"/>
    <w:rsid w:val="003C1057"/>
    <w:rsid w:val="003C1AC7"/>
    <w:rsid w:val="003C24C3"/>
    <w:rsid w:val="003C286D"/>
    <w:rsid w:val="003C2FEC"/>
    <w:rsid w:val="003C3BD8"/>
    <w:rsid w:val="003C441B"/>
    <w:rsid w:val="003C492C"/>
    <w:rsid w:val="003C57C5"/>
    <w:rsid w:val="003C5EC8"/>
    <w:rsid w:val="003C5FD6"/>
    <w:rsid w:val="003C601D"/>
    <w:rsid w:val="003C617A"/>
    <w:rsid w:val="003C734F"/>
    <w:rsid w:val="003C7CE4"/>
    <w:rsid w:val="003D1E47"/>
    <w:rsid w:val="003D35DB"/>
    <w:rsid w:val="003D3773"/>
    <w:rsid w:val="003D404F"/>
    <w:rsid w:val="003D505C"/>
    <w:rsid w:val="003D537A"/>
    <w:rsid w:val="003D543D"/>
    <w:rsid w:val="003D5D88"/>
    <w:rsid w:val="003D61CA"/>
    <w:rsid w:val="003D6A2D"/>
    <w:rsid w:val="003D74A5"/>
    <w:rsid w:val="003D7D4A"/>
    <w:rsid w:val="003D7F18"/>
    <w:rsid w:val="003E0326"/>
    <w:rsid w:val="003E0BE0"/>
    <w:rsid w:val="003E13FB"/>
    <w:rsid w:val="003E1B4D"/>
    <w:rsid w:val="003E2121"/>
    <w:rsid w:val="003E2571"/>
    <w:rsid w:val="003E3478"/>
    <w:rsid w:val="003E43F3"/>
    <w:rsid w:val="003E5476"/>
    <w:rsid w:val="003E5C1D"/>
    <w:rsid w:val="003E5CD7"/>
    <w:rsid w:val="003E619F"/>
    <w:rsid w:val="003E6543"/>
    <w:rsid w:val="003E6996"/>
    <w:rsid w:val="003E6D79"/>
    <w:rsid w:val="003E70E5"/>
    <w:rsid w:val="003E74FA"/>
    <w:rsid w:val="003E7C87"/>
    <w:rsid w:val="003F078C"/>
    <w:rsid w:val="003F24C6"/>
    <w:rsid w:val="003F2CF9"/>
    <w:rsid w:val="003F33FE"/>
    <w:rsid w:val="003F3A0B"/>
    <w:rsid w:val="003F44F0"/>
    <w:rsid w:val="003F4C18"/>
    <w:rsid w:val="003F4D77"/>
    <w:rsid w:val="003F5CF1"/>
    <w:rsid w:val="003F64E8"/>
    <w:rsid w:val="003F6B85"/>
    <w:rsid w:val="003F72E3"/>
    <w:rsid w:val="003F78A6"/>
    <w:rsid w:val="00400039"/>
    <w:rsid w:val="0040078C"/>
    <w:rsid w:val="00400C19"/>
    <w:rsid w:val="004019F5"/>
    <w:rsid w:val="00402404"/>
    <w:rsid w:val="00405027"/>
    <w:rsid w:val="00406D6A"/>
    <w:rsid w:val="00406D7D"/>
    <w:rsid w:val="00407392"/>
    <w:rsid w:val="00407AB1"/>
    <w:rsid w:val="00410382"/>
    <w:rsid w:val="004104C1"/>
    <w:rsid w:val="0041051B"/>
    <w:rsid w:val="0041080B"/>
    <w:rsid w:val="00411073"/>
    <w:rsid w:val="004117BC"/>
    <w:rsid w:val="0041261E"/>
    <w:rsid w:val="0041265D"/>
    <w:rsid w:val="004126B8"/>
    <w:rsid w:val="0041299C"/>
    <w:rsid w:val="00412FB4"/>
    <w:rsid w:val="00414C1E"/>
    <w:rsid w:val="00415D16"/>
    <w:rsid w:val="004167B2"/>
    <w:rsid w:val="00416F88"/>
    <w:rsid w:val="004177CC"/>
    <w:rsid w:val="00421A4F"/>
    <w:rsid w:val="00421D1F"/>
    <w:rsid w:val="004229D7"/>
    <w:rsid w:val="00422AC4"/>
    <w:rsid w:val="00422D9E"/>
    <w:rsid w:val="00422F27"/>
    <w:rsid w:val="0042357E"/>
    <w:rsid w:val="004240F9"/>
    <w:rsid w:val="00424194"/>
    <w:rsid w:val="004241B1"/>
    <w:rsid w:val="004246BF"/>
    <w:rsid w:val="00424F32"/>
    <w:rsid w:val="004252DD"/>
    <w:rsid w:val="00425670"/>
    <w:rsid w:val="00425B07"/>
    <w:rsid w:val="00426810"/>
    <w:rsid w:val="00426DAC"/>
    <w:rsid w:val="004300B5"/>
    <w:rsid w:val="00430A07"/>
    <w:rsid w:val="00430E08"/>
    <w:rsid w:val="004332A1"/>
    <w:rsid w:val="00433700"/>
    <w:rsid w:val="004337F5"/>
    <w:rsid w:val="004339C5"/>
    <w:rsid w:val="00433F70"/>
    <w:rsid w:val="00434E82"/>
    <w:rsid w:val="004353B6"/>
    <w:rsid w:val="0043675C"/>
    <w:rsid w:val="00437141"/>
    <w:rsid w:val="00437517"/>
    <w:rsid w:val="004376B2"/>
    <w:rsid w:val="004400F8"/>
    <w:rsid w:val="004403DB"/>
    <w:rsid w:val="00440579"/>
    <w:rsid w:val="00440E73"/>
    <w:rsid w:val="00441AD8"/>
    <w:rsid w:val="004425F3"/>
    <w:rsid w:val="004429B7"/>
    <w:rsid w:val="0044345C"/>
    <w:rsid w:val="0044367E"/>
    <w:rsid w:val="00443A48"/>
    <w:rsid w:val="00443B86"/>
    <w:rsid w:val="004445D0"/>
    <w:rsid w:val="0044548C"/>
    <w:rsid w:val="00446E51"/>
    <w:rsid w:val="00447A58"/>
    <w:rsid w:val="00447B5F"/>
    <w:rsid w:val="00447D42"/>
    <w:rsid w:val="00450059"/>
    <w:rsid w:val="0045099B"/>
    <w:rsid w:val="00450C24"/>
    <w:rsid w:val="00450C9F"/>
    <w:rsid w:val="00450E8E"/>
    <w:rsid w:val="00451068"/>
    <w:rsid w:val="00452838"/>
    <w:rsid w:val="00452B94"/>
    <w:rsid w:val="00456288"/>
    <w:rsid w:val="00456F67"/>
    <w:rsid w:val="004574F9"/>
    <w:rsid w:val="00457749"/>
    <w:rsid w:val="004605DC"/>
    <w:rsid w:val="00460940"/>
    <w:rsid w:val="00460E0B"/>
    <w:rsid w:val="004614B1"/>
    <w:rsid w:val="00461749"/>
    <w:rsid w:val="00461E62"/>
    <w:rsid w:val="0046216A"/>
    <w:rsid w:val="00462B5E"/>
    <w:rsid w:val="00464496"/>
    <w:rsid w:val="004650BF"/>
    <w:rsid w:val="00466879"/>
    <w:rsid w:val="004678FF"/>
    <w:rsid w:val="004701B2"/>
    <w:rsid w:val="0047106D"/>
    <w:rsid w:val="004718FB"/>
    <w:rsid w:val="00471C45"/>
    <w:rsid w:val="004730CB"/>
    <w:rsid w:val="00474A31"/>
    <w:rsid w:val="00474D79"/>
    <w:rsid w:val="00475CC9"/>
    <w:rsid w:val="004767EF"/>
    <w:rsid w:val="00476808"/>
    <w:rsid w:val="00476AB0"/>
    <w:rsid w:val="00476F31"/>
    <w:rsid w:val="00477877"/>
    <w:rsid w:val="00477B6A"/>
    <w:rsid w:val="00477DA5"/>
    <w:rsid w:val="00480134"/>
    <w:rsid w:val="004801F2"/>
    <w:rsid w:val="00480257"/>
    <w:rsid w:val="00481276"/>
    <w:rsid w:val="00481710"/>
    <w:rsid w:val="004824AA"/>
    <w:rsid w:val="004832D0"/>
    <w:rsid w:val="00484248"/>
    <w:rsid w:val="00484634"/>
    <w:rsid w:val="004851B3"/>
    <w:rsid w:val="00486458"/>
    <w:rsid w:val="0048664E"/>
    <w:rsid w:val="00486CAC"/>
    <w:rsid w:val="004871C9"/>
    <w:rsid w:val="00487835"/>
    <w:rsid w:val="0048790C"/>
    <w:rsid w:val="00487E3E"/>
    <w:rsid w:val="00487E84"/>
    <w:rsid w:val="00491EAC"/>
    <w:rsid w:val="00492225"/>
    <w:rsid w:val="0049235E"/>
    <w:rsid w:val="00493B6B"/>
    <w:rsid w:val="00493E77"/>
    <w:rsid w:val="00494A84"/>
    <w:rsid w:val="00494B2F"/>
    <w:rsid w:val="0049564F"/>
    <w:rsid w:val="00495D08"/>
    <w:rsid w:val="00496414"/>
    <w:rsid w:val="00496505"/>
    <w:rsid w:val="00496F17"/>
    <w:rsid w:val="004A019E"/>
    <w:rsid w:val="004A0CF3"/>
    <w:rsid w:val="004A2774"/>
    <w:rsid w:val="004A27FE"/>
    <w:rsid w:val="004A282C"/>
    <w:rsid w:val="004A2BEC"/>
    <w:rsid w:val="004A34D8"/>
    <w:rsid w:val="004A3E09"/>
    <w:rsid w:val="004A676B"/>
    <w:rsid w:val="004A7528"/>
    <w:rsid w:val="004A76E4"/>
    <w:rsid w:val="004A7B70"/>
    <w:rsid w:val="004A7CDB"/>
    <w:rsid w:val="004B0341"/>
    <w:rsid w:val="004B0BB2"/>
    <w:rsid w:val="004B1C35"/>
    <w:rsid w:val="004B1DE5"/>
    <w:rsid w:val="004B2149"/>
    <w:rsid w:val="004B277D"/>
    <w:rsid w:val="004B2B15"/>
    <w:rsid w:val="004B2E6C"/>
    <w:rsid w:val="004B3717"/>
    <w:rsid w:val="004B3D1F"/>
    <w:rsid w:val="004B4925"/>
    <w:rsid w:val="004B4B59"/>
    <w:rsid w:val="004B6DE9"/>
    <w:rsid w:val="004B6FBF"/>
    <w:rsid w:val="004B72B1"/>
    <w:rsid w:val="004B762B"/>
    <w:rsid w:val="004B783B"/>
    <w:rsid w:val="004B7936"/>
    <w:rsid w:val="004C0873"/>
    <w:rsid w:val="004C0A45"/>
    <w:rsid w:val="004C1243"/>
    <w:rsid w:val="004C1639"/>
    <w:rsid w:val="004C16D1"/>
    <w:rsid w:val="004C1BEA"/>
    <w:rsid w:val="004C3A22"/>
    <w:rsid w:val="004C3EDA"/>
    <w:rsid w:val="004C4213"/>
    <w:rsid w:val="004C4978"/>
    <w:rsid w:val="004C4CFB"/>
    <w:rsid w:val="004C6E8D"/>
    <w:rsid w:val="004C713C"/>
    <w:rsid w:val="004C7E99"/>
    <w:rsid w:val="004D067D"/>
    <w:rsid w:val="004D0A60"/>
    <w:rsid w:val="004D0EC2"/>
    <w:rsid w:val="004D1DF2"/>
    <w:rsid w:val="004D340C"/>
    <w:rsid w:val="004D3BAB"/>
    <w:rsid w:val="004D3EAE"/>
    <w:rsid w:val="004D58DA"/>
    <w:rsid w:val="004D608C"/>
    <w:rsid w:val="004D673D"/>
    <w:rsid w:val="004D68B8"/>
    <w:rsid w:val="004D6C09"/>
    <w:rsid w:val="004D6CFD"/>
    <w:rsid w:val="004E02DD"/>
    <w:rsid w:val="004E187F"/>
    <w:rsid w:val="004E3B35"/>
    <w:rsid w:val="004E4D7B"/>
    <w:rsid w:val="004E5328"/>
    <w:rsid w:val="004E654A"/>
    <w:rsid w:val="004E668A"/>
    <w:rsid w:val="004E6CFB"/>
    <w:rsid w:val="004E7364"/>
    <w:rsid w:val="004E7613"/>
    <w:rsid w:val="004E7F62"/>
    <w:rsid w:val="004F034F"/>
    <w:rsid w:val="004F06C9"/>
    <w:rsid w:val="004F0D54"/>
    <w:rsid w:val="004F16E6"/>
    <w:rsid w:val="004F1B94"/>
    <w:rsid w:val="004F2855"/>
    <w:rsid w:val="004F3082"/>
    <w:rsid w:val="004F3277"/>
    <w:rsid w:val="004F40FD"/>
    <w:rsid w:val="004F437B"/>
    <w:rsid w:val="004F464B"/>
    <w:rsid w:val="004F4864"/>
    <w:rsid w:val="004F50B9"/>
    <w:rsid w:val="004F52F6"/>
    <w:rsid w:val="004F5562"/>
    <w:rsid w:val="004F556B"/>
    <w:rsid w:val="004F6348"/>
    <w:rsid w:val="004F6C8C"/>
    <w:rsid w:val="004F738D"/>
    <w:rsid w:val="00501FA4"/>
    <w:rsid w:val="005037D5"/>
    <w:rsid w:val="00503F06"/>
    <w:rsid w:val="005048E0"/>
    <w:rsid w:val="00505099"/>
    <w:rsid w:val="00505378"/>
    <w:rsid w:val="00506749"/>
    <w:rsid w:val="00506857"/>
    <w:rsid w:val="005075F3"/>
    <w:rsid w:val="0050783A"/>
    <w:rsid w:val="00510618"/>
    <w:rsid w:val="00510DD9"/>
    <w:rsid w:val="005113D4"/>
    <w:rsid w:val="0051184D"/>
    <w:rsid w:val="00511A53"/>
    <w:rsid w:val="00511C7B"/>
    <w:rsid w:val="005127FA"/>
    <w:rsid w:val="00512AC8"/>
    <w:rsid w:val="005130D4"/>
    <w:rsid w:val="00513630"/>
    <w:rsid w:val="005137B5"/>
    <w:rsid w:val="00513A38"/>
    <w:rsid w:val="005142EA"/>
    <w:rsid w:val="005158CE"/>
    <w:rsid w:val="00515EC7"/>
    <w:rsid w:val="0051632E"/>
    <w:rsid w:val="00516562"/>
    <w:rsid w:val="00516E04"/>
    <w:rsid w:val="00517014"/>
    <w:rsid w:val="00517C38"/>
    <w:rsid w:val="005202E5"/>
    <w:rsid w:val="00520425"/>
    <w:rsid w:val="00521657"/>
    <w:rsid w:val="00521B22"/>
    <w:rsid w:val="00521D3D"/>
    <w:rsid w:val="00521E33"/>
    <w:rsid w:val="005220E8"/>
    <w:rsid w:val="005222F9"/>
    <w:rsid w:val="00522736"/>
    <w:rsid w:val="00522FF9"/>
    <w:rsid w:val="00523A66"/>
    <w:rsid w:val="00524D15"/>
    <w:rsid w:val="0052676E"/>
    <w:rsid w:val="00527D09"/>
    <w:rsid w:val="00530A40"/>
    <w:rsid w:val="00530BA7"/>
    <w:rsid w:val="00530F14"/>
    <w:rsid w:val="005315C1"/>
    <w:rsid w:val="00531E92"/>
    <w:rsid w:val="00532584"/>
    <w:rsid w:val="005327C1"/>
    <w:rsid w:val="00533058"/>
    <w:rsid w:val="005337CF"/>
    <w:rsid w:val="00533F5C"/>
    <w:rsid w:val="00535092"/>
    <w:rsid w:val="0053520E"/>
    <w:rsid w:val="00535286"/>
    <w:rsid w:val="00535381"/>
    <w:rsid w:val="0053541B"/>
    <w:rsid w:val="00536391"/>
    <w:rsid w:val="00536509"/>
    <w:rsid w:val="0053698F"/>
    <w:rsid w:val="0054015C"/>
    <w:rsid w:val="00540696"/>
    <w:rsid w:val="00541054"/>
    <w:rsid w:val="005426A2"/>
    <w:rsid w:val="00542B85"/>
    <w:rsid w:val="00542FF3"/>
    <w:rsid w:val="00543425"/>
    <w:rsid w:val="00543A8B"/>
    <w:rsid w:val="005448AE"/>
    <w:rsid w:val="0054524C"/>
    <w:rsid w:val="005454A6"/>
    <w:rsid w:val="00545CE1"/>
    <w:rsid w:val="00545DEB"/>
    <w:rsid w:val="00545E35"/>
    <w:rsid w:val="0054620E"/>
    <w:rsid w:val="00547CD0"/>
    <w:rsid w:val="00550149"/>
    <w:rsid w:val="00550A2A"/>
    <w:rsid w:val="00551C8F"/>
    <w:rsid w:val="005528E9"/>
    <w:rsid w:val="00553458"/>
    <w:rsid w:val="005535DA"/>
    <w:rsid w:val="00553666"/>
    <w:rsid w:val="00553717"/>
    <w:rsid w:val="00554968"/>
    <w:rsid w:val="005549D3"/>
    <w:rsid w:val="00554FAC"/>
    <w:rsid w:val="00555EDE"/>
    <w:rsid w:val="00556194"/>
    <w:rsid w:val="005565F6"/>
    <w:rsid w:val="00556BFC"/>
    <w:rsid w:val="00560799"/>
    <w:rsid w:val="00560EFF"/>
    <w:rsid w:val="0056151D"/>
    <w:rsid w:val="00562207"/>
    <w:rsid w:val="0056270A"/>
    <w:rsid w:val="005627C2"/>
    <w:rsid w:val="005632DD"/>
    <w:rsid w:val="00564208"/>
    <w:rsid w:val="005644FE"/>
    <w:rsid w:val="00566621"/>
    <w:rsid w:val="00566662"/>
    <w:rsid w:val="005668B8"/>
    <w:rsid w:val="00567BB0"/>
    <w:rsid w:val="0057026B"/>
    <w:rsid w:val="00570510"/>
    <w:rsid w:val="00570892"/>
    <w:rsid w:val="005728BD"/>
    <w:rsid w:val="005728BF"/>
    <w:rsid w:val="00572A0E"/>
    <w:rsid w:val="00574A8F"/>
    <w:rsid w:val="00574D5A"/>
    <w:rsid w:val="005755CD"/>
    <w:rsid w:val="00580D36"/>
    <w:rsid w:val="00581072"/>
    <w:rsid w:val="005824D0"/>
    <w:rsid w:val="005832DA"/>
    <w:rsid w:val="00585191"/>
    <w:rsid w:val="00585622"/>
    <w:rsid w:val="005859BF"/>
    <w:rsid w:val="005866EA"/>
    <w:rsid w:val="005875CB"/>
    <w:rsid w:val="005909AC"/>
    <w:rsid w:val="00590C0C"/>
    <w:rsid w:val="00590D70"/>
    <w:rsid w:val="005911D8"/>
    <w:rsid w:val="005927B3"/>
    <w:rsid w:val="00592D3F"/>
    <w:rsid w:val="0059366F"/>
    <w:rsid w:val="00593781"/>
    <w:rsid w:val="00594872"/>
    <w:rsid w:val="0059509E"/>
    <w:rsid w:val="00595114"/>
    <w:rsid w:val="00595277"/>
    <w:rsid w:val="00595D5D"/>
    <w:rsid w:val="00597233"/>
    <w:rsid w:val="005A0387"/>
    <w:rsid w:val="005A118B"/>
    <w:rsid w:val="005A15B1"/>
    <w:rsid w:val="005A1A4B"/>
    <w:rsid w:val="005A208D"/>
    <w:rsid w:val="005A270D"/>
    <w:rsid w:val="005A2B8B"/>
    <w:rsid w:val="005A462B"/>
    <w:rsid w:val="005A4985"/>
    <w:rsid w:val="005A4DC1"/>
    <w:rsid w:val="005A60A2"/>
    <w:rsid w:val="005A7930"/>
    <w:rsid w:val="005A7991"/>
    <w:rsid w:val="005B0887"/>
    <w:rsid w:val="005B106D"/>
    <w:rsid w:val="005B1745"/>
    <w:rsid w:val="005B1A87"/>
    <w:rsid w:val="005B1D5F"/>
    <w:rsid w:val="005B2758"/>
    <w:rsid w:val="005B29B3"/>
    <w:rsid w:val="005B2EC9"/>
    <w:rsid w:val="005B4BBC"/>
    <w:rsid w:val="005B4F4D"/>
    <w:rsid w:val="005B637C"/>
    <w:rsid w:val="005B6DA8"/>
    <w:rsid w:val="005B72A8"/>
    <w:rsid w:val="005B774A"/>
    <w:rsid w:val="005C0732"/>
    <w:rsid w:val="005C0B61"/>
    <w:rsid w:val="005C1731"/>
    <w:rsid w:val="005C212E"/>
    <w:rsid w:val="005C272A"/>
    <w:rsid w:val="005C3030"/>
    <w:rsid w:val="005C3198"/>
    <w:rsid w:val="005C38E1"/>
    <w:rsid w:val="005C3B1E"/>
    <w:rsid w:val="005C44C6"/>
    <w:rsid w:val="005C4931"/>
    <w:rsid w:val="005C4BF5"/>
    <w:rsid w:val="005C4FF6"/>
    <w:rsid w:val="005C5173"/>
    <w:rsid w:val="005C6A61"/>
    <w:rsid w:val="005C6F1C"/>
    <w:rsid w:val="005C7088"/>
    <w:rsid w:val="005C7937"/>
    <w:rsid w:val="005C7BD1"/>
    <w:rsid w:val="005D0903"/>
    <w:rsid w:val="005D106D"/>
    <w:rsid w:val="005D1234"/>
    <w:rsid w:val="005D12F3"/>
    <w:rsid w:val="005D1789"/>
    <w:rsid w:val="005D21FC"/>
    <w:rsid w:val="005D26F6"/>
    <w:rsid w:val="005D314B"/>
    <w:rsid w:val="005D37ED"/>
    <w:rsid w:val="005D401E"/>
    <w:rsid w:val="005D4DBE"/>
    <w:rsid w:val="005D5F6F"/>
    <w:rsid w:val="005D62C0"/>
    <w:rsid w:val="005D6878"/>
    <w:rsid w:val="005E06FD"/>
    <w:rsid w:val="005E163F"/>
    <w:rsid w:val="005E3724"/>
    <w:rsid w:val="005E3D91"/>
    <w:rsid w:val="005E4183"/>
    <w:rsid w:val="005E43D6"/>
    <w:rsid w:val="005E4EAC"/>
    <w:rsid w:val="005E55B1"/>
    <w:rsid w:val="005E5636"/>
    <w:rsid w:val="005E582E"/>
    <w:rsid w:val="005E5DBA"/>
    <w:rsid w:val="005E663A"/>
    <w:rsid w:val="005E6B0E"/>
    <w:rsid w:val="005E7696"/>
    <w:rsid w:val="005F0B35"/>
    <w:rsid w:val="005F22EC"/>
    <w:rsid w:val="005F2631"/>
    <w:rsid w:val="005F3259"/>
    <w:rsid w:val="005F3871"/>
    <w:rsid w:val="005F44FB"/>
    <w:rsid w:val="005F52F3"/>
    <w:rsid w:val="005F58A4"/>
    <w:rsid w:val="005F6496"/>
    <w:rsid w:val="005F7056"/>
    <w:rsid w:val="005F7748"/>
    <w:rsid w:val="005F7B82"/>
    <w:rsid w:val="0060072B"/>
    <w:rsid w:val="00601163"/>
    <w:rsid w:val="00601632"/>
    <w:rsid w:val="00601DE0"/>
    <w:rsid w:val="006021C5"/>
    <w:rsid w:val="00604F08"/>
    <w:rsid w:val="006050B0"/>
    <w:rsid w:val="00605392"/>
    <w:rsid w:val="00607512"/>
    <w:rsid w:val="0060784E"/>
    <w:rsid w:val="00610106"/>
    <w:rsid w:val="00611621"/>
    <w:rsid w:val="00611C8D"/>
    <w:rsid w:val="00611DC2"/>
    <w:rsid w:val="00612127"/>
    <w:rsid w:val="0061224D"/>
    <w:rsid w:val="0061242E"/>
    <w:rsid w:val="00612B3C"/>
    <w:rsid w:val="006141EF"/>
    <w:rsid w:val="00614211"/>
    <w:rsid w:val="00614402"/>
    <w:rsid w:val="00614FD0"/>
    <w:rsid w:val="00615598"/>
    <w:rsid w:val="00615E11"/>
    <w:rsid w:val="006174A6"/>
    <w:rsid w:val="00617632"/>
    <w:rsid w:val="00620FC4"/>
    <w:rsid w:val="00621C56"/>
    <w:rsid w:val="0062224F"/>
    <w:rsid w:val="00622F5F"/>
    <w:rsid w:val="006231D0"/>
    <w:rsid w:val="00623D3E"/>
    <w:rsid w:val="0062467A"/>
    <w:rsid w:val="00624C25"/>
    <w:rsid w:val="00625F3A"/>
    <w:rsid w:val="0062626C"/>
    <w:rsid w:val="006262F2"/>
    <w:rsid w:val="00626370"/>
    <w:rsid w:val="00626673"/>
    <w:rsid w:val="00630116"/>
    <w:rsid w:val="0063098D"/>
    <w:rsid w:val="00630CB7"/>
    <w:rsid w:val="00631BAA"/>
    <w:rsid w:val="006327E1"/>
    <w:rsid w:val="0063280A"/>
    <w:rsid w:val="00633392"/>
    <w:rsid w:val="0063378B"/>
    <w:rsid w:val="006347B2"/>
    <w:rsid w:val="00635E2D"/>
    <w:rsid w:val="0063666F"/>
    <w:rsid w:val="0063690F"/>
    <w:rsid w:val="006426B2"/>
    <w:rsid w:val="00642817"/>
    <w:rsid w:val="0064418A"/>
    <w:rsid w:val="00644197"/>
    <w:rsid w:val="006443AD"/>
    <w:rsid w:val="006448EA"/>
    <w:rsid w:val="00644950"/>
    <w:rsid w:val="00644C02"/>
    <w:rsid w:val="00644DB9"/>
    <w:rsid w:val="00644DF1"/>
    <w:rsid w:val="00646327"/>
    <w:rsid w:val="006463A9"/>
    <w:rsid w:val="006500EC"/>
    <w:rsid w:val="0065038F"/>
    <w:rsid w:val="0065039E"/>
    <w:rsid w:val="00650E59"/>
    <w:rsid w:val="00651020"/>
    <w:rsid w:val="00651846"/>
    <w:rsid w:val="00653BAE"/>
    <w:rsid w:val="006545ED"/>
    <w:rsid w:val="006548E3"/>
    <w:rsid w:val="00654E14"/>
    <w:rsid w:val="00655456"/>
    <w:rsid w:val="00655BDA"/>
    <w:rsid w:val="006566F4"/>
    <w:rsid w:val="00657A44"/>
    <w:rsid w:val="00657CF7"/>
    <w:rsid w:val="006609C1"/>
    <w:rsid w:val="00660D93"/>
    <w:rsid w:val="00663368"/>
    <w:rsid w:val="00663650"/>
    <w:rsid w:val="006639BF"/>
    <w:rsid w:val="00664139"/>
    <w:rsid w:val="0066545E"/>
    <w:rsid w:val="0066553D"/>
    <w:rsid w:val="00665A22"/>
    <w:rsid w:val="0066652E"/>
    <w:rsid w:val="00666654"/>
    <w:rsid w:val="0066695F"/>
    <w:rsid w:val="0066742F"/>
    <w:rsid w:val="00670D27"/>
    <w:rsid w:val="006723C8"/>
    <w:rsid w:val="00672474"/>
    <w:rsid w:val="00672FF0"/>
    <w:rsid w:val="00673612"/>
    <w:rsid w:val="00673DC4"/>
    <w:rsid w:val="00673EE0"/>
    <w:rsid w:val="006745C9"/>
    <w:rsid w:val="006745D6"/>
    <w:rsid w:val="006746CF"/>
    <w:rsid w:val="006749A4"/>
    <w:rsid w:val="00674CFC"/>
    <w:rsid w:val="00675E9E"/>
    <w:rsid w:val="006762CC"/>
    <w:rsid w:val="00676E20"/>
    <w:rsid w:val="00677090"/>
    <w:rsid w:val="006774B2"/>
    <w:rsid w:val="006774D8"/>
    <w:rsid w:val="006777F1"/>
    <w:rsid w:val="0068012B"/>
    <w:rsid w:val="006805E4"/>
    <w:rsid w:val="00680B3C"/>
    <w:rsid w:val="00681936"/>
    <w:rsid w:val="0068225A"/>
    <w:rsid w:val="006823FD"/>
    <w:rsid w:val="006829D8"/>
    <w:rsid w:val="00682CA4"/>
    <w:rsid w:val="00683281"/>
    <w:rsid w:val="00683D44"/>
    <w:rsid w:val="00684567"/>
    <w:rsid w:val="00684885"/>
    <w:rsid w:val="00684BFC"/>
    <w:rsid w:val="00684CEC"/>
    <w:rsid w:val="00684D75"/>
    <w:rsid w:val="00685C69"/>
    <w:rsid w:val="0068601E"/>
    <w:rsid w:val="00686457"/>
    <w:rsid w:val="00687B4D"/>
    <w:rsid w:val="00691F03"/>
    <w:rsid w:val="00692758"/>
    <w:rsid w:val="006941BE"/>
    <w:rsid w:val="00694663"/>
    <w:rsid w:val="00695475"/>
    <w:rsid w:val="00696457"/>
    <w:rsid w:val="00696BC8"/>
    <w:rsid w:val="00696F7B"/>
    <w:rsid w:val="0069707D"/>
    <w:rsid w:val="006974F3"/>
    <w:rsid w:val="00697E0C"/>
    <w:rsid w:val="00697EF1"/>
    <w:rsid w:val="006A0DC7"/>
    <w:rsid w:val="006A2EED"/>
    <w:rsid w:val="006A328D"/>
    <w:rsid w:val="006A3F15"/>
    <w:rsid w:val="006A44F8"/>
    <w:rsid w:val="006A4642"/>
    <w:rsid w:val="006A4F9F"/>
    <w:rsid w:val="006A5FFF"/>
    <w:rsid w:val="006A6FE0"/>
    <w:rsid w:val="006A735C"/>
    <w:rsid w:val="006A7526"/>
    <w:rsid w:val="006B035E"/>
    <w:rsid w:val="006B132B"/>
    <w:rsid w:val="006B18F0"/>
    <w:rsid w:val="006B244D"/>
    <w:rsid w:val="006B25B3"/>
    <w:rsid w:val="006B31A1"/>
    <w:rsid w:val="006B3236"/>
    <w:rsid w:val="006B3258"/>
    <w:rsid w:val="006B3631"/>
    <w:rsid w:val="006B4003"/>
    <w:rsid w:val="006B419A"/>
    <w:rsid w:val="006B562D"/>
    <w:rsid w:val="006B578F"/>
    <w:rsid w:val="006B59FD"/>
    <w:rsid w:val="006B5EA2"/>
    <w:rsid w:val="006B5EDB"/>
    <w:rsid w:val="006B6604"/>
    <w:rsid w:val="006B6F17"/>
    <w:rsid w:val="006B70CB"/>
    <w:rsid w:val="006B7A23"/>
    <w:rsid w:val="006C0252"/>
    <w:rsid w:val="006C1411"/>
    <w:rsid w:val="006C2F34"/>
    <w:rsid w:val="006C315A"/>
    <w:rsid w:val="006C34D6"/>
    <w:rsid w:val="006C3631"/>
    <w:rsid w:val="006C363E"/>
    <w:rsid w:val="006C3CCA"/>
    <w:rsid w:val="006C4932"/>
    <w:rsid w:val="006C4BE8"/>
    <w:rsid w:val="006C4C10"/>
    <w:rsid w:val="006C4C50"/>
    <w:rsid w:val="006C5D39"/>
    <w:rsid w:val="006C610B"/>
    <w:rsid w:val="006C6A60"/>
    <w:rsid w:val="006C6D9D"/>
    <w:rsid w:val="006C6E94"/>
    <w:rsid w:val="006C71ED"/>
    <w:rsid w:val="006C73E0"/>
    <w:rsid w:val="006D0B4E"/>
    <w:rsid w:val="006D0CFA"/>
    <w:rsid w:val="006D1283"/>
    <w:rsid w:val="006D13D5"/>
    <w:rsid w:val="006D15A2"/>
    <w:rsid w:val="006D261E"/>
    <w:rsid w:val="006D2B5A"/>
    <w:rsid w:val="006D2EF7"/>
    <w:rsid w:val="006D310A"/>
    <w:rsid w:val="006D45D3"/>
    <w:rsid w:val="006D5997"/>
    <w:rsid w:val="006D5C68"/>
    <w:rsid w:val="006D7C5F"/>
    <w:rsid w:val="006D7CDD"/>
    <w:rsid w:val="006E094B"/>
    <w:rsid w:val="006E1998"/>
    <w:rsid w:val="006E2702"/>
    <w:rsid w:val="006E2E85"/>
    <w:rsid w:val="006E30D2"/>
    <w:rsid w:val="006E3C63"/>
    <w:rsid w:val="006E48F7"/>
    <w:rsid w:val="006E60FA"/>
    <w:rsid w:val="006E67AB"/>
    <w:rsid w:val="006E6D2B"/>
    <w:rsid w:val="006E7C8A"/>
    <w:rsid w:val="006F013D"/>
    <w:rsid w:val="006F1268"/>
    <w:rsid w:val="006F1A4E"/>
    <w:rsid w:val="006F1A62"/>
    <w:rsid w:val="006F1BAC"/>
    <w:rsid w:val="006F1F76"/>
    <w:rsid w:val="006F34F1"/>
    <w:rsid w:val="006F45CE"/>
    <w:rsid w:val="006F47A2"/>
    <w:rsid w:val="006F508B"/>
    <w:rsid w:val="006F5332"/>
    <w:rsid w:val="006F5424"/>
    <w:rsid w:val="006F5F0B"/>
    <w:rsid w:val="006F611F"/>
    <w:rsid w:val="006F63C3"/>
    <w:rsid w:val="006F6E8B"/>
    <w:rsid w:val="006F7F3C"/>
    <w:rsid w:val="00701318"/>
    <w:rsid w:val="00701328"/>
    <w:rsid w:val="00701EAA"/>
    <w:rsid w:val="00701F14"/>
    <w:rsid w:val="007035E9"/>
    <w:rsid w:val="00704445"/>
    <w:rsid w:val="00704756"/>
    <w:rsid w:val="00704B68"/>
    <w:rsid w:val="00704EFD"/>
    <w:rsid w:val="007052C5"/>
    <w:rsid w:val="0070646C"/>
    <w:rsid w:val="007065C5"/>
    <w:rsid w:val="00706B53"/>
    <w:rsid w:val="007109DB"/>
    <w:rsid w:val="00711475"/>
    <w:rsid w:val="00711664"/>
    <w:rsid w:val="00711B39"/>
    <w:rsid w:val="00712F66"/>
    <w:rsid w:val="00713DB5"/>
    <w:rsid w:val="0071427C"/>
    <w:rsid w:val="00714932"/>
    <w:rsid w:val="0071494D"/>
    <w:rsid w:val="00714998"/>
    <w:rsid w:val="00714A3C"/>
    <w:rsid w:val="00715669"/>
    <w:rsid w:val="007159E3"/>
    <w:rsid w:val="00717AC2"/>
    <w:rsid w:val="00720134"/>
    <w:rsid w:val="0072032E"/>
    <w:rsid w:val="0072069C"/>
    <w:rsid w:val="007209AD"/>
    <w:rsid w:val="00720EFA"/>
    <w:rsid w:val="00721B2E"/>
    <w:rsid w:val="00723770"/>
    <w:rsid w:val="00725431"/>
    <w:rsid w:val="00726282"/>
    <w:rsid w:val="0072671F"/>
    <w:rsid w:val="007268CA"/>
    <w:rsid w:val="00726E2E"/>
    <w:rsid w:val="00727257"/>
    <w:rsid w:val="00727CC1"/>
    <w:rsid w:val="00730CA8"/>
    <w:rsid w:val="00730D74"/>
    <w:rsid w:val="00731286"/>
    <w:rsid w:val="00731661"/>
    <w:rsid w:val="00732581"/>
    <w:rsid w:val="0073284F"/>
    <w:rsid w:val="00732D1F"/>
    <w:rsid w:val="0073345B"/>
    <w:rsid w:val="0073361F"/>
    <w:rsid w:val="00733732"/>
    <w:rsid w:val="00733835"/>
    <w:rsid w:val="00733E7F"/>
    <w:rsid w:val="00735368"/>
    <w:rsid w:val="00735D8C"/>
    <w:rsid w:val="00736AD5"/>
    <w:rsid w:val="00736EC8"/>
    <w:rsid w:val="0073752C"/>
    <w:rsid w:val="007403F1"/>
    <w:rsid w:val="007414BA"/>
    <w:rsid w:val="00742C96"/>
    <w:rsid w:val="00743037"/>
    <w:rsid w:val="00743362"/>
    <w:rsid w:val="00743445"/>
    <w:rsid w:val="00745762"/>
    <w:rsid w:val="00746B0A"/>
    <w:rsid w:val="00746E09"/>
    <w:rsid w:val="007470BC"/>
    <w:rsid w:val="00747954"/>
    <w:rsid w:val="00750EC1"/>
    <w:rsid w:val="00751352"/>
    <w:rsid w:val="007519CE"/>
    <w:rsid w:val="007520C1"/>
    <w:rsid w:val="00752F02"/>
    <w:rsid w:val="00752FA5"/>
    <w:rsid w:val="00753345"/>
    <w:rsid w:val="007546A2"/>
    <w:rsid w:val="00754F38"/>
    <w:rsid w:val="00756839"/>
    <w:rsid w:val="00760236"/>
    <w:rsid w:val="007610F4"/>
    <w:rsid w:val="007620FB"/>
    <w:rsid w:val="0076237D"/>
    <w:rsid w:val="007629AF"/>
    <w:rsid w:val="00762BFD"/>
    <w:rsid w:val="007630A9"/>
    <w:rsid w:val="007636A2"/>
    <w:rsid w:val="00765671"/>
    <w:rsid w:val="00765821"/>
    <w:rsid w:val="00765C7A"/>
    <w:rsid w:val="007660D2"/>
    <w:rsid w:val="00766112"/>
    <w:rsid w:val="00766CC9"/>
    <w:rsid w:val="00767E90"/>
    <w:rsid w:val="007702A8"/>
    <w:rsid w:val="007702DF"/>
    <w:rsid w:val="007710F9"/>
    <w:rsid w:val="00771122"/>
    <w:rsid w:val="00771589"/>
    <w:rsid w:val="00771811"/>
    <w:rsid w:val="00771A30"/>
    <w:rsid w:val="00771DBC"/>
    <w:rsid w:val="007721BF"/>
    <w:rsid w:val="007726EC"/>
    <w:rsid w:val="00773151"/>
    <w:rsid w:val="00773CC1"/>
    <w:rsid w:val="007741C7"/>
    <w:rsid w:val="00774DC6"/>
    <w:rsid w:val="00775608"/>
    <w:rsid w:val="00775AFE"/>
    <w:rsid w:val="00775E0F"/>
    <w:rsid w:val="00776A2A"/>
    <w:rsid w:val="00776FDB"/>
    <w:rsid w:val="007770B3"/>
    <w:rsid w:val="00777D5C"/>
    <w:rsid w:val="00780D82"/>
    <w:rsid w:val="0078170E"/>
    <w:rsid w:val="00781A2B"/>
    <w:rsid w:val="00784CCD"/>
    <w:rsid w:val="00785FD8"/>
    <w:rsid w:val="0078644C"/>
    <w:rsid w:val="007868C5"/>
    <w:rsid w:val="00786A7D"/>
    <w:rsid w:val="007910B4"/>
    <w:rsid w:val="007916CC"/>
    <w:rsid w:val="00795552"/>
    <w:rsid w:val="00796009"/>
    <w:rsid w:val="007961B6"/>
    <w:rsid w:val="00796370"/>
    <w:rsid w:val="00796DCC"/>
    <w:rsid w:val="00796EA0"/>
    <w:rsid w:val="00797EDD"/>
    <w:rsid w:val="00797FE3"/>
    <w:rsid w:val="007A0B30"/>
    <w:rsid w:val="007A2516"/>
    <w:rsid w:val="007A2589"/>
    <w:rsid w:val="007A2611"/>
    <w:rsid w:val="007A38E5"/>
    <w:rsid w:val="007A4BCB"/>
    <w:rsid w:val="007A52E0"/>
    <w:rsid w:val="007A6477"/>
    <w:rsid w:val="007B094E"/>
    <w:rsid w:val="007B0DFA"/>
    <w:rsid w:val="007B168C"/>
    <w:rsid w:val="007B183F"/>
    <w:rsid w:val="007B198F"/>
    <w:rsid w:val="007B1ACF"/>
    <w:rsid w:val="007B2730"/>
    <w:rsid w:val="007B27BF"/>
    <w:rsid w:val="007B3C12"/>
    <w:rsid w:val="007B3E86"/>
    <w:rsid w:val="007B3ED0"/>
    <w:rsid w:val="007B6927"/>
    <w:rsid w:val="007B6DCC"/>
    <w:rsid w:val="007B73A3"/>
    <w:rsid w:val="007B74B5"/>
    <w:rsid w:val="007B7FC0"/>
    <w:rsid w:val="007C0B4A"/>
    <w:rsid w:val="007C0C2F"/>
    <w:rsid w:val="007C12E1"/>
    <w:rsid w:val="007C14DF"/>
    <w:rsid w:val="007C1939"/>
    <w:rsid w:val="007C2966"/>
    <w:rsid w:val="007C2982"/>
    <w:rsid w:val="007C304B"/>
    <w:rsid w:val="007C30C7"/>
    <w:rsid w:val="007C36F8"/>
    <w:rsid w:val="007C3C82"/>
    <w:rsid w:val="007C3EDB"/>
    <w:rsid w:val="007C404D"/>
    <w:rsid w:val="007C49AF"/>
    <w:rsid w:val="007C4BF5"/>
    <w:rsid w:val="007C5B57"/>
    <w:rsid w:val="007C6F12"/>
    <w:rsid w:val="007C7375"/>
    <w:rsid w:val="007C7754"/>
    <w:rsid w:val="007C7C21"/>
    <w:rsid w:val="007D0ED2"/>
    <w:rsid w:val="007D16E2"/>
    <w:rsid w:val="007D2009"/>
    <w:rsid w:val="007D2EB4"/>
    <w:rsid w:val="007D35AE"/>
    <w:rsid w:val="007D42D6"/>
    <w:rsid w:val="007D4604"/>
    <w:rsid w:val="007D6045"/>
    <w:rsid w:val="007D684C"/>
    <w:rsid w:val="007E0167"/>
    <w:rsid w:val="007E0DEA"/>
    <w:rsid w:val="007E1609"/>
    <w:rsid w:val="007E1DB6"/>
    <w:rsid w:val="007E3C0A"/>
    <w:rsid w:val="007E403C"/>
    <w:rsid w:val="007E5F66"/>
    <w:rsid w:val="007E6173"/>
    <w:rsid w:val="007E7536"/>
    <w:rsid w:val="007F0209"/>
    <w:rsid w:val="007F0506"/>
    <w:rsid w:val="007F1B32"/>
    <w:rsid w:val="007F2D0B"/>
    <w:rsid w:val="007F2D6B"/>
    <w:rsid w:val="007F3839"/>
    <w:rsid w:val="007F3CD2"/>
    <w:rsid w:val="007F4060"/>
    <w:rsid w:val="007F4499"/>
    <w:rsid w:val="007F5CAF"/>
    <w:rsid w:val="007F636A"/>
    <w:rsid w:val="007F63F1"/>
    <w:rsid w:val="007F7AE4"/>
    <w:rsid w:val="007F7C1D"/>
    <w:rsid w:val="0080004F"/>
    <w:rsid w:val="00800A0D"/>
    <w:rsid w:val="00800CD8"/>
    <w:rsid w:val="008019CE"/>
    <w:rsid w:val="008038A9"/>
    <w:rsid w:val="00803977"/>
    <w:rsid w:val="00803A2A"/>
    <w:rsid w:val="00804D4B"/>
    <w:rsid w:val="008052AA"/>
    <w:rsid w:val="0080642A"/>
    <w:rsid w:val="00806757"/>
    <w:rsid w:val="00806935"/>
    <w:rsid w:val="0080761C"/>
    <w:rsid w:val="00807CE2"/>
    <w:rsid w:val="008106CF"/>
    <w:rsid w:val="008107E6"/>
    <w:rsid w:val="00810F2F"/>
    <w:rsid w:val="00811166"/>
    <w:rsid w:val="0081120E"/>
    <w:rsid w:val="0081151D"/>
    <w:rsid w:val="008117A9"/>
    <w:rsid w:val="008117CA"/>
    <w:rsid w:val="00811A9B"/>
    <w:rsid w:val="0081243D"/>
    <w:rsid w:val="0081246C"/>
    <w:rsid w:val="0081287D"/>
    <w:rsid w:val="008131DD"/>
    <w:rsid w:val="00813AE1"/>
    <w:rsid w:val="00814391"/>
    <w:rsid w:val="008151EA"/>
    <w:rsid w:val="008156B9"/>
    <w:rsid w:val="00815900"/>
    <w:rsid w:val="008161A8"/>
    <w:rsid w:val="008167DD"/>
    <w:rsid w:val="0081720E"/>
    <w:rsid w:val="008173DE"/>
    <w:rsid w:val="008202ED"/>
    <w:rsid w:val="0082069F"/>
    <w:rsid w:val="008208AE"/>
    <w:rsid w:val="00820F47"/>
    <w:rsid w:val="008212EC"/>
    <w:rsid w:val="00821329"/>
    <w:rsid w:val="00821CBE"/>
    <w:rsid w:val="00821CD9"/>
    <w:rsid w:val="00821F15"/>
    <w:rsid w:val="00823464"/>
    <w:rsid w:val="00823BC3"/>
    <w:rsid w:val="0082416D"/>
    <w:rsid w:val="0082459C"/>
    <w:rsid w:val="00827598"/>
    <w:rsid w:val="00830758"/>
    <w:rsid w:val="00831C59"/>
    <w:rsid w:val="00832C57"/>
    <w:rsid w:val="0083370B"/>
    <w:rsid w:val="00834E35"/>
    <w:rsid w:val="00835359"/>
    <w:rsid w:val="00836202"/>
    <w:rsid w:val="00836385"/>
    <w:rsid w:val="00836B58"/>
    <w:rsid w:val="00840444"/>
    <w:rsid w:val="00840D42"/>
    <w:rsid w:val="008414DF"/>
    <w:rsid w:val="00841C03"/>
    <w:rsid w:val="00841D96"/>
    <w:rsid w:val="008422B0"/>
    <w:rsid w:val="00842F20"/>
    <w:rsid w:val="0084327B"/>
    <w:rsid w:val="008440F6"/>
    <w:rsid w:val="008448E9"/>
    <w:rsid w:val="00844FE9"/>
    <w:rsid w:val="008463B9"/>
    <w:rsid w:val="00846E8C"/>
    <w:rsid w:val="00847610"/>
    <w:rsid w:val="008500B3"/>
    <w:rsid w:val="008501DB"/>
    <w:rsid w:val="00850571"/>
    <w:rsid w:val="00851527"/>
    <w:rsid w:val="0085176D"/>
    <w:rsid w:val="00853391"/>
    <w:rsid w:val="0085417B"/>
    <w:rsid w:val="00856112"/>
    <w:rsid w:val="008561BF"/>
    <w:rsid w:val="00856BFB"/>
    <w:rsid w:val="00857778"/>
    <w:rsid w:val="00857DC1"/>
    <w:rsid w:val="008611DE"/>
    <w:rsid w:val="00861BBA"/>
    <w:rsid w:val="00862CC2"/>
    <w:rsid w:val="008631A2"/>
    <w:rsid w:val="008639DF"/>
    <w:rsid w:val="00863EE4"/>
    <w:rsid w:val="00864E74"/>
    <w:rsid w:val="008654CC"/>
    <w:rsid w:val="00865D28"/>
    <w:rsid w:val="008664EF"/>
    <w:rsid w:val="00866658"/>
    <w:rsid w:val="00867104"/>
    <w:rsid w:val="008703DB"/>
    <w:rsid w:val="008708AC"/>
    <w:rsid w:val="00870BC8"/>
    <w:rsid w:val="00871017"/>
    <w:rsid w:val="0087119E"/>
    <w:rsid w:val="0087233A"/>
    <w:rsid w:val="00872945"/>
    <w:rsid w:val="008730B3"/>
    <w:rsid w:val="008736DD"/>
    <w:rsid w:val="00873731"/>
    <w:rsid w:val="008737C3"/>
    <w:rsid w:val="00873B3A"/>
    <w:rsid w:val="00873B8E"/>
    <w:rsid w:val="00873D15"/>
    <w:rsid w:val="008756CF"/>
    <w:rsid w:val="008760E5"/>
    <w:rsid w:val="00876791"/>
    <w:rsid w:val="00876899"/>
    <w:rsid w:val="00876C08"/>
    <w:rsid w:val="00876CC9"/>
    <w:rsid w:val="00877CF2"/>
    <w:rsid w:val="0088028B"/>
    <w:rsid w:val="0088115E"/>
    <w:rsid w:val="008821CD"/>
    <w:rsid w:val="00882914"/>
    <w:rsid w:val="008831AC"/>
    <w:rsid w:val="00883B2F"/>
    <w:rsid w:val="00883C4D"/>
    <w:rsid w:val="008847BC"/>
    <w:rsid w:val="0088498E"/>
    <w:rsid w:val="00884CB9"/>
    <w:rsid w:val="00884D74"/>
    <w:rsid w:val="008853BE"/>
    <w:rsid w:val="0088585D"/>
    <w:rsid w:val="00886D60"/>
    <w:rsid w:val="008900DB"/>
    <w:rsid w:val="00890210"/>
    <w:rsid w:val="00891C27"/>
    <w:rsid w:val="0089210C"/>
    <w:rsid w:val="008923B4"/>
    <w:rsid w:val="0089257B"/>
    <w:rsid w:val="00892CE6"/>
    <w:rsid w:val="008932D7"/>
    <w:rsid w:val="0089425B"/>
    <w:rsid w:val="008943F2"/>
    <w:rsid w:val="008944C5"/>
    <w:rsid w:val="0089450D"/>
    <w:rsid w:val="00894D69"/>
    <w:rsid w:val="00894DE4"/>
    <w:rsid w:val="00895B62"/>
    <w:rsid w:val="0089675E"/>
    <w:rsid w:val="00896BB8"/>
    <w:rsid w:val="0089717A"/>
    <w:rsid w:val="00897645"/>
    <w:rsid w:val="008979BB"/>
    <w:rsid w:val="00897E8A"/>
    <w:rsid w:val="008A0E13"/>
    <w:rsid w:val="008A106C"/>
    <w:rsid w:val="008A10F2"/>
    <w:rsid w:val="008A1B7C"/>
    <w:rsid w:val="008A2360"/>
    <w:rsid w:val="008A2843"/>
    <w:rsid w:val="008A2948"/>
    <w:rsid w:val="008A32BC"/>
    <w:rsid w:val="008A35AB"/>
    <w:rsid w:val="008A3E41"/>
    <w:rsid w:val="008A3ECF"/>
    <w:rsid w:val="008A50AF"/>
    <w:rsid w:val="008A5B77"/>
    <w:rsid w:val="008A681C"/>
    <w:rsid w:val="008B0140"/>
    <w:rsid w:val="008B054B"/>
    <w:rsid w:val="008B139C"/>
    <w:rsid w:val="008B191C"/>
    <w:rsid w:val="008B2AB9"/>
    <w:rsid w:val="008B33A3"/>
    <w:rsid w:val="008B5DE0"/>
    <w:rsid w:val="008B62FC"/>
    <w:rsid w:val="008B7418"/>
    <w:rsid w:val="008B77B9"/>
    <w:rsid w:val="008C1B2D"/>
    <w:rsid w:val="008C1EE3"/>
    <w:rsid w:val="008C2074"/>
    <w:rsid w:val="008C31E0"/>
    <w:rsid w:val="008C3FD7"/>
    <w:rsid w:val="008C40D3"/>
    <w:rsid w:val="008C4CC3"/>
    <w:rsid w:val="008C56B3"/>
    <w:rsid w:val="008C7029"/>
    <w:rsid w:val="008D19FD"/>
    <w:rsid w:val="008D2D0E"/>
    <w:rsid w:val="008D33EA"/>
    <w:rsid w:val="008D3E31"/>
    <w:rsid w:val="008D50E6"/>
    <w:rsid w:val="008D53D1"/>
    <w:rsid w:val="008D56C8"/>
    <w:rsid w:val="008D5E35"/>
    <w:rsid w:val="008D63BF"/>
    <w:rsid w:val="008D71B9"/>
    <w:rsid w:val="008D743A"/>
    <w:rsid w:val="008D747E"/>
    <w:rsid w:val="008E005E"/>
    <w:rsid w:val="008E049E"/>
    <w:rsid w:val="008E0615"/>
    <w:rsid w:val="008E2583"/>
    <w:rsid w:val="008E32A9"/>
    <w:rsid w:val="008E3CA3"/>
    <w:rsid w:val="008E4363"/>
    <w:rsid w:val="008E4485"/>
    <w:rsid w:val="008E52E6"/>
    <w:rsid w:val="008E60DF"/>
    <w:rsid w:val="008E76CB"/>
    <w:rsid w:val="008F030B"/>
    <w:rsid w:val="008F0969"/>
    <w:rsid w:val="008F1E2D"/>
    <w:rsid w:val="008F2133"/>
    <w:rsid w:val="008F2DCB"/>
    <w:rsid w:val="008F3098"/>
    <w:rsid w:val="008F349D"/>
    <w:rsid w:val="008F3DEE"/>
    <w:rsid w:val="008F4327"/>
    <w:rsid w:val="008F4C22"/>
    <w:rsid w:val="008F50F1"/>
    <w:rsid w:val="008F5F2E"/>
    <w:rsid w:val="008F60B6"/>
    <w:rsid w:val="008F6127"/>
    <w:rsid w:val="008F7B2D"/>
    <w:rsid w:val="009006D9"/>
    <w:rsid w:val="009015B6"/>
    <w:rsid w:val="0090187F"/>
    <w:rsid w:val="00902BA8"/>
    <w:rsid w:val="00902C88"/>
    <w:rsid w:val="00902CDC"/>
    <w:rsid w:val="00902F8C"/>
    <w:rsid w:val="00903043"/>
    <w:rsid w:val="009034F5"/>
    <w:rsid w:val="009038CD"/>
    <w:rsid w:val="00904ABD"/>
    <w:rsid w:val="0090504C"/>
    <w:rsid w:val="00905642"/>
    <w:rsid w:val="0090574E"/>
    <w:rsid w:val="0090587B"/>
    <w:rsid w:val="00905B31"/>
    <w:rsid w:val="00906342"/>
    <w:rsid w:val="00906FF8"/>
    <w:rsid w:val="009075B2"/>
    <w:rsid w:val="009077DA"/>
    <w:rsid w:val="009079C1"/>
    <w:rsid w:val="00910AFD"/>
    <w:rsid w:val="0091187C"/>
    <w:rsid w:val="00912304"/>
    <w:rsid w:val="0091290F"/>
    <w:rsid w:val="00912E18"/>
    <w:rsid w:val="0091392F"/>
    <w:rsid w:val="00913FD3"/>
    <w:rsid w:val="00914503"/>
    <w:rsid w:val="00914895"/>
    <w:rsid w:val="00914A7A"/>
    <w:rsid w:val="00914E93"/>
    <w:rsid w:val="0091528C"/>
    <w:rsid w:val="00917180"/>
    <w:rsid w:val="00917D1D"/>
    <w:rsid w:val="00920443"/>
    <w:rsid w:val="00921533"/>
    <w:rsid w:val="00921F35"/>
    <w:rsid w:val="009225C6"/>
    <w:rsid w:val="00922901"/>
    <w:rsid w:val="00923FC4"/>
    <w:rsid w:val="0092451E"/>
    <w:rsid w:val="0092561B"/>
    <w:rsid w:val="00926A0E"/>
    <w:rsid w:val="009278C7"/>
    <w:rsid w:val="0093047C"/>
    <w:rsid w:val="0093086A"/>
    <w:rsid w:val="0093094F"/>
    <w:rsid w:val="00930D28"/>
    <w:rsid w:val="00931043"/>
    <w:rsid w:val="0093187B"/>
    <w:rsid w:val="00931B33"/>
    <w:rsid w:val="00932813"/>
    <w:rsid w:val="00932A57"/>
    <w:rsid w:val="00932AAA"/>
    <w:rsid w:val="00932AE4"/>
    <w:rsid w:val="009332F6"/>
    <w:rsid w:val="00933609"/>
    <w:rsid w:val="00933A6F"/>
    <w:rsid w:val="0093400C"/>
    <w:rsid w:val="00934221"/>
    <w:rsid w:val="00934F63"/>
    <w:rsid w:val="0093531F"/>
    <w:rsid w:val="009353A1"/>
    <w:rsid w:val="00935498"/>
    <w:rsid w:val="00935CE2"/>
    <w:rsid w:val="00935EE5"/>
    <w:rsid w:val="009360C5"/>
    <w:rsid w:val="0093630E"/>
    <w:rsid w:val="00937C6E"/>
    <w:rsid w:val="00940645"/>
    <w:rsid w:val="0094148F"/>
    <w:rsid w:val="0094246E"/>
    <w:rsid w:val="00942AA0"/>
    <w:rsid w:val="0094323E"/>
    <w:rsid w:val="0094406C"/>
    <w:rsid w:val="0094447F"/>
    <w:rsid w:val="0094670D"/>
    <w:rsid w:val="00946957"/>
    <w:rsid w:val="00946C3A"/>
    <w:rsid w:val="009475B3"/>
    <w:rsid w:val="0094762A"/>
    <w:rsid w:val="00947A02"/>
    <w:rsid w:val="00951E3B"/>
    <w:rsid w:val="00952D6F"/>
    <w:rsid w:val="00954339"/>
    <w:rsid w:val="00954F7F"/>
    <w:rsid w:val="0095531A"/>
    <w:rsid w:val="00960419"/>
    <w:rsid w:val="00960CC2"/>
    <w:rsid w:val="00961D51"/>
    <w:rsid w:val="0096207D"/>
    <w:rsid w:val="00963696"/>
    <w:rsid w:val="00963EDC"/>
    <w:rsid w:val="009640F9"/>
    <w:rsid w:val="00964500"/>
    <w:rsid w:val="009648B9"/>
    <w:rsid w:val="009654E6"/>
    <w:rsid w:val="009658C3"/>
    <w:rsid w:val="00965E01"/>
    <w:rsid w:val="009661D9"/>
    <w:rsid w:val="009667F8"/>
    <w:rsid w:val="00966DB4"/>
    <w:rsid w:val="009677A3"/>
    <w:rsid w:val="009701C0"/>
    <w:rsid w:val="00972219"/>
    <w:rsid w:val="00972DE4"/>
    <w:rsid w:val="0097350E"/>
    <w:rsid w:val="009745A4"/>
    <w:rsid w:val="00975205"/>
    <w:rsid w:val="009755E7"/>
    <w:rsid w:val="0097726D"/>
    <w:rsid w:val="00977C55"/>
    <w:rsid w:val="009801F6"/>
    <w:rsid w:val="00980EE3"/>
    <w:rsid w:val="0098272B"/>
    <w:rsid w:val="009828E1"/>
    <w:rsid w:val="00982C06"/>
    <w:rsid w:val="0098325F"/>
    <w:rsid w:val="0098413E"/>
    <w:rsid w:val="009844B6"/>
    <w:rsid w:val="00984681"/>
    <w:rsid w:val="00985AF0"/>
    <w:rsid w:val="00987655"/>
    <w:rsid w:val="00990914"/>
    <w:rsid w:val="00990A85"/>
    <w:rsid w:val="00990AA6"/>
    <w:rsid w:val="009916E7"/>
    <w:rsid w:val="00991CCF"/>
    <w:rsid w:val="00992513"/>
    <w:rsid w:val="009926C7"/>
    <w:rsid w:val="00993DE1"/>
    <w:rsid w:val="0099491D"/>
    <w:rsid w:val="00994C1A"/>
    <w:rsid w:val="00994F85"/>
    <w:rsid w:val="009955AC"/>
    <w:rsid w:val="00996AC5"/>
    <w:rsid w:val="009A050A"/>
    <w:rsid w:val="009A0AE3"/>
    <w:rsid w:val="009A0CB4"/>
    <w:rsid w:val="009A1278"/>
    <w:rsid w:val="009A1BC6"/>
    <w:rsid w:val="009A2F5D"/>
    <w:rsid w:val="009A3177"/>
    <w:rsid w:val="009A378D"/>
    <w:rsid w:val="009A3D5C"/>
    <w:rsid w:val="009A3D85"/>
    <w:rsid w:val="009A3E3B"/>
    <w:rsid w:val="009A5460"/>
    <w:rsid w:val="009A568A"/>
    <w:rsid w:val="009A6AEF"/>
    <w:rsid w:val="009A7F98"/>
    <w:rsid w:val="009B08B9"/>
    <w:rsid w:val="009B10D0"/>
    <w:rsid w:val="009B2E5F"/>
    <w:rsid w:val="009B3FB3"/>
    <w:rsid w:val="009B4027"/>
    <w:rsid w:val="009B4561"/>
    <w:rsid w:val="009B461C"/>
    <w:rsid w:val="009B4C00"/>
    <w:rsid w:val="009B4ED5"/>
    <w:rsid w:val="009B55A2"/>
    <w:rsid w:val="009C0B60"/>
    <w:rsid w:val="009C0C2E"/>
    <w:rsid w:val="009C182B"/>
    <w:rsid w:val="009C183F"/>
    <w:rsid w:val="009C2A8D"/>
    <w:rsid w:val="009C2DFA"/>
    <w:rsid w:val="009C3332"/>
    <w:rsid w:val="009C3BD8"/>
    <w:rsid w:val="009C430C"/>
    <w:rsid w:val="009C435C"/>
    <w:rsid w:val="009C4CE3"/>
    <w:rsid w:val="009C4E36"/>
    <w:rsid w:val="009C5626"/>
    <w:rsid w:val="009C62A4"/>
    <w:rsid w:val="009C6350"/>
    <w:rsid w:val="009D07EC"/>
    <w:rsid w:val="009D0A01"/>
    <w:rsid w:val="009D14F3"/>
    <w:rsid w:val="009D1E53"/>
    <w:rsid w:val="009D2DBE"/>
    <w:rsid w:val="009D3A4B"/>
    <w:rsid w:val="009D43D4"/>
    <w:rsid w:val="009D4B44"/>
    <w:rsid w:val="009D50E7"/>
    <w:rsid w:val="009D5ADB"/>
    <w:rsid w:val="009D5EA9"/>
    <w:rsid w:val="009D6729"/>
    <w:rsid w:val="009D6835"/>
    <w:rsid w:val="009D69C9"/>
    <w:rsid w:val="009D7557"/>
    <w:rsid w:val="009D7739"/>
    <w:rsid w:val="009E0344"/>
    <w:rsid w:val="009E0CC1"/>
    <w:rsid w:val="009E0E64"/>
    <w:rsid w:val="009E1CA6"/>
    <w:rsid w:val="009E2920"/>
    <w:rsid w:val="009E2DC9"/>
    <w:rsid w:val="009E333E"/>
    <w:rsid w:val="009E34C5"/>
    <w:rsid w:val="009E3FE0"/>
    <w:rsid w:val="009E4A4D"/>
    <w:rsid w:val="009E4EF7"/>
    <w:rsid w:val="009E55F6"/>
    <w:rsid w:val="009E56DB"/>
    <w:rsid w:val="009E5F19"/>
    <w:rsid w:val="009E6825"/>
    <w:rsid w:val="009E7524"/>
    <w:rsid w:val="009F0208"/>
    <w:rsid w:val="009F0E77"/>
    <w:rsid w:val="009F0F49"/>
    <w:rsid w:val="009F1686"/>
    <w:rsid w:val="009F1E68"/>
    <w:rsid w:val="009F1E73"/>
    <w:rsid w:val="009F20EF"/>
    <w:rsid w:val="009F32E2"/>
    <w:rsid w:val="009F3B9D"/>
    <w:rsid w:val="009F4628"/>
    <w:rsid w:val="009F47A2"/>
    <w:rsid w:val="009F4C16"/>
    <w:rsid w:val="009F5695"/>
    <w:rsid w:val="009F5D89"/>
    <w:rsid w:val="009F609B"/>
    <w:rsid w:val="009F624F"/>
    <w:rsid w:val="009F678D"/>
    <w:rsid w:val="009F6E6F"/>
    <w:rsid w:val="009F7C81"/>
    <w:rsid w:val="00A0134C"/>
    <w:rsid w:val="00A02A62"/>
    <w:rsid w:val="00A02C64"/>
    <w:rsid w:val="00A030A2"/>
    <w:rsid w:val="00A03DC2"/>
    <w:rsid w:val="00A042C4"/>
    <w:rsid w:val="00A04557"/>
    <w:rsid w:val="00A04599"/>
    <w:rsid w:val="00A051EE"/>
    <w:rsid w:val="00A055D1"/>
    <w:rsid w:val="00A05877"/>
    <w:rsid w:val="00A06135"/>
    <w:rsid w:val="00A06C55"/>
    <w:rsid w:val="00A06FE3"/>
    <w:rsid w:val="00A072CC"/>
    <w:rsid w:val="00A0751F"/>
    <w:rsid w:val="00A10A31"/>
    <w:rsid w:val="00A117E9"/>
    <w:rsid w:val="00A1199E"/>
    <w:rsid w:val="00A11CBD"/>
    <w:rsid w:val="00A1222D"/>
    <w:rsid w:val="00A126AF"/>
    <w:rsid w:val="00A128D6"/>
    <w:rsid w:val="00A13D43"/>
    <w:rsid w:val="00A145D0"/>
    <w:rsid w:val="00A15263"/>
    <w:rsid w:val="00A1555C"/>
    <w:rsid w:val="00A15A33"/>
    <w:rsid w:val="00A1621D"/>
    <w:rsid w:val="00A17834"/>
    <w:rsid w:val="00A17922"/>
    <w:rsid w:val="00A221A7"/>
    <w:rsid w:val="00A23810"/>
    <w:rsid w:val="00A23FC6"/>
    <w:rsid w:val="00A24132"/>
    <w:rsid w:val="00A24459"/>
    <w:rsid w:val="00A25C4C"/>
    <w:rsid w:val="00A25CC7"/>
    <w:rsid w:val="00A26F38"/>
    <w:rsid w:val="00A27712"/>
    <w:rsid w:val="00A27762"/>
    <w:rsid w:val="00A329A5"/>
    <w:rsid w:val="00A32EE1"/>
    <w:rsid w:val="00A338B3"/>
    <w:rsid w:val="00A34DDE"/>
    <w:rsid w:val="00A34F1E"/>
    <w:rsid w:val="00A351B0"/>
    <w:rsid w:val="00A354FA"/>
    <w:rsid w:val="00A35874"/>
    <w:rsid w:val="00A36115"/>
    <w:rsid w:val="00A361BA"/>
    <w:rsid w:val="00A364FD"/>
    <w:rsid w:val="00A36CF6"/>
    <w:rsid w:val="00A41144"/>
    <w:rsid w:val="00A41F3E"/>
    <w:rsid w:val="00A42479"/>
    <w:rsid w:val="00A42A5C"/>
    <w:rsid w:val="00A42DB1"/>
    <w:rsid w:val="00A43000"/>
    <w:rsid w:val="00A4342B"/>
    <w:rsid w:val="00A437CC"/>
    <w:rsid w:val="00A438E8"/>
    <w:rsid w:val="00A43ACB"/>
    <w:rsid w:val="00A44397"/>
    <w:rsid w:val="00A445EE"/>
    <w:rsid w:val="00A45218"/>
    <w:rsid w:val="00A452AB"/>
    <w:rsid w:val="00A4562D"/>
    <w:rsid w:val="00A45C75"/>
    <w:rsid w:val="00A4745F"/>
    <w:rsid w:val="00A47CED"/>
    <w:rsid w:val="00A50FC6"/>
    <w:rsid w:val="00A519CA"/>
    <w:rsid w:val="00A51CC0"/>
    <w:rsid w:val="00A51CF4"/>
    <w:rsid w:val="00A51E89"/>
    <w:rsid w:val="00A528F8"/>
    <w:rsid w:val="00A52CFC"/>
    <w:rsid w:val="00A53707"/>
    <w:rsid w:val="00A542CC"/>
    <w:rsid w:val="00A54414"/>
    <w:rsid w:val="00A55684"/>
    <w:rsid w:val="00A556C1"/>
    <w:rsid w:val="00A556D0"/>
    <w:rsid w:val="00A55903"/>
    <w:rsid w:val="00A563D8"/>
    <w:rsid w:val="00A56588"/>
    <w:rsid w:val="00A56883"/>
    <w:rsid w:val="00A56C78"/>
    <w:rsid w:val="00A5717B"/>
    <w:rsid w:val="00A62321"/>
    <w:rsid w:val="00A63134"/>
    <w:rsid w:val="00A63DD6"/>
    <w:rsid w:val="00A64107"/>
    <w:rsid w:val="00A65CD9"/>
    <w:rsid w:val="00A66A9D"/>
    <w:rsid w:val="00A66E73"/>
    <w:rsid w:val="00A67710"/>
    <w:rsid w:val="00A67851"/>
    <w:rsid w:val="00A67972"/>
    <w:rsid w:val="00A67FF9"/>
    <w:rsid w:val="00A703FE"/>
    <w:rsid w:val="00A70B13"/>
    <w:rsid w:val="00A728C7"/>
    <w:rsid w:val="00A7306E"/>
    <w:rsid w:val="00A733F6"/>
    <w:rsid w:val="00A7380D"/>
    <w:rsid w:val="00A74398"/>
    <w:rsid w:val="00A74838"/>
    <w:rsid w:val="00A749BB"/>
    <w:rsid w:val="00A74E7E"/>
    <w:rsid w:val="00A7517B"/>
    <w:rsid w:val="00A75345"/>
    <w:rsid w:val="00A7552D"/>
    <w:rsid w:val="00A7628B"/>
    <w:rsid w:val="00A7718C"/>
    <w:rsid w:val="00A772F5"/>
    <w:rsid w:val="00A77EFA"/>
    <w:rsid w:val="00A820A3"/>
    <w:rsid w:val="00A82A24"/>
    <w:rsid w:val="00A847E6"/>
    <w:rsid w:val="00A84DC6"/>
    <w:rsid w:val="00A85616"/>
    <w:rsid w:val="00A85BAC"/>
    <w:rsid w:val="00A86715"/>
    <w:rsid w:val="00A86B7B"/>
    <w:rsid w:val="00A87EA9"/>
    <w:rsid w:val="00A903E5"/>
    <w:rsid w:val="00A908DB"/>
    <w:rsid w:val="00A90A8D"/>
    <w:rsid w:val="00A90D5B"/>
    <w:rsid w:val="00A90E23"/>
    <w:rsid w:val="00A91394"/>
    <w:rsid w:val="00A92592"/>
    <w:rsid w:val="00A9295E"/>
    <w:rsid w:val="00A92F4C"/>
    <w:rsid w:val="00A93174"/>
    <w:rsid w:val="00A93D7E"/>
    <w:rsid w:val="00A945F0"/>
    <w:rsid w:val="00A949EB"/>
    <w:rsid w:val="00A95157"/>
    <w:rsid w:val="00A9521E"/>
    <w:rsid w:val="00A95326"/>
    <w:rsid w:val="00A95F25"/>
    <w:rsid w:val="00A96A64"/>
    <w:rsid w:val="00A97A35"/>
    <w:rsid w:val="00AA0067"/>
    <w:rsid w:val="00AA10AD"/>
    <w:rsid w:val="00AA11A5"/>
    <w:rsid w:val="00AA245B"/>
    <w:rsid w:val="00AA2624"/>
    <w:rsid w:val="00AA2A04"/>
    <w:rsid w:val="00AA2F3D"/>
    <w:rsid w:val="00AA321F"/>
    <w:rsid w:val="00AA40D6"/>
    <w:rsid w:val="00AA42B3"/>
    <w:rsid w:val="00AA49B3"/>
    <w:rsid w:val="00AA508F"/>
    <w:rsid w:val="00AA57B7"/>
    <w:rsid w:val="00AA625C"/>
    <w:rsid w:val="00AA63CE"/>
    <w:rsid w:val="00AA6585"/>
    <w:rsid w:val="00AA724C"/>
    <w:rsid w:val="00AB01AD"/>
    <w:rsid w:val="00AB02F9"/>
    <w:rsid w:val="00AB1394"/>
    <w:rsid w:val="00AB17ED"/>
    <w:rsid w:val="00AB29C2"/>
    <w:rsid w:val="00AB643A"/>
    <w:rsid w:val="00AB6E9D"/>
    <w:rsid w:val="00AB7648"/>
    <w:rsid w:val="00AC0535"/>
    <w:rsid w:val="00AC0817"/>
    <w:rsid w:val="00AC1223"/>
    <w:rsid w:val="00AC20B2"/>
    <w:rsid w:val="00AC21C3"/>
    <w:rsid w:val="00AC2D63"/>
    <w:rsid w:val="00AC3049"/>
    <w:rsid w:val="00AC3464"/>
    <w:rsid w:val="00AC3816"/>
    <w:rsid w:val="00AC48B8"/>
    <w:rsid w:val="00AC4EFC"/>
    <w:rsid w:val="00AC68E6"/>
    <w:rsid w:val="00AC6B6D"/>
    <w:rsid w:val="00AC6DED"/>
    <w:rsid w:val="00AD0318"/>
    <w:rsid w:val="00AD0910"/>
    <w:rsid w:val="00AD0D6F"/>
    <w:rsid w:val="00AD16DB"/>
    <w:rsid w:val="00AD1A44"/>
    <w:rsid w:val="00AD2288"/>
    <w:rsid w:val="00AD319C"/>
    <w:rsid w:val="00AD46F8"/>
    <w:rsid w:val="00AD4962"/>
    <w:rsid w:val="00AD531A"/>
    <w:rsid w:val="00AD5F63"/>
    <w:rsid w:val="00AD60D8"/>
    <w:rsid w:val="00AD62D9"/>
    <w:rsid w:val="00AD735A"/>
    <w:rsid w:val="00AD7E3F"/>
    <w:rsid w:val="00AE0190"/>
    <w:rsid w:val="00AE0E8B"/>
    <w:rsid w:val="00AE1B46"/>
    <w:rsid w:val="00AE2D0E"/>
    <w:rsid w:val="00AE3484"/>
    <w:rsid w:val="00AE6085"/>
    <w:rsid w:val="00AE7113"/>
    <w:rsid w:val="00AE7A73"/>
    <w:rsid w:val="00AF0452"/>
    <w:rsid w:val="00AF1E51"/>
    <w:rsid w:val="00AF2884"/>
    <w:rsid w:val="00AF344E"/>
    <w:rsid w:val="00AF3C05"/>
    <w:rsid w:val="00AF4DCB"/>
    <w:rsid w:val="00AF513B"/>
    <w:rsid w:val="00AF51FC"/>
    <w:rsid w:val="00AF5273"/>
    <w:rsid w:val="00AF5D32"/>
    <w:rsid w:val="00AF684E"/>
    <w:rsid w:val="00B00580"/>
    <w:rsid w:val="00B00C5B"/>
    <w:rsid w:val="00B01AA8"/>
    <w:rsid w:val="00B01C06"/>
    <w:rsid w:val="00B02412"/>
    <w:rsid w:val="00B029BC"/>
    <w:rsid w:val="00B04A86"/>
    <w:rsid w:val="00B04F50"/>
    <w:rsid w:val="00B051FB"/>
    <w:rsid w:val="00B0570B"/>
    <w:rsid w:val="00B061FE"/>
    <w:rsid w:val="00B06716"/>
    <w:rsid w:val="00B1076E"/>
    <w:rsid w:val="00B10B3C"/>
    <w:rsid w:val="00B10D01"/>
    <w:rsid w:val="00B10D2E"/>
    <w:rsid w:val="00B119DB"/>
    <w:rsid w:val="00B1204A"/>
    <w:rsid w:val="00B121CB"/>
    <w:rsid w:val="00B13754"/>
    <w:rsid w:val="00B1401B"/>
    <w:rsid w:val="00B144EF"/>
    <w:rsid w:val="00B153C5"/>
    <w:rsid w:val="00B1563E"/>
    <w:rsid w:val="00B16845"/>
    <w:rsid w:val="00B17157"/>
    <w:rsid w:val="00B178C7"/>
    <w:rsid w:val="00B17ADC"/>
    <w:rsid w:val="00B17B8A"/>
    <w:rsid w:val="00B2168C"/>
    <w:rsid w:val="00B2239D"/>
    <w:rsid w:val="00B248FD"/>
    <w:rsid w:val="00B24AF6"/>
    <w:rsid w:val="00B24CF2"/>
    <w:rsid w:val="00B2635D"/>
    <w:rsid w:val="00B272B9"/>
    <w:rsid w:val="00B277C1"/>
    <w:rsid w:val="00B27F89"/>
    <w:rsid w:val="00B3060C"/>
    <w:rsid w:val="00B31374"/>
    <w:rsid w:val="00B31611"/>
    <w:rsid w:val="00B31633"/>
    <w:rsid w:val="00B33289"/>
    <w:rsid w:val="00B339C4"/>
    <w:rsid w:val="00B34F10"/>
    <w:rsid w:val="00B40F50"/>
    <w:rsid w:val="00B41F56"/>
    <w:rsid w:val="00B42581"/>
    <w:rsid w:val="00B4274B"/>
    <w:rsid w:val="00B4308A"/>
    <w:rsid w:val="00B43701"/>
    <w:rsid w:val="00B43AB8"/>
    <w:rsid w:val="00B43B22"/>
    <w:rsid w:val="00B44F68"/>
    <w:rsid w:val="00B456AB"/>
    <w:rsid w:val="00B45947"/>
    <w:rsid w:val="00B45A16"/>
    <w:rsid w:val="00B461A7"/>
    <w:rsid w:val="00B47DAA"/>
    <w:rsid w:val="00B51188"/>
    <w:rsid w:val="00B5179B"/>
    <w:rsid w:val="00B51A58"/>
    <w:rsid w:val="00B51E51"/>
    <w:rsid w:val="00B521A8"/>
    <w:rsid w:val="00B5228D"/>
    <w:rsid w:val="00B525AE"/>
    <w:rsid w:val="00B52657"/>
    <w:rsid w:val="00B52EAD"/>
    <w:rsid w:val="00B5305E"/>
    <w:rsid w:val="00B53B44"/>
    <w:rsid w:val="00B5568C"/>
    <w:rsid w:val="00B56014"/>
    <w:rsid w:val="00B5620E"/>
    <w:rsid w:val="00B564F1"/>
    <w:rsid w:val="00B56DB1"/>
    <w:rsid w:val="00B56E00"/>
    <w:rsid w:val="00B56F22"/>
    <w:rsid w:val="00B5702B"/>
    <w:rsid w:val="00B57258"/>
    <w:rsid w:val="00B601EE"/>
    <w:rsid w:val="00B60EF4"/>
    <w:rsid w:val="00B6144E"/>
    <w:rsid w:val="00B620CE"/>
    <w:rsid w:val="00B6380E"/>
    <w:rsid w:val="00B6385F"/>
    <w:rsid w:val="00B63A8D"/>
    <w:rsid w:val="00B64490"/>
    <w:rsid w:val="00B64787"/>
    <w:rsid w:val="00B65041"/>
    <w:rsid w:val="00B65573"/>
    <w:rsid w:val="00B65785"/>
    <w:rsid w:val="00B66AEA"/>
    <w:rsid w:val="00B702A5"/>
    <w:rsid w:val="00B7038B"/>
    <w:rsid w:val="00B70590"/>
    <w:rsid w:val="00B70CA0"/>
    <w:rsid w:val="00B70E7A"/>
    <w:rsid w:val="00B7127F"/>
    <w:rsid w:val="00B71A6B"/>
    <w:rsid w:val="00B71C57"/>
    <w:rsid w:val="00B73B85"/>
    <w:rsid w:val="00B741C1"/>
    <w:rsid w:val="00B7423F"/>
    <w:rsid w:val="00B7486B"/>
    <w:rsid w:val="00B75259"/>
    <w:rsid w:val="00B75666"/>
    <w:rsid w:val="00B768B0"/>
    <w:rsid w:val="00B774A1"/>
    <w:rsid w:val="00B77F2F"/>
    <w:rsid w:val="00B806A4"/>
    <w:rsid w:val="00B80EC8"/>
    <w:rsid w:val="00B813FE"/>
    <w:rsid w:val="00B816A2"/>
    <w:rsid w:val="00B81D28"/>
    <w:rsid w:val="00B81F8A"/>
    <w:rsid w:val="00B82730"/>
    <w:rsid w:val="00B82D93"/>
    <w:rsid w:val="00B83CD6"/>
    <w:rsid w:val="00B84515"/>
    <w:rsid w:val="00B8657E"/>
    <w:rsid w:val="00B879CE"/>
    <w:rsid w:val="00B903C7"/>
    <w:rsid w:val="00B90F4F"/>
    <w:rsid w:val="00B90F61"/>
    <w:rsid w:val="00B92FFE"/>
    <w:rsid w:val="00B9306D"/>
    <w:rsid w:val="00B9363F"/>
    <w:rsid w:val="00B949EA"/>
    <w:rsid w:val="00B94BD2"/>
    <w:rsid w:val="00B97011"/>
    <w:rsid w:val="00B97841"/>
    <w:rsid w:val="00BA0C80"/>
    <w:rsid w:val="00BA0E1E"/>
    <w:rsid w:val="00BA1A62"/>
    <w:rsid w:val="00BA1F6E"/>
    <w:rsid w:val="00BA2D7B"/>
    <w:rsid w:val="00BA2F41"/>
    <w:rsid w:val="00BA3468"/>
    <w:rsid w:val="00BA3675"/>
    <w:rsid w:val="00BA425E"/>
    <w:rsid w:val="00BA505C"/>
    <w:rsid w:val="00BA507A"/>
    <w:rsid w:val="00BA61C5"/>
    <w:rsid w:val="00BA64CE"/>
    <w:rsid w:val="00BA71E0"/>
    <w:rsid w:val="00BA7A32"/>
    <w:rsid w:val="00BB0321"/>
    <w:rsid w:val="00BB0488"/>
    <w:rsid w:val="00BB1B9C"/>
    <w:rsid w:val="00BB1C19"/>
    <w:rsid w:val="00BB1F0C"/>
    <w:rsid w:val="00BB297A"/>
    <w:rsid w:val="00BB2C9A"/>
    <w:rsid w:val="00BB2FF8"/>
    <w:rsid w:val="00BB32F3"/>
    <w:rsid w:val="00BB39F1"/>
    <w:rsid w:val="00BB470B"/>
    <w:rsid w:val="00BB5594"/>
    <w:rsid w:val="00BB589E"/>
    <w:rsid w:val="00BB6041"/>
    <w:rsid w:val="00BB6968"/>
    <w:rsid w:val="00BB6DAC"/>
    <w:rsid w:val="00BB706D"/>
    <w:rsid w:val="00BB73BB"/>
    <w:rsid w:val="00BB7EE7"/>
    <w:rsid w:val="00BC0035"/>
    <w:rsid w:val="00BC02DF"/>
    <w:rsid w:val="00BC08FA"/>
    <w:rsid w:val="00BC0FF7"/>
    <w:rsid w:val="00BC1C3E"/>
    <w:rsid w:val="00BC25B6"/>
    <w:rsid w:val="00BC3045"/>
    <w:rsid w:val="00BC5B7B"/>
    <w:rsid w:val="00BC5F5A"/>
    <w:rsid w:val="00BC6004"/>
    <w:rsid w:val="00BC6CBE"/>
    <w:rsid w:val="00BC7C96"/>
    <w:rsid w:val="00BC7E78"/>
    <w:rsid w:val="00BD04CB"/>
    <w:rsid w:val="00BD04D8"/>
    <w:rsid w:val="00BD1A67"/>
    <w:rsid w:val="00BD201C"/>
    <w:rsid w:val="00BD2130"/>
    <w:rsid w:val="00BD304A"/>
    <w:rsid w:val="00BD3205"/>
    <w:rsid w:val="00BD3D66"/>
    <w:rsid w:val="00BD3D80"/>
    <w:rsid w:val="00BD3FE4"/>
    <w:rsid w:val="00BD4B4D"/>
    <w:rsid w:val="00BD4D64"/>
    <w:rsid w:val="00BD66B0"/>
    <w:rsid w:val="00BD71CE"/>
    <w:rsid w:val="00BD76A7"/>
    <w:rsid w:val="00BD790F"/>
    <w:rsid w:val="00BE00F3"/>
    <w:rsid w:val="00BE06E6"/>
    <w:rsid w:val="00BE0861"/>
    <w:rsid w:val="00BE11D1"/>
    <w:rsid w:val="00BE14CF"/>
    <w:rsid w:val="00BE15A5"/>
    <w:rsid w:val="00BE2420"/>
    <w:rsid w:val="00BE2C82"/>
    <w:rsid w:val="00BE36CA"/>
    <w:rsid w:val="00BE3AD3"/>
    <w:rsid w:val="00BE4224"/>
    <w:rsid w:val="00BE4DA9"/>
    <w:rsid w:val="00BE523B"/>
    <w:rsid w:val="00BE57CF"/>
    <w:rsid w:val="00BE64B8"/>
    <w:rsid w:val="00BE6923"/>
    <w:rsid w:val="00BE7739"/>
    <w:rsid w:val="00BF0189"/>
    <w:rsid w:val="00BF15F9"/>
    <w:rsid w:val="00BF1B7B"/>
    <w:rsid w:val="00BF2053"/>
    <w:rsid w:val="00BF219F"/>
    <w:rsid w:val="00BF23F8"/>
    <w:rsid w:val="00BF247D"/>
    <w:rsid w:val="00BF291C"/>
    <w:rsid w:val="00BF2B66"/>
    <w:rsid w:val="00BF32D4"/>
    <w:rsid w:val="00BF388E"/>
    <w:rsid w:val="00BF404B"/>
    <w:rsid w:val="00BF413A"/>
    <w:rsid w:val="00BF41AA"/>
    <w:rsid w:val="00BF41F6"/>
    <w:rsid w:val="00BF532E"/>
    <w:rsid w:val="00BF60F9"/>
    <w:rsid w:val="00BF6EBC"/>
    <w:rsid w:val="00C00859"/>
    <w:rsid w:val="00C01320"/>
    <w:rsid w:val="00C02E78"/>
    <w:rsid w:val="00C03780"/>
    <w:rsid w:val="00C03C40"/>
    <w:rsid w:val="00C03C7A"/>
    <w:rsid w:val="00C042D3"/>
    <w:rsid w:val="00C043E3"/>
    <w:rsid w:val="00C04F90"/>
    <w:rsid w:val="00C05D72"/>
    <w:rsid w:val="00C05E7D"/>
    <w:rsid w:val="00C070CF"/>
    <w:rsid w:val="00C074EA"/>
    <w:rsid w:val="00C07F93"/>
    <w:rsid w:val="00C109EA"/>
    <w:rsid w:val="00C11060"/>
    <w:rsid w:val="00C11084"/>
    <w:rsid w:val="00C144AD"/>
    <w:rsid w:val="00C15E06"/>
    <w:rsid w:val="00C15E38"/>
    <w:rsid w:val="00C1696A"/>
    <w:rsid w:val="00C17B48"/>
    <w:rsid w:val="00C17D52"/>
    <w:rsid w:val="00C17D90"/>
    <w:rsid w:val="00C201C4"/>
    <w:rsid w:val="00C2039B"/>
    <w:rsid w:val="00C205A4"/>
    <w:rsid w:val="00C21937"/>
    <w:rsid w:val="00C21C9F"/>
    <w:rsid w:val="00C22587"/>
    <w:rsid w:val="00C22ACE"/>
    <w:rsid w:val="00C24160"/>
    <w:rsid w:val="00C24A93"/>
    <w:rsid w:val="00C24AF5"/>
    <w:rsid w:val="00C24DFA"/>
    <w:rsid w:val="00C250F8"/>
    <w:rsid w:val="00C2525E"/>
    <w:rsid w:val="00C2588A"/>
    <w:rsid w:val="00C26459"/>
    <w:rsid w:val="00C27765"/>
    <w:rsid w:val="00C27996"/>
    <w:rsid w:val="00C301F5"/>
    <w:rsid w:val="00C307FC"/>
    <w:rsid w:val="00C30C1F"/>
    <w:rsid w:val="00C3113D"/>
    <w:rsid w:val="00C311F0"/>
    <w:rsid w:val="00C32383"/>
    <w:rsid w:val="00C327F1"/>
    <w:rsid w:val="00C32B8B"/>
    <w:rsid w:val="00C332FB"/>
    <w:rsid w:val="00C33FAD"/>
    <w:rsid w:val="00C34581"/>
    <w:rsid w:val="00C352BE"/>
    <w:rsid w:val="00C35648"/>
    <w:rsid w:val="00C35CA7"/>
    <w:rsid w:val="00C36A04"/>
    <w:rsid w:val="00C36EF1"/>
    <w:rsid w:val="00C37DD5"/>
    <w:rsid w:val="00C41C71"/>
    <w:rsid w:val="00C41E38"/>
    <w:rsid w:val="00C422EC"/>
    <w:rsid w:val="00C423A2"/>
    <w:rsid w:val="00C42E66"/>
    <w:rsid w:val="00C430B6"/>
    <w:rsid w:val="00C43557"/>
    <w:rsid w:val="00C437B4"/>
    <w:rsid w:val="00C43A6B"/>
    <w:rsid w:val="00C43B19"/>
    <w:rsid w:val="00C4542C"/>
    <w:rsid w:val="00C46139"/>
    <w:rsid w:val="00C461A1"/>
    <w:rsid w:val="00C46A8A"/>
    <w:rsid w:val="00C46EF6"/>
    <w:rsid w:val="00C47B1F"/>
    <w:rsid w:val="00C514A6"/>
    <w:rsid w:val="00C521A3"/>
    <w:rsid w:val="00C533FC"/>
    <w:rsid w:val="00C5388C"/>
    <w:rsid w:val="00C547C9"/>
    <w:rsid w:val="00C55640"/>
    <w:rsid w:val="00C561C5"/>
    <w:rsid w:val="00C5669B"/>
    <w:rsid w:val="00C60717"/>
    <w:rsid w:val="00C60789"/>
    <w:rsid w:val="00C60D0A"/>
    <w:rsid w:val="00C618EF"/>
    <w:rsid w:val="00C61EB7"/>
    <w:rsid w:val="00C626D6"/>
    <w:rsid w:val="00C63B3E"/>
    <w:rsid w:val="00C63BE5"/>
    <w:rsid w:val="00C6456A"/>
    <w:rsid w:val="00C645EE"/>
    <w:rsid w:val="00C65AEE"/>
    <w:rsid w:val="00C65C0E"/>
    <w:rsid w:val="00C65EEC"/>
    <w:rsid w:val="00C66BD3"/>
    <w:rsid w:val="00C67BC4"/>
    <w:rsid w:val="00C70718"/>
    <w:rsid w:val="00C70889"/>
    <w:rsid w:val="00C708C7"/>
    <w:rsid w:val="00C715F9"/>
    <w:rsid w:val="00C71EB8"/>
    <w:rsid w:val="00C739FC"/>
    <w:rsid w:val="00C73ADD"/>
    <w:rsid w:val="00C73E20"/>
    <w:rsid w:val="00C74377"/>
    <w:rsid w:val="00C760F3"/>
    <w:rsid w:val="00C778DB"/>
    <w:rsid w:val="00C77D69"/>
    <w:rsid w:val="00C77E6B"/>
    <w:rsid w:val="00C80C88"/>
    <w:rsid w:val="00C811FC"/>
    <w:rsid w:val="00C813E4"/>
    <w:rsid w:val="00C81E9B"/>
    <w:rsid w:val="00C82033"/>
    <w:rsid w:val="00C820DB"/>
    <w:rsid w:val="00C82E63"/>
    <w:rsid w:val="00C844F9"/>
    <w:rsid w:val="00C84559"/>
    <w:rsid w:val="00C855E5"/>
    <w:rsid w:val="00C870AA"/>
    <w:rsid w:val="00C876ED"/>
    <w:rsid w:val="00C87A0A"/>
    <w:rsid w:val="00C90180"/>
    <w:rsid w:val="00C901BB"/>
    <w:rsid w:val="00C90654"/>
    <w:rsid w:val="00C922B5"/>
    <w:rsid w:val="00C92A69"/>
    <w:rsid w:val="00C92BCB"/>
    <w:rsid w:val="00C937D6"/>
    <w:rsid w:val="00C93A8C"/>
    <w:rsid w:val="00C94761"/>
    <w:rsid w:val="00C94BF4"/>
    <w:rsid w:val="00C954A2"/>
    <w:rsid w:val="00C955E4"/>
    <w:rsid w:val="00C956F2"/>
    <w:rsid w:val="00C96B7B"/>
    <w:rsid w:val="00C96CE7"/>
    <w:rsid w:val="00C9764B"/>
    <w:rsid w:val="00CA0060"/>
    <w:rsid w:val="00CA0782"/>
    <w:rsid w:val="00CA1623"/>
    <w:rsid w:val="00CA205B"/>
    <w:rsid w:val="00CA2D40"/>
    <w:rsid w:val="00CA3126"/>
    <w:rsid w:val="00CA36CB"/>
    <w:rsid w:val="00CA3E85"/>
    <w:rsid w:val="00CA41F2"/>
    <w:rsid w:val="00CA4C28"/>
    <w:rsid w:val="00CA4C40"/>
    <w:rsid w:val="00CA4D30"/>
    <w:rsid w:val="00CA581B"/>
    <w:rsid w:val="00CA731E"/>
    <w:rsid w:val="00CA75D9"/>
    <w:rsid w:val="00CA76A6"/>
    <w:rsid w:val="00CA7779"/>
    <w:rsid w:val="00CA7B47"/>
    <w:rsid w:val="00CB0E0E"/>
    <w:rsid w:val="00CB1A87"/>
    <w:rsid w:val="00CB1AD9"/>
    <w:rsid w:val="00CB210E"/>
    <w:rsid w:val="00CB2811"/>
    <w:rsid w:val="00CB2B80"/>
    <w:rsid w:val="00CB2D80"/>
    <w:rsid w:val="00CB35AE"/>
    <w:rsid w:val="00CB3DC9"/>
    <w:rsid w:val="00CB6E79"/>
    <w:rsid w:val="00CB77CC"/>
    <w:rsid w:val="00CC04CA"/>
    <w:rsid w:val="00CC05E5"/>
    <w:rsid w:val="00CC36FB"/>
    <w:rsid w:val="00CC4222"/>
    <w:rsid w:val="00CC48A7"/>
    <w:rsid w:val="00CC4AAD"/>
    <w:rsid w:val="00CC52FB"/>
    <w:rsid w:val="00CC5F93"/>
    <w:rsid w:val="00CC63DD"/>
    <w:rsid w:val="00CC6724"/>
    <w:rsid w:val="00CC6DED"/>
    <w:rsid w:val="00CD000E"/>
    <w:rsid w:val="00CD0C4E"/>
    <w:rsid w:val="00CD0E98"/>
    <w:rsid w:val="00CD1872"/>
    <w:rsid w:val="00CD18C7"/>
    <w:rsid w:val="00CD1CDE"/>
    <w:rsid w:val="00CD2507"/>
    <w:rsid w:val="00CD2CA2"/>
    <w:rsid w:val="00CD3374"/>
    <w:rsid w:val="00CD34A0"/>
    <w:rsid w:val="00CD3AB5"/>
    <w:rsid w:val="00CD4359"/>
    <w:rsid w:val="00CD4ED6"/>
    <w:rsid w:val="00CD5508"/>
    <w:rsid w:val="00CD6419"/>
    <w:rsid w:val="00CD6455"/>
    <w:rsid w:val="00CD6708"/>
    <w:rsid w:val="00CD6B85"/>
    <w:rsid w:val="00CD6DD1"/>
    <w:rsid w:val="00CD7C43"/>
    <w:rsid w:val="00CE01C8"/>
    <w:rsid w:val="00CE08F8"/>
    <w:rsid w:val="00CE18EF"/>
    <w:rsid w:val="00CE1CF9"/>
    <w:rsid w:val="00CE20AA"/>
    <w:rsid w:val="00CE24F0"/>
    <w:rsid w:val="00CE280E"/>
    <w:rsid w:val="00CE37C7"/>
    <w:rsid w:val="00CE735F"/>
    <w:rsid w:val="00CF004F"/>
    <w:rsid w:val="00CF08A9"/>
    <w:rsid w:val="00CF1CDD"/>
    <w:rsid w:val="00CF1DAC"/>
    <w:rsid w:val="00CF2CAD"/>
    <w:rsid w:val="00CF3579"/>
    <w:rsid w:val="00CF373F"/>
    <w:rsid w:val="00CF441A"/>
    <w:rsid w:val="00CF47FA"/>
    <w:rsid w:val="00CF4A7F"/>
    <w:rsid w:val="00CF737D"/>
    <w:rsid w:val="00CF7742"/>
    <w:rsid w:val="00D000D2"/>
    <w:rsid w:val="00D008D1"/>
    <w:rsid w:val="00D012D7"/>
    <w:rsid w:val="00D0140B"/>
    <w:rsid w:val="00D014EE"/>
    <w:rsid w:val="00D018F3"/>
    <w:rsid w:val="00D018FD"/>
    <w:rsid w:val="00D0223D"/>
    <w:rsid w:val="00D02C92"/>
    <w:rsid w:val="00D03186"/>
    <w:rsid w:val="00D03550"/>
    <w:rsid w:val="00D057AD"/>
    <w:rsid w:val="00D0587E"/>
    <w:rsid w:val="00D05889"/>
    <w:rsid w:val="00D060C6"/>
    <w:rsid w:val="00D06E22"/>
    <w:rsid w:val="00D07364"/>
    <w:rsid w:val="00D073D4"/>
    <w:rsid w:val="00D07816"/>
    <w:rsid w:val="00D0796F"/>
    <w:rsid w:val="00D07AF4"/>
    <w:rsid w:val="00D07F70"/>
    <w:rsid w:val="00D10CBA"/>
    <w:rsid w:val="00D11117"/>
    <w:rsid w:val="00D114E2"/>
    <w:rsid w:val="00D1198E"/>
    <w:rsid w:val="00D12358"/>
    <w:rsid w:val="00D12812"/>
    <w:rsid w:val="00D135D6"/>
    <w:rsid w:val="00D15032"/>
    <w:rsid w:val="00D15929"/>
    <w:rsid w:val="00D161D4"/>
    <w:rsid w:val="00D176E3"/>
    <w:rsid w:val="00D17C7C"/>
    <w:rsid w:val="00D21195"/>
    <w:rsid w:val="00D211D4"/>
    <w:rsid w:val="00D2197B"/>
    <w:rsid w:val="00D22450"/>
    <w:rsid w:val="00D24392"/>
    <w:rsid w:val="00D24F2B"/>
    <w:rsid w:val="00D25368"/>
    <w:rsid w:val="00D2548E"/>
    <w:rsid w:val="00D25529"/>
    <w:rsid w:val="00D263B0"/>
    <w:rsid w:val="00D26891"/>
    <w:rsid w:val="00D26A05"/>
    <w:rsid w:val="00D272E1"/>
    <w:rsid w:val="00D27D82"/>
    <w:rsid w:val="00D307DC"/>
    <w:rsid w:val="00D309C5"/>
    <w:rsid w:val="00D30D83"/>
    <w:rsid w:val="00D30D99"/>
    <w:rsid w:val="00D31727"/>
    <w:rsid w:val="00D31936"/>
    <w:rsid w:val="00D32274"/>
    <w:rsid w:val="00D329BC"/>
    <w:rsid w:val="00D33AE2"/>
    <w:rsid w:val="00D344D5"/>
    <w:rsid w:val="00D34E3E"/>
    <w:rsid w:val="00D3501A"/>
    <w:rsid w:val="00D3595E"/>
    <w:rsid w:val="00D35B83"/>
    <w:rsid w:val="00D35EF1"/>
    <w:rsid w:val="00D360E8"/>
    <w:rsid w:val="00D365A6"/>
    <w:rsid w:val="00D36E88"/>
    <w:rsid w:val="00D3742D"/>
    <w:rsid w:val="00D37B58"/>
    <w:rsid w:val="00D37DF3"/>
    <w:rsid w:val="00D4017E"/>
    <w:rsid w:val="00D4117C"/>
    <w:rsid w:val="00D416C7"/>
    <w:rsid w:val="00D42121"/>
    <w:rsid w:val="00D421B9"/>
    <w:rsid w:val="00D426E9"/>
    <w:rsid w:val="00D42BEE"/>
    <w:rsid w:val="00D430C4"/>
    <w:rsid w:val="00D43406"/>
    <w:rsid w:val="00D440C2"/>
    <w:rsid w:val="00D449F0"/>
    <w:rsid w:val="00D4526E"/>
    <w:rsid w:val="00D458A8"/>
    <w:rsid w:val="00D45B36"/>
    <w:rsid w:val="00D45C10"/>
    <w:rsid w:val="00D466D1"/>
    <w:rsid w:val="00D46B27"/>
    <w:rsid w:val="00D470F3"/>
    <w:rsid w:val="00D473B0"/>
    <w:rsid w:val="00D47866"/>
    <w:rsid w:val="00D5018F"/>
    <w:rsid w:val="00D519DC"/>
    <w:rsid w:val="00D51ABA"/>
    <w:rsid w:val="00D53A36"/>
    <w:rsid w:val="00D546AD"/>
    <w:rsid w:val="00D54883"/>
    <w:rsid w:val="00D550F3"/>
    <w:rsid w:val="00D5564E"/>
    <w:rsid w:val="00D558DA"/>
    <w:rsid w:val="00D55FF6"/>
    <w:rsid w:val="00D562C4"/>
    <w:rsid w:val="00D56413"/>
    <w:rsid w:val="00D569F7"/>
    <w:rsid w:val="00D56D2D"/>
    <w:rsid w:val="00D57027"/>
    <w:rsid w:val="00D5725A"/>
    <w:rsid w:val="00D57342"/>
    <w:rsid w:val="00D57AD9"/>
    <w:rsid w:val="00D63EAF"/>
    <w:rsid w:val="00D65FE3"/>
    <w:rsid w:val="00D667D0"/>
    <w:rsid w:val="00D66B94"/>
    <w:rsid w:val="00D670B3"/>
    <w:rsid w:val="00D67D9E"/>
    <w:rsid w:val="00D70377"/>
    <w:rsid w:val="00D70F2E"/>
    <w:rsid w:val="00D723F7"/>
    <w:rsid w:val="00D7243A"/>
    <w:rsid w:val="00D727F4"/>
    <w:rsid w:val="00D72B6A"/>
    <w:rsid w:val="00D73A1C"/>
    <w:rsid w:val="00D73C82"/>
    <w:rsid w:val="00D74574"/>
    <w:rsid w:val="00D74AE6"/>
    <w:rsid w:val="00D76078"/>
    <w:rsid w:val="00D76B84"/>
    <w:rsid w:val="00D77469"/>
    <w:rsid w:val="00D803E2"/>
    <w:rsid w:val="00D80967"/>
    <w:rsid w:val="00D80B26"/>
    <w:rsid w:val="00D81FEA"/>
    <w:rsid w:val="00D82410"/>
    <w:rsid w:val="00D826B6"/>
    <w:rsid w:val="00D8293E"/>
    <w:rsid w:val="00D84169"/>
    <w:rsid w:val="00D847D7"/>
    <w:rsid w:val="00D85430"/>
    <w:rsid w:val="00D85EC5"/>
    <w:rsid w:val="00D86615"/>
    <w:rsid w:val="00D879BE"/>
    <w:rsid w:val="00D87CD5"/>
    <w:rsid w:val="00D90588"/>
    <w:rsid w:val="00D90A7D"/>
    <w:rsid w:val="00D90ED8"/>
    <w:rsid w:val="00D91112"/>
    <w:rsid w:val="00D914EE"/>
    <w:rsid w:val="00D916F6"/>
    <w:rsid w:val="00D91DF3"/>
    <w:rsid w:val="00D92151"/>
    <w:rsid w:val="00D92312"/>
    <w:rsid w:val="00D92F14"/>
    <w:rsid w:val="00D931E3"/>
    <w:rsid w:val="00D94A2D"/>
    <w:rsid w:val="00D9512B"/>
    <w:rsid w:val="00D95A3E"/>
    <w:rsid w:val="00D95C36"/>
    <w:rsid w:val="00D95DE0"/>
    <w:rsid w:val="00D96B74"/>
    <w:rsid w:val="00D97718"/>
    <w:rsid w:val="00DA0397"/>
    <w:rsid w:val="00DA0D3C"/>
    <w:rsid w:val="00DA14D6"/>
    <w:rsid w:val="00DA162C"/>
    <w:rsid w:val="00DA1631"/>
    <w:rsid w:val="00DA26D7"/>
    <w:rsid w:val="00DA36FF"/>
    <w:rsid w:val="00DA38F9"/>
    <w:rsid w:val="00DA3958"/>
    <w:rsid w:val="00DA3C93"/>
    <w:rsid w:val="00DA50D2"/>
    <w:rsid w:val="00DA7782"/>
    <w:rsid w:val="00DA7B4E"/>
    <w:rsid w:val="00DB1F9D"/>
    <w:rsid w:val="00DB31D4"/>
    <w:rsid w:val="00DB3365"/>
    <w:rsid w:val="00DB3373"/>
    <w:rsid w:val="00DB3B0E"/>
    <w:rsid w:val="00DB5C69"/>
    <w:rsid w:val="00DB5F61"/>
    <w:rsid w:val="00DB610C"/>
    <w:rsid w:val="00DB65CB"/>
    <w:rsid w:val="00DB6B8E"/>
    <w:rsid w:val="00DB7899"/>
    <w:rsid w:val="00DB7CF9"/>
    <w:rsid w:val="00DB7DB9"/>
    <w:rsid w:val="00DC1AD3"/>
    <w:rsid w:val="00DC4AA2"/>
    <w:rsid w:val="00DC5114"/>
    <w:rsid w:val="00DC5C2B"/>
    <w:rsid w:val="00DC682B"/>
    <w:rsid w:val="00DC6A9A"/>
    <w:rsid w:val="00DC6CE8"/>
    <w:rsid w:val="00DC6D46"/>
    <w:rsid w:val="00DC6DBC"/>
    <w:rsid w:val="00DC7174"/>
    <w:rsid w:val="00DC762A"/>
    <w:rsid w:val="00DC76A0"/>
    <w:rsid w:val="00DD0241"/>
    <w:rsid w:val="00DD0EE1"/>
    <w:rsid w:val="00DD1DA4"/>
    <w:rsid w:val="00DD281F"/>
    <w:rsid w:val="00DD3C56"/>
    <w:rsid w:val="00DD4736"/>
    <w:rsid w:val="00DD495F"/>
    <w:rsid w:val="00DD4E4D"/>
    <w:rsid w:val="00DD5498"/>
    <w:rsid w:val="00DD55F4"/>
    <w:rsid w:val="00DD5791"/>
    <w:rsid w:val="00DD58A7"/>
    <w:rsid w:val="00DD6A90"/>
    <w:rsid w:val="00DD6A91"/>
    <w:rsid w:val="00DD6B0C"/>
    <w:rsid w:val="00DD6E93"/>
    <w:rsid w:val="00DD7E20"/>
    <w:rsid w:val="00DE0843"/>
    <w:rsid w:val="00DE0BA4"/>
    <w:rsid w:val="00DE21C8"/>
    <w:rsid w:val="00DE294B"/>
    <w:rsid w:val="00DE31FA"/>
    <w:rsid w:val="00DE36EE"/>
    <w:rsid w:val="00DE3F7D"/>
    <w:rsid w:val="00DE4E71"/>
    <w:rsid w:val="00DE5F41"/>
    <w:rsid w:val="00DE6637"/>
    <w:rsid w:val="00DE7B78"/>
    <w:rsid w:val="00DE7ECC"/>
    <w:rsid w:val="00DF1338"/>
    <w:rsid w:val="00DF2575"/>
    <w:rsid w:val="00DF273D"/>
    <w:rsid w:val="00DF3B1C"/>
    <w:rsid w:val="00DF3DD0"/>
    <w:rsid w:val="00DF4300"/>
    <w:rsid w:val="00DF4F96"/>
    <w:rsid w:val="00DF54B9"/>
    <w:rsid w:val="00DF59EE"/>
    <w:rsid w:val="00DF71F4"/>
    <w:rsid w:val="00DF7485"/>
    <w:rsid w:val="00E00064"/>
    <w:rsid w:val="00E00B66"/>
    <w:rsid w:val="00E01594"/>
    <w:rsid w:val="00E0175A"/>
    <w:rsid w:val="00E01845"/>
    <w:rsid w:val="00E0264E"/>
    <w:rsid w:val="00E0266E"/>
    <w:rsid w:val="00E034FB"/>
    <w:rsid w:val="00E036C1"/>
    <w:rsid w:val="00E037C5"/>
    <w:rsid w:val="00E04787"/>
    <w:rsid w:val="00E0612D"/>
    <w:rsid w:val="00E06B9D"/>
    <w:rsid w:val="00E06E7E"/>
    <w:rsid w:val="00E077E3"/>
    <w:rsid w:val="00E10052"/>
    <w:rsid w:val="00E101C8"/>
    <w:rsid w:val="00E10856"/>
    <w:rsid w:val="00E10FED"/>
    <w:rsid w:val="00E12AE3"/>
    <w:rsid w:val="00E12B09"/>
    <w:rsid w:val="00E12D16"/>
    <w:rsid w:val="00E140A7"/>
    <w:rsid w:val="00E153C2"/>
    <w:rsid w:val="00E15471"/>
    <w:rsid w:val="00E158B9"/>
    <w:rsid w:val="00E15E35"/>
    <w:rsid w:val="00E166D9"/>
    <w:rsid w:val="00E16AB9"/>
    <w:rsid w:val="00E16F46"/>
    <w:rsid w:val="00E17034"/>
    <w:rsid w:val="00E17577"/>
    <w:rsid w:val="00E17951"/>
    <w:rsid w:val="00E17E1E"/>
    <w:rsid w:val="00E209BB"/>
    <w:rsid w:val="00E21C54"/>
    <w:rsid w:val="00E21D3B"/>
    <w:rsid w:val="00E21DEF"/>
    <w:rsid w:val="00E22E92"/>
    <w:rsid w:val="00E2316F"/>
    <w:rsid w:val="00E2344D"/>
    <w:rsid w:val="00E23514"/>
    <w:rsid w:val="00E2430F"/>
    <w:rsid w:val="00E24786"/>
    <w:rsid w:val="00E248EC"/>
    <w:rsid w:val="00E26B80"/>
    <w:rsid w:val="00E26B99"/>
    <w:rsid w:val="00E273FB"/>
    <w:rsid w:val="00E27D54"/>
    <w:rsid w:val="00E27DA0"/>
    <w:rsid w:val="00E305B1"/>
    <w:rsid w:val="00E30A47"/>
    <w:rsid w:val="00E30C3A"/>
    <w:rsid w:val="00E30FC0"/>
    <w:rsid w:val="00E312BB"/>
    <w:rsid w:val="00E32303"/>
    <w:rsid w:val="00E333CD"/>
    <w:rsid w:val="00E339EC"/>
    <w:rsid w:val="00E34B59"/>
    <w:rsid w:val="00E35563"/>
    <w:rsid w:val="00E35785"/>
    <w:rsid w:val="00E35F18"/>
    <w:rsid w:val="00E36502"/>
    <w:rsid w:val="00E37A15"/>
    <w:rsid w:val="00E40BE1"/>
    <w:rsid w:val="00E41376"/>
    <w:rsid w:val="00E41768"/>
    <w:rsid w:val="00E41F05"/>
    <w:rsid w:val="00E42642"/>
    <w:rsid w:val="00E43D76"/>
    <w:rsid w:val="00E45825"/>
    <w:rsid w:val="00E46004"/>
    <w:rsid w:val="00E46863"/>
    <w:rsid w:val="00E46AD4"/>
    <w:rsid w:val="00E4714D"/>
    <w:rsid w:val="00E47737"/>
    <w:rsid w:val="00E47D2E"/>
    <w:rsid w:val="00E510DF"/>
    <w:rsid w:val="00E512D4"/>
    <w:rsid w:val="00E52399"/>
    <w:rsid w:val="00E5271C"/>
    <w:rsid w:val="00E52B23"/>
    <w:rsid w:val="00E54076"/>
    <w:rsid w:val="00E541A4"/>
    <w:rsid w:val="00E55079"/>
    <w:rsid w:val="00E554B5"/>
    <w:rsid w:val="00E554FF"/>
    <w:rsid w:val="00E55575"/>
    <w:rsid w:val="00E559EE"/>
    <w:rsid w:val="00E562C9"/>
    <w:rsid w:val="00E56B0E"/>
    <w:rsid w:val="00E602BB"/>
    <w:rsid w:val="00E60447"/>
    <w:rsid w:val="00E605C4"/>
    <w:rsid w:val="00E61EF9"/>
    <w:rsid w:val="00E62324"/>
    <w:rsid w:val="00E630DC"/>
    <w:rsid w:val="00E6339C"/>
    <w:rsid w:val="00E6542A"/>
    <w:rsid w:val="00E65C3F"/>
    <w:rsid w:val="00E66A5D"/>
    <w:rsid w:val="00E66E53"/>
    <w:rsid w:val="00E66F6E"/>
    <w:rsid w:val="00E67AF8"/>
    <w:rsid w:val="00E72405"/>
    <w:rsid w:val="00E7252E"/>
    <w:rsid w:val="00E75F43"/>
    <w:rsid w:val="00E76129"/>
    <w:rsid w:val="00E762B4"/>
    <w:rsid w:val="00E76788"/>
    <w:rsid w:val="00E76BD0"/>
    <w:rsid w:val="00E7735F"/>
    <w:rsid w:val="00E77785"/>
    <w:rsid w:val="00E80504"/>
    <w:rsid w:val="00E8079D"/>
    <w:rsid w:val="00E8296A"/>
    <w:rsid w:val="00E82C55"/>
    <w:rsid w:val="00E83934"/>
    <w:rsid w:val="00E840E4"/>
    <w:rsid w:val="00E843F2"/>
    <w:rsid w:val="00E86C88"/>
    <w:rsid w:val="00E87DB5"/>
    <w:rsid w:val="00E9009C"/>
    <w:rsid w:val="00E906E1"/>
    <w:rsid w:val="00E91640"/>
    <w:rsid w:val="00E91CA5"/>
    <w:rsid w:val="00E932A5"/>
    <w:rsid w:val="00E934FE"/>
    <w:rsid w:val="00E947BB"/>
    <w:rsid w:val="00E948FD"/>
    <w:rsid w:val="00E95094"/>
    <w:rsid w:val="00E9529E"/>
    <w:rsid w:val="00E9546B"/>
    <w:rsid w:val="00E95D1C"/>
    <w:rsid w:val="00E95F35"/>
    <w:rsid w:val="00E9651A"/>
    <w:rsid w:val="00E9699E"/>
    <w:rsid w:val="00E973F8"/>
    <w:rsid w:val="00E9773E"/>
    <w:rsid w:val="00E97849"/>
    <w:rsid w:val="00E97F19"/>
    <w:rsid w:val="00E97FFD"/>
    <w:rsid w:val="00EA035D"/>
    <w:rsid w:val="00EA0956"/>
    <w:rsid w:val="00EA2F8E"/>
    <w:rsid w:val="00EA32FE"/>
    <w:rsid w:val="00EA40DF"/>
    <w:rsid w:val="00EA4E7E"/>
    <w:rsid w:val="00EA519F"/>
    <w:rsid w:val="00EA59AC"/>
    <w:rsid w:val="00EA65AF"/>
    <w:rsid w:val="00EA6B56"/>
    <w:rsid w:val="00EA7202"/>
    <w:rsid w:val="00EA75D2"/>
    <w:rsid w:val="00EA7FBB"/>
    <w:rsid w:val="00EB0523"/>
    <w:rsid w:val="00EB0CDB"/>
    <w:rsid w:val="00EB0DE4"/>
    <w:rsid w:val="00EB0F9C"/>
    <w:rsid w:val="00EB11A0"/>
    <w:rsid w:val="00EB19C6"/>
    <w:rsid w:val="00EB2184"/>
    <w:rsid w:val="00EB2301"/>
    <w:rsid w:val="00EB2902"/>
    <w:rsid w:val="00EB31BC"/>
    <w:rsid w:val="00EB3865"/>
    <w:rsid w:val="00EB3D6D"/>
    <w:rsid w:val="00EB5A10"/>
    <w:rsid w:val="00EB6C64"/>
    <w:rsid w:val="00EC0572"/>
    <w:rsid w:val="00EC0ACF"/>
    <w:rsid w:val="00EC1227"/>
    <w:rsid w:val="00EC1C35"/>
    <w:rsid w:val="00EC2D7C"/>
    <w:rsid w:val="00EC48E1"/>
    <w:rsid w:val="00EC5E44"/>
    <w:rsid w:val="00EC5E5E"/>
    <w:rsid w:val="00EC6346"/>
    <w:rsid w:val="00EC63C8"/>
    <w:rsid w:val="00EC7EA6"/>
    <w:rsid w:val="00ED082A"/>
    <w:rsid w:val="00ED0A09"/>
    <w:rsid w:val="00ED0E5F"/>
    <w:rsid w:val="00ED1194"/>
    <w:rsid w:val="00ED1333"/>
    <w:rsid w:val="00ED1754"/>
    <w:rsid w:val="00ED1AAD"/>
    <w:rsid w:val="00ED1F20"/>
    <w:rsid w:val="00ED2468"/>
    <w:rsid w:val="00ED267E"/>
    <w:rsid w:val="00ED2CBE"/>
    <w:rsid w:val="00ED328D"/>
    <w:rsid w:val="00ED3522"/>
    <w:rsid w:val="00ED465D"/>
    <w:rsid w:val="00ED4BEC"/>
    <w:rsid w:val="00ED4E09"/>
    <w:rsid w:val="00ED4E48"/>
    <w:rsid w:val="00ED4EA5"/>
    <w:rsid w:val="00ED560C"/>
    <w:rsid w:val="00ED5D5D"/>
    <w:rsid w:val="00ED5FD5"/>
    <w:rsid w:val="00ED6880"/>
    <w:rsid w:val="00ED6A35"/>
    <w:rsid w:val="00ED6D69"/>
    <w:rsid w:val="00ED7A54"/>
    <w:rsid w:val="00EE0867"/>
    <w:rsid w:val="00EE12E4"/>
    <w:rsid w:val="00EE2649"/>
    <w:rsid w:val="00EE3704"/>
    <w:rsid w:val="00EE3727"/>
    <w:rsid w:val="00EE4232"/>
    <w:rsid w:val="00EE4381"/>
    <w:rsid w:val="00EE460A"/>
    <w:rsid w:val="00EE46D6"/>
    <w:rsid w:val="00EE48D1"/>
    <w:rsid w:val="00EE4D1A"/>
    <w:rsid w:val="00EE57BB"/>
    <w:rsid w:val="00EE6FB4"/>
    <w:rsid w:val="00EE75CD"/>
    <w:rsid w:val="00EE7A7B"/>
    <w:rsid w:val="00EF0410"/>
    <w:rsid w:val="00EF0C1B"/>
    <w:rsid w:val="00EF1467"/>
    <w:rsid w:val="00EF24C1"/>
    <w:rsid w:val="00EF2AB6"/>
    <w:rsid w:val="00EF2ACA"/>
    <w:rsid w:val="00EF33FE"/>
    <w:rsid w:val="00EF3862"/>
    <w:rsid w:val="00EF4340"/>
    <w:rsid w:val="00EF4750"/>
    <w:rsid w:val="00EF47A3"/>
    <w:rsid w:val="00EF4E88"/>
    <w:rsid w:val="00EF52A7"/>
    <w:rsid w:val="00EF59CC"/>
    <w:rsid w:val="00EF5B8B"/>
    <w:rsid w:val="00EF6D92"/>
    <w:rsid w:val="00EF6FEB"/>
    <w:rsid w:val="00EF7555"/>
    <w:rsid w:val="00EF7699"/>
    <w:rsid w:val="00EF7F00"/>
    <w:rsid w:val="00F0042F"/>
    <w:rsid w:val="00F00FA9"/>
    <w:rsid w:val="00F01002"/>
    <w:rsid w:val="00F027C7"/>
    <w:rsid w:val="00F033B0"/>
    <w:rsid w:val="00F0374D"/>
    <w:rsid w:val="00F03DEC"/>
    <w:rsid w:val="00F03F92"/>
    <w:rsid w:val="00F05874"/>
    <w:rsid w:val="00F05A79"/>
    <w:rsid w:val="00F064D8"/>
    <w:rsid w:val="00F074B3"/>
    <w:rsid w:val="00F07DEF"/>
    <w:rsid w:val="00F1066F"/>
    <w:rsid w:val="00F118A5"/>
    <w:rsid w:val="00F11909"/>
    <w:rsid w:val="00F11B72"/>
    <w:rsid w:val="00F130EB"/>
    <w:rsid w:val="00F13DAB"/>
    <w:rsid w:val="00F15055"/>
    <w:rsid w:val="00F15649"/>
    <w:rsid w:val="00F16A41"/>
    <w:rsid w:val="00F17DB8"/>
    <w:rsid w:val="00F20159"/>
    <w:rsid w:val="00F20380"/>
    <w:rsid w:val="00F2098D"/>
    <w:rsid w:val="00F20B6E"/>
    <w:rsid w:val="00F22A31"/>
    <w:rsid w:val="00F22B67"/>
    <w:rsid w:val="00F23FE3"/>
    <w:rsid w:val="00F24C2C"/>
    <w:rsid w:val="00F250F7"/>
    <w:rsid w:val="00F25BD1"/>
    <w:rsid w:val="00F265BA"/>
    <w:rsid w:val="00F26CF1"/>
    <w:rsid w:val="00F27A18"/>
    <w:rsid w:val="00F30A67"/>
    <w:rsid w:val="00F31403"/>
    <w:rsid w:val="00F32605"/>
    <w:rsid w:val="00F335E7"/>
    <w:rsid w:val="00F337C1"/>
    <w:rsid w:val="00F33EB8"/>
    <w:rsid w:val="00F33FBD"/>
    <w:rsid w:val="00F34A53"/>
    <w:rsid w:val="00F34BF1"/>
    <w:rsid w:val="00F35624"/>
    <w:rsid w:val="00F36B03"/>
    <w:rsid w:val="00F36F43"/>
    <w:rsid w:val="00F376DE"/>
    <w:rsid w:val="00F3794C"/>
    <w:rsid w:val="00F379FA"/>
    <w:rsid w:val="00F37C22"/>
    <w:rsid w:val="00F37F36"/>
    <w:rsid w:val="00F4045F"/>
    <w:rsid w:val="00F40A3B"/>
    <w:rsid w:val="00F42444"/>
    <w:rsid w:val="00F44583"/>
    <w:rsid w:val="00F45862"/>
    <w:rsid w:val="00F4640C"/>
    <w:rsid w:val="00F46517"/>
    <w:rsid w:val="00F47407"/>
    <w:rsid w:val="00F501CF"/>
    <w:rsid w:val="00F50536"/>
    <w:rsid w:val="00F5145B"/>
    <w:rsid w:val="00F51AA0"/>
    <w:rsid w:val="00F51DBD"/>
    <w:rsid w:val="00F52030"/>
    <w:rsid w:val="00F52168"/>
    <w:rsid w:val="00F52C74"/>
    <w:rsid w:val="00F53621"/>
    <w:rsid w:val="00F5392E"/>
    <w:rsid w:val="00F539B0"/>
    <w:rsid w:val="00F53FF5"/>
    <w:rsid w:val="00F54117"/>
    <w:rsid w:val="00F541EE"/>
    <w:rsid w:val="00F542C7"/>
    <w:rsid w:val="00F54FAC"/>
    <w:rsid w:val="00F55476"/>
    <w:rsid w:val="00F558C6"/>
    <w:rsid w:val="00F561F1"/>
    <w:rsid w:val="00F564E1"/>
    <w:rsid w:val="00F56CD6"/>
    <w:rsid w:val="00F57269"/>
    <w:rsid w:val="00F57ABC"/>
    <w:rsid w:val="00F61DAC"/>
    <w:rsid w:val="00F61F38"/>
    <w:rsid w:val="00F6321B"/>
    <w:rsid w:val="00F6366C"/>
    <w:rsid w:val="00F63EB4"/>
    <w:rsid w:val="00F6403C"/>
    <w:rsid w:val="00F65732"/>
    <w:rsid w:val="00F65FB7"/>
    <w:rsid w:val="00F66923"/>
    <w:rsid w:val="00F6745A"/>
    <w:rsid w:val="00F70183"/>
    <w:rsid w:val="00F7097E"/>
    <w:rsid w:val="00F716B1"/>
    <w:rsid w:val="00F72564"/>
    <w:rsid w:val="00F72B8D"/>
    <w:rsid w:val="00F73964"/>
    <w:rsid w:val="00F76671"/>
    <w:rsid w:val="00F76E6B"/>
    <w:rsid w:val="00F77573"/>
    <w:rsid w:val="00F7789E"/>
    <w:rsid w:val="00F77BAF"/>
    <w:rsid w:val="00F808E1"/>
    <w:rsid w:val="00F8115E"/>
    <w:rsid w:val="00F816F7"/>
    <w:rsid w:val="00F827F2"/>
    <w:rsid w:val="00F85975"/>
    <w:rsid w:val="00F87284"/>
    <w:rsid w:val="00F87C62"/>
    <w:rsid w:val="00F9142D"/>
    <w:rsid w:val="00F91638"/>
    <w:rsid w:val="00F91787"/>
    <w:rsid w:val="00F920D5"/>
    <w:rsid w:val="00F923F3"/>
    <w:rsid w:val="00F92E0E"/>
    <w:rsid w:val="00F93CDD"/>
    <w:rsid w:val="00F943AA"/>
    <w:rsid w:val="00F94C56"/>
    <w:rsid w:val="00F94C97"/>
    <w:rsid w:val="00F95745"/>
    <w:rsid w:val="00F95FFB"/>
    <w:rsid w:val="00F964A9"/>
    <w:rsid w:val="00F967BE"/>
    <w:rsid w:val="00F96FAB"/>
    <w:rsid w:val="00FA0004"/>
    <w:rsid w:val="00FA00FC"/>
    <w:rsid w:val="00FA0780"/>
    <w:rsid w:val="00FA07D7"/>
    <w:rsid w:val="00FA0844"/>
    <w:rsid w:val="00FA1C49"/>
    <w:rsid w:val="00FA293B"/>
    <w:rsid w:val="00FA4053"/>
    <w:rsid w:val="00FA536C"/>
    <w:rsid w:val="00FA5887"/>
    <w:rsid w:val="00FA5A27"/>
    <w:rsid w:val="00FA692A"/>
    <w:rsid w:val="00FB09B7"/>
    <w:rsid w:val="00FB0C1A"/>
    <w:rsid w:val="00FB2C2E"/>
    <w:rsid w:val="00FB2EEF"/>
    <w:rsid w:val="00FB36DB"/>
    <w:rsid w:val="00FB39A7"/>
    <w:rsid w:val="00FB4492"/>
    <w:rsid w:val="00FB4BFE"/>
    <w:rsid w:val="00FB506E"/>
    <w:rsid w:val="00FB7E65"/>
    <w:rsid w:val="00FC04D0"/>
    <w:rsid w:val="00FC1616"/>
    <w:rsid w:val="00FC26A9"/>
    <w:rsid w:val="00FC537F"/>
    <w:rsid w:val="00FC571C"/>
    <w:rsid w:val="00FC60CF"/>
    <w:rsid w:val="00FC6A03"/>
    <w:rsid w:val="00FC6E72"/>
    <w:rsid w:val="00FC727D"/>
    <w:rsid w:val="00FC7BA2"/>
    <w:rsid w:val="00FD1994"/>
    <w:rsid w:val="00FD4DF1"/>
    <w:rsid w:val="00FD5B83"/>
    <w:rsid w:val="00FD5F29"/>
    <w:rsid w:val="00FD62F8"/>
    <w:rsid w:val="00FD6D19"/>
    <w:rsid w:val="00FD6F7F"/>
    <w:rsid w:val="00FD786C"/>
    <w:rsid w:val="00FD7C6E"/>
    <w:rsid w:val="00FE0071"/>
    <w:rsid w:val="00FE0D0C"/>
    <w:rsid w:val="00FE0FCF"/>
    <w:rsid w:val="00FE1AE8"/>
    <w:rsid w:val="00FE2397"/>
    <w:rsid w:val="00FE2D6A"/>
    <w:rsid w:val="00FE42A3"/>
    <w:rsid w:val="00FE439F"/>
    <w:rsid w:val="00FE43E8"/>
    <w:rsid w:val="00FE46B4"/>
    <w:rsid w:val="00FE6FE4"/>
    <w:rsid w:val="00FE716E"/>
    <w:rsid w:val="00FF10C1"/>
    <w:rsid w:val="00FF16B0"/>
    <w:rsid w:val="00FF1F39"/>
    <w:rsid w:val="00FF28B3"/>
    <w:rsid w:val="00FF29FF"/>
    <w:rsid w:val="00FF2D3E"/>
    <w:rsid w:val="00FF3406"/>
    <w:rsid w:val="00FF37BD"/>
    <w:rsid w:val="00FF45DA"/>
    <w:rsid w:val="00FF5D15"/>
    <w:rsid w:val="00FF64CC"/>
    <w:rsid w:val="00FF6564"/>
    <w:rsid w:val="00FF698F"/>
    <w:rsid w:val="00FF7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4D"/>
    <w:rPr>
      <w:rFonts w:eastAsiaTheme="minorEastAsia"/>
      <w:lang w:val="en-US"/>
    </w:rPr>
  </w:style>
  <w:style w:type="paragraph" w:styleId="Heading1">
    <w:name w:val="heading 1"/>
    <w:basedOn w:val="Normal"/>
    <w:next w:val="Normal"/>
    <w:link w:val="Heading1Char"/>
    <w:uiPriority w:val="9"/>
    <w:qFormat/>
    <w:rsid w:val="00BF4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BF41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AB01A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3B4D"/>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13B4D"/>
    <w:pPr>
      <w:ind w:left="720"/>
      <w:contextualSpacing/>
    </w:pPr>
  </w:style>
  <w:style w:type="paragraph" w:customStyle="1" w:styleId="BTitle">
    <w:name w:val="BTitle"/>
    <w:basedOn w:val="Normal"/>
    <w:link w:val="BTitleChar"/>
    <w:qFormat/>
    <w:rsid w:val="00313B4D"/>
    <w:pPr>
      <w:spacing w:before="40" w:after="120" w:line="240" w:lineRule="auto"/>
      <w:jc w:val="center"/>
    </w:pPr>
    <w:rPr>
      <w:rFonts w:ascii="Bookman Old Style" w:eastAsia="Calibri" w:hAnsi="Bookman Old Style" w:cs="Times New Roman"/>
      <w:b/>
      <w:sz w:val="28"/>
      <w:szCs w:val="36"/>
    </w:rPr>
  </w:style>
  <w:style w:type="character" w:customStyle="1" w:styleId="BTitleChar">
    <w:name w:val="BTitle Char"/>
    <w:basedOn w:val="DefaultParagraphFont"/>
    <w:link w:val="BTitle"/>
    <w:rsid w:val="00313B4D"/>
    <w:rPr>
      <w:rFonts w:ascii="Bookman Old Style" w:eastAsia="Calibri" w:hAnsi="Bookman Old Style" w:cs="Times New Roman"/>
      <w:b/>
      <w:sz w:val="28"/>
      <w:szCs w:val="36"/>
      <w:lang w:val="en-US"/>
    </w:rPr>
  </w:style>
  <w:style w:type="paragraph" w:customStyle="1" w:styleId="Body-text">
    <w:name w:val="Body-text"/>
    <w:basedOn w:val="Normal"/>
    <w:rsid w:val="00313B4D"/>
    <w:pPr>
      <w:tabs>
        <w:tab w:val="left" w:pos="1276"/>
        <w:tab w:val="left" w:pos="1701"/>
        <w:tab w:val="left" w:pos="2126"/>
        <w:tab w:val="left" w:pos="2552"/>
      </w:tabs>
      <w:spacing w:after="80" w:line="240" w:lineRule="exact"/>
      <w:ind w:left="1276"/>
      <w:jc w:val="both"/>
    </w:pPr>
    <w:rPr>
      <w:rFonts w:ascii="Times New Roman" w:eastAsia="Times New Roman" w:hAnsi="Times New Roman" w:cs="Times New Roman"/>
      <w:sz w:val="20"/>
      <w:szCs w:val="24"/>
    </w:rPr>
  </w:style>
  <w:style w:type="paragraph" w:styleId="Title">
    <w:name w:val="Title"/>
    <w:aliases w:val="TitleF"/>
    <w:basedOn w:val="Normal"/>
    <w:link w:val="TitleChar"/>
    <w:qFormat/>
    <w:rsid w:val="00313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aliases w:val="TitleF Char"/>
    <w:basedOn w:val="DefaultParagraphFont"/>
    <w:link w:val="Title"/>
    <w:rsid w:val="00313B4D"/>
    <w:rPr>
      <w:rFonts w:ascii="Times New Roman" w:eastAsia="Times New Roman" w:hAnsi="Times New Roman" w:cs="Times New Roman"/>
      <w:sz w:val="24"/>
      <w:szCs w:val="24"/>
      <w:lang w:val="en-US"/>
    </w:rPr>
  </w:style>
  <w:style w:type="paragraph" w:styleId="NoSpacing">
    <w:name w:val="No Spacing"/>
    <w:link w:val="NoSpacingChar"/>
    <w:uiPriority w:val="1"/>
    <w:qFormat/>
    <w:rsid w:val="00313B4D"/>
    <w:pPr>
      <w:spacing w:after="0" w:line="240" w:lineRule="auto"/>
    </w:pPr>
    <w:rPr>
      <w:rFonts w:ascii="Calibri" w:eastAsia="Times New Roman" w:hAnsi="Calibri" w:cs="Mangal"/>
      <w:lang w:val="en-US"/>
    </w:rPr>
  </w:style>
  <w:style w:type="character" w:customStyle="1" w:styleId="NoSpacingChar">
    <w:name w:val="No Spacing Char"/>
    <w:basedOn w:val="DefaultParagraphFont"/>
    <w:link w:val="NoSpacing"/>
    <w:uiPriority w:val="1"/>
    <w:locked/>
    <w:rsid w:val="00313B4D"/>
    <w:rPr>
      <w:rFonts w:ascii="Calibri" w:eastAsia="Times New Roman" w:hAnsi="Calibri" w:cs="Mangal"/>
      <w:lang w:val="en-US"/>
    </w:rPr>
  </w:style>
  <w:style w:type="paragraph" w:customStyle="1" w:styleId="TextHead">
    <w:name w:val="TextHead"/>
    <w:basedOn w:val="Normal"/>
    <w:link w:val="TextHeadChar"/>
    <w:qFormat/>
    <w:rsid w:val="00A13D43"/>
    <w:pPr>
      <w:spacing w:before="80" w:after="80" w:line="240" w:lineRule="auto"/>
      <w:jc w:val="both"/>
    </w:pPr>
    <w:rPr>
      <w:rFonts w:ascii="Times New Roman" w:eastAsia="Calibri" w:hAnsi="Times New Roman" w:cs="Times New Roman"/>
      <w:b/>
      <w:szCs w:val="36"/>
    </w:rPr>
  </w:style>
  <w:style w:type="character" w:customStyle="1" w:styleId="TextHeadChar">
    <w:name w:val="TextHead Char"/>
    <w:basedOn w:val="DefaultParagraphFont"/>
    <w:link w:val="TextHead"/>
    <w:rsid w:val="00A13D43"/>
    <w:rPr>
      <w:rFonts w:ascii="Times New Roman" w:eastAsia="Calibri" w:hAnsi="Times New Roman" w:cs="Times New Roman"/>
      <w:b/>
      <w:szCs w:val="36"/>
      <w:lang w:val="en-US"/>
    </w:rPr>
  </w:style>
  <w:style w:type="character" w:customStyle="1" w:styleId="tgc">
    <w:name w:val="_tgc"/>
    <w:basedOn w:val="DefaultParagraphFont"/>
    <w:rsid w:val="00A13D43"/>
  </w:style>
  <w:style w:type="paragraph" w:styleId="NormalWeb">
    <w:name w:val="Normal (Web)"/>
    <w:basedOn w:val="Normal"/>
    <w:uiPriority w:val="99"/>
    <w:unhideWhenUsed/>
    <w:rsid w:val="001406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8-PRegBody">
    <w:name w:val="C08-PReg_Body"/>
    <w:basedOn w:val="Normal"/>
    <w:link w:val="C08-PRegBodyCharChar"/>
    <w:rsid w:val="00140675"/>
    <w:pPr>
      <w:widowControl w:val="0"/>
      <w:tabs>
        <w:tab w:val="left" w:pos="567"/>
      </w:tabs>
      <w:overflowPunct w:val="0"/>
      <w:autoSpaceDE w:val="0"/>
      <w:autoSpaceDN w:val="0"/>
      <w:adjustRightInd w:val="0"/>
      <w:spacing w:after="160" w:line="288" w:lineRule="auto"/>
      <w:jc w:val="both"/>
      <w:textAlignment w:val="baseline"/>
    </w:pPr>
    <w:rPr>
      <w:rFonts w:ascii="Times New Roman" w:eastAsia="Times New Roman" w:hAnsi="Times New Roman" w:cs="Times New Roman"/>
      <w:sz w:val="20"/>
      <w:szCs w:val="20"/>
    </w:rPr>
  </w:style>
  <w:style w:type="character" w:customStyle="1" w:styleId="C08-PRegBodyCharChar">
    <w:name w:val="C08-PReg_Body Char Char"/>
    <w:basedOn w:val="DefaultParagraphFont"/>
    <w:link w:val="C08-PRegBody"/>
    <w:rsid w:val="00140675"/>
    <w:rPr>
      <w:rFonts w:ascii="Times New Roman" w:eastAsia="Times New Roman" w:hAnsi="Times New Roman" w:cs="Times New Roman"/>
      <w:sz w:val="20"/>
      <w:szCs w:val="20"/>
      <w:lang w:val="en-US"/>
    </w:rPr>
  </w:style>
  <w:style w:type="paragraph" w:customStyle="1" w:styleId="suggest">
    <w:name w:val="suggest"/>
    <w:rsid w:val="00051277"/>
    <w:pPr>
      <w:tabs>
        <w:tab w:val="left" w:pos="283"/>
        <w:tab w:val="left" w:pos="737"/>
      </w:tabs>
      <w:autoSpaceDE w:val="0"/>
      <w:autoSpaceDN w:val="0"/>
      <w:adjustRightInd w:val="0"/>
      <w:spacing w:after="113" w:line="230" w:lineRule="atLeast"/>
      <w:jc w:val="both"/>
    </w:pPr>
    <w:rPr>
      <w:rFonts w:ascii="Verdana" w:eastAsia="Calibri" w:hAnsi="Verdana" w:cs="Verdana"/>
      <w:b/>
      <w:bCs/>
      <w:sz w:val="20"/>
      <w:szCs w:val="20"/>
      <w:lang w:val="en-US"/>
    </w:rPr>
  </w:style>
  <w:style w:type="paragraph" w:styleId="BodyText">
    <w:name w:val="Body Text"/>
    <w:basedOn w:val="Normal"/>
    <w:link w:val="BodyTextChar"/>
    <w:uiPriority w:val="99"/>
    <w:unhideWhenUsed/>
    <w:rsid w:val="00272537"/>
    <w:pPr>
      <w:spacing w:after="120" w:line="240" w:lineRule="auto"/>
    </w:pPr>
    <w:rPr>
      <w:rFonts w:eastAsiaTheme="minorHAnsi"/>
    </w:rPr>
  </w:style>
  <w:style w:type="character" w:customStyle="1" w:styleId="BodyTextChar">
    <w:name w:val="Body Text Char"/>
    <w:basedOn w:val="DefaultParagraphFont"/>
    <w:link w:val="BodyText"/>
    <w:uiPriority w:val="99"/>
    <w:rsid w:val="00272537"/>
    <w:rPr>
      <w:lang w:val="en-US"/>
    </w:rPr>
  </w:style>
  <w:style w:type="character" w:styleId="Hyperlink">
    <w:name w:val="Hyperlink"/>
    <w:basedOn w:val="DefaultParagraphFont"/>
    <w:uiPriority w:val="99"/>
    <w:semiHidden/>
    <w:rsid w:val="00272537"/>
    <w:rPr>
      <w:color w:val="0000FF"/>
      <w:u w:val="single"/>
    </w:rPr>
  </w:style>
  <w:style w:type="character" w:customStyle="1" w:styleId="apple-converted-space">
    <w:name w:val="apple-converted-space"/>
    <w:basedOn w:val="DefaultParagraphFont"/>
    <w:rsid w:val="00272537"/>
  </w:style>
  <w:style w:type="paragraph" w:customStyle="1" w:styleId="TableHead">
    <w:name w:val="TableHead"/>
    <w:basedOn w:val="Normal"/>
    <w:link w:val="TableHeadChar"/>
    <w:qFormat/>
    <w:rsid w:val="00272537"/>
    <w:pPr>
      <w:spacing w:before="40" w:after="120" w:line="240" w:lineRule="auto"/>
      <w:jc w:val="center"/>
    </w:pPr>
    <w:rPr>
      <w:rFonts w:ascii="Times New Roman" w:eastAsia="Calibri" w:hAnsi="Times New Roman" w:cs="Times New Roman"/>
      <w:b/>
      <w:szCs w:val="36"/>
    </w:rPr>
  </w:style>
  <w:style w:type="character" w:customStyle="1" w:styleId="TableHeadChar">
    <w:name w:val="TableHead Char"/>
    <w:basedOn w:val="DefaultParagraphFont"/>
    <w:link w:val="TableHead"/>
    <w:rsid w:val="00272537"/>
    <w:rPr>
      <w:rFonts w:ascii="Times New Roman" w:eastAsia="Calibri" w:hAnsi="Times New Roman" w:cs="Times New Roman"/>
      <w:b/>
      <w:szCs w:val="36"/>
      <w:lang w:val="en-US"/>
    </w:rPr>
  </w:style>
  <w:style w:type="character" w:customStyle="1" w:styleId="Heading7Char">
    <w:name w:val="Heading 7 Char"/>
    <w:basedOn w:val="DefaultParagraphFont"/>
    <w:link w:val="Heading7"/>
    <w:uiPriority w:val="9"/>
    <w:semiHidden/>
    <w:rsid w:val="00AB01AD"/>
    <w:rPr>
      <w:rFonts w:asciiTheme="majorHAnsi" w:eastAsiaTheme="majorEastAsia" w:hAnsiTheme="majorHAnsi" w:cstheme="majorBidi"/>
      <w:i/>
      <w:iCs/>
      <w:color w:val="404040" w:themeColor="text1" w:themeTint="BF"/>
      <w:lang w:val="en-US"/>
    </w:rPr>
  </w:style>
  <w:style w:type="character" w:styleId="Emphasis">
    <w:name w:val="Emphasis"/>
    <w:basedOn w:val="DefaultParagraphFont"/>
    <w:uiPriority w:val="20"/>
    <w:qFormat/>
    <w:rsid w:val="00AB01AD"/>
    <w:rPr>
      <w:b/>
      <w:bCs/>
      <w:i w:val="0"/>
      <w:iCs w:val="0"/>
    </w:rPr>
  </w:style>
  <w:style w:type="character" w:customStyle="1" w:styleId="a-size-large">
    <w:name w:val="a-size-large"/>
    <w:basedOn w:val="DefaultParagraphFont"/>
    <w:rsid w:val="00AB01AD"/>
  </w:style>
  <w:style w:type="character" w:customStyle="1" w:styleId="st1">
    <w:name w:val="st1"/>
    <w:basedOn w:val="DefaultParagraphFont"/>
    <w:rsid w:val="00AB01AD"/>
  </w:style>
  <w:style w:type="paragraph" w:customStyle="1" w:styleId="subject">
    <w:name w:val="subject"/>
    <w:rsid w:val="00C73ADD"/>
    <w:pPr>
      <w:autoSpaceDE w:val="0"/>
      <w:autoSpaceDN w:val="0"/>
      <w:adjustRightInd w:val="0"/>
      <w:spacing w:after="113" w:line="240" w:lineRule="auto"/>
      <w:jc w:val="center"/>
    </w:pPr>
    <w:rPr>
      <w:rFonts w:ascii="GillSans-Bold" w:eastAsia="Times New Roman" w:hAnsi="GillSans-Bold" w:cs="GillSans-Bold"/>
      <w:b/>
      <w:bCs/>
      <w:caps/>
      <w:sz w:val="24"/>
      <w:szCs w:val="24"/>
      <w:lang w:val="en-US"/>
    </w:rPr>
  </w:style>
  <w:style w:type="character" w:customStyle="1" w:styleId="spelle">
    <w:name w:val="spelle"/>
    <w:basedOn w:val="DefaultParagraphFont"/>
    <w:rsid w:val="00BF413A"/>
    <w:rPr>
      <w:rFonts w:cs="Times New Roman"/>
    </w:rPr>
  </w:style>
  <w:style w:type="character" w:customStyle="1" w:styleId="Heading4Char">
    <w:name w:val="Heading 4 Char"/>
    <w:basedOn w:val="DefaultParagraphFont"/>
    <w:link w:val="Heading4"/>
    <w:uiPriority w:val="9"/>
    <w:semiHidden/>
    <w:rsid w:val="00BF413A"/>
    <w:rPr>
      <w:rFonts w:asciiTheme="majorHAnsi" w:eastAsiaTheme="majorEastAsia" w:hAnsiTheme="majorHAnsi" w:cstheme="majorBidi"/>
      <w:b/>
      <w:bCs/>
      <w:i/>
      <w:iCs/>
      <w:color w:val="4F81BD" w:themeColor="accent1"/>
      <w:lang w:val="en-US"/>
    </w:rPr>
  </w:style>
  <w:style w:type="character" w:customStyle="1" w:styleId="st">
    <w:name w:val="st"/>
    <w:basedOn w:val="DefaultParagraphFont"/>
    <w:rsid w:val="00BF413A"/>
  </w:style>
  <w:style w:type="character" w:customStyle="1" w:styleId="Heading1Char">
    <w:name w:val="Heading 1 Char"/>
    <w:basedOn w:val="DefaultParagraphFont"/>
    <w:link w:val="Heading1"/>
    <w:uiPriority w:val="9"/>
    <w:rsid w:val="00BF413A"/>
    <w:rPr>
      <w:rFonts w:asciiTheme="majorHAnsi" w:eastAsiaTheme="majorEastAsia" w:hAnsiTheme="majorHAnsi" w:cstheme="majorBidi"/>
      <w:b/>
      <w:bCs/>
      <w:color w:val="365F91" w:themeColor="accent1" w:themeShade="BF"/>
      <w:sz w:val="28"/>
      <w:szCs w:val="28"/>
      <w:lang w:val="en-US"/>
    </w:rPr>
  </w:style>
  <w:style w:type="paragraph" w:customStyle="1" w:styleId="Text">
    <w:name w:val="Text"/>
    <w:basedOn w:val="Normal"/>
    <w:link w:val="TextChar"/>
    <w:qFormat/>
    <w:rsid w:val="00BF413A"/>
    <w:pPr>
      <w:spacing w:before="40" w:after="120" w:line="240" w:lineRule="auto"/>
      <w:jc w:val="both"/>
    </w:pPr>
    <w:rPr>
      <w:rFonts w:ascii="Times New Roman" w:eastAsia="Calibri" w:hAnsi="Times New Roman" w:cs="Times New Roman"/>
      <w:szCs w:val="36"/>
    </w:rPr>
  </w:style>
  <w:style w:type="character" w:customStyle="1" w:styleId="TextChar">
    <w:name w:val="Text Char"/>
    <w:basedOn w:val="DefaultParagraphFont"/>
    <w:link w:val="Text"/>
    <w:rsid w:val="00BF413A"/>
    <w:rPr>
      <w:rFonts w:ascii="Times New Roman" w:eastAsia="Calibri" w:hAnsi="Times New Roman" w:cs="Times New Roman"/>
      <w:szCs w:val="36"/>
      <w:lang w:val="en-US"/>
    </w:rPr>
  </w:style>
  <w:style w:type="character" w:customStyle="1" w:styleId="a-size-large1">
    <w:name w:val="a-size-large1"/>
    <w:basedOn w:val="DefaultParagraphFont"/>
    <w:rsid w:val="00BF413A"/>
    <w:rPr>
      <w:rFonts w:ascii="Arial" w:hAnsi="Arial" w:cs="Arial" w:hint="default"/>
    </w:rPr>
  </w:style>
  <w:style w:type="character" w:customStyle="1" w:styleId="a-size-medium2">
    <w:name w:val="a-size-medium2"/>
    <w:basedOn w:val="DefaultParagraphFont"/>
    <w:rsid w:val="00BF413A"/>
    <w:rPr>
      <w:rFonts w:ascii="Arial" w:hAnsi="Arial" w:cs="Arial" w:hint="default"/>
    </w:rPr>
  </w:style>
  <w:style w:type="character" w:styleId="HTMLCite">
    <w:name w:val="HTML Cite"/>
    <w:basedOn w:val="DefaultParagraphFont"/>
    <w:uiPriority w:val="99"/>
    <w:semiHidden/>
    <w:unhideWhenUsed/>
    <w:rsid w:val="00BF413A"/>
    <w:rPr>
      <w:i/>
      <w:iCs/>
    </w:rPr>
  </w:style>
  <w:style w:type="paragraph" w:customStyle="1" w:styleId="Bullet1">
    <w:name w:val="Bullet1"/>
    <w:basedOn w:val="Normal"/>
    <w:rsid w:val="00BF413A"/>
    <w:pPr>
      <w:numPr>
        <w:numId w:val="26"/>
      </w:numPr>
      <w:tabs>
        <w:tab w:val="left" w:pos="1276"/>
        <w:tab w:val="left" w:pos="1701"/>
        <w:tab w:val="left" w:pos="2126"/>
        <w:tab w:val="left" w:pos="2552"/>
      </w:tabs>
      <w:spacing w:after="80" w:line="240" w:lineRule="auto"/>
      <w:jc w:val="both"/>
    </w:pPr>
    <w:rPr>
      <w:rFonts w:ascii="Times New Roman" w:eastAsia="Times New Roman" w:hAnsi="Times New Roman" w:cs="Times New Roman"/>
      <w:sz w:val="20"/>
      <w:szCs w:val="24"/>
    </w:rPr>
  </w:style>
  <w:style w:type="paragraph" w:customStyle="1" w:styleId="Default">
    <w:name w:val="Default"/>
    <w:rsid w:val="00BF413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size-medium">
    <w:name w:val="a-size-medium"/>
    <w:basedOn w:val="DefaultParagraphFont"/>
    <w:rsid w:val="00BF413A"/>
  </w:style>
  <w:style w:type="character" w:customStyle="1" w:styleId="author">
    <w:name w:val="author"/>
    <w:basedOn w:val="DefaultParagraphFont"/>
    <w:rsid w:val="00BF413A"/>
  </w:style>
  <w:style w:type="character" w:customStyle="1" w:styleId="contribution">
    <w:name w:val="contribution"/>
    <w:basedOn w:val="DefaultParagraphFont"/>
    <w:rsid w:val="00BF413A"/>
  </w:style>
  <w:style w:type="character" w:customStyle="1" w:styleId="productdetail-authorsmain">
    <w:name w:val="productdetail-authorsmain"/>
    <w:basedOn w:val="DefaultParagraphFont"/>
    <w:rsid w:val="00BF413A"/>
  </w:style>
  <w:style w:type="character" w:customStyle="1" w:styleId="orange11bold">
    <w:name w:val="orange_11_bold"/>
    <w:basedOn w:val="DefaultParagraphFont"/>
    <w:rsid w:val="00BF413A"/>
  </w:style>
  <w:style w:type="character" w:customStyle="1" w:styleId="ptbrand">
    <w:name w:val="ptbrand"/>
    <w:basedOn w:val="DefaultParagraphFont"/>
    <w:rsid w:val="00BF413A"/>
  </w:style>
  <w:style w:type="paragraph" w:styleId="Header">
    <w:name w:val="header"/>
    <w:basedOn w:val="Normal"/>
    <w:link w:val="HeaderChar"/>
    <w:uiPriority w:val="99"/>
    <w:unhideWhenUsed/>
    <w:rsid w:val="00BF4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13A"/>
    <w:rPr>
      <w:rFonts w:eastAsiaTheme="minorEastAsia"/>
      <w:lang w:val="en-US"/>
    </w:rPr>
  </w:style>
  <w:style w:type="paragraph" w:styleId="Footer">
    <w:name w:val="footer"/>
    <w:basedOn w:val="Normal"/>
    <w:link w:val="FooterChar"/>
    <w:uiPriority w:val="99"/>
    <w:unhideWhenUsed/>
    <w:rsid w:val="00BF4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13A"/>
    <w:rPr>
      <w:rFonts w:eastAsiaTheme="minorEastAsia"/>
      <w:lang w:val="en-US"/>
    </w:rPr>
  </w:style>
  <w:style w:type="paragraph" w:customStyle="1" w:styleId="m9097169525907093986gmail-msolistparagraph">
    <w:name w:val="m_9097169525907093986gmail-msolistparagraph"/>
    <w:basedOn w:val="Normal"/>
    <w:rsid w:val="00BF41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4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13A"/>
    <w:rPr>
      <w:rFonts w:ascii="Tahoma" w:eastAsiaTheme="minorEastAsia" w:hAnsi="Tahoma" w:cs="Tahoma"/>
      <w:sz w:val="16"/>
      <w:szCs w:val="16"/>
      <w:lang w:val="en-US"/>
    </w:rPr>
  </w:style>
  <w:style w:type="character" w:customStyle="1" w:styleId="resultssummary">
    <w:name w:val="results_summary"/>
    <w:basedOn w:val="DefaultParagraphFont"/>
    <w:rsid w:val="008821CD"/>
  </w:style>
  <w:style w:type="paragraph" w:customStyle="1" w:styleId="Style1">
    <w:name w:val="Style1"/>
    <w:basedOn w:val="Normal"/>
    <w:uiPriority w:val="99"/>
    <w:rsid w:val="008821CD"/>
    <w:pPr>
      <w:spacing w:after="0" w:line="288" w:lineRule="exact"/>
      <w:jc w:val="center"/>
    </w:pPr>
    <w:rPr>
      <w:rFonts w:cs="Mangal"/>
      <w:sz w:val="24"/>
      <w:szCs w:val="24"/>
      <w:lang w:bidi="en-US"/>
    </w:rPr>
  </w:style>
  <w:style w:type="paragraph" w:customStyle="1" w:styleId="Style2">
    <w:name w:val="Style2"/>
    <w:basedOn w:val="Normal"/>
    <w:uiPriority w:val="99"/>
    <w:rsid w:val="008821CD"/>
    <w:pPr>
      <w:spacing w:after="0" w:line="240" w:lineRule="auto"/>
    </w:pPr>
    <w:rPr>
      <w:rFonts w:cs="Mangal"/>
      <w:sz w:val="24"/>
      <w:szCs w:val="24"/>
      <w:lang w:bidi="en-US"/>
    </w:rPr>
  </w:style>
  <w:style w:type="paragraph" w:customStyle="1" w:styleId="Style3">
    <w:name w:val="Style3"/>
    <w:basedOn w:val="Normal"/>
    <w:uiPriority w:val="99"/>
    <w:rsid w:val="008821CD"/>
    <w:pPr>
      <w:spacing w:after="0" w:line="240" w:lineRule="auto"/>
    </w:pPr>
    <w:rPr>
      <w:rFonts w:cs="Mangal"/>
      <w:sz w:val="24"/>
      <w:szCs w:val="24"/>
      <w:lang w:bidi="en-US"/>
    </w:rPr>
  </w:style>
  <w:style w:type="paragraph" w:customStyle="1" w:styleId="Style5">
    <w:name w:val="Style5"/>
    <w:basedOn w:val="Normal"/>
    <w:uiPriority w:val="99"/>
    <w:rsid w:val="008821CD"/>
    <w:pPr>
      <w:spacing w:after="0" w:line="240" w:lineRule="auto"/>
    </w:pPr>
    <w:rPr>
      <w:rFonts w:cs="Mangal"/>
      <w:sz w:val="24"/>
      <w:szCs w:val="24"/>
      <w:lang w:bidi="en-US"/>
    </w:rPr>
  </w:style>
  <w:style w:type="character" w:customStyle="1" w:styleId="FontStyle12">
    <w:name w:val="Font Style12"/>
    <w:basedOn w:val="DefaultParagraphFont"/>
    <w:uiPriority w:val="99"/>
    <w:rsid w:val="008821CD"/>
    <w:rPr>
      <w:rFonts w:ascii="Times New Roman" w:hAnsi="Times New Roman" w:cs="Times New Roman"/>
      <w:b/>
      <w:bCs/>
      <w:spacing w:val="10"/>
      <w:sz w:val="22"/>
      <w:szCs w:val="22"/>
    </w:rPr>
  </w:style>
  <w:style w:type="character" w:customStyle="1" w:styleId="FontStyle13">
    <w:name w:val="Font Style13"/>
    <w:basedOn w:val="DefaultParagraphFont"/>
    <w:uiPriority w:val="99"/>
    <w:rsid w:val="008821CD"/>
    <w:rPr>
      <w:rFonts w:ascii="Times New Roman" w:hAnsi="Times New Roman" w:cs="Times New Roman"/>
      <w:b/>
      <w:bCs/>
      <w:sz w:val="14"/>
      <w:szCs w:val="14"/>
    </w:rPr>
  </w:style>
  <w:style w:type="character" w:customStyle="1" w:styleId="FontStyle11">
    <w:name w:val="Font Style11"/>
    <w:basedOn w:val="DefaultParagraphFont"/>
    <w:uiPriority w:val="99"/>
    <w:rsid w:val="008821CD"/>
    <w:rPr>
      <w:rFonts w:ascii="Times New Roman" w:hAnsi="Times New Roman" w:cs="Times New Roman"/>
      <w:sz w:val="18"/>
      <w:szCs w:val="18"/>
    </w:rPr>
  </w:style>
  <w:style w:type="character" w:customStyle="1" w:styleId="FontStyle14">
    <w:name w:val="Font Style14"/>
    <w:basedOn w:val="DefaultParagraphFont"/>
    <w:uiPriority w:val="99"/>
    <w:rsid w:val="008821CD"/>
    <w:rPr>
      <w:rFonts w:ascii="Times New Roman" w:hAnsi="Times New Roman" w:cs="Times New Roman"/>
      <w:i/>
      <w:iCs/>
      <w:sz w:val="18"/>
      <w:szCs w:val="18"/>
    </w:rPr>
  </w:style>
  <w:style w:type="character" w:customStyle="1" w:styleId="FontStyle16">
    <w:name w:val="Font Style16"/>
    <w:basedOn w:val="DefaultParagraphFont"/>
    <w:uiPriority w:val="99"/>
    <w:rsid w:val="008821CD"/>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hfw.nic.in/index1.php?lang=1&amp;level=2&amp;sublinkid=2183&amp;lid=1879" TargetMode="External"/><Relationship Id="rId18" Type="http://schemas.openxmlformats.org/officeDocument/2006/relationships/hyperlink" Target="http://www.bms.co.in/industrial-relatio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stor.org/publisher/aha" TargetMode="External"/><Relationship Id="rId17" Type="http://schemas.openxmlformats.org/officeDocument/2006/relationships/hyperlink" Target="http://www.wildy.com/books?author=et%20al" TargetMode="External"/><Relationship Id="rId2" Type="http://schemas.openxmlformats.org/officeDocument/2006/relationships/numbering" Target="numbering.xml"/><Relationship Id="rId16" Type="http://schemas.openxmlformats.org/officeDocument/2006/relationships/hyperlink" Target="http://www.wildy.com/books?author=Bagshaw,%20Roderic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stor.org/publisher/oup" TargetMode="External"/><Relationship Id="rId5" Type="http://schemas.openxmlformats.org/officeDocument/2006/relationships/webSettings" Target="webSettings.xml"/><Relationship Id="rId15" Type="http://schemas.openxmlformats.org/officeDocument/2006/relationships/hyperlink" Target="http://www.wildy.com/books?author=Auburn,%20Jonathan" TargetMode="External"/><Relationship Id="rId10" Type="http://schemas.openxmlformats.org/officeDocument/2006/relationships/hyperlink" Target="http://www.mohfw.nic.in/index1.php?lang=1&amp;level=2&amp;sublinkid=2183&amp;lid=1879" TargetMode="External"/><Relationship Id="rId19" Type="http://schemas.openxmlformats.org/officeDocument/2006/relationships/hyperlink" Target="http://www.mohfw.nic.in/index1.php?lang=1&amp;level=2&amp;sublinkid=2183&amp;lid=1879" TargetMode="External"/><Relationship Id="rId4" Type="http://schemas.openxmlformats.org/officeDocument/2006/relationships/settings" Target="settings.xml"/><Relationship Id="rId9" Type="http://schemas.openxmlformats.org/officeDocument/2006/relationships/hyperlink" Target="http://www.bms.co.in/industrial-relations/" TargetMode="External"/><Relationship Id="rId14" Type="http://schemas.openxmlformats.org/officeDocument/2006/relationships/hyperlink" Target="http://www.wildy.com/books?author=Malek,%20Hodge%20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AF97A-ABC6-4A5C-8319-BDE02367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129693</Words>
  <Characters>739254</Characters>
  <Application>Microsoft Office Word</Application>
  <DocSecurity>0</DocSecurity>
  <Lines>6160</Lines>
  <Paragraphs>1734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icfai</cp:lastModifiedBy>
  <cp:revision>2</cp:revision>
  <dcterms:created xsi:type="dcterms:W3CDTF">2019-01-12T22:43:00Z</dcterms:created>
  <dcterms:modified xsi:type="dcterms:W3CDTF">2019-01-12T22:43:00Z</dcterms:modified>
</cp:coreProperties>
</file>